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4034B">
      <w:pPr>
        <w:pStyle w:val="18"/>
        <w:ind w:firstLine="420"/>
      </w:pPr>
      <w:bookmarkStart w:id="214" w:name="_GoBack"/>
      <w:bookmarkEnd w:id="214"/>
    </w:p>
    <w:p w14:paraId="21280F03">
      <w:pPr>
        <w:jc w:val="center"/>
        <w:rPr>
          <w:rFonts w:ascii="宋体" w:hAnsi="宋体"/>
          <w:b/>
          <w:bCs/>
          <w:sz w:val="28"/>
          <w:szCs w:val="30"/>
        </w:rPr>
      </w:pPr>
    </w:p>
    <w:p w14:paraId="08222176">
      <w:pPr>
        <w:jc w:val="center"/>
        <w:rPr>
          <w:rFonts w:ascii="宋体" w:hAnsi="宋体"/>
          <w:b/>
          <w:bCs/>
          <w:sz w:val="48"/>
          <w:szCs w:val="30"/>
        </w:rPr>
      </w:pPr>
      <w:r>
        <w:rPr>
          <w:rFonts w:ascii="宋体" w:hAnsi="宋体"/>
          <w:b/>
          <w:bCs/>
          <w:sz w:val="48"/>
          <w:szCs w:val="30"/>
        </w:rPr>
        <w:t>南方北交所精选两年定期开放混合型发起式证券投资基金2025年年度报告</w:t>
      </w:r>
    </w:p>
    <w:p w14:paraId="18E1BD7A">
      <w:pPr>
        <w:jc w:val="center"/>
        <w:rPr>
          <w:rFonts w:ascii="宋体" w:hAnsi="宋体"/>
          <w:b/>
          <w:bCs/>
          <w:sz w:val="48"/>
          <w:szCs w:val="30"/>
        </w:rPr>
      </w:pPr>
      <w:bookmarkStart w:id="0" w:name="OLE_LINK1"/>
      <w:bookmarkStart w:id="1" w:name="OLE_LINK2"/>
    </w:p>
    <w:p w14:paraId="03A9A006">
      <w:pPr>
        <w:jc w:val="center"/>
        <w:rPr>
          <w:rFonts w:ascii="宋体" w:hAnsi="宋体"/>
          <w:b/>
          <w:bCs/>
          <w:sz w:val="28"/>
          <w:szCs w:val="30"/>
        </w:rPr>
      </w:pPr>
    </w:p>
    <w:bookmarkEnd w:id="0"/>
    <w:bookmarkEnd w:id="1"/>
    <w:p w14:paraId="7BE9814D">
      <w:pPr>
        <w:jc w:val="center"/>
        <w:rPr>
          <w:rFonts w:ascii="宋体" w:hAnsi="宋体"/>
          <w:b/>
          <w:bCs/>
          <w:sz w:val="28"/>
          <w:szCs w:val="30"/>
        </w:rPr>
      </w:pPr>
      <w:r>
        <w:rPr>
          <w:rFonts w:ascii="宋体" w:hAnsi="宋体"/>
          <w:b/>
          <w:bCs/>
          <w:sz w:val="28"/>
          <w:szCs w:val="30"/>
        </w:rPr>
        <w:t>2025年12月31日</w:t>
      </w:r>
    </w:p>
    <w:p w14:paraId="3A344CB8">
      <w:pPr>
        <w:jc w:val="center"/>
        <w:rPr>
          <w:rFonts w:ascii="宋体" w:hAnsi="宋体"/>
          <w:sz w:val="28"/>
          <w:szCs w:val="30"/>
        </w:rPr>
      </w:pPr>
    </w:p>
    <w:p w14:paraId="367D4DB5">
      <w:pPr>
        <w:jc w:val="center"/>
        <w:rPr>
          <w:rFonts w:ascii="宋体" w:hAnsi="宋体"/>
          <w:sz w:val="28"/>
          <w:szCs w:val="30"/>
        </w:rPr>
      </w:pPr>
    </w:p>
    <w:p w14:paraId="6B051AC8">
      <w:pPr>
        <w:jc w:val="center"/>
        <w:rPr>
          <w:rFonts w:ascii="宋体" w:hAnsi="宋体"/>
          <w:sz w:val="28"/>
          <w:szCs w:val="30"/>
        </w:rPr>
      </w:pPr>
    </w:p>
    <w:p w14:paraId="6C662FDF">
      <w:pPr>
        <w:jc w:val="center"/>
        <w:rPr>
          <w:rFonts w:ascii="宋体" w:hAnsi="宋体"/>
          <w:sz w:val="28"/>
          <w:szCs w:val="30"/>
        </w:rPr>
      </w:pPr>
    </w:p>
    <w:p w14:paraId="1CA419CE">
      <w:pPr>
        <w:jc w:val="center"/>
        <w:rPr>
          <w:rFonts w:ascii="宋体" w:hAnsi="宋体"/>
          <w:sz w:val="28"/>
          <w:szCs w:val="30"/>
        </w:rPr>
      </w:pPr>
    </w:p>
    <w:p w14:paraId="5F74A83F">
      <w:pPr>
        <w:jc w:val="center"/>
        <w:rPr>
          <w:rFonts w:ascii="宋体" w:hAnsi="宋体"/>
          <w:sz w:val="28"/>
          <w:szCs w:val="30"/>
        </w:rPr>
      </w:pPr>
    </w:p>
    <w:p w14:paraId="7EF34032">
      <w:pPr>
        <w:jc w:val="center"/>
        <w:rPr>
          <w:rFonts w:ascii="宋体" w:hAnsi="宋体"/>
          <w:sz w:val="28"/>
          <w:szCs w:val="30"/>
        </w:rPr>
      </w:pPr>
    </w:p>
    <w:p w14:paraId="14E127C7">
      <w:pPr>
        <w:jc w:val="center"/>
        <w:rPr>
          <w:rFonts w:ascii="宋体" w:hAnsi="宋体"/>
          <w:sz w:val="28"/>
          <w:szCs w:val="30"/>
        </w:rPr>
      </w:pPr>
    </w:p>
    <w:p w14:paraId="35A4A1ED">
      <w:pPr>
        <w:jc w:val="center"/>
        <w:rPr>
          <w:rFonts w:ascii="宋体" w:hAnsi="宋体"/>
          <w:sz w:val="28"/>
          <w:szCs w:val="30"/>
        </w:rPr>
      </w:pPr>
    </w:p>
    <w:p w14:paraId="08479B92">
      <w:pPr>
        <w:jc w:val="center"/>
        <w:rPr>
          <w:rFonts w:ascii="宋体" w:hAnsi="宋体"/>
          <w:sz w:val="28"/>
          <w:szCs w:val="30"/>
        </w:rPr>
      </w:pPr>
    </w:p>
    <w:p w14:paraId="45D69B3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C1F4D69">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199B32EE">
      <w:pPr>
        <w:ind w:firstLine="1687" w:firstLineChars="600"/>
        <w:rPr>
          <w:rFonts w:ascii="宋体" w:hAnsi="宋体"/>
          <w:b/>
          <w:bCs/>
          <w:sz w:val="28"/>
          <w:szCs w:val="30"/>
        </w:rPr>
      </w:pPr>
      <w:r>
        <w:rPr>
          <w:rFonts w:hint="eastAsia" w:ascii="宋体" w:hAnsi="宋体"/>
          <w:b/>
          <w:bCs/>
          <w:sz w:val="28"/>
          <w:szCs w:val="30"/>
        </w:rPr>
        <w:t>送出日期：2026年3月31日</w:t>
      </w:r>
    </w:p>
    <w:p w14:paraId="779EA6A3">
      <w:pPr>
        <w:ind w:firstLine="1687" w:firstLineChars="600"/>
        <w:rPr>
          <w:rFonts w:ascii="宋体" w:hAnsi="宋体"/>
          <w:b/>
          <w:bCs/>
          <w:sz w:val="28"/>
          <w:szCs w:val="30"/>
        </w:rPr>
      </w:pPr>
    </w:p>
    <w:p w14:paraId="288830A4">
      <w:pPr>
        <w:snapToGrid w:val="0"/>
        <w:spacing w:line="360" w:lineRule="auto"/>
        <w:jc w:val="left"/>
      </w:pPr>
      <w:r>
        <w:br w:type="page"/>
      </w:r>
    </w:p>
    <w:p w14:paraId="4D445B9E"/>
    <w:p w14:paraId="6562DCEF">
      <w:pPr>
        <w:pStyle w:val="26"/>
      </w:pPr>
      <w:bookmarkStart w:id="2" w:name="_Toc23876"/>
      <w:r>
        <w:t>重要提示及目录</w:t>
      </w:r>
      <w:bookmarkEnd w:id="2"/>
    </w:p>
    <w:p w14:paraId="6E551F35">
      <w:pPr>
        <w:pStyle w:val="23"/>
      </w:pPr>
      <w:bookmarkStart w:id="3" w:name="_Toc20625"/>
      <w:r>
        <w:t>重要提示</w:t>
      </w:r>
      <w:bookmarkEnd w:id="3"/>
    </w:p>
    <w:p w14:paraId="6AA7283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D9A5853">
      <w:pPr>
        <w:pStyle w:val="18"/>
        <w:rPr>
          <w:rFonts w:hint="eastAsia"/>
        </w:rPr>
      </w:pPr>
      <w:r>
        <w:rPr>
          <w:rFonts w:hint="eastAsia"/>
        </w:rPr>
        <w:t>本年度报告已经三分之二以上独立董事签字同意，并由董事长签发。</w:t>
      </w:r>
    </w:p>
    <w:p w14:paraId="726FD333">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7441C846">
      <w:pPr>
        <w:pStyle w:val="18"/>
        <w:rPr>
          <w:rFonts w:hint="eastAsia"/>
        </w:rPr>
      </w:pPr>
      <w:r>
        <w:rPr>
          <w:rFonts w:hint="eastAsia"/>
        </w:rPr>
        <w:t>基金管理人承诺以诚实信用、勤勉尽责的原则管理和运用基金资产，但不保证基金一定盈利。</w:t>
      </w:r>
    </w:p>
    <w:p w14:paraId="58CC3A19">
      <w:pPr>
        <w:pStyle w:val="18"/>
        <w:rPr>
          <w:rFonts w:hint="eastAsia"/>
        </w:rPr>
      </w:pPr>
      <w:r>
        <w:rPr>
          <w:rFonts w:hint="eastAsia"/>
        </w:rPr>
        <w:t>基金的过往业绩并不代表其未来表现。投资有风险，投资者在作出投资决策前应仔细阅读本基金的招募说明书及其更新。</w:t>
      </w:r>
    </w:p>
    <w:p w14:paraId="19D6BE44">
      <w:pPr>
        <w:pStyle w:val="18"/>
        <w:rPr>
          <w:rFonts w:hint="eastAsia"/>
        </w:rPr>
      </w:pPr>
      <w:r>
        <w:rPr>
          <w:rFonts w:hint="eastAsia"/>
        </w:rPr>
        <w:t>本报告期自2025年1月1日起至12月31日止。</w:t>
      </w:r>
    </w:p>
    <w:p w14:paraId="0B62AE74">
      <w:pPr>
        <w:pStyle w:val="23"/>
        <w:pageBreakBefore/>
      </w:pPr>
      <w:bookmarkStart w:id="4" w:name="_Toc4873"/>
      <w:r>
        <w:t>目录</w:t>
      </w:r>
      <w:bookmarkEnd w:id="4"/>
    </w:p>
    <w:sdt>
      <w:sdtPr>
        <w:rPr>
          <w:rFonts w:ascii="宋体" w:hAnsi="宋体" w:eastAsia="宋体"/>
          <w:color w:val="DBDBDB"/>
          <w:sz w:val="21"/>
          <w:szCs w:val="24"/>
          <w:lang w:val="en-US" w:eastAsia="zh-CN" w:bidi="ar-SA"/>
        </w:rPr>
        <w:id w:val="37071"/>
        <w:docPartObj>
          <w:docPartGallery w:val="Table of Contents"/>
          <w:docPartUnique/>
        </w:docPartObj>
      </w:sdtPr>
      <w:sdtEndPr>
        <w:rPr>
          <w:rFonts w:ascii="宋体" w:hAnsi="宋体" w:eastAsia="宋体"/>
          <w:b/>
          <w:color w:val="DBDBDB"/>
          <w:sz w:val="21"/>
          <w:szCs w:val="24"/>
          <w:lang w:val="en-US" w:eastAsia="zh-CN" w:bidi="ar-SA"/>
        </w:rPr>
      </w:sdtEndPr>
      <w:sdtContent>
        <w:p w14:paraId="7858307D">
          <w:pPr>
            <w:pStyle w:val="61"/>
            <w:spacing w:before="0" w:beforeLines="0" w:after="0" w:afterLines="0" w:line="240" w:lineRule="auto"/>
            <w:ind w:left="0" w:leftChars="0" w:right="0" w:rightChars="0" w:firstLine="0" w:firstLineChars="0"/>
            <w:jc w:val="center"/>
            <w:rPr>
              <w:b/>
            </w:rPr>
          </w:pPr>
          <w:r>
            <w:rPr>
              <w:b/>
              <w:lang w:val="zh-CN"/>
            </w:rPr>
            <w:t>目录</w:t>
          </w:r>
        </w:p>
        <w:p w14:paraId="62802DF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_Toc23876 </w:instrText>
          </w:r>
          <w:r>
            <w:fldChar w:fldCharType="separate"/>
          </w:r>
          <w:r>
            <w:rPr>
              <w:rFonts w:hint="eastAsia"/>
            </w:rPr>
            <w:t xml:space="preserve">§1 </w:t>
          </w:r>
          <w:r>
            <w:t>重要提示及目录</w:t>
          </w:r>
          <w:r>
            <w:tab/>
          </w:r>
          <w:r>
            <w:fldChar w:fldCharType="begin"/>
          </w:r>
          <w:r>
            <w:instrText xml:space="preserve"> PAGEREF _Toc23876 \h </w:instrText>
          </w:r>
          <w:r>
            <w:fldChar w:fldCharType="separate"/>
          </w:r>
          <w:r>
            <w:t>1</w:t>
          </w:r>
          <w:r>
            <w:fldChar w:fldCharType="end"/>
          </w:r>
          <w:r>
            <w:fldChar w:fldCharType="end"/>
          </w:r>
        </w:p>
        <w:p w14:paraId="63F2D256">
          <w:pPr>
            <w:pStyle w:val="10"/>
            <w:tabs>
              <w:tab w:val="right" w:leader="dot" w:pos="8306"/>
            </w:tabs>
          </w:pPr>
          <w:r>
            <w:fldChar w:fldCharType="begin"/>
          </w:r>
          <w:r>
            <w:instrText xml:space="preserve"> HYPERLINK \l _Toc20625 </w:instrText>
          </w:r>
          <w:r>
            <w:fldChar w:fldCharType="separate"/>
          </w:r>
          <w:r>
            <w:rPr>
              <w:rFonts w:hint="eastAsia"/>
            </w:rPr>
            <w:t xml:space="preserve">1.1 </w:t>
          </w:r>
          <w:r>
            <w:t>重要提示</w:t>
          </w:r>
          <w:r>
            <w:tab/>
          </w:r>
          <w:r>
            <w:fldChar w:fldCharType="begin"/>
          </w:r>
          <w:r>
            <w:instrText xml:space="preserve"> PAGEREF _Toc20625 \h </w:instrText>
          </w:r>
          <w:r>
            <w:fldChar w:fldCharType="separate"/>
          </w:r>
          <w:r>
            <w:t>1</w:t>
          </w:r>
          <w:r>
            <w:fldChar w:fldCharType="end"/>
          </w:r>
          <w:r>
            <w:fldChar w:fldCharType="end"/>
          </w:r>
        </w:p>
        <w:p w14:paraId="6F153F6B">
          <w:pPr>
            <w:pStyle w:val="10"/>
            <w:tabs>
              <w:tab w:val="right" w:leader="dot" w:pos="8306"/>
            </w:tabs>
          </w:pPr>
          <w:r>
            <w:fldChar w:fldCharType="begin"/>
          </w:r>
          <w:r>
            <w:instrText xml:space="preserve"> HYPERLINK \l _Toc4873 </w:instrText>
          </w:r>
          <w:r>
            <w:fldChar w:fldCharType="separate"/>
          </w:r>
          <w:r>
            <w:rPr>
              <w:rFonts w:hint="eastAsia"/>
            </w:rPr>
            <w:t xml:space="preserve">1.2 </w:t>
          </w:r>
          <w:r>
            <w:t>目录</w:t>
          </w:r>
          <w:r>
            <w:tab/>
          </w:r>
          <w:r>
            <w:fldChar w:fldCharType="begin"/>
          </w:r>
          <w:r>
            <w:instrText xml:space="preserve"> PAGEREF _Toc4873 \h </w:instrText>
          </w:r>
          <w:r>
            <w:fldChar w:fldCharType="separate"/>
          </w:r>
          <w:r>
            <w:t>2</w:t>
          </w:r>
          <w:r>
            <w:fldChar w:fldCharType="end"/>
          </w:r>
          <w:r>
            <w:fldChar w:fldCharType="end"/>
          </w:r>
        </w:p>
        <w:p w14:paraId="79BA5E42">
          <w:pPr>
            <w:pStyle w:val="8"/>
            <w:tabs>
              <w:tab w:val="right" w:leader="dot" w:pos="8306"/>
            </w:tabs>
          </w:pPr>
          <w:r>
            <w:fldChar w:fldCharType="begin"/>
          </w:r>
          <w:r>
            <w:instrText xml:space="preserve"> HYPERLINK \l _Toc9590 </w:instrText>
          </w:r>
          <w:r>
            <w:fldChar w:fldCharType="separate"/>
          </w:r>
          <w:r>
            <w:rPr>
              <w:rFonts w:hint="eastAsia"/>
            </w:rPr>
            <w:t xml:space="preserve">§2 </w:t>
          </w:r>
          <w:r>
            <w:t>基金简介</w:t>
          </w:r>
          <w:r>
            <w:tab/>
          </w:r>
          <w:r>
            <w:fldChar w:fldCharType="begin"/>
          </w:r>
          <w:r>
            <w:instrText xml:space="preserve"> PAGEREF _Toc9590 \h </w:instrText>
          </w:r>
          <w:r>
            <w:fldChar w:fldCharType="separate"/>
          </w:r>
          <w:r>
            <w:t>4</w:t>
          </w:r>
          <w:r>
            <w:fldChar w:fldCharType="end"/>
          </w:r>
          <w:r>
            <w:fldChar w:fldCharType="end"/>
          </w:r>
        </w:p>
        <w:p w14:paraId="10D9F070">
          <w:pPr>
            <w:pStyle w:val="10"/>
            <w:tabs>
              <w:tab w:val="right" w:leader="dot" w:pos="8306"/>
            </w:tabs>
          </w:pPr>
          <w:r>
            <w:fldChar w:fldCharType="begin"/>
          </w:r>
          <w:r>
            <w:instrText xml:space="preserve"> HYPERLINK \l _Toc5094 </w:instrText>
          </w:r>
          <w:r>
            <w:fldChar w:fldCharType="separate"/>
          </w:r>
          <w:r>
            <w:rPr>
              <w:rFonts w:hint="eastAsia"/>
            </w:rPr>
            <w:t xml:space="preserve">2.1 </w:t>
          </w:r>
          <w:r>
            <w:t>基金基本情况</w:t>
          </w:r>
          <w:r>
            <w:tab/>
          </w:r>
          <w:r>
            <w:fldChar w:fldCharType="begin"/>
          </w:r>
          <w:r>
            <w:instrText xml:space="preserve"> PAGEREF _Toc5094 \h </w:instrText>
          </w:r>
          <w:r>
            <w:fldChar w:fldCharType="separate"/>
          </w:r>
          <w:r>
            <w:t>4</w:t>
          </w:r>
          <w:r>
            <w:fldChar w:fldCharType="end"/>
          </w:r>
          <w:r>
            <w:fldChar w:fldCharType="end"/>
          </w:r>
        </w:p>
        <w:p w14:paraId="26C78177">
          <w:pPr>
            <w:pStyle w:val="10"/>
            <w:tabs>
              <w:tab w:val="right" w:leader="dot" w:pos="8306"/>
            </w:tabs>
          </w:pPr>
          <w:r>
            <w:fldChar w:fldCharType="begin"/>
          </w:r>
          <w:r>
            <w:instrText xml:space="preserve"> HYPERLINK \l _Toc32225 </w:instrText>
          </w:r>
          <w:r>
            <w:fldChar w:fldCharType="separate"/>
          </w:r>
          <w:r>
            <w:rPr>
              <w:rFonts w:hint="eastAsia"/>
            </w:rPr>
            <w:t xml:space="preserve">2.2 </w:t>
          </w:r>
          <w:r>
            <w:t>基金产品说明</w:t>
          </w:r>
          <w:r>
            <w:tab/>
          </w:r>
          <w:r>
            <w:fldChar w:fldCharType="begin"/>
          </w:r>
          <w:r>
            <w:instrText xml:space="preserve"> PAGEREF _Toc32225 \h </w:instrText>
          </w:r>
          <w:r>
            <w:fldChar w:fldCharType="separate"/>
          </w:r>
          <w:r>
            <w:t>4</w:t>
          </w:r>
          <w:r>
            <w:fldChar w:fldCharType="end"/>
          </w:r>
          <w:r>
            <w:fldChar w:fldCharType="end"/>
          </w:r>
        </w:p>
        <w:p w14:paraId="74F5CE95">
          <w:pPr>
            <w:pStyle w:val="10"/>
            <w:tabs>
              <w:tab w:val="right" w:leader="dot" w:pos="8306"/>
            </w:tabs>
          </w:pPr>
          <w:r>
            <w:fldChar w:fldCharType="begin"/>
          </w:r>
          <w:r>
            <w:instrText xml:space="preserve"> HYPERLINK \l _Toc27838 </w:instrText>
          </w:r>
          <w:r>
            <w:fldChar w:fldCharType="separate"/>
          </w:r>
          <w:r>
            <w:rPr>
              <w:rFonts w:hint="eastAsia"/>
            </w:rPr>
            <w:t xml:space="preserve">2.3 </w:t>
          </w:r>
          <w:r>
            <w:t>基金管理人和基金托管人</w:t>
          </w:r>
          <w:r>
            <w:tab/>
          </w:r>
          <w:r>
            <w:fldChar w:fldCharType="begin"/>
          </w:r>
          <w:r>
            <w:instrText xml:space="preserve"> PAGEREF _Toc27838 \h </w:instrText>
          </w:r>
          <w:r>
            <w:fldChar w:fldCharType="separate"/>
          </w:r>
          <w:r>
            <w:t>4</w:t>
          </w:r>
          <w:r>
            <w:fldChar w:fldCharType="end"/>
          </w:r>
          <w:r>
            <w:fldChar w:fldCharType="end"/>
          </w:r>
        </w:p>
        <w:p w14:paraId="003FDD0C">
          <w:pPr>
            <w:pStyle w:val="10"/>
            <w:tabs>
              <w:tab w:val="right" w:leader="dot" w:pos="8306"/>
            </w:tabs>
          </w:pPr>
          <w:r>
            <w:fldChar w:fldCharType="begin"/>
          </w:r>
          <w:r>
            <w:instrText xml:space="preserve"> HYPERLINK \l _Toc29614 </w:instrText>
          </w:r>
          <w:r>
            <w:fldChar w:fldCharType="separate"/>
          </w:r>
          <w:r>
            <w:rPr>
              <w:rFonts w:hint="eastAsia"/>
            </w:rPr>
            <w:t xml:space="preserve">2.4 </w:t>
          </w:r>
          <w:r>
            <w:t>信息披露方式</w:t>
          </w:r>
          <w:r>
            <w:tab/>
          </w:r>
          <w:r>
            <w:fldChar w:fldCharType="begin"/>
          </w:r>
          <w:r>
            <w:instrText xml:space="preserve"> PAGEREF _Toc29614 \h </w:instrText>
          </w:r>
          <w:r>
            <w:fldChar w:fldCharType="separate"/>
          </w:r>
          <w:r>
            <w:t>5</w:t>
          </w:r>
          <w:r>
            <w:fldChar w:fldCharType="end"/>
          </w:r>
          <w:r>
            <w:fldChar w:fldCharType="end"/>
          </w:r>
        </w:p>
        <w:p w14:paraId="11142D8D">
          <w:pPr>
            <w:pStyle w:val="10"/>
            <w:tabs>
              <w:tab w:val="right" w:leader="dot" w:pos="8306"/>
            </w:tabs>
          </w:pPr>
          <w:r>
            <w:fldChar w:fldCharType="begin"/>
          </w:r>
          <w:r>
            <w:instrText xml:space="preserve"> HYPERLINK \l _Toc5752 </w:instrText>
          </w:r>
          <w:r>
            <w:fldChar w:fldCharType="separate"/>
          </w:r>
          <w:r>
            <w:rPr>
              <w:rFonts w:hint="eastAsia"/>
            </w:rPr>
            <w:t xml:space="preserve">2.5 </w:t>
          </w:r>
          <w:r>
            <w:t>其他相关资料</w:t>
          </w:r>
          <w:r>
            <w:tab/>
          </w:r>
          <w:r>
            <w:fldChar w:fldCharType="begin"/>
          </w:r>
          <w:r>
            <w:instrText xml:space="preserve"> PAGEREF _Toc5752 \h </w:instrText>
          </w:r>
          <w:r>
            <w:fldChar w:fldCharType="separate"/>
          </w:r>
          <w:r>
            <w:t>5</w:t>
          </w:r>
          <w:r>
            <w:fldChar w:fldCharType="end"/>
          </w:r>
          <w:r>
            <w:fldChar w:fldCharType="end"/>
          </w:r>
        </w:p>
        <w:p w14:paraId="0479A0C0">
          <w:pPr>
            <w:pStyle w:val="8"/>
            <w:tabs>
              <w:tab w:val="right" w:leader="dot" w:pos="8306"/>
            </w:tabs>
          </w:pPr>
          <w:r>
            <w:fldChar w:fldCharType="begin"/>
          </w:r>
          <w:r>
            <w:instrText xml:space="preserve"> HYPERLINK \l _Toc12472 </w:instrText>
          </w:r>
          <w:r>
            <w:fldChar w:fldCharType="separate"/>
          </w:r>
          <w:r>
            <w:rPr>
              <w:rFonts w:hint="eastAsia"/>
            </w:rPr>
            <w:t xml:space="preserve">§3 </w:t>
          </w:r>
          <w:r>
            <w:t>主要财务指标、基金净值表现及利润分配情况</w:t>
          </w:r>
          <w:r>
            <w:tab/>
          </w:r>
          <w:r>
            <w:fldChar w:fldCharType="begin"/>
          </w:r>
          <w:r>
            <w:instrText xml:space="preserve"> PAGEREF _Toc12472 \h </w:instrText>
          </w:r>
          <w:r>
            <w:fldChar w:fldCharType="separate"/>
          </w:r>
          <w:r>
            <w:t>6</w:t>
          </w:r>
          <w:r>
            <w:fldChar w:fldCharType="end"/>
          </w:r>
          <w:r>
            <w:fldChar w:fldCharType="end"/>
          </w:r>
        </w:p>
        <w:p w14:paraId="1A4F3F86">
          <w:pPr>
            <w:pStyle w:val="10"/>
            <w:tabs>
              <w:tab w:val="right" w:leader="dot" w:pos="8306"/>
            </w:tabs>
          </w:pPr>
          <w:r>
            <w:fldChar w:fldCharType="begin"/>
          </w:r>
          <w:r>
            <w:instrText xml:space="preserve"> HYPERLINK \l _Toc7633 </w:instrText>
          </w:r>
          <w:r>
            <w:fldChar w:fldCharType="separate"/>
          </w:r>
          <w:r>
            <w:rPr>
              <w:rFonts w:hint="eastAsia"/>
            </w:rPr>
            <w:t xml:space="preserve">3.1 </w:t>
          </w:r>
          <w:r>
            <w:t>主要会计数据和财务指标</w:t>
          </w:r>
          <w:r>
            <w:tab/>
          </w:r>
          <w:r>
            <w:fldChar w:fldCharType="begin"/>
          </w:r>
          <w:r>
            <w:instrText xml:space="preserve"> PAGEREF _Toc7633 \h </w:instrText>
          </w:r>
          <w:r>
            <w:fldChar w:fldCharType="separate"/>
          </w:r>
          <w:r>
            <w:t>6</w:t>
          </w:r>
          <w:r>
            <w:fldChar w:fldCharType="end"/>
          </w:r>
          <w:r>
            <w:fldChar w:fldCharType="end"/>
          </w:r>
        </w:p>
        <w:p w14:paraId="0AE150E3">
          <w:pPr>
            <w:pStyle w:val="10"/>
            <w:tabs>
              <w:tab w:val="right" w:leader="dot" w:pos="8306"/>
            </w:tabs>
          </w:pPr>
          <w:r>
            <w:fldChar w:fldCharType="begin"/>
          </w:r>
          <w:r>
            <w:instrText xml:space="preserve"> HYPERLINK \l _Toc6124 </w:instrText>
          </w:r>
          <w:r>
            <w:fldChar w:fldCharType="separate"/>
          </w:r>
          <w:r>
            <w:rPr>
              <w:rFonts w:hint="eastAsia"/>
            </w:rPr>
            <w:t xml:space="preserve">3.2 </w:t>
          </w:r>
          <w:r>
            <w:t>基金净值表现</w:t>
          </w:r>
          <w:r>
            <w:tab/>
          </w:r>
          <w:r>
            <w:fldChar w:fldCharType="begin"/>
          </w:r>
          <w:r>
            <w:instrText xml:space="preserve"> PAGEREF _Toc6124 \h </w:instrText>
          </w:r>
          <w:r>
            <w:fldChar w:fldCharType="separate"/>
          </w:r>
          <w:r>
            <w:t>6</w:t>
          </w:r>
          <w:r>
            <w:fldChar w:fldCharType="end"/>
          </w:r>
          <w:r>
            <w:fldChar w:fldCharType="end"/>
          </w:r>
        </w:p>
        <w:p w14:paraId="53CE8A9A">
          <w:pPr>
            <w:pStyle w:val="10"/>
            <w:tabs>
              <w:tab w:val="right" w:leader="dot" w:pos="8306"/>
            </w:tabs>
          </w:pPr>
          <w:r>
            <w:fldChar w:fldCharType="begin"/>
          </w:r>
          <w:r>
            <w:instrText xml:space="preserve"> HYPERLINK \l _Toc18071 </w:instrText>
          </w:r>
          <w:r>
            <w:fldChar w:fldCharType="separate"/>
          </w:r>
          <w:r>
            <w:rPr>
              <w:rFonts w:hint="eastAsia"/>
            </w:rPr>
            <w:t xml:space="preserve">3.3 </w:t>
          </w:r>
          <w:r>
            <w:t>过去三年基金的利润分配情况</w:t>
          </w:r>
          <w:r>
            <w:tab/>
          </w:r>
          <w:r>
            <w:fldChar w:fldCharType="begin"/>
          </w:r>
          <w:r>
            <w:instrText xml:space="preserve"> PAGEREF _Toc18071 \h </w:instrText>
          </w:r>
          <w:r>
            <w:fldChar w:fldCharType="separate"/>
          </w:r>
          <w:r>
            <w:t>8</w:t>
          </w:r>
          <w:r>
            <w:fldChar w:fldCharType="end"/>
          </w:r>
          <w:r>
            <w:fldChar w:fldCharType="end"/>
          </w:r>
        </w:p>
        <w:p w14:paraId="4431832D">
          <w:pPr>
            <w:pStyle w:val="8"/>
            <w:tabs>
              <w:tab w:val="right" w:leader="dot" w:pos="8306"/>
            </w:tabs>
          </w:pPr>
          <w:r>
            <w:fldChar w:fldCharType="begin"/>
          </w:r>
          <w:r>
            <w:instrText xml:space="preserve"> HYPERLINK \l _Toc28133 </w:instrText>
          </w:r>
          <w:r>
            <w:fldChar w:fldCharType="separate"/>
          </w:r>
          <w:r>
            <w:rPr>
              <w:rFonts w:hint="eastAsia"/>
            </w:rPr>
            <w:t xml:space="preserve">§4 </w:t>
          </w:r>
          <w:r>
            <w:t>管理人报告</w:t>
          </w:r>
          <w:r>
            <w:tab/>
          </w:r>
          <w:r>
            <w:fldChar w:fldCharType="begin"/>
          </w:r>
          <w:r>
            <w:instrText xml:space="preserve"> PAGEREF _Toc28133 \h </w:instrText>
          </w:r>
          <w:r>
            <w:fldChar w:fldCharType="separate"/>
          </w:r>
          <w:r>
            <w:t>8</w:t>
          </w:r>
          <w:r>
            <w:fldChar w:fldCharType="end"/>
          </w:r>
          <w:r>
            <w:fldChar w:fldCharType="end"/>
          </w:r>
        </w:p>
        <w:p w14:paraId="0C7D0964">
          <w:pPr>
            <w:pStyle w:val="10"/>
            <w:tabs>
              <w:tab w:val="right" w:leader="dot" w:pos="8306"/>
            </w:tabs>
          </w:pPr>
          <w:r>
            <w:fldChar w:fldCharType="begin"/>
          </w:r>
          <w:r>
            <w:instrText xml:space="preserve"> HYPERLINK \l _Toc21912 </w:instrText>
          </w:r>
          <w:r>
            <w:fldChar w:fldCharType="separate"/>
          </w:r>
          <w:r>
            <w:rPr>
              <w:rFonts w:hint="eastAsia"/>
            </w:rPr>
            <w:t xml:space="preserve">4.1 </w:t>
          </w:r>
          <w:r>
            <w:t>基金管理人及基金经理情况</w:t>
          </w:r>
          <w:r>
            <w:tab/>
          </w:r>
          <w:r>
            <w:fldChar w:fldCharType="begin"/>
          </w:r>
          <w:r>
            <w:instrText xml:space="preserve"> PAGEREF _Toc21912 \h </w:instrText>
          </w:r>
          <w:r>
            <w:fldChar w:fldCharType="separate"/>
          </w:r>
          <w:r>
            <w:t>8</w:t>
          </w:r>
          <w:r>
            <w:fldChar w:fldCharType="end"/>
          </w:r>
          <w:r>
            <w:fldChar w:fldCharType="end"/>
          </w:r>
        </w:p>
        <w:p w14:paraId="310019FA">
          <w:pPr>
            <w:pStyle w:val="10"/>
            <w:tabs>
              <w:tab w:val="right" w:leader="dot" w:pos="8306"/>
            </w:tabs>
          </w:pPr>
          <w:r>
            <w:fldChar w:fldCharType="begin"/>
          </w:r>
          <w:r>
            <w:instrText xml:space="preserve"> HYPERLINK \l _Toc19225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_Toc19225 \h </w:instrText>
          </w:r>
          <w:r>
            <w:fldChar w:fldCharType="separate"/>
          </w:r>
          <w:r>
            <w:t>10</w:t>
          </w:r>
          <w:r>
            <w:fldChar w:fldCharType="end"/>
          </w:r>
          <w:r>
            <w:fldChar w:fldCharType="end"/>
          </w:r>
        </w:p>
        <w:p w14:paraId="23BD0A7C">
          <w:pPr>
            <w:pStyle w:val="10"/>
            <w:tabs>
              <w:tab w:val="right" w:leader="dot" w:pos="8306"/>
            </w:tabs>
          </w:pPr>
          <w:r>
            <w:fldChar w:fldCharType="begin"/>
          </w:r>
          <w:r>
            <w:instrText xml:space="preserve"> HYPERLINK \l _Toc25659 </w:instrText>
          </w:r>
          <w:r>
            <w:fldChar w:fldCharType="separate"/>
          </w:r>
          <w:r>
            <w:rPr>
              <w:rFonts w:hint="eastAsia"/>
            </w:rPr>
            <w:t xml:space="preserve">4.3 </w:t>
          </w:r>
          <w:r>
            <w:t>管理人对报告期内公平交易情况的专项说明</w:t>
          </w:r>
          <w:r>
            <w:tab/>
          </w:r>
          <w:r>
            <w:fldChar w:fldCharType="begin"/>
          </w:r>
          <w:r>
            <w:instrText xml:space="preserve"> PAGEREF _Toc25659 \h </w:instrText>
          </w:r>
          <w:r>
            <w:fldChar w:fldCharType="separate"/>
          </w:r>
          <w:r>
            <w:t>10</w:t>
          </w:r>
          <w:r>
            <w:fldChar w:fldCharType="end"/>
          </w:r>
          <w:r>
            <w:fldChar w:fldCharType="end"/>
          </w:r>
        </w:p>
        <w:p w14:paraId="2BEDE1E2">
          <w:pPr>
            <w:pStyle w:val="10"/>
            <w:tabs>
              <w:tab w:val="right" w:leader="dot" w:pos="8306"/>
            </w:tabs>
          </w:pPr>
          <w:r>
            <w:fldChar w:fldCharType="begin"/>
          </w:r>
          <w:r>
            <w:instrText xml:space="preserve"> HYPERLINK \l _Toc28055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_Toc28055 \h </w:instrText>
          </w:r>
          <w:r>
            <w:fldChar w:fldCharType="separate"/>
          </w:r>
          <w:r>
            <w:t>11</w:t>
          </w:r>
          <w:r>
            <w:fldChar w:fldCharType="end"/>
          </w:r>
          <w:r>
            <w:fldChar w:fldCharType="end"/>
          </w:r>
        </w:p>
        <w:p w14:paraId="78A2DF68">
          <w:pPr>
            <w:pStyle w:val="10"/>
            <w:tabs>
              <w:tab w:val="right" w:leader="dot" w:pos="8306"/>
            </w:tabs>
          </w:pPr>
          <w:r>
            <w:fldChar w:fldCharType="begin"/>
          </w:r>
          <w:r>
            <w:instrText xml:space="preserve"> HYPERLINK \l _Toc20012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_Toc20012 \h </w:instrText>
          </w:r>
          <w:r>
            <w:fldChar w:fldCharType="separate"/>
          </w:r>
          <w:r>
            <w:t>12</w:t>
          </w:r>
          <w:r>
            <w:fldChar w:fldCharType="end"/>
          </w:r>
          <w:r>
            <w:fldChar w:fldCharType="end"/>
          </w:r>
        </w:p>
        <w:p w14:paraId="1D7419D8">
          <w:pPr>
            <w:pStyle w:val="10"/>
            <w:tabs>
              <w:tab w:val="right" w:leader="dot" w:pos="8306"/>
            </w:tabs>
          </w:pPr>
          <w:r>
            <w:fldChar w:fldCharType="begin"/>
          </w:r>
          <w:r>
            <w:instrText xml:space="preserve"> HYPERLINK \l _Toc1438 </w:instrText>
          </w:r>
          <w:r>
            <w:fldChar w:fldCharType="separate"/>
          </w:r>
          <w:r>
            <w:rPr>
              <w:rFonts w:hint="eastAsia"/>
            </w:rPr>
            <w:t xml:space="preserve">4.6 </w:t>
          </w:r>
          <w:r>
            <w:t>管理人内部有关本基金的监察稽核工作情况</w:t>
          </w:r>
          <w:r>
            <w:tab/>
          </w:r>
          <w:r>
            <w:fldChar w:fldCharType="begin"/>
          </w:r>
          <w:r>
            <w:instrText xml:space="preserve"> PAGEREF _Toc1438 \h </w:instrText>
          </w:r>
          <w:r>
            <w:fldChar w:fldCharType="separate"/>
          </w:r>
          <w:r>
            <w:t>12</w:t>
          </w:r>
          <w:r>
            <w:fldChar w:fldCharType="end"/>
          </w:r>
          <w:r>
            <w:fldChar w:fldCharType="end"/>
          </w:r>
        </w:p>
        <w:p w14:paraId="6D96080A">
          <w:pPr>
            <w:pStyle w:val="10"/>
            <w:tabs>
              <w:tab w:val="right" w:leader="dot" w:pos="8306"/>
            </w:tabs>
          </w:pPr>
          <w:r>
            <w:fldChar w:fldCharType="begin"/>
          </w:r>
          <w:r>
            <w:instrText xml:space="preserve"> HYPERLINK \l _Toc9764 </w:instrText>
          </w:r>
          <w:r>
            <w:fldChar w:fldCharType="separate"/>
          </w:r>
          <w:r>
            <w:rPr>
              <w:rFonts w:hint="eastAsia"/>
            </w:rPr>
            <w:t xml:space="preserve">4.7 </w:t>
          </w:r>
          <w:r>
            <w:t>管理人对报告期内基金估值程序等事项的说明</w:t>
          </w:r>
          <w:r>
            <w:tab/>
          </w:r>
          <w:r>
            <w:fldChar w:fldCharType="begin"/>
          </w:r>
          <w:r>
            <w:instrText xml:space="preserve"> PAGEREF _Toc9764 \h </w:instrText>
          </w:r>
          <w:r>
            <w:fldChar w:fldCharType="separate"/>
          </w:r>
          <w:r>
            <w:t>14</w:t>
          </w:r>
          <w:r>
            <w:fldChar w:fldCharType="end"/>
          </w:r>
          <w:r>
            <w:fldChar w:fldCharType="end"/>
          </w:r>
        </w:p>
        <w:p w14:paraId="71007BC5">
          <w:pPr>
            <w:pStyle w:val="10"/>
            <w:tabs>
              <w:tab w:val="right" w:leader="dot" w:pos="8306"/>
            </w:tabs>
          </w:pPr>
          <w:r>
            <w:fldChar w:fldCharType="begin"/>
          </w:r>
          <w:r>
            <w:instrText xml:space="preserve"> HYPERLINK \l _Toc14513 </w:instrText>
          </w:r>
          <w:r>
            <w:fldChar w:fldCharType="separate"/>
          </w:r>
          <w:r>
            <w:rPr>
              <w:rFonts w:hint="eastAsia"/>
            </w:rPr>
            <w:t xml:space="preserve">4.8 </w:t>
          </w:r>
          <w:r>
            <w:t>管理人对报告期内基金利润分配情况的说明</w:t>
          </w:r>
          <w:r>
            <w:tab/>
          </w:r>
          <w:r>
            <w:fldChar w:fldCharType="begin"/>
          </w:r>
          <w:r>
            <w:instrText xml:space="preserve"> PAGEREF _Toc14513 \h </w:instrText>
          </w:r>
          <w:r>
            <w:fldChar w:fldCharType="separate"/>
          </w:r>
          <w:r>
            <w:t>14</w:t>
          </w:r>
          <w:r>
            <w:fldChar w:fldCharType="end"/>
          </w:r>
          <w:r>
            <w:fldChar w:fldCharType="end"/>
          </w:r>
        </w:p>
        <w:p w14:paraId="6702DD8F">
          <w:pPr>
            <w:pStyle w:val="10"/>
            <w:tabs>
              <w:tab w:val="right" w:leader="dot" w:pos="8306"/>
            </w:tabs>
          </w:pPr>
          <w:r>
            <w:fldChar w:fldCharType="begin"/>
          </w:r>
          <w:r>
            <w:instrText xml:space="preserve"> HYPERLINK \l _Toc2713 </w:instrText>
          </w:r>
          <w:r>
            <w:fldChar w:fldCharType="separate"/>
          </w:r>
          <w:r>
            <w:rPr>
              <w:rFonts w:hint="eastAsia"/>
            </w:rPr>
            <w:t xml:space="preserve">4.9 </w:t>
          </w:r>
          <w:r>
            <w:t>报告期内基金持有人数或基金资产净值预警说明</w:t>
          </w:r>
          <w:r>
            <w:tab/>
          </w:r>
          <w:r>
            <w:fldChar w:fldCharType="begin"/>
          </w:r>
          <w:r>
            <w:instrText xml:space="preserve"> PAGEREF _Toc2713 \h </w:instrText>
          </w:r>
          <w:r>
            <w:fldChar w:fldCharType="separate"/>
          </w:r>
          <w:r>
            <w:t>14</w:t>
          </w:r>
          <w:r>
            <w:fldChar w:fldCharType="end"/>
          </w:r>
          <w:r>
            <w:fldChar w:fldCharType="end"/>
          </w:r>
        </w:p>
        <w:p w14:paraId="0F2986C2">
          <w:pPr>
            <w:pStyle w:val="8"/>
            <w:tabs>
              <w:tab w:val="right" w:leader="dot" w:pos="8306"/>
            </w:tabs>
          </w:pPr>
          <w:r>
            <w:fldChar w:fldCharType="begin"/>
          </w:r>
          <w:r>
            <w:instrText xml:space="preserve"> HYPERLINK \l _Toc1639 </w:instrText>
          </w:r>
          <w:r>
            <w:fldChar w:fldCharType="separate"/>
          </w:r>
          <w:r>
            <w:rPr>
              <w:rFonts w:hint="eastAsia"/>
            </w:rPr>
            <w:t xml:space="preserve">§5 </w:t>
          </w:r>
          <w:r>
            <w:t>托管人报告</w:t>
          </w:r>
          <w:r>
            <w:tab/>
          </w:r>
          <w:r>
            <w:fldChar w:fldCharType="begin"/>
          </w:r>
          <w:r>
            <w:instrText xml:space="preserve"> PAGEREF _Toc1639 \h </w:instrText>
          </w:r>
          <w:r>
            <w:fldChar w:fldCharType="separate"/>
          </w:r>
          <w:r>
            <w:t>14</w:t>
          </w:r>
          <w:r>
            <w:fldChar w:fldCharType="end"/>
          </w:r>
          <w:r>
            <w:fldChar w:fldCharType="end"/>
          </w:r>
        </w:p>
        <w:p w14:paraId="5689EFF1">
          <w:pPr>
            <w:pStyle w:val="10"/>
            <w:tabs>
              <w:tab w:val="right" w:leader="dot" w:pos="8306"/>
            </w:tabs>
          </w:pPr>
          <w:r>
            <w:fldChar w:fldCharType="begin"/>
          </w:r>
          <w:r>
            <w:instrText xml:space="preserve"> HYPERLINK \l _Toc21465 </w:instrText>
          </w:r>
          <w:r>
            <w:fldChar w:fldCharType="separate"/>
          </w:r>
          <w:r>
            <w:rPr>
              <w:rFonts w:hint="eastAsia"/>
            </w:rPr>
            <w:t xml:space="preserve">5.1 </w:t>
          </w:r>
          <w:r>
            <w:t>报告期内本基金托管人遵规守信情况声明</w:t>
          </w:r>
          <w:r>
            <w:tab/>
          </w:r>
          <w:r>
            <w:fldChar w:fldCharType="begin"/>
          </w:r>
          <w:r>
            <w:instrText xml:space="preserve"> PAGEREF _Toc21465 \h </w:instrText>
          </w:r>
          <w:r>
            <w:fldChar w:fldCharType="separate"/>
          </w:r>
          <w:r>
            <w:t>14</w:t>
          </w:r>
          <w:r>
            <w:fldChar w:fldCharType="end"/>
          </w:r>
          <w:r>
            <w:fldChar w:fldCharType="end"/>
          </w:r>
        </w:p>
        <w:p w14:paraId="4A7DF435">
          <w:pPr>
            <w:pStyle w:val="10"/>
            <w:tabs>
              <w:tab w:val="right" w:leader="dot" w:pos="8306"/>
            </w:tabs>
          </w:pPr>
          <w:r>
            <w:fldChar w:fldCharType="begin"/>
          </w:r>
          <w:r>
            <w:instrText xml:space="preserve"> HYPERLINK \l _Toc10400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_Toc10400 \h </w:instrText>
          </w:r>
          <w:r>
            <w:fldChar w:fldCharType="separate"/>
          </w:r>
          <w:r>
            <w:t>14</w:t>
          </w:r>
          <w:r>
            <w:fldChar w:fldCharType="end"/>
          </w:r>
          <w:r>
            <w:fldChar w:fldCharType="end"/>
          </w:r>
        </w:p>
        <w:p w14:paraId="23BFD68B">
          <w:pPr>
            <w:pStyle w:val="10"/>
            <w:tabs>
              <w:tab w:val="right" w:leader="dot" w:pos="8306"/>
            </w:tabs>
          </w:pPr>
          <w:r>
            <w:fldChar w:fldCharType="begin"/>
          </w:r>
          <w:r>
            <w:instrText xml:space="preserve"> HYPERLINK \l _Toc13287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_Toc13287 \h </w:instrText>
          </w:r>
          <w:r>
            <w:fldChar w:fldCharType="separate"/>
          </w:r>
          <w:r>
            <w:t>15</w:t>
          </w:r>
          <w:r>
            <w:fldChar w:fldCharType="end"/>
          </w:r>
          <w:r>
            <w:fldChar w:fldCharType="end"/>
          </w:r>
        </w:p>
        <w:p w14:paraId="0821FA51">
          <w:pPr>
            <w:pStyle w:val="8"/>
            <w:tabs>
              <w:tab w:val="right" w:leader="dot" w:pos="8306"/>
            </w:tabs>
          </w:pPr>
          <w:r>
            <w:fldChar w:fldCharType="begin"/>
          </w:r>
          <w:r>
            <w:instrText xml:space="preserve"> HYPERLINK \l _Toc29292 </w:instrText>
          </w:r>
          <w:r>
            <w:fldChar w:fldCharType="separate"/>
          </w:r>
          <w:r>
            <w:rPr>
              <w:rFonts w:hint="eastAsia"/>
            </w:rPr>
            <w:t xml:space="preserve">§6 </w:t>
          </w:r>
          <w:r>
            <w:t>审计报告</w:t>
          </w:r>
          <w:r>
            <w:tab/>
          </w:r>
          <w:r>
            <w:fldChar w:fldCharType="begin"/>
          </w:r>
          <w:r>
            <w:instrText xml:space="preserve"> PAGEREF _Toc29292 \h </w:instrText>
          </w:r>
          <w:r>
            <w:fldChar w:fldCharType="separate"/>
          </w:r>
          <w:r>
            <w:t>15</w:t>
          </w:r>
          <w:r>
            <w:fldChar w:fldCharType="end"/>
          </w:r>
          <w:r>
            <w:fldChar w:fldCharType="end"/>
          </w:r>
        </w:p>
        <w:p w14:paraId="2A0AD9AB">
          <w:pPr>
            <w:pStyle w:val="10"/>
            <w:tabs>
              <w:tab w:val="right" w:leader="dot" w:pos="8306"/>
            </w:tabs>
          </w:pPr>
          <w:r>
            <w:fldChar w:fldCharType="begin"/>
          </w:r>
          <w:r>
            <w:instrText xml:space="preserve"> HYPERLINK \l _Toc24134 </w:instrText>
          </w:r>
          <w:r>
            <w:fldChar w:fldCharType="separate"/>
          </w:r>
          <w:r>
            <w:rPr>
              <w:rFonts w:hint="eastAsia"/>
            </w:rPr>
            <w:t xml:space="preserve">6.1 </w:t>
          </w:r>
          <w:r>
            <w:t>审计报告基本信息</w:t>
          </w:r>
          <w:r>
            <w:tab/>
          </w:r>
          <w:r>
            <w:fldChar w:fldCharType="begin"/>
          </w:r>
          <w:r>
            <w:instrText xml:space="preserve"> PAGEREF _Toc24134 \h </w:instrText>
          </w:r>
          <w:r>
            <w:fldChar w:fldCharType="separate"/>
          </w:r>
          <w:r>
            <w:t>15</w:t>
          </w:r>
          <w:r>
            <w:fldChar w:fldCharType="end"/>
          </w:r>
          <w:r>
            <w:fldChar w:fldCharType="end"/>
          </w:r>
        </w:p>
        <w:p w14:paraId="1EBD8853">
          <w:pPr>
            <w:pStyle w:val="10"/>
            <w:tabs>
              <w:tab w:val="right" w:leader="dot" w:pos="8306"/>
            </w:tabs>
          </w:pPr>
          <w:r>
            <w:fldChar w:fldCharType="begin"/>
          </w:r>
          <w:r>
            <w:instrText xml:space="preserve"> HYPERLINK \l _Toc2857 </w:instrText>
          </w:r>
          <w:r>
            <w:fldChar w:fldCharType="separate"/>
          </w:r>
          <w:r>
            <w:rPr>
              <w:rFonts w:hint="eastAsia"/>
            </w:rPr>
            <w:t xml:space="preserve">6.2 </w:t>
          </w:r>
          <w:r>
            <w:t>审计报告的基本内容</w:t>
          </w:r>
          <w:r>
            <w:tab/>
          </w:r>
          <w:r>
            <w:fldChar w:fldCharType="begin"/>
          </w:r>
          <w:r>
            <w:instrText xml:space="preserve"> PAGEREF _Toc2857 \h </w:instrText>
          </w:r>
          <w:r>
            <w:fldChar w:fldCharType="separate"/>
          </w:r>
          <w:r>
            <w:t>15</w:t>
          </w:r>
          <w:r>
            <w:fldChar w:fldCharType="end"/>
          </w:r>
          <w:r>
            <w:fldChar w:fldCharType="end"/>
          </w:r>
        </w:p>
        <w:p w14:paraId="6A8CB0DA">
          <w:pPr>
            <w:pStyle w:val="8"/>
            <w:tabs>
              <w:tab w:val="right" w:leader="dot" w:pos="8306"/>
            </w:tabs>
          </w:pPr>
          <w:r>
            <w:fldChar w:fldCharType="begin"/>
          </w:r>
          <w:r>
            <w:instrText xml:space="preserve"> HYPERLINK \l _Toc16155 </w:instrText>
          </w:r>
          <w:r>
            <w:fldChar w:fldCharType="separate"/>
          </w:r>
          <w:r>
            <w:rPr>
              <w:rFonts w:hint="eastAsia"/>
            </w:rPr>
            <w:t xml:space="preserve">§7 </w:t>
          </w:r>
          <w:r>
            <w:t>年度财务报表</w:t>
          </w:r>
          <w:r>
            <w:tab/>
          </w:r>
          <w:r>
            <w:fldChar w:fldCharType="begin"/>
          </w:r>
          <w:r>
            <w:instrText xml:space="preserve"> PAGEREF _Toc16155 \h </w:instrText>
          </w:r>
          <w:r>
            <w:fldChar w:fldCharType="separate"/>
          </w:r>
          <w:r>
            <w:t>17</w:t>
          </w:r>
          <w:r>
            <w:fldChar w:fldCharType="end"/>
          </w:r>
          <w:r>
            <w:fldChar w:fldCharType="end"/>
          </w:r>
        </w:p>
        <w:p w14:paraId="3489FB6C">
          <w:pPr>
            <w:pStyle w:val="10"/>
            <w:tabs>
              <w:tab w:val="right" w:leader="dot" w:pos="8306"/>
            </w:tabs>
          </w:pPr>
          <w:r>
            <w:fldChar w:fldCharType="begin"/>
          </w:r>
          <w:r>
            <w:instrText xml:space="preserve"> HYPERLINK \l _Toc4008 </w:instrText>
          </w:r>
          <w:r>
            <w:fldChar w:fldCharType="separate"/>
          </w:r>
          <w:r>
            <w:rPr>
              <w:rFonts w:hint="eastAsia"/>
            </w:rPr>
            <w:t xml:space="preserve">7.1 </w:t>
          </w:r>
          <w:r>
            <w:t>资产负债表</w:t>
          </w:r>
          <w:r>
            <w:tab/>
          </w:r>
          <w:r>
            <w:fldChar w:fldCharType="begin"/>
          </w:r>
          <w:r>
            <w:instrText xml:space="preserve"> PAGEREF _Toc4008 \h </w:instrText>
          </w:r>
          <w:r>
            <w:fldChar w:fldCharType="separate"/>
          </w:r>
          <w:r>
            <w:t>17</w:t>
          </w:r>
          <w:r>
            <w:fldChar w:fldCharType="end"/>
          </w:r>
          <w:r>
            <w:fldChar w:fldCharType="end"/>
          </w:r>
        </w:p>
        <w:p w14:paraId="0445179A">
          <w:pPr>
            <w:pStyle w:val="10"/>
            <w:tabs>
              <w:tab w:val="right" w:leader="dot" w:pos="8306"/>
            </w:tabs>
          </w:pPr>
          <w:r>
            <w:fldChar w:fldCharType="begin"/>
          </w:r>
          <w:r>
            <w:instrText xml:space="preserve"> HYPERLINK \l _Toc17475 </w:instrText>
          </w:r>
          <w:r>
            <w:fldChar w:fldCharType="separate"/>
          </w:r>
          <w:r>
            <w:rPr>
              <w:rFonts w:hint="eastAsia"/>
            </w:rPr>
            <w:t xml:space="preserve">7.2 </w:t>
          </w:r>
          <w:r>
            <w:t>利润表</w:t>
          </w:r>
          <w:r>
            <w:tab/>
          </w:r>
          <w:r>
            <w:fldChar w:fldCharType="begin"/>
          </w:r>
          <w:r>
            <w:instrText xml:space="preserve"> PAGEREF _Toc17475 \h </w:instrText>
          </w:r>
          <w:r>
            <w:fldChar w:fldCharType="separate"/>
          </w:r>
          <w:r>
            <w:t>19</w:t>
          </w:r>
          <w:r>
            <w:fldChar w:fldCharType="end"/>
          </w:r>
          <w:r>
            <w:fldChar w:fldCharType="end"/>
          </w:r>
        </w:p>
        <w:p w14:paraId="5A551EB9">
          <w:pPr>
            <w:pStyle w:val="10"/>
            <w:tabs>
              <w:tab w:val="right" w:leader="dot" w:pos="8306"/>
            </w:tabs>
          </w:pPr>
          <w:r>
            <w:fldChar w:fldCharType="begin"/>
          </w:r>
          <w:r>
            <w:instrText xml:space="preserve"> HYPERLINK \l _Toc12631 </w:instrText>
          </w:r>
          <w:r>
            <w:fldChar w:fldCharType="separate"/>
          </w:r>
          <w:r>
            <w:rPr>
              <w:rFonts w:hint="eastAsia"/>
            </w:rPr>
            <w:t xml:space="preserve">7.3 </w:t>
          </w:r>
          <w:r>
            <w:t>净资产变动表</w:t>
          </w:r>
          <w:r>
            <w:tab/>
          </w:r>
          <w:r>
            <w:fldChar w:fldCharType="begin"/>
          </w:r>
          <w:r>
            <w:instrText xml:space="preserve"> PAGEREF _Toc12631 \h </w:instrText>
          </w:r>
          <w:r>
            <w:fldChar w:fldCharType="separate"/>
          </w:r>
          <w:r>
            <w:t>20</w:t>
          </w:r>
          <w:r>
            <w:fldChar w:fldCharType="end"/>
          </w:r>
          <w:r>
            <w:fldChar w:fldCharType="end"/>
          </w:r>
        </w:p>
        <w:p w14:paraId="52CC7892">
          <w:pPr>
            <w:pStyle w:val="10"/>
            <w:tabs>
              <w:tab w:val="right" w:leader="dot" w:pos="8306"/>
            </w:tabs>
          </w:pPr>
          <w:r>
            <w:fldChar w:fldCharType="begin"/>
          </w:r>
          <w:r>
            <w:instrText xml:space="preserve"> HYPERLINK \l _Toc4189 </w:instrText>
          </w:r>
          <w:r>
            <w:fldChar w:fldCharType="separate"/>
          </w:r>
          <w:r>
            <w:rPr>
              <w:rFonts w:hint="eastAsia"/>
            </w:rPr>
            <w:t xml:space="preserve">7.4 </w:t>
          </w:r>
          <w:r>
            <w:t>报表附注</w:t>
          </w:r>
          <w:r>
            <w:tab/>
          </w:r>
          <w:r>
            <w:fldChar w:fldCharType="begin"/>
          </w:r>
          <w:r>
            <w:instrText xml:space="preserve"> PAGEREF _Toc4189 \h </w:instrText>
          </w:r>
          <w:r>
            <w:fldChar w:fldCharType="separate"/>
          </w:r>
          <w:r>
            <w:t>22</w:t>
          </w:r>
          <w:r>
            <w:fldChar w:fldCharType="end"/>
          </w:r>
          <w:r>
            <w:fldChar w:fldCharType="end"/>
          </w:r>
        </w:p>
        <w:p w14:paraId="3BF9463D">
          <w:pPr>
            <w:pStyle w:val="8"/>
            <w:tabs>
              <w:tab w:val="right" w:leader="dot" w:pos="8306"/>
            </w:tabs>
          </w:pPr>
          <w:r>
            <w:fldChar w:fldCharType="begin"/>
          </w:r>
          <w:r>
            <w:instrText xml:space="preserve"> HYPERLINK \l _Toc27576 </w:instrText>
          </w:r>
          <w:r>
            <w:fldChar w:fldCharType="separate"/>
          </w:r>
          <w:r>
            <w:rPr>
              <w:rFonts w:hint="eastAsia"/>
            </w:rPr>
            <w:t xml:space="preserve">§8 </w:t>
          </w:r>
          <w:r>
            <w:t>投资组合报告</w:t>
          </w:r>
          <w:r>
            <w:tab/>
          </w:r>
          <w:r>
            <w:fldChar w:fldCharType="begin"/>
          </w:r>
          <w:r>
            <w:instrText xml:space="preserve"> PAGEREF _Toc27576 \h </w:instrText>
          </w:r>
          <w:r>
            <w:fldChar w:fldCharType="separate"/>
          </w:r>
          <w:r>
            <w:t>50</w:t>
          </w:r>
          <w:r>
            <w:fldChar w:fldCharType="end"/>
          </w:r>
          <w:r>
            <w:fldChar w:fldCharType="end"/>
          </w:r>
        </w:p>
        <w:p w14:paraId="06FFEBC2">
          <w:pPr>
            <w:pStyle w:val="10"/>
            <w:tabs>
              <w:tab w:val="right" w:leader="dot" w:pos="8306"/>
            </w:tabs>
          </w:pPr>
          <w:r>
            <w:fldChar w:fldCharType="begin"/>
          </w:r>
          <w:r>
            <w:instrText xml:space="preserve"> HYPERLINK \l _Toc28370 </w:instrText>
          </w:r>
          <w:r>
            <w:fldChar w:fldCharType="separate"/>
          </w:r>
          <w:r>
            <w:rPr>
              <w:rFonts w:hint="eastAsia"/>
            </w:rPr>
            <w:t xml:space="preserve">8.1 </w:t>
          </w:r>
          <w:r>
            <w:t>期末基金资产组合情况</w:t>
          </w:r>
          <w:r>
            <w:tab/>
          </w:r>
          <w:r>
            <w:fldChar w:fldCharType="begin"/>
          </w:r>
          <w:r>
            <w:instrText xml:space="preserve"> PAGEREF _Toc28370 \h </w:instrText>
          </w:r>
          <w:r>
            <w:fldChar w:fldCharType="separate"/>
          </w:r>
          <w:r>
            <w:t>50</w:t>
          </w:r>
          <w:r>
            <w:fldChar w:fldCharType="end"/>
          </w:r>
          <w:r>
            <w:fldChar w:fldCharType="end"/>
          </w:r>
        </w:p>
        <w:p w14:paraId="346A0989">
          <w:pPr>
            <w:pStyle w:val="10"/>
            <w:tabs>
              <w:tab w:val="right" w:leader="dot" w:pos="8306"/>
            </w:tabs>
          </w:pPr>
          <w:r>
            <w:fldChar w:fldCharType="begin"/>
          </w:r>
          <w:r>
            <w:instrText xml:space="preserve"> HYPERLINK \l _Toc27320 </w:instrText>
          </w:r>
          <w:r>
            <w:fldChar w:fldCharType="separate"/>
          </w:r>
          <w:r>
            <w:rPr>
              <w:rFonts w:hint="eastAsia"/>
            </w:rPr>
            <w:t xml:space="preserve">8.2 </w:t>
          </w:r>
          <w:r>
            <w:t>报告期末按行业分类的股票投资组合</w:t>
          </w:r>
          <w:r>
            <w:tab/>
          </w:r>
          <w:r>
            <w:fldChar w:fldCharType="begin"/>
          </w:r>
          <w:r>
            <w:instrText xml:space="preserve"> PAGEREF _Toc27320 \h </w:instrText>
          </w:r>
          <w:r>
            <w:fldChar w:fldCharType="separate"/>
          </w:r>
          <w:r>
            <w:t>51</w:t>
          </w:r>
          <w:r>
            <w:fldChar w:fldCharType="end"/>
          </w:r>
          <w:r>
            <w:fldChar w:fldCharType="end"/>
          </w:r>
        </w:p>
        <w:p w14:paraId="4D5E9A04">
          <w:pPr>
            <w:pStyle w:val="10"/>
            <w:tabs>
              <w:tab w:val="right" w:leader="dot" w:pos="8306"/>
            </w:tabs>
          </w:pPr>
          <w:r>
            <w:fldChar w:fldCharType="begin"/>
          </w:r>
          <w:r>
            <w:instrText xml:space="preserve"> HYPERLINK \l _Toc22874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_Toc22874 \h </w:instrText>
          </w:r>
          <w:r>
            <w:fldChar w:fldCharType="separate"/>
          </w:r>
          <w:r>
            <w:t>52</w:t>
          </w:r>
          <w:r>
            <w:fldChar w:fldCharType="end"/>
          </w:r>
          <w:r>
            <w:fldChar w:fldCharType="end"/>
          </w:r>
        </w:p>
        <w:p w14:paraId="6272C9D6">
          <w:pPr>
            <w:pStyle w:val="10"/>
            <w:tabs>
              <w:tab w:val="right" w:leader="dot" w:pos="8306"/>
            </w:tabs>
          </w:pPr>
          <w:r>
            <w:fldChar w:fldCharType="begin"/>
          </w:r>
          <w:r>
            <w:instrText xml:space="preserve"> HYPERLINK \l _Toc20644 </w:instrText>
          </w:r>
          <w:r>
            <w:fldChar w:fldCharType="separate"/>
          </w:r>
          <w:r>
            <w:rPr>
              <w:rFonts w:hint="eastAsia"/>
            </w:rPr>
            <w:t xml:space="preserve">8.4 </w:t>
          </w:r>
          <w:r>
            <w:t>报告期内股票投资组合的重大变动</w:t>
          </w:r>
          <w:r>
            <w:tab/>
          </w:r>
          <w:r>
            <w:fldChar w:fldCharType="begin"/>
          </w:r>
          <w:r>
            <w:instrText xml:space="preserve"> PAGEREF _Toc20644 \h </w:instrText>
          </w:r>
          <w:r>
            <w:fldChar w:fldCharType="separate"/>
          </w:r>
          <w:r>
            <w:t>54</w:t>
          </w:r>
          <w:r>
            <w:fldChar w:fldCharType="end"/>
          </w:r>
          <w:r>
            <w:fldChar w:fldCharType="end"/>
          </w:r>
        </w:p>
        <w:p w14:paraId="3FB14E12">
          <w:pPr>
            <w:pStyle w:val="10"/>
            <w:tabs>
              <w:tab w:val="right" w:leader="dot" w:pos="8306"/>
            </w:tabs>
          </w:pPr>
          <w:r>
            <w:fldChar w:fldCharType="begin"/>
          </w:r>
          <w:r>
            <w:instrText xml:space="preserve"> HYPERLINK \l _Toc8865 </w:instrText>
          </w:r>
          <w:r>
            <w:fldChar w:fldCharType="separate"/>
          </w:r>
          <w:r>
            <w:rPr>
              <w:rFonts w:hint="eastAsia"/>
            </w:rPr>
            <w:t xml:space="preserve">8.5 </w:t>
          </w:r>
          <w:r>
            <w:t>期末按债券品种分类的债券投资组合</w:t>
          </w:r>
          <w:r>
            <w:tab/>
          </w:r>
          <w:r>
            <w:fldChar w:fldCharType="begin"/>
          </w:r>
          <w:r>
            <w:instrText xml:space="preserve"> PAGEREF _Toc8865 \h </w:instrText>
          </w:r>
          <w:r>
            <w:fldChar w:fldCharType="separate"/>
          </w:r>
          <w:r>
            <w:t>55</w:t>
          </w:r>
          <w:r>
            <w:fldChar w:fldCharType="end"/>
          </w:r>
          <w:r>
            <w:fldChar w:fldCharType="end"/>
          </w:r>
        </w:p>
        <w:p w14:paraId="7250CF32">
          <w:pPr>
            <w:pStyle w:val="10"/>
            <w:tabs>
              <w:tab w:val="right" w:leader="dot" w:pos="8306"/>
            </w:tabs>
          </w:pPr>
          <w:r>
            <w:fldChar w:fldCharType="begin"/>
          </w:r>
          <w:r>
            <w:instrText xml:space="preserve"> HYPERLINK \l _Toc16585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_Toc16585 \h </w:instrText>
          </w:r>
          <w:r>
            <w:fldChar w:fldCharType="separate"/>
          </w:r>
          <w:r>
            <w:t>55</w:t>
          </w:r>
          <w:r>
            <w:fldChar w:fldCharType="end"/>
          </w:r>
          <w:r>
            <w:fldChar w:fldCharType="end"/>
          </w:r>
        </w:p>
        <w:p w14:paraId="75398B9B">
          <w:pPr>
            <w:pStyle w:val="10"/>
            <w:tabs>
              <w:tab w:val="right" w:leader="dot" w:pos="8306"/>
            </w:tabs>
          </w:pPr>
          <w:r>
            <w:fldChar w:fldCharType="begin"/>
          </w:r>
          <w:r>
            <w:instrText xml:space="preserve"> HYPERLINK \l _Toc14056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_Toc14056 \h </w:instrText>
          </w:r>
          <w:r>
            <w:fldChar w:fldCharType="separate"/>
          </w:r>
          <w:r>
            <w:t>56</w:t>
          </w:r>
          <w:r>
            <w:fldChar w:fldCharType="end"/>
          </w:r>
          <w:r>
            <w:fldChar w:fldCharType="end"/>
          </w:r>
        </w:p>
        <w:p w14:paraId="490AFD5C">
          <w:pPr>
            <w:pStyle w:val="10"/>
            <w:tabs>
              <w:tab w:val="right" w:leader="dot" w:pos="8306"/>
            </w:tabs>
          </w:pPr>
          <w:r>
            <w:fldChar w:fldCharType="begin"/>
          </w:r>
          <w:r>
            <w:instrText xml:space="preserve"> HYPERLINK \l _Toc31741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_Toc31741 \h </w:instrText>
          </w:r>
          <w:r>
            <w:fldChar w:fldCharType="separate"/>
          </w:r>
          <w:r>
            <w:t>56</w:t>
          </w:r>
          <w:r>
            <w:fldChar w:fldCharType="end"/>
          </w:r>
          <w:r>
            <w:fldChar w:fldCharType="end"/>
          </w:r>
        </w:p>
        <w:p w14:paraId="519B8B2D">
          <w:pPr>
            <w:pStyle w:val="10"/>
            <w:tabs>
              <w:tab w:val="right" w:leader="dot" w:pos="8306"/>
            </w:tabs>
          </w:pPr>
          <w:r>
            <w:fldChar w:fldCharType="begin"/>
          </w:r>
          <w:r>
            <w:instrText xml:space="preserve"> HYPERLINK \l _Toc10967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_Toc10967 \h </w:instrText>
          </w:r>
          <w:r>
            <w:fldChar w:fldCharType="separate"/>
          </w:r>
          <w:r>
            <w:t>56</w:t>
          </w:r>
          <w:r>
            <w:fldChar w:fldCharType="end"/>
          </w:r>
          <w:r>
            <w:fldChar w:fldCharType="end"/>
          </w:r>
        </w:p>
        <w:p w14:paraId="08D67253">
          <w:pPr>
            <w:pStyle w:val="10"/>
            <w:tabs>
              <w:tab w:val="right" w:leader="dot" w:pos="8306"/>
            </w:tabs>
          </w:pPr>
          <w:r>
            <w:fldChar w:fldCharType="begin"/>
          </w:r>
          <w:r>
            <w:instrText xml:space="preserve"> HYPERLINK \l _Toc1710 </w:instrText>
          </w:r>
          <w:r>
            <w:fldChar w:fldCharType="separate"/>
          </w:r>
          <w:r>
            <w:rPr>
              <w:rFonts w:hint="eastAsia"/>
            </w:rPr>
            <w:t xml:space="preserve">8.10 </w:t>
          </w:r>
          <w:r>
            <w:t>本基金投资股指期货的投资政策</w:t>
          </w:r>
          <w:r>
            <w:tab/>
          </w:r>
          <w:r>
            <w:fldChar w:fldCharType="begin"/>
          </w:r>
          <w:r>
            <w:instrText xml:space="preserve"> PAGEREF _Toc1710 \h </w:instrText>
          </w:r>
          <w:r>
            <w:fldChar w:fldCharType="separate"/>
          </w:r>
          <w:r>
            <w:t>56</w:t>
          </w:r>
          <w:r>
            <w:fldChar w:fldCharType="end"/>
          </w:r>
          <w:r>
            <w:fldChar w:fldCharType="end"/>
          </w:r>
        </w:p>
        <w:p w14:paraId="5B4F91BD">
          <w:pPr>
            <w:pStyle w:val="10"/>
            <w:tabs>
              <w:tab w:val="right" w:leader="dot" w:pos="8306"/>
            </w:tabs>
          </w:pPr>
          <w:r>
            <w:fldChar w:fldCharType="begin"/>
          </w:r>
          <w:r>
            <w:instrText xml:space="preserve"> HYPERLINK \l _Toc20968 </w:instrText>
          </w:r>
          <w:r>
            <w:fldChar w:fldCharType="separate"/>
          </w:r>
          <w:r>
            <w:rPr>
              <w:rFonts w:hint="eastAsia"/>
            </w:rPr>
            <w:t xml:space="preserve">8.11 </w:t>
          </w:r>
          <w:r>
            <w:t>报告期末本基金投资的国债期货交易情况说明</w:t>
          </w:r>
          <w:r>
            <w:tab/>
          </w:r>
          <w:r>
            <w:fldChar w:fldCharType="begin"/>
          </w:r>
          <w:r>
            <w:instrText xml:space="preserve"> PAGEREF _Toc20968 \h </w:instrText>
          </w:r>
          <w:r>
            <w:fldChar w:fldCharType="separate"/>
          </w:r>
          <w:r>
            <w:t>56</w:t>
          </w:r>
          <w:r>
            <w:fldChar w:fldCharType="end"/>
          </w:r>
          <w:r>
            <w:fldChar w:fldCharType="end"/>
          </w:r>
        </w:p>
        <w:p w14:paraId="29100E99">
          <w:pPr>
            <w:pStyle w:val="10"/>
            <w:tabs>
              <w:tab w:val="right" w:leader="dot" w:pos="8306"/>
            </w:tabs>
          </w:pPr>
          <w:r>
            <w:fldChar w:fldCharType="begin"/>
          </w:r>
          <w:r>
            <w:instrText xml:space="preserve"> HYPERLINK \l _Toc19496 </w:instrText>
          </w:r>
          <w:r>
            <w:fldChar w:fldCharType="separate"/>
          </w:r>
          <w:r>
            <w:rPr>
              <w:rFonts w:hint="eastAsia"/>
            </w:rPr>
            <w:t xml:space="preserve">8.12 </w:t>
          </w:r>
          <w:r>
            <w:t>投资组合报告附注</w:t>
          </w:r>
          <w:r>
            <w:tab/>
          </w:r>
          <w:r>
            <w:fldChar w:fldCharType="begin"/>
          </w:r>
          <w:r>
            <w:instrText xml:space="preserve"> PAGEREF _Toc19496 \h </w:instrText>
          </w:r>
          <w:r>
            <w:fldChar w:fldCharType="separate"/>
          </w:r>
          <w:r>
            <w:t>56</w:t>
          </w:r>
          <w:r>
            <w:fldChar w:fldCharType="end"/>
          </w:r>
          <w:r>
            <w:fldChar w:fldCharType="end"/>
          </w:r>
        </w:p>
        <w:p w14:paraId="0AD067DF">
          <w:pPr>
            <w:pStyle w:val="8"/>
            <w:tabs>
              <w:tab w:val="right" w:leader="dot" w:pos="8306"/>
            </w:tabs>
          </w:pPr>
          <w:r>
            <w:fldChar w:fldCharType="begin"/>
          </w:r>
          <w:r>
            <w:instrText xml:space="preserve"> HYPERLINK \l _Toc8461 </w:instrText>
          </w:r>
          <w:r>
            <w:fldChar w:fldCharType="separate"/>
          </w:r>
          <w:r>
            <w:rPr>
              <w:rFonts w:hint="eastAsia"/>
            </w:rPr>
            <w:t xml:space="preserve">§9 </w:t>
          </w:r>
          <w:r>
            <w:t>基金份额持有人信息</w:t>
          </w:r>
          <w:r>
            <w:tab/>
          </w:r>
          <w:r>
            <w:fldChar w:fldCharType="begin"/>
          </w:r>
          <w:r>
            <w:instrText xml:space="preserve"> PAGEREF _Toc8461 \h </w:instrText>
          </w:r>
          <w:r>
            <w:fldChar w:fldCharType="separate"/>
          </w:r>
          <w:r>
            <w:t>57</w:t>
          </w:r>
          <w:r>
            <w:fldChar w:fldCharType="end"/>
          </w:r>
          <w:r>
            <w:fldChar w:fldCharType="end"/>
          </w:r>
        </w:p>
        <w:p w14:paraId="0C249E63">
          <w:pPr>
            <w:pStyle w:val="10"/>
            <w:tabs>
              <w:tab w:val="right" w:leader="dot" w:pos="8306"/>
            </w:tabs>
          </w:pPr>
          <w:r>
            <w:fldChar w:fldCharType="begin"/>
          </w:r>
          <w:r>
            <w:instrText xml:space="preserve"> HYPERLINK \l _Toc4390 </w:instrText>
          </w:r>
          <w:r>
            <w:fldChar w:fldCharType="separate"/>
          </w:r>
          <w:r>
            <w:rPr>
              <w:rFonts w:hint="eastAsia"/>
            </w:rPr>
            <w:t xml:space="preserve">9.1 </w:t>
          </w:r>
          <w:r>
            <w:t>期末基金份额持有人户数及持有人结构</w:t>
          </w:r>
          <w:r>
            <w:tab/>
          </w:r>
          <w:r>
            <w:fldChar w:fldCharType="begin"/>
          </w:r>
          <w:r>
            <w:instrText xml:space="preserve"> PAGEREF _Toc4390 \h </w:instrText>
          </w:r>
          <w:r>
            <w:fldChar w:fldCharType="separate"/>
          </w:r>
          <w:r>
            <w:t>57</w:t>
          </w:r>
          <w:r>
            <w:fldChar w:fldCharType="end"/>
          </w:r>
          <w:r>
            <w:fldChar w:fldCharType="end"/>
          </w:r>
        </w:p>
        <w:p w14:paraId="37530B95">
          <w:pPr>
            <w:pStyle w:val="10"/>
            <w:tabs>
              <w:tab w:val="right" w:leader="dot" w:pos="8306"/>
            </w:tabs>
          </w:pPr>
          <w:r>
            <w:fldChar w:fldCharType="begin"/>
          </w:r>
          <w:r>
            <w:instrText xml:space="preserve"> HYPERLINK \l _Toc1905 </w:instrText>
          </w:r>
          <w:r>
            <w:fldChar w:fldCharType="separate"/>
          </w:r>
          <w:r>
            <w:rPr>
              <w:rFonts w:hint="eastAsia"/>
            </w:rPr>
            <w:t xml:space="preserve">9.2 </w:t>
          </w:r>
          <w:r>
            <w:t>期末基金管理人的从业人员持有本基金的情况</w:t>
          </w:r>
          <w:r>
            <w:tab/>
          </w:r>
          <w:r>
            <w:fldChar w:fldCharType="begin"/>
          </w:r>
          <w:r>
            <w:instrText xml:space="preserve"> PAGEREF _Toc1905 \h </w:instrText>
          </w:r>
          <w:r>
            <w:fldChar w:fldCharType="separate"/>
          </w:r>
          <w:r>
            <w:t>57</w:t>
          </w:r>
          <w:r>
            <w:fldChar w:fldCharType="end"/>
          </w:r>
          <w:r>
            <w:fldChar w:fldCharType="end"/>
          </w:r>
        </w:p>
        <w:p w14:paraId="713C7292">
          <w:pPr>
            <w:pStyle w:val="10"/>
            <w:tabs>
              <w:tab w:val="right" w:leader="dot" w:pos="8306"/>
            </w:tabs>
          </w:pPr>
          <w:r>
            <w:fldChar w:fldCharType="begin"/>
          </w:r>
          <w:r>
            <w:instrText xml:space="preserve"> HYPERLINK \l _Toc22521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_Toc22521 \h </w:instrText>
          </w:r>
          <w:r>
            <w:fldChar w:fldCharType="separate"/>
          </w:r>
          <w:r>
            <w:t>57</w:t>
          </w:r>
          <w:r>
            <w:fldChar w:fldCharType="end"/>
          </w:r>
          <w:r>
            <w:fldChar w:fldCharType="end"/>
          </w:r>
        </w:p>
        <w:p w14:paraId="2CEA67C9">
          <w:pPr>
            <w:pStyle w:val="10"/>
            <w:tabs>
              <w:tab w:val="right" w:leader="dot" w:pos="8306"/>
            </w:tabs>
          </w:pPr>
          <w:r>
            <w:fldChar w:fldCharType="begin"/>
          </w:r>
          <w:r>
            <w:instrText xml:space="preserve"> HYPERLINK \l _Toc30361 </w:instrText>
          </w:r>
          <w:r>
            <w:fldChar w:fldCharType="separate"/>
          </w:r>
          <w:r>
            <w:rPr>
              <w:rFonts w:hint="eastAsia"/>
            </w:rPr>
            <w:t xml:space="preserve">9.4 </w:t>
          </w:r>
          <w:r>
            <w:t>发起式基金发起资金持有份额情况</w:t>
          </w:r>
          <w:r>
            <w:tab/>
          </w:r>
          <w:r>
            <w:fldChar w:fldCharType="begin"/>
          </w:r>
          <w:r>
            <w:instrText xml:space="preserve"> PAGEREF _Toc30361 \h </w:instrText>
          </w:r>
          <w:r>
            <w:fldChar w:fldCharType="separate"/>
          </w:r>
          <w:r>
            <w:t>58</w:t>
          </w:r>
          <w:r>
            <w:fldChar w:fldCharType="end"/>
          </w:r>
          <w:r>
            <w:fldChar w:fldCharType="end"/>
          </w:r>
        </w:p>
        <w:p w14:paraId="3C7761C6">
          <w:pPr>
            <w:pStyle w:val="8"/>
            <w:tabs>
              <w:tab w:val="right" w:leader="dot" w:pos="8306"/>
            </w:tabs>
          </w:pPr>
          <w:r>
            <w:fldChar w:fldCharType="begin"/>
          </w:r>
          <w:r>
            <w:instrText xml:space="preserve"> HYPERLINK \l _Toc10943 </w:instrText>
          </w:r>
          <w:r>
            <w:fldChar w:fldCharType="separate"/>
          </w:r>
          <w:r>
            <w:rPr>
              <w:rFonts w:hint="eastAsia"/>
            </w:rPr>
            <w:t xml:space="preserve">§10 </w:t>
          </w:r>
          <w:r>
            <w:t>开放式基金份额变动</w:t>
          </w:r>
          <w:r>
            <w:tab/>
          </w:r>
          <w:r>
            <w:fldChar w:fldCharType="begin"/>
          </w:r>
          <w:r>
            <w:instrText xml:space="preserve"> PAGEREF _Toc10943 \h </w:instrText>
          </w:r>
          <w:r>
            <w:fldChar w:fldCharType="separate"/>
          </w:r>
          <w:r>
            <w:t>58</w:t>
          </w:r>
          <w:r>
            <w:fldChar w:fldCharType="end"/>
          </w:r>
          <w:r>
            <w:fldChar w:fldCharType="end"/>
          </w:r>
        </w:p>
        <w:p w14:paraId="436E4735">
          <w:pPr>
            <w:pStyle w:val="8"/>
            <w:tabs>
              <w:tab w:val="right" w:leader="dot" w:pos="8306"/>
            </w:tabs>
          </w:pPr>
          <w:r>
            <w:fldChar w:fldCharType="begin"/>
          </w:r>
          <w:r>
            <w:instrText xml:space="preserve"> HYPERLINK \l _Toc23595 </w:instrText>
          </w:r>
          <w:r>
            <w:fldChar w:fldCharType="separate"/>
          </w:r>
          <w:r>
            <w:rPr>
              <w:rFonts w:hint="eastAsia"/>
            </w:rPr>
            <w:t xml:space="preserve">§11 </w:t>
          </w:r>
          <w:r>
            <w:t>重大事件揭示</w:t>
          </w:r>
          <w:r>
            <w:tab/>
          </w:r>
          <w:r>
            <w:fldChar w:fldCharType="begin"/>
          </w:r>
          <w:r>
            <w:instrText xml:space="preserve"> PAGEREF _Toc23595 \h </w:instrText>
          </w:r>
          <w:r>
            <w:fldChar w:fldCharType="separate"/>
          </w:r>
          <w:r>
            <w:t>58</w:t>
          </w:r>
          <w:r>
            <w:fldChar w:fldCharType="end"/>
          </w:r>
          <w:r>
            <w:fldChar w:fldCharType="end"/>
          </w:r>
        </w:p>
        <w:p w14:paraId="3BD489CF">
          <w:pPr>
            <w:pStyle w:val="10"/>
            <w:tabs>
              <w:tab w:val="right" w:leader="dot" w:pos="8306"/>
            </w:tabs>
          </w:pPr>
          <w:r>
            <w:fldChar w:fldCharType="begin"/>
          </w:r>
          <w:r>
            <w:instrText xml:space="preserve"> HYPERLINK \l _Toc9348 </w:instrText>
          </w:r>
          <w:r>
            <w:fldChar w:fldCharType="separate"/>
          </w:r>
          <w:r>
            <w:rPr>
              <w:rFonts w:hint="eastAsia"/>
            </w:rPr>
            <w:t xml:space="preserve">11.1 </w:t>
          </w:r>
          <w:r>
            <w:t>基金份额持有人大会决议</w:t>
          </w:r>
          <w:r>
            <w:tab/>
          </w:r>
          <w:r>
            <w:fldChar w:fldCharType="begin"/>
          </w:r>
          <w:r>
            <w:instrText xml:space="preserve"> PAGEREF _Toc9348 \h </w:instrText>
          </w:r>
          <w:r>
            <w:fldChar w:fldCharType="separate"/>
          </w:r>
          <w:r>
            <w:t>58</w:t>
          </w:r>
          <w:r>
            <w:fldChar w:fldCharType="end"/>
          </w:r>
          <w:r>
            <w:fldChar w:fldCharType="end"/>
          </w:r>
        </w:p>
        <w:p w14:paraId="2179DD8B">
          <w:pPr>
            <w:pStyle w:val="10"/>
            <w:tabs>
              <w:tab w:val="right" w:leader="dot" w:pos="8306"/>
            </w:tabs>
          </w:pPr>
          <w:r>
            <w:fldChar w:fldCharType="begin"/>
          </w:r>
          <w:r>
            <w:instrText xml:space="preserve"> HYPERLINK \l _Toc8979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_Toc8979 \h </w:instrText>
          </w:r>
          <w:r>
            <w:fldChar w:fldCharType="separate"/>
          </w:r>
          <w:r>
            <w:t>58</w:t>
          </w:r>
          <w:r>
            <w:fldChar w:fldCharType="end"/>
          </w:r>
          <w:r>
            <w:fldChar w:fldCharType="end"/>
          </w:r>
        </w:p>
        <w:p w14:paraId="3D7AEBCB">
          <w:pPr>
            <w:pStyle w:val="10"/>
            <w:tabs>
              <w:tab w:val="right" w:leader="dot" w:pos="8306"/>
            </w:tabs>
          </w:pPr>
          <w:r>
            <w:fldChar w:fldCharType="begin"/>
          </w:r>
          <w:r>
            <w:instrText xml:space="preserve"> HYPERLINK \l _Toc6214 </w:instrText>
          </w:r>
          <w:r>
            <w:fldChar w:fldCharType="separate"/>
          </w:r>
          <w:r>
            <w:rPr>
              <w:rFonts w:hint="eastAsia"/>
            </w:rPr>
            <w:t xml:space="preserve">11.3 </w:t>
          </w:r>
          <w:r>
            <w:t>涉及基金管理人、基金财产、基金托管业务的诉讼</w:t>
          </w:r>
          <w:r>
            <w:tab/>
          </w:r>
          <w:r>
            <w:fldChar w:fldCharType="begin"/>
          </w:r>
          <w:r>
            <w:instrText xml:space="preserve"> PAGEREF _Toc6214 \h </w:instrText>
          </w:r>
          <w:r>
            <w:fldChar w:fldCharType="separate"/>
          </w:r>
          <w:r>
            <w:t>59</w:t>
          </w:r>
          <w:r>
            <w:fldChar w:fldCharType="end"/>
          </w:r>
          <w:r>
            <w:fldChar w:fldCharType="end"/>
          </w:r>
        </w:p>
        <w:p w14:paraId="691677E0">
          <w:pPr>
            <w:pStyle w:val="10"/>
            <w:tabs>
              <w:tab w:val="right" w:leader="dot" w:pos="8306"/>
            </w:tabs>
          </w:pPr>
          <w:r>
            <w:fldChar w:fldCharType="begin"/>
          </w:r>
          <w:r>
            <w:instrText xml:space="preserve"> HYPERLINK \l _Toc16120 </w:instrText>
          </w:r>
          <w:r>
            <w:fldChar w:fldCharType="separate"/>
          </w:r>
          <w:r>
            <w:rPr>
              <w:rFonts w:hint="eastAsia"/>
            </w:rPr>
            <w:t xml:space="preserve">11.4 </w:t>
          </w:r>
          <w:r>
            <w:t>基金投资策略的改变</w:t>
          </w:r>
          <w:r>
            <w:tab/>
          </w:r>
          <w:r>
            <w:fldChar w:fldCharType="begin"/>
          </w:r>
          <w:r>
            <w:instrText xml:space="preserve"> PAGEREF _Toc16120 \h </w:instrText>
          </w:r>
          <w:r>
            <w:fldChar w:fldCharType="separate"/>
          </w:r>
          <w:r>
            <w:t>59</w:t>
          </w:r>
          <w:r>
            <w:fldChar w:fldCharType="end"/>
          </w:r>
          <w:r>
            <w:fldChar w:fldCharType="end"/>
          </w:r>
        </w:p>
        <w:p w14:paraId="4C88CAEB">
          <w:pPr>
            <w:pStyle w:val="10"/>
            <w:tabs>
              <w:tab w:val="right" w:leader="dot" w:pos="8306"/>
            </w:tabs>
          </w:pPr>
          <w:r>
            <w:fldChar w:fldCharType="begin"/>
          </w:r>
          <w:r>
            <w:instrText xml:space="preserve"> HYPERLINK \l _Toc27951 </w:instrText>
          </w:r>
          <w:r>
            <w:fldChar w:fldCharType="separate"/>
          </w:r>
          <w:r>
            <w:rPr>
              <w:rFonts w:hint="eastAsia"/>
            </w:rPr>
            <w:t xml:space="preserve">11.5 </w:t>
          </w:r>
          <w:r>
            <w:t>为基金进行审计的会计师事务所情况</w:t>
          </w:r>
          <w:r>
            <w:tab/>
          </w:r>
          <w:r>
            <w:fldChar w:fldCharType="begin"/>
          </w:r>
          <w:r>
            <w:instrText xml:space="preserve"> PAGEREF _Toc27951 \h </w:instrText>
          </w:r>
          <w:r>
            <w:fldChar w:fldCharType="separate"/>
          </w:r>
          <w:r>
            <w:t>59</w:t>
          </w:r>
          <w:r>
            <w:fldChar w:fldCharType="end"/>
          </w:r>
          <w:r>
            <w:fldChar w:fldCharType="end"/>
          </w:r>
        </w:p>
        <w:p w14:paraId="50F4D4D5">
          <w:pPr>
            <w:pStyle w:val="10"/>
            <w:tabs>
              <w:tab w:val="right" w:leader="dot" w:pos="8306"/>
            </w:tabs>
          </w:pPr>
          <w:r>
            <w:fldChar w:fldCharType="begin"/>
          </w:r>
          <w:r>
            <w:instrText xml:space="preserve"> HYPERLINK \l _Toc7186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_Toc7186 \h </w:instrText>
          </w:r>
          <w:r>
            <w:fldChar w:fldCharType="separate"/>
          </w:r>
          <w:r>
            <w:t>59</w:t>
          </w:r>
          <w:r>
            <w:fldChar w:fldCharType="end"/>
          </w:r>
          <w:r>
            <w:fldChar w:fldCharType="end"/>
          </w:r>
        </w:p>
        <w:p w14:paraId="36F86DA7">
          <w:pPr>
            <w:pStyle w:val="10"/>
            <w:tabs>
              <w:tab w:val="right" w:leader="dot" w:pos="8306"/>
            </w:tabs>
          </w:pPr>
          <w:r>
            <w:fldChar w:fldCharType="begin"/>
          </w:r>
          <w:r>
            <w:instrText xml:space="preserve"> HYPERLINK \l _Toc16770 </w:instrText>
          </w:r>
          <w:r>
            <w:fldChar w:fldCharType="separate"/>
          </w:r>
          <w:r>
            <w:rPr>
              <w:rFonts w:hint="eastAsia"/>
            </w:rPr>
            <w:t xml:space="preserve">11.7 </w:t>
          </w:r>
          <w:r>
            <w:t>基金租用证券公司交易单元的有关情况</w:t>
          </w:r>
          <w:r>
            <w:tab/>
          </w:r>
          <w:r>
            <w:fldChar w:fldCharType="begin"/>
          </w:r>
          <w:r>
            <w:instrText xml:space="preserve"> PAGEREF _Toc16770 \h </w:instrText>
          </w:r>
          <w:r>
            <w:fldChar w:fldCharType="separate"/>
          </w:r>
          <w:r>
            <w:t>60</w:t>
          </w:r>
          <w:r>
            <w:fldChar w:fldCharType="end"/>
          </w:r>
          <w:r>
            <w:fldChar w:fldCharType="end"/>
          </w:r>
        </w:p>
        <w:p w14:paraId="6CB99333">
          <w:pPr>
            <w:pStyle w:val="10"/>
            <w:tabs>
              <w:tab w:val="right" w:leader="dot" w:pos="8306"/>
            </w:tabs>
          </w:pPr>
          <w:r>
            <w:fldChar w:fldCharType="begin"/>
          </w:r>
          <w:r>
            <w:instrText xml:space="preserve"> HYPERLINK \l _Toc24282 </w:instrText>
          </w:r>
          <w:r>
            <w:fldChar w:fldCharType="separate"/>
          </w:r>
          <w:r>
            <w:rPr>
              <w:rFonts w:hint="eastAsia"/>
            </w:rPr>
            <w:t xml:space="preserve">11.8 </w:t>
          </w:r>
          <w:r>
            <w:t>其他重大事件</w:t>
          </w:r>
          <w:r>
            <w:tab/>
          </w:r>
          <w:r>
            <w:fldChar w:fldCharType="begin"/>
          </w:r>
          <w:r>
            <w:instrText xml:space="preserve"> PAGEREF _Toc24282 \h </w:instrText>
          </w:r>
          <w:r>
            <w:fldChar w:fldCharType="separate"/>
          </w:r>
          <w:r>
            <w:t>62</w:t>
          </w:r>
          <w:r>
            <w:fldChar w:fldCharType="end"/>
          </w:r>
          <w:r>
            <w:fldChar w:fldCharType="end"/>
          </w:r>
        </w:p>
        <w:p w14:paraId="10B1AFDB">
          <w:pPr>
            <w:pStyle w:val="8"/>
            <w:tabs>
              <w:tab w:val="right" w:leader="dot" w:pos="8306"/>
            </w:tabs>
          </w:pPr>
          <w:r>
            <w:fldChar w:fldCharType="begin"/>
          </w:r>
          <w:r>
            <w:instrText xml:space="preserve"> HYPERLINK \l _Toc12812 </w:instrText>
          </w:r>
          <w:r>
            <w:fldChar w:fldCharType="separate"/>
          </w:r>
          <w:r>
            <w:rPr>
              <w:rFonts w:hint="eastAsia"/>
            </w:rPr>
            <w:t xml:space="preserve">§12 </w:t>
          </w:r>
          <w:r>
            <w:t>影响投资者决策的其他重要信息</w:t>
          </w:r>
          <w:r>
            <w:tab/>
          </w:r>
          <w:r>
            <w:fldChar w:fldCharType="begin"/>
          </w:r>
          <w:r>
            <w:instrText xml:space="preserve"> PAGEREF _Toc12812 \h </w:instrText>
          </w:r>
          <w:r>
            <w:fldChar w:fldCharType="separate"/>
          </w:r>
          <w:r>
            <w:t>62</w:t>
          </w:r>
          <w:r>
            <w:fldChar w:fldCharType="end"/>
          </w:r>
          <w:r>
            <w:fldChar w:fldCharType="end"/>
          </w:r>
        </w:p>
        <w:p w14:paraId="4EC6D2AB">
          <w:pPr>
            <w:pStyle w:val="10"/>
            <w:tabs>
              <w:tab w:val="right" w:leader="dot" w:pos="8306"/>
            </w:tabs>
          </w:pPr>
          <w:r>
            <w:fldChar w:fldCharType="begin"/>
          </w:r>
          <w:r>
            <w:instrText xml:space="preserve"> HYPERLINK \l _Toc31287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_Toc31287 \h </w:instrText>
          </w:r>
          <w:r>
            <w:fldChar w:fldCharType="separate"/>
          </w:r>
          <w:r>
            <w:t>62</w:t>
          </w:r>
          <w:r>
            <w:fldChar w:fldCharType="end"/>
          </w:r>
          <w:r>
            <w:fldChar w:fldCharType="end"/>
          </w:r>
        </w:p>
        <w:p w14:paraId="461CFFF3">
          <w:pPr>
            <w:pStyle w:val="10"/>
            <w:tabs>
              <w:tab w:val="right" w:leader="dot" w:pos="8306"/>
            </w:tabs>
          </w:pPr>
          <w:r>
            <w:fldChar w:fldCharType="begin"/>
          </w:r>
          <w:r>
            <w:instrText xml:space="preserve"> HYPERLINK \l _Toc21026 </w:instrText>
          </w:r>
          <w:r>
            <w:fldChar w:fldCharType="separate"/>
          </w:r>
          <w:r>
            <w:rPr>
              <w:rFonts w:hint="eastAsia"/>
            </w:rPr>
            <w:t xml:space="preserve">12.2 </w:t>
          </w:r>
          <w:r>
            <w:t>影响投资者决策的其他重要信息</w:t>
          </w:r>
          <w:r>
            <w:tab/>
          </w:r>
          <w:r>
            <w:fldChar w:fldCharType="begin"/>
          </w:r>
          <w:r>
            <w:instrText xml:space="preserve"> PAGEREF _Toc21026 \h </w:instrText>
          </w:r>
          <w:r>
            <w:fldChar w:fldCharType="separate"/>
          </w:r>
          <w:r>
            <w:t>62</w:t>
          </w:r>
          <w:r>
            <w:fldChar w:fldCharType="end"/>
          </w:r>
          <w:r>
            <w:fldChar w:fldCharType="end"/>
          </w:r>
        </w:p>
        <w:p w14:paraId="73A09CEB">
          <w:pPr>
            <w:pStyle w:val="8"/>
            <w:tabs>
              <w:tab w:val="right" w:leader="dot" w:pos="8306"/>
            </w:tabs>
          </w:pPr>
          <w:r>
            <w:fldChar w:fldCharType="begin"/>
          </w:r>
          <w:r>
            <w:instrText xml:space="preserve"> HYPERLINK \l _Toc6161 </w:instrText>
          </w:r>
          <w:r>
            <w:fldChar w:fldCharType="separate"/>
          </w:r>
          <w:r>
            <w:rPr>
              <w:rFonts w:hint="eastAsia"/>
            </w:rPr>
            <w:t xml:space="preserve">§13 </w:t>
          </w:r>
          <w:r>
            <w:t>备查文件目录</w:t>
          </w:r>
          <w:r>
            <w:tab/>
          </w:r>
          <w:r>
            <w:fldChar w:fldCharType="begin"/>
          </w:r>
          <w:r>
            <w:instrText xml:space="preserve"> PAGEREF _Toc6161 \h </w:instrText>
          </w:r>
          <w:r>
            <w:fldChar w:fldCharType="separate"/>
          </w:r>
          <w:r>
            <w:t>62</w:t>
          </w:r>
          <w:r>
            <w:fldChar w:fldCharType="end"/>
          </w:r>
          <w:r>
            <w:fldChar w:fldCharType="end"/>
          </w:r>
        </w:p>
        <w:p w14:paraId="6B6779C7">
          <w:pPr>
            <w:pStyle w:val="10"/>
            <w:tabs>
              <w:tab w:val="right" w:leader="dot" w:pos="8306"/>
            </w:tabs>
          </w:pPr>
          <w:r>
            <w:fldChar w:fldCharType="begin"/>
          </w:r>
          <w:r>
            <w:instrText xml:space="preserve"> HYPERLINK \l _Toc28525 </w:instrText>
          </w:r>
          <w:r>
            <w:fldChar w:fldCharType="separate"/>
          </w:r>
          <w:r>
            <w:rPr>
              <w:rFonts w:hint="eastAsia"/>
            </w:rPr>
            <w:t xml:space="preserve">13.1 </w:t>
          </w:r>
          <w:r>
            <w:t>备查文件目录</w:t>
          </w:r>
          <w:r>
            <w:tab/>
          </w:r>
          <w:r>
            <w:fldChar w:fldCharType="begin"/>
          </w:r>
          <w:r>
            <w:instrText xml:space="preserve"> PAGEREF _Toc28525 \h </w:instrText>
          </w:r>
          <w:r>
            <w:fldChar w:fldCharType="separate"/>
          </w:r>
          <w:r>
            <w:t>62</w:t>
          </w:r>
          <w:r>
            <w:fldChar w:fldCharType="end"/>
          </w:r>
          <w:r>
            <w:fldChar w:fldCharType="end"/>
          </w:r>
        </w:p>
        <w:p w14:paraId="7C38A0CF">
          <w:pPr>
            <w:pStyle w:val="10"/>
            <w:tabs>
              <w:tab w:val="right" w:leader="dot" w:pos="8306"/>
            </w:tabs>
          </w:pPr>
          <w:r>
            <w:fldChar w:fldCharType="begin"/>
          </w:r>
          <w:r>
            <w:instrText xml:space="preserve"> HYPERLINK \l _Toc26355 </w:instrText>
          </w:r>
          <w:r>
            <w:fldChar w:fldCharType="separate"/>
          </w:r>
          <w:r>
            <w:rPr>
              <w:rFonts w:hint="eastAsia"/>
            </w:rPr>
            <w:t xml:space="preserve">13.2 </w:t>
          </w:r>
          <w:r>
            <w:t>存放地点</w:t>
          </w:r>
          <w:r>
            <w:tab/>
          </w:r>
          <w:r>
            <w:fldChar w:fldCharType="begin"/>
          </w:r>
          <w:r>
            <w:instrText xml:space="preserve"> PAGEREF _Toc26355 \h </w:instrText>
          </w:r>
          <w:r>
            <w:fldChar w:fldCharType="separate"/>
          </w:r>
          <w:r>
            <w:t>63</w:t>
          </w:r>
          <w:r>
            <w:fldChar w:fldCharType="end"/>
          </w:r>
          <w:r>
            <w:fldChar w:fldCharType="end"/>
          </w:r>
        </w:p>
        <w:p w14:paraId="158D87D6">
          <w:pPr>
            <w:pStyle w:val="10"/>
            <w:tabs>
              <w:tab w:val="right" w:leader="dot" w:pos="8306"/>
            </w:tabs>
          </w:pPr>
          <w:r>
            <w:fldChar w:fldCharType="begin"/>
          </w:r>
          <w:r>
            <w:instrText xml:space="preserve"> HYPERLINK \l _Toc15491 </w:instrText>
          </w:r>
          <w:r>
            <w:fldChar w:fldCharType="separate"/>
          </w:r>
          <w:r>
            <w:rPr>
              <w:rFonts w:hint="eastAsia"/>
            </w:rPr>
            <w:t xml:space="preserve">13.3 </w:t>
          </w:r>
          <w:r>
            <w:t>查阅方式</w:t>
          </w:r>
          <w:r>
            <w:tab/>
          </w:r>
          <w:r>
            <w:fldChar w:fldCharType="begin"/>
          </w:r>
          <w:r>
            <w:instrText xml:space="preserve"> PAGEREF _Toc15491 \h </w:instrText>
          </w:r>
          <w:r>
            <w:fldChar w:fldCharType="separate"/>
          </w:r>
          <w:r>
            <w:t>63</w:t>
          </w:r>
          <w:r>
            <w:fldChar w:fldCharType="end"/>
          </w:r>
          <w:r>
            <w:fldChar w:fldCharType="end"/>
          </w:r>
        </w:p>
        <w:p w14:paraId="202015D5">
          <w:r>
            <w:fldChar w:fldCharType="end"/>
          </w:r>
        </w:p>
      </w:sdtContent>
    </w:sdt>
    <w:p w14:paraId="1022EA24">
      <w:pPr>
        <w:pStyle w:val="26"/>
        <w:pageBreakBefore/>
      </w:pPr>
      <w:r>
        <w:t xml:space="preserve">  </w:t>
      </w:r>
      <w:bookmarkStart w:id="5" w:name="_Toc9590"/>
      <w:r>
        <w:t>基金简介</w:t>
      </w:r>
      <w:bookmarkEnd w:id="5"/>
      <w:r>
        <w:t xml:space="preserve"> </w:t>
      </w:r>
    </w:p>
    <w:p w14:paraId="6A618F9B">
      <w:pPr>
        <w:pStyle w:val="23"/>
      </w:pPr>
      <w:bookmarkStart w:id="6" w:name="_Toc509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85F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CA18A2E">
            <w:r>
              <w:rPr>
                <w:rFonts w:hint="eastAsia"/>
              </w:rPr>
              <w:t>基金名称</w:t>
            </w:r>
          </w:p>
        </w:tc>
        <w:tc>
          <w:tcPr>
            <w:tcW w:w="4590" w:type="dxa"/>
            <w:vAlign w:val="center"/>
          </w:tcPr>
          <w:p w14:paraId="28C75C4C">
            <w:r>
              <w:rPr>
                <w:rFonts w:hint="eastAsia"/>
              </w:rPr>
              <w:t>南方北交所精选两年定期开放混合型发起式证券投资基金</w:t>
            </w:r>
          </w:p>
        </w:tc>
      </w:tr>
      <w:tr w14:paraId="6E5D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BD4A52">
            <w:r>
              <w:rPr>
                <w:rFonts w:hint="eastAsia"/>
              </w:rPr>
              <w:t>基金简称</w:t>
            </w:r>
          </w:p>
        </w:tc>
        <w:tc>
          <w:tcPr>
            <w:tcW w:w="4590" w:type="dxa"/>
            <w:vAlign w:val="center"/>
          </w:tcPr>
          <w:p w14:paraId="0EF4B556">
            <w:r>
              <w:rPr>
                <w:rFonts w:hint="eastAsia"/>
              </w:rPr>
              <w:t>南方北交所精选两年定开混合发起</w:t>
            </w:r>
          </w:p>
        </w:tc>
      </w:tr>
      <w:tr w14:paraId="3083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78540F">
            <w:r>
              <w:rPr>
                <w:rFonts w:hint="eastAsia"/>
              </w:rPr>
              <w:t>基金主代码</w:t>
            </w:r>
          </w:p>
        </w:tc>
        <w:tc>
          <w:tcPr>
            <w:tcW w:w="4590" w:type="dxa"/>
            <w:vAlign w:val="center"/>
          </w:tcPr>
          <w:p w14:paraId="71CB2AE4">
            <w:r>
              <w:rPr>
                <w:rFonts w:hint="eastAsia"/>
              </w:rPr>
              <w:t>014294</w:t>
            </w:r>
          </w:p>
        </w:tc>
      </w:tr>
      <w:tr w14:paraId="148A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5F6ED2B">
            <w:r>
              <w:rPr>
                <w:rFonts w:hint="eastAsia"/>
              </w:rPr>
              <w:t>交易代码</w:t>
            </w:r>
          </w:p>
        </w:tc>
        <w:tc>
          <w:tcPr>
            <w:tcW w:w="4590" w:type="dxa"/>
            <w:vAlign w:val="center"/>
          </w:tcPr>
          <w:p w14:paraId="42D29D24">
            <w:r>
              <w:rPr>
                <w:rFonts w:hint="eastAsia"/>
              </w:rPr>
              <w:t>014294</w:t>
            </w:r>
          </w:p>
        </w:tc>
      </w:tr>
      <w:tr w14:paraId="7828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137308C">
            <w:r>
              <w:rPr>
                <w:rFonts w:hint="eastAsia"/>
              </w:rPr>
              <w:t>基金运作方式</w:t>
            </w:r>
          </w:p>
        </w:tc>
        <w:tc>
          <w:tcPr>
            <w:tcW w:w="4590" w:type="dxa"/>
            <w:vAlign w:val="center"/>
          </w:tcPr>
          <w:p w14:paraId="0091ACE7">
            <w:r>
              <w:rPr>
                <w:rFonts w:hint="eastAsia"/>
              </w:rPr>
              <w:t>契约型开放式</w:t>
            </w:r>
          </w:p>
        </w:tc>
      </w:tr>
      <w:tr w14:paraId="562A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B6F792">
            <w:r>
              <w:rPr>
                <w:rFonts w:hint="eastAsia"/>
              </w:rPr>
              <w:t>基金合同生效日</w:t>
            </w:r>
          </w:p>
        </w:tc>
        <w:tc>
          <w:tcPr>
            <w:tcW w:w="4590" w:type="dxa"/>
            <w:vAlign w:val="center"/>
          </w:tcPr>
          <w:p w14:paraId="5FFEAB88">
            <w:r>
              <w:rPr>
                <w:rFonts w:hint="eastAsia"/>
              </w:rPr>
              <w:t>2021年11月23日</w:t>
            </w:r>
          </w:p>
        </w:tc>
      </w:tr>
      <w:tr w14:paraId="623E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6DDD102">
            <w:r>
              <w:rPr>
                <w:rFonts w:hint="eastAsia"/>
              </w:rPr>
              <w:t>基金管理人</w:t>
            </w:r>
          </w:p>
        </w:tc>
        <w:tc>
          <w:tcPr>
            <w:tcW w:w="4590" w:type="dxa"/>
            <w:vAlign w:val="center"/>
          </w:tcPr>
          <w:p w14:paraId="46CA7E02">
            <w:r>
              <w:rPr>
                <w:rFonts w:hint="eastAsia"/>
              </w:rPr>
              <w:t>南方基金管理股份有限公司</w:t>
            </w:r>
          </w:p>
        </w:tc>
      </w:tr>
      <w:tr w14:paraId="6BD9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31FB938">
            <w:r>
              <w:rPr>
                <w:rFonts w:hint="eastAsia"/>
              </w:rPr>
              <w:t>基金托管人</w:t>
            </w:r>
          </w:p>
        </w:tc>
        <w:tc>
          <w:tcPr>
            <w:tcW w:w="4590" w:type="dxa"/>
            <w:vAlign w:val="center"/>
          </w:tcPr>
          <w:p w14:paraId="77C0E1BC">
            <w:r>
              <w:rPr>
                <w:rFonts w:hint="eastAsia"/>
              </w:rPr>
              <w:t>交通银行股份有限公司</w:t>
            </w:r>
          </w:p>
        </w:tc>
      </w:tr>
      <w:tr w14:paraId="4C18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ACA9E4">
            <w:r>
              <w:rPr>
                <w:rFonts w:hint="eastAsia"/>
              </w:rPr>
              <w:t>报告期末基金份额总额</w:t>
            </w:r>
          </w:p>
        </w:tc>
        <w:tc>
          <w:tcPr>
            <w:tcW w:w="4590" w:type="dxa"/>
            <w:vAlign w:val="center"/>
          </w:tcPr>
          <w:p w14:paraId="371F0129">
            <w:r>
              <w:rPr>
                <w:rFonts w:hint="eastAsia"/>
              </w:rPr>
              <w:t>157,462,163.85份</w:t>
            </w:r>
          </w:p>
        </w:tc>
      </w:tr>
      <w:tr w14:paraId="00DB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2AB0E4F">
            <w:r>
              <w:rPr>
                <w:rFonts w:hint="eastAsia"/>
              </w:rPr>
              <w:t>基金合同存续期</w:t>
            </w:r>
          </w:p>
        </w:tc>
        <w:tc>
          <w:tcPr>
            <w:tcW w:w="4590" w:type="dxa"/>
            <w:vAlign w:val="center"/>
          </w:tcPr>
          <w:p w14:paraId="55BD33D4">
            <w:r>
              <w:rPr>
                <w:rFonts w:hint="eastAsia"/>
              </w:rPr>
              <w:t>不定期</w:t>
            </w:r>
          </w:p>
        </w:tc>
      </w:tr>
    </w:tbl>
    <w:p w14:paraId="636562CE">
      <w:pPr>
        <w:pStyle w:val="23"/>
      </w:pPr>
      <w:bookmarkStart w:id="7" w:name="_Toc322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F8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D9851">
            <w:r>
              <w:rPr>
                <w:rFonts w:hint="eastAsia"/>
              </w:rPr>
              <w:t>投资目标</w:t>
            </w:r>
          </w:p>
        </w:tc>
        <w:tc>
          <w:tcPr>
            <w:tcW w:w="6644" w:type="dxa"/>
            <w:vAlign w:val="center"/>
          </w:tcPr>
          <w:p w14:paraId="4E9B9D16">
            <w:r>
              <w:rPr>
                <w:rFonts w:hint="eastAsia"/>
              </w:rPr>
              <w:t>本基金在有效控制组合风险并保持良好流动性的前提下，通过专业化深度研究分析，力争实现基金资产的长期稳定增值。</w:t>
            </w:r>
          </w:p>
        </w:tc>
      </w:tr>
      <w:tr w14:paraId="0C7D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E13B2">
            <w:r>
              <w:rPr>
                <w:rFonts w:hint="eastAsia"/>
              </w:rPr>
              <w:t>投资策略</w:t>
            </w:r>
          </w:p>
        </w:tc>
        <w:tc>
          <w:tcPr>
            <w:tcW w:w="6644" w:type="dxa"/>
            <w:vAlign w:val="center"/>
          </w:tcPr>
          <w:p w14:paraId="6093174C">
            <w:pPr>
              <w:jc w:val="both"/>
            </w:pPr>
            <w:r>
              <w:rPr>
                <w:rFonts w:hint="eastAsia"/>
              </w:rPr>
              <w:t>1、资产配置策略；2、股票投资策略；3、债券投资策略；4、金融衍生品投资策略；5、资产支持证券投资策略；6、战略配售投资策略；7、开放期投资策略</w:t>
            </w:r>
          </w:p>
        </w:tc>
      </w:tr>
      <w:tr w14:paraId="42A8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5D3F7">
            <w:r>
              <w:rPr>
                <w:rFonts w:hint="eastAsia"/>
              </w:rPr>
              <w:t>业绩比较基准</w:t>
            </w:r>
          </w:p>
        </w:tc>
        <w:tc>
          <w:tcPr>
            <w:tcW w:w="6644" w:type="dxa"/>
            <w:vAlign w:val="center"/>
          </w:tcPr>
          <w:p w14:paraId="3168079F">
            <w:r>
              <w:rPr>
                <w:rFonts w:hint="eastAsia"/>
              </w:rPr>
              <w:t>北证50成份指数收益率×65%+中证港股通综合指数（人民币）收益率×10%+中债总指数收益率×25%</w:t>
            </w:r>
          </w:p>
        </w:tc>
      </w:tr>
      <w:tr w14:paraId="6F7D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D7626">
            <w:r>
              <w:rPr>
                <w:rFonts w:hint="eastAsia"/>
              </w:rPr>
              <w:t>风险收益特征</w:t>
            </w:r>
          </w:p>
        </w:tc>
        <w:tc>
          <w:tcPr>
            <w:tcW w:w="6644" w:type="dxa"/>
            <w:vAlign w:val="center"/>
          </w:tcPr>
          <w:p w14:paraId="48C5D945">
            <w:pPr>
              <w:jc w:val="both"/>
            </w:pPr>
            <w:r>
              <w:rPr>
                <w:rFonts w:hint="eastAsia"/>
              </w:rPr>
              <w:t>本基金为混合型基金，一般而言，其长期平均风险和预期收益率低于股票型基金，高于债券型基金、货币市场基金。本基金投资北交所股票，将承担因投资标的、市场制度以及交易规则等差异带来的特有风险。本基金可投资港股通股票，除了需要承担与境内证券投资基金类似的市场波动风险等一般投资风险之外，本基金还面临汇率风险、香港市场风险等境外证券市场投资所面临的特别投资风险。</w:t>
            </w:r>
          </w:p>
        </w:tc>
      </w:tr>
    </w:tbl>
    <w:p w14:paraId="7899BF44">
      <w:pPr>
        <w:pStyle w:val="23"/>
      </w:pPr>
      <w:bookmarkStart w:id="8" w:name="_Toc2783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039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6DCF88">
            <w:r>
              <w:rPr>
                <w:rFonts w:hint="eastAsia"/>
              </w:rPr>
              <w:t>项目</w:t>
            </w:r>
          </w:p>
        </w:tc>
        <w:tc>
          <w:tcPr>
            <w:tcW w:w="2270" w:type="dxa"/>
            <w:vAlign w:val="center"/>
          </w:tcPr>
          <w:p w14:paraId="4B5C58C4">
            <w:r>
              <w:rPr>
                <w:rFonts w:hint="eastAsia"/>
              </w:rPr>
              <w:t>基金管理人</w:t>
            </w:r>
          </w:p>
        </w:tc>
        <w:tc>
          <w:tcPr>
            <w:tcW w:w="2990" w:type="dxa"/>
            <w:vAlign w:val="center"/>
          </w:tcPr>
          <w:p w14:paraId="54C7D4AB">
            <w:r>
              <w:rPr>
                <w:rFonts w:hint="eastAsia"/>
              </w:rPr>
              <w:t>基金托管人</w:t>
            </w:r>
          </w:p>
        </w:tc>
      </w:tr>
      <w:tr w14:paraId="3A2A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6BEB42">
            <w:r>
              <w:rPr>
                <w:rFonts w:hint="eastAsia"/>
              </w:rPr>
              <w:t>名称</w:t>
            </w:r>
          </w:p>
        </w:tc>
        <w:tc>
          <w:tcPr>
            <w:tcW w:w="2270" w:type="dxa"/>
            <w:vAlign w:val="center"/>
          </w:tcPr>
          <w:p w14:paraId="37871704">
            <w:r>
              <w:rPr>
                <w:rFonts w:hint="eastAsia"/>
              </w:rPr>
              <w:t>南方基金管理股份有限公司</w:t>
            </w:r>
          </w:p>
        </w:tc>
        <w:tc>
          <w:tcPr>
            <w:tcW w:w="2990" w:type="dxa"/>
            <w:vAlign w:val="center"/>
          </w:tcPr>
          <w:p w14:paraId="564C7B64">
            <w:r>
              <w:rPr>
                <w:rFonts w:hint="eastAsia"/>
              </w:rPr>
              <w:t>交通银行股份有限公司</w:t>
            </w:r>
          </w:p>
        </w:tc>
      </w:tr>
      <w:tr w14:paraId="08EF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85A388">
            <w:r>
              <w:rPr>
                <w:rFonts w:hint="eastAsia"/>
              </w:rPr>
              <w:t>信息披露负责人</w:t>
            </w:r>
          </w:p>
        </w:tc>
        <w:tc>
          <w:tcPr>
            <w:tcW w:w="1384" w:type="dxa"/>
            <w:vAlign w:val="center"/>
          </w:tcPr>
          <w:p w14:paraId="0E34883D">
            <w:r>
              <w:rPr>
                <w:rFonts w:hint="eastAsia"/>
              </w:rPr>
              <w:t>姓名</w:t>
            </w:r>
          </w:p>
        </w:tc>
        <w:tc>
          <w:tcPr>
            <w:tcW w:w="2270" w:type="dxa"/>
            <w:vAlign w:val="center"/>
          </w:tcPr>
          <w:p w14:paraId="35AE2732">
            <w:r>
              <w:rPr>
                <w:rFonts w:hint="eastAsia"/>
              </w:rPr>
              <w:t>鲍文革</w:t>
            </w:r>
          </w:p>
        </w:tc>
        <w:tc>
          <w:tcPr>
            <w:tcW w:w="2990" w:type="dxa"/>
            <w:vAlign w:val="center"/>
          </w:tcPr>
          <w:p w14:paraId="3B68CCC8">
            <w:r>
              <w:rPr>
                <w:rFonts w:hint="eastAsia"/>
              </w:rPr>
              <w:t>方圆</w:t>
            </w:r>
          </w:p>
        </w:tc>
      </w:tr>
      <w:tr w14:paraId="51A5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6E115C"/>
        </w:tc>
        <w:tc>
          <w:tcPr>
            <w:tcW w:w="1384" w:type="dxa"/>
            <w:vAlign w:val="center"/>
          </w:tcPr>
          <w:p w14:paraId="6D67F9C4">
            <w:r>
              <w:rPr>
                <w:rFonts w:hint="eastAsia"/>
              </w:rPr>
              <w:t>联系电话</w:t>
            </w:r>
          </w:p>
        </w:tc>
        <w:tc>
          <w:tcPr>
            <w:tcW w:w="2270" w:type="dxa"/>
            <w:vAlign w:val="center"/>
          </w:tcPr>
          <w:p w14:paraId="0BF21562">
            <w:r>
              <w:rPr>
                <w:rFonts w:hint="eastAsia"/>
              </w:rPr>
              <w:t>0755-82763888</w:t>
            </w:r>
          </w:p>
        </w:tc>
        <w:tc>
          <w:tcPr>
            <w:tcW w:w="2990" w:type="dxa"/>
            <w:vAlign w:val="center"/>
          </w:tcPr>
          <w:p w14:paraId="5EDCCED1">
            <w:r>
              <w:rPr>
                <w:rFonts w:hint="eastAsia"/>
              </w:rPr>
              <w:t>95559</w:t>
            </w:r>
          </w:p>
        </w:tc>
      </w:tr>
      <w:tr w14:paraId="5C3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5B3F97"/>
        </w:tc>
        <w:tc>
          <w:tcPr>
            <w:tcW w:w="1384" w:type="dxa"/>
            <w:vAlign w:val="center"/>
          </w:tcPr>
          <w:p w14:paraId="6795605C">
            <w:r>
              <w:rPr>
                <w:rFonts w:hint="eastAsia"/>
              </w:rPr>
              <w:t>电子邮箱</w:t>
            </w:r>
          </w:p>
        </w:tc>
        <w:tc>
          <w:tcPr>
            <w:tcW w:w="2270" w:type="dxa"/>
            <w:vAlign w:val="center"/>
          </w:tcPr>
          <w:p w14:paraId="12C0C6BE">
            <w:r>
              <w:rPr>
                <w:rFonts w:hint="eastAsia"/>
              </w:rPr>
              <w:t>manager@southernfund.com</w:t>
            </w:r>
          </w:p>
        </w:tc>
        <w:tc>
          <w:tcPr>
            <w:tcW w:w="2990" w:type="dxa"/>
            <w:vAlign w:val="center"/>
          </w:tcPr>
          <w:p w14:paraId="2ECE7C71">
            <w:r>
              <w:rPr>
                <w:rFonts w:hint="eastAsia"/>
              </w:rPr>
              <w:t>fangy_20@bankcomm.com</w:t>
            </w:r>
          </w:p>
        </w:tc>
      </w:tr>
      <w:tr w14:paraId="67D2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EE7CB5">
            <w:r>
              <w:rPr>
                <w:rFonts w:hint="eastAsia"/>
              </w:rPr>
              <w:t>客户服务电话</w:t>
            </w:r>
          </w:p>
        </w:tc>
        <w:tc>
          <w:tcPr>
            <w:tcW w:w="2270" w:type="dxa"/>
            <w:vAlign w:val="center"/>
          </w:tcPr>
          <w:p w14:paraId="7848B9FF">
            <w:r>
              <w:rPr>
                <w:rFonts w:hint="eastAsia"/>
              </w:rPr>
              <w:t>400-889-8899</w:t>
            </w:r>
          </w:p>
        </w:tc>
        <w:tc>
          <w:tcPr>
            <w:tcW w:w="2990" w:type="dxa"/>
            <w:vAlign w:val="center"/>
          </w:tcPr>
          <w:p w14:paraId="05384504">
            <w:r>
              <w:rPr>
                <w:rFonts w:hint="eastAsia"/>
              </w:rPr>
              <w:t>95559</w:t>
            </w:r>
          </w:p>
        </w:tc>
      </w:tr>
      <w:tr w14:paraId="42A5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452DBC">
            <w:r>
              <w:rPr>
                <w:rFonts w:hint="eastAsia"/>
              </w:rPr>
              <w:t>传真</w:t>
            </w:r>
          </w:p>
        </w:tc>
        <w:tc>
          <w:tcPr>
            <w:tcW w:w="2270" w:type="dxa"/>
            <w:vAlign w:val="center"/>
          </w:tcPr>
          <w:p w14:paraId="799EA0F6">
            <w:r>
              <w:rPr>
                <w:rFonts w:hint="eastAsia"/>
              </w:rPr>
              <w:t>0755-82763889</w:t>
            </w:r>
          </w:p>
        </w:tc>
        <w:tc>
          <w:tcPr>
            <w:tcW w:w="2990" w:type="dxa"/>
            <w:vAlign w:val="center"/>
          </w:tcPr>
          <w:p w14:paraId="318241D1">
            <w:r>
              <w:rPr>
                <w:rFonts w:hint="eastAsia"/>
              </w:rPr>
              <w:t>021-62701216</w:t>
            </w:r>
          </w:p>
        </w:tc>
      </w:tr>
      <w:tr w14:paraId="373E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E8F648">
            <w:r>
              <w:rPr>
                <w:rFonts w:hint="eastAsia"/>
              </w:rPr>
              <w:t>注册地址</w:t>
            </w:r>
          </w:p>
        </w:tc>
        <w:tc>
          <w:tcPr>
            <w:tcW w:w="2270" w:type="dxa"/>
            <w:vAlign w:val="center"/>
          </w:tcPr>
          <w:p w14:paraId="790AC270">
            <w:r>
              <w:rPr>
                <w:rFonts w:hint="eastAsia"/>
              </w:rPr>
              <w:t>深圳市福田区莲花街道益田路5999号基金大厦32-42楼</w:t>
            </w:r>
          </w:p>
        </w:tc>
        <w:tc>
          <w:tcPr>
            <w:tcW w:w="2990" w:type="dxa"/>
            <w:vAlign w:val="center"/>
          </w:tcPr>
          <w:p w14:paraId="18FE6587">
            <w:r>
              <w:rPr>
                <w:rFonts w:hint="eastAsia"/>
              </w:rPr>
              <w:t>中国（上海）自由贸易试验区银城中路188号</w:t>
            </w:r>
          </w:p>
        </w:tc>
      </w:tr>
      <w:tr w14:paraId="3C9C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255A3D">
            <w:r>
              <w:rPr>
                <w:rFonts w:hint="eastAsia"/>
              </w:rPr>
              <w:t>办公地址</w:t>
            </w:r>
          </w:p>
        </w:tc>
        <w:tc>
          <w:tcPr>
            <w:tcW w:w="2270" w:type="dxa"/>
            <w:vAlign w:val="center"/>
          </w:tcPr>
          <w:p w14:paraId="643A138E">
            <w:r>
              <w:rPr>
                <w:rFonts w:hint="eastAsia"/>
              </w:rPr>
              <w:t>深圳市福田区莲花街道益田路5999号基金大厦32-42楼</w:t>
            </w:r>
          </w:p>
        </w:tc>
        <w:tc>
          <w:tcPr>
            <w:tcW w:w="2990" w:type="dxa"/>
            <w:vAlign w:val="center"/>
          </w:tcPr>
          <w:p w14:paraId="3B86791D">
            <w:r>
              <w:rPr>
                <w:rFonts w:hint="eastAsia"/>
              </w:rPr>
              <w:t>中国（上海）长宁区仙霞路18号</w:t>
            </w:r>
          </w:p>
        </w:tc>
      </w:tr>
      <w:tr w14:paraId="5BB8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5F4129">
            <w:r>
              <w:rPr>
                <w:rFonts w:hint="eastAsia"/>
              </w:rPr>
              <w:t>邮政编码</w:t>
            </w:r>
          </w:p>
        </w:tc>
        <w:tc>
          <w:tcPr>
            <w:tcW w:w="2270" w:type="dxa"/>
            <w:vAlign w:val="center"/>
          </w:tcPr>
          <w:p w14:paraId="2D76EC43">
            <w:r>
              <w:rPr>
                <w:rFonts w:hint="eastAsia"/>
              </w:rPr>
              <w:t>518017</w:t>
            </w:r>
          </w:p>
        </w:tc>
        <w:tc>
          <w:tcPr>
            <w:tcW w:w="2990" w:type="dxa"/>
            <w:vAlign w:val="center"/>
          </w:tcPr>
          <w:p w14:paraId="76959906">
            <w:r>
              <w:rPr>
                <w:rFonts w:hint="eastAsia"/>
              </w:rPr>
              <w:t>200336</w:t>
            </w:r>
          </w:p>
        </w:tc>
      </w:tr>
      <w:tr w14:paraId="1F02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084AC3">
            <w:r>
              <w:rPr>
                <w:rFonts w:hint="eastAsia"/>
              </w:rPr>
              <w:t>法定代表人</w:t>
            </w:r>
          </w:p>
        </w:tc>
        <w:tc>
          <w:tcPr>
            <w:tcW w:w="2270" w:type="dxa"/>
            <w:vAlign w:val="center"/>
          </w:tcPr>
          <w:p w14:paraId="46D9A20A">
            <w:r>
              <w:rPr>
                <w:rFonts w:hint="eastAsia"/>
              </w:rPr>
              <w:t>周易</w:t>
            </w:r>
          </w:p>
        </w:tc>
        <w:tc>
          <w:tcPr>
            <w:tcW w:w="2990" w:type="dxa"/>
            <w:vAlign w:val="center"/>
          </w:tcPr>
          <w:p w14:paraId="7357E2F7">
            <w:r>
              <w:rPr>
                <w:rFonts w:hint="eastAsia"/>
              </w:rPr>
              <w:t>任德奇</w:t>
            </w:r>
          </w:p>
        </w:tc>
      </w:tr>
    </w:tbl>
    <w:p w14:paraId="2FC58E49">
      <w:pPr>
        <w:pStyle w:val="23"/>
      </w:pPr>
      <w:bookmarkStart w:id="9" w:name="_Toc2961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8B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B3A3EE">
            <w:r>
              <w:rPr>
                <w:rFonts w:hint="eastAsia"/>
              </w:rPr>
              <w:t>本基金选定的信息披露报纸名称</w:t>
            </w:r>
          </w:p>
        </w:tc>
        <w:tc>
          <w:tcPr>
            <w:tcW w:w="3322" w:type="dxa"/>
            <w:vAlign w:val="center"/>
          </w:tcPr>
          <w:p w14:paraId="64351969">
            <w:r>
              <w:rPr>
                <w:rFonts w:hint="eastAsia"/>
              </w:rPr>
              <w:t>证券时报</w:t>
            </w:r>
          </w:p>
        </w:tc>
      </w:tr>
      <w:tr w14:paraId="14A8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66EC9">
            <w:r>
              <w:rPr>
                <w:rFonts w:hint="eastAsia"/>
              </w:rPr>
              <w:t>登载基金年度报告正文的管理人互联网网址</w:t>
            </w:r>
          </w:p>
        </w:tc>
        <w:tc>
          <w:tcPr>
            <w:tcW w:w="3322" w:type="dxa"/>
            <w:vAlign w:val="center"/>
          </w:tcPr>
          <w:p w14:paraId="3483BE73">
            <w:r>
              <w:rPr>
                <w:rFonts w:hint="eastAsia"/>
              </w:rPr>
              <w:t>http://www.nffund.com</w:t>
            </w:r>
          </w:p>
        </w:tc>
      </w:tr>
      <w:tr w14:paraId="75B2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8B2F0D">
            <w:r>
              <w:rPr>
                <w:rFonts w:hint="eastAsia"/>
              </w:rPr>
              <w:t>基金年度报告备置地点</w:t>
            </w:r>
          </w:p>
        </w:tc>
        <w:tc>
          <w:tcPr>
            <w:tcW w:w="3322" w:type="dxa"/>
            <w:vAlign w:val="center"/>
          </w:tcPr>
          <w:p w14:paraId="60DC8C69">
            <w:r>
              <w:rPr>
                <w:rFonts w:hint="eastAsia"/>
              </w:rPr>
              <w:t>基金管理人、基金托管人的办公地址、基金上市交易的证券交易所（如有）</w:t>
            </w:r>
          </w:p>
        </w:tc>
      </w:tr>
    </w:tbl>
    <w:p w14:paraId="259E533C">
      <w:pPr>
        <w:pStyle w:val="23"/>
      </w:pPr>
      <w:r>
        <w:t xml:space="preserve"> </w:t>
      </w:r>
      <w:bookmarkStart w:id="10" w:name="_Toc575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F4E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1DE9621">
            <w:pPr>
              <w:jc w:val="center"/>
            </w:pPr>
            <w:r>
              <w:rPr>
                <w:rFonts w:hint="eastAsia"/>
                <w:b/>
              </w:rPr>
              <w:t>项目</w:t>
            </w:r>
          </w:p>
        </w:tc>
        <w:tc>
          <w:tcPr>
            <w:tcW w:w="2907" w:type="dxa"/>
            <w:shd w:val="clear" w:color="auto" w:fill="BFBFBF"/>
            <w:vAlign w:val="center"/>
          </w:tcPr>
          <w:p w14:paraId="44DF479B">
            <w:pPr>
              <w:jc w:val="center"/>
            </w:pPr>
            <w:r>
              <w:rPr>
                <w:rFonts w:hint="eastAsia"/>
                <w:b/>
              </w:rPr>
              <w:t>名称</w:t>
            </w:r>
          </w:p>
        </w:tc>
        <w:tc>
          <w:tcPr>
            <w:tcW w:w="3876" w:type="dxa"/>
            <w:shd w:val="clear" w:color="auto" w:fill="BFBFBF"/>
            <w:vAlign w:val="center"/>
          </w:tcPr>
          <w:p w14:paraId="15DC97AE">
            <w:pPr>
              <w:jc w:val="center"/>
            </w:pPr>
            <w:r>
              <w:rPr>
                <w:rFonts w:hint="eastAsia"/>
                <w:b/>
              </w:rPr>
              <w:t>办公地址</w:t>
            </w:r>
          </w:p>
        </w:tc>
      </w:tr>
      <w:tr w14:paraId="2AEE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FED1D4">
            <w:r>
              <w:rPr>
                <w:rFonts w:hint="eastAsia"/>
              </w:rPr>
              <w:t>会计师事务所</w:t>
            </w:r>
          </w:p>
        </w:tc>
        <w:tc>
          <w:tcPr>
            <w:tcW w:w="2907" w:type="dxa"/>
            <w:vAlign w:val="center"/>
          </w:tcPr>
          <w:p w14:paraId="485FB7D9">
            <w:r>
              <w:rPr>
                <w:rFonts w:hint="eastAsia"/>
              </w:rPr>
              <w:t>容诚会计师事务所（特殊普通合伙）</w:t>
            </w:r>
          </w:p>
        </w:tc>
        <w:tc>
          <w:tcPr>
            <w:tcW w:w="3876" w:type="dxa"/>
            <w:vAlign w:val="center"/>
          </w:tcPr>
          <w:p w14:paraId="25765FDE">
            <w:r>
              <w:rPr>
                <w:rFonts w:hint="eastAsia"/>
              </w:rPr>
              <w:t>北京市西城区阜成门外大街22号1幢10层1001-1至1001-26</w:t>
            </w:r>
          </w:p>
        </w:tc>
      </w:tr>
      <w:tr w14:paraId="682C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5C78BD">
            <w:r>
              <w:rPr>
                <w:rFonts w:hint="eastAsia"/>
              </w:rPr>
              <w:t>注册登记机构</w:t>
            </w:r>
          </w:p>
        </w:tc>
        <w:tc>
          <w:tcPr>
            <w:tcW w:w="2907" w:type="dxa"/>
            <w:vAlign w:val="center"/>
          </w:tcPr>
          <w:p w14:paraId="74374297">
            <w:r>
              <w:rPr>
                <w:rFonts w:hint="eastAsia"/>
              </w:rPr>
              <w:t>南方基金管理股份有限公司</w:t>
            </w:r>
          </w:p>
        </w:tc>
        <w:tc>
          <w:tcPr>
            <w:tcW w:w="3876" w:type="dxa"/>
            <w:vAlign w:val="center"/>
          </w:tcPr>
          <w:p w14:paraId="3A7BB118">
            <w:r>
              <w:rPr>
                <w:rFonts w:hint="eastAsia"/>
              </w:rPr>
              <w:t>深圳市福田区莲花街道益田路5999号基金大厦32-42楼</w:t>
            </w:r>
          </w:p>
        </w:tc>
      </w:tr>
    </w:tbl>
    <w:p w14:paraId="2DC841B2">
      <w:pPr>
        <w:pStyle w:val="26"/>
        <w:pageBreakBefore/>
      </w:pPr>
      <w:bookmarkStart w:id="11" w:name="_Toc12472"/>
      <w:r>
        <w:t>主要财务指标、基金净值表现及利润分配情况</w:t>
      </w:r>
      <w:bookmarkEnd w:id="11"/>
    </w:p>
    <w:p w14:paraId="10750919">
      <w:pPr>
        <w:pStyle w:val="23"/>
      </w:pPr>
      <w:bookmarkStart w:id="12" w:name="_Toc7633"/>
      <w:r>
        <w:t>主要会计数据和财务指标</w:t>
      </w:r>
      <w:bookmarkEnd w:id="12"/>
    </w:p>
    <w:p w14:paraId="79BC080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1F3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353719">
            <w:r>
              <w:rPr>
                <w:rFonts w:hint="eastAsia"/>
              </w:rPr>
              <w:t>3.1.1 期间数据和指标</w:t>
            </w:r>
          </w:p>
        </w:tc>
        <w:tc>
          <w:tcPr>
            <w:tcW w:w="1771" w:type="dxa"/>
            <w:vAlign w:val="center"/>
          </w:tcPr>
          <w:p w14:paraId="43E6E9C0">
            <w:r>
              <w:rPr>
                <w:rFonts w:hint="eastAsia"/>
              </w:rPr>
              <w:t>2025年</w:t>
            </w:r>
          </w:p>
        </w:tc>
        <w:tc>
          <w:tcPr>
            <w:tcW w:w="1949" w:type="dxa"/>
            <w:vAlign w:val="center"/>
          </w:tcPr>
          <w:p w14:paraId="2B7D25F3">
            <w:r>
              <w:rPr>
                <w:rFonts w:hint="eastAsia"/>
              </w:rPr>
              <w:t>2024年</w:t>
            </w:r>
          </w:p>
        </w:tc>
        <w:tc>
          <w:tcPr>
            <w:tcW w:w="1827" w:type="dxa"/>
            <w:vAlign w:val="center"/>
          </w:tcPr>
          <w:p w14:paraId="225D3B60">
            <w:r>
              <w:rPr>
                <w:rFonts w:hint="eastAsia"/>
              </w:rPr>
              <w:t>2023年</w:t>
            </w:r>
          </w:p>
        </w:tc>
      </w:tr>
      <w:tr w14:paraId="67B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EEC3E2">
            <w:r>
              <w:rPr>
                <w:rFonts w:hint="eastAsia"/>
              </w:rPr>
              <w:t>本期已实现收益</w:t>
            </w:r>
          </w:p>
        </w:tc>
        <w:tc>
          <w:tcPr>
            <w:tcW w:w="1771" w:type="dxa"/>
            <w:vAlign w:val="center"/>
          </w:tcPr>
          <w:p w14:paraId="487BA3BD">
            <w:pPr>
              <w:jc w:val="right"/>
            </w:pPr>
            <w:r>
              <w:rPr>
                <w:rFonts w:hint="eastAsia"/>
              </w:rPr>
              <w:t>121,114,072.25</w:t>
            </w:r>
          </w:p>
        </w:tc>
        <w:tc>
          <w:tcPr>
            <w:tcW w:w="1949" w:type="dxa"/>
            <w:vAlign w:val="center"/>
          </w:tcPr>
          <w:p w14:paraId="025FCFED">
            <w:pPr>
              <w:jc w:val="right"/>
            </w:pPr>
            <w:r>
              <w:rPr>
                <w:rFonts w:hint="eastAsia"/>
              </w:rPr>
              <w:t>69,138,507.72</w:t>
            </w:r>
          </w:p>
        </w:tc>
        <w:tc>
          <w:tcPr>
            <w:tcW w:w="1827" w:type="dxa"/>
            <w:vAlign w:val="center"/>
          </w:tcPr>
          <w:p w14:paraId="1FA1D6E4">
            <w:pPr>
              <w:jc w:val="right"/>
            </w:pPr>
            <w:r>
              <w:rPr>
                <w:rFonts w:hint="eastAsia"/>
              </w:rPr>
              <w:t>-30,424,985.40</w:t>
            </w:r>
          </w:p>
        </w:tc>
      </w:tr>
      <w:tr w14:paraId="5F15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632B75">
            <w:r>
              <w:rPr>
                <w:rFonts w:hint="eastAsia"/>
              </w:rPr>
              <w:t>本期利润</w:t>
            </w:r>
          </w:p>
        </w:tc>
        <w:tc>
          <w:tcPr>
            <w:tcW w:w="1771" w:type="dxa"/>
            <w:vAlign w:val="center"/>
          </w:tcPr>
          <w:p w14:paraId="67B129B3">
            <w:pPr>
              <w:jc w:val="right"/>
            </w:pPr>
            <w:r>
              <w:rPr>
                <w:rFonts w:hint="eastAsia"/>
              </w:rPr>
              <w:t>132,059,154.98</w:t>
            </w:r>
          </w:p>
        </w:tc>
        <w:tc>
          <w:tcPr>
            <w:tcW w:w="1949" w:type="dxa"/>
            <w:vAlign w:val="center"/>
          </w:tcPr>
          <w:p w14:paraId="17BBC14A">
            <w:pPr>
              <w:jc w:val="right"/>
            </w:pPr>
            <w:r>
              <w:rPr>
                <w:rFonts w:hint="eastAsia"/>
              </w:rPr>
              <w:t>65,443,540.15</w:t>
            </w:r>
          </w:p>
        </w:tc>
        <w:tc>
          <w:tcPr>
            <w:tcW w:w="1827" w:type="dxa"/>
            <w:vAlign w:val="center"/>
          </w:tcPr>
          <w:p w14:paraId="2168A5DA">
            <w:pPr>
              <w:jc w:val="right"/>
            </w:pPr>
            <w:r>
              <w:rPr>
                <w:rFonts w:hint="eastAsia"/>
              </w:rPr>
              <w:t>80,369,304.42</w:t>
            </w:r>
          </w:p>
        </w:tc>
      </w:tr>
      <w:tr w14:paraId="39B1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959E6E">
            <w:r>
              <w:rPr>
                <w:rFonts w:hint="eastAsia"/>
              </w:rPr>
              <w:t>加权平均基金份额本期利润</w:t>
            </w:r>
          </w:p>
        </w:tc>
        <w:tc>
          <w:tcPr>
            <w:tcW w:w="1771" w:type="dxa"/>
            <w:vAlign w:val="center"/>
          </w:tcPr>
          <w:p w14:paraId="6C40E645">
            <w:pPr>
              <w:jc w:val="right"/>
            </w:pPr>
            <w:r>
              <w:rPr>
                <w:rFonts w:hint="eastAsia"/>
              </w:rPr>
              <w:t>0.4300</w:t>
            </w:r>
          </w:p>
        </w:tc>
        <w:tc>
          <w:tcPr>
            <w:tcW w:w="1949" w:type="dxa"/>
            <w:vAlign w:val="center"/>
          </w:tcPr>
          <w:p w14:paraId="0D02BD3B">
            <w:pPr>
              <w:jc w:val="right"/>
            </w:pPr>
            <w:r>
              <w:rPr>
                <w:rFonts w:hint="eastAsia"/>
              </w:rPr>
              <w:t>0.2058</w:t>
            </w:r>
          </w:p>
        </w:tc>
        <w:tc>
          <w:tcPr>
            <w:tcW w:w="1827" w:type="dxa"/>
            <w:vAlign w:val="center"/>
          </w:tcPr>
          <w:p w14:paraId="165E55A4">
            <w:pPr>
              <w:jc w:val="right"/>
            </w:pPr>
            <w:r>
              <w:rPr>
                <w:rFonts w:hint="eastAsia"/>
              </w:rPr>
              <w:t>0.1679</w:t>
            </w:r>
          </w:p>
        </w:tc>
      </w:tr>
      <w:tr w14:paraId="5748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802A1">
            <w:r>
              <w:rPr>
                <w:rFonts w:hint="eastAsia"/>
              </w:rPr>
              <w:t>本期加权平均净值利润率</w:t>
            </w:r>
          </w:p>
        </w:tc>
        <w:tc>
          <w:tcPr>
            <w:tcW w:w="1771" w:type="dxa"/>
            <w:vAlign w:val="center"/>
          </w:tcPr>
          <w:p w14:paraId="77CAB93C">
            <w:pPr>
              <w:jc w:val="right"/>
            </w:pPr>
            <w:r>
              <w:rPr>
                <w:rFonts w:hint="eastAsia"/>
              </w:rPr>
              <w:t>30.34%</w:t>
            </w:r>
          </w:p>
        </w:tc>
        <w:tc>
          <w:tcPr>
            <w:tcW w:w="1949" w:type="dxa"/>
            <w:vAlign w:val="center"/>
          </w:tcPr>
          <w:p w14:paraId="0096D891">
            <w:pPr>
              <w:jc w:val="right"/>
            </w:pPr>
            <w:r>
              <w:rPr>
                <w:rFonts w:hint="eastAsia"/>
              </w:rPr>
              <w:t>22.07%</w:t>
            </w:r>
          </w:p>
        </w:tc>
        <w:tc>
          <w:tcPr>
            <w:tcW w:w="1827" w:type="dxa"/>
            <w:vAlign w:val="center"/>
          </w:tcPr>
          <w:p w14:paraId="68D41EC4">
            <w:pPr>
              <w:jc w:val="right"/>
            </w:pPr>
            <w:r>
              <w:rPr>
                <w:rFonts w:hint="eastAsia"/>
              </w:rPr>
              <w:t>19.70%</w:t>
            </w:r>
          </w:p>
        </w:tc>
      </w:tr>
      <w:tr w14:paraId="681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210776">
            <w:r>
              <w:rPr>
                <w:rFonts w:hint="eastAsia"/>
              </w:rPr>
              <w:t>本期基金份额净值增长率</w:t>
            </w:r>
          </w:p>
        </w:tc>
        <w:tc>
          <w:tcPr>
            <w:tcW w:w="1771" w:type="dxa"/>
            <w:vAlign w:val="center"/>
          </w:tcPr>
          <w:p w14:paraId="3502053B">
            <w:pPr>
              <w:jc w:val="right"/>
            </w:pPr>
            <w:r>
              <w:rPr>
                <w:rFonts w:hint="eastAsia"/>
              </w:rPr>
              <w:t>36.89%</w:t>
            </w:r>
          </w:p>
        </w:tc>
        <w:tc>
          <w:tcPr>
            <w:tcW w:w="1949" w:type="dxa"/>
            <w:vAlign w:val="center"/>
          </w:tcPr>
          <w:p w14:paraId="5A284955">
            <w:pPr>
              <w:jc w:val="right"/>
            </w:pPr>
            <w:r>
              <w:rPr>
                <w:rFonts w:hint="eastAsia"/>
              </w:rPr>
              <w:t>20.09%</w:t>
            </w:r>
          </w:p>
        </w:tc>
        <w:tc>
          <w:tcPr>
            <w:tcW w:w="1827" w:type="dxa"/>
            <w:vAlign w:val="center"/>
          </w:tcPr>
          <w:p w14:paraId="7052166F">
            <w:pPr>
              <w:jc w:val="right"/>
            </w:pPr>
            <w:r>
              <w:rPr>
                <w:rFonts w:hint="eastAsia"/>
              </w:rPr>
              <w:t>24.19%</w:t>
            </w:r>
          </w:p>
        </w:tc>
      </w:tr>
      <w:tr w14:paraId="4413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95677F">
            <w:r>
              <w:rPr>
                <w:rFonts w:hint="eastAsia"/>
              </w:rPr>
              <w:t>3.1.2 期末数据和指标</w:t>
            </w:r>
          </w:p>
        </w:tc>
        <w:tc>
          <w:tcPr>
            <w:tcW w:w="1771" w:type="dxa"/>
            <w:vAlign w:val="center"/>
          </w:tcPr>
          <w:p w14:paraId="3C7D9761">
            <w:r>
              <w:rPr>
                <w:rFonts w:hint="eastAsia"/>
              </w:rPr>
              <w:t>2025年末</w:t>
            </w:r>
          </w:p>
        </w:tc>
        <w:tc>
          <w:tcPr>
            <w:tcW w:w="1949" w:type="dxa"/>
            <w:vAlign w:val="center"/>
          </w:tcPr>
          <w:p w14:paraId="53AC4896">
            <w:r>
              <w:rPr>
                <w:rFonts w:hint="eastAsia"/>
              </w:rPr>
              <w:t>2024年末</w:t>
            </w:r>
          </w:p>
        </w:tc>
        <w:tc>
          <w:tcPr>
            <w:tcW w:w="1827" w:type="dxa"/>
            <w:vAlign w:val="center"/>
          </w:tcPr>
          <w:p w14:paraId="42D49281">
            <w:r>
              <w:rPr>
                <w:rFonts w:hint="eastAsia"/>
              </w:rPr>
              <w:t>2023年末</w:t>
            </w:r>
          </w:p>
        </w:tc>
      </w:tr>
      <w:tr w14:paraId="10BF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30870">
            <w:r>
              <w:rPr>
                <w:rFonts w:hint="eastAsia"/>
              </w:rPr>
              <w:t>期末可供分配利润</w:t>
            </w:r>
          </w:p>
        </w:tc>
        <w:tc>
          <w:tcPr>
            <w:tcW w:w="1771" w:type="dxa"/>
            <w:vAlign w:val="center"/>
          </w:tcPr>
          <w:p w14:paraId="34F4B5E6">
            <w:pPr>
              <w:jc w:val="right"/>
            </w:pPr>
            <w:r>
              <w:rPr>
                <w:rFonts w:hint="eastAsia"/>
              </w:rPr>
              <w:t>52,176,746.17</w:t>
            </w:r>
          </w:p>
        </w:tc>
        <w:tc>
          <w:tcPr>
            <w:tcW w:w="1949" w:type="dxa"/>
            <w:vAlign w:val="center"/>
          </w:tcPr>
          <w:p w14:paraId="16ED0596">
            <w:pPr>
              <w:jc w:val="right"/>
            </w:pPr>
            <w:r>
              <w:rPr>
                <w:rFonts w:hint="eastAsia"/>
              </w:rPr>
              <w:t>28,587,726.67</w:t>
            </w:r>
          </w:p>
        </w:tc>
        <w:tc>
          <w:tcPr>
            <w:tcW w:w="1827" w:type="dxa"/>
            <w:vAlign w:val="center"/>
          </w:tcPr>
          <w:p w14:paraId="5D3F4904">
            <w:pPr>
              <w:jc w:val="right"/>
            </w:pPr>
            <w:r>
              <w:rPr>
                <w:rFonts w:hint="eastAsia"/>
              </w:rPr>
              <w:t>-21,600,729.74</w:t>
            </w:r>
          </w:p>
        </w:tc>
      </w:tr>
      <w:tr w14:paraId="72F1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C81FF0">
            <w:r>
              <w:rPr>
                <w:rFonts w:hint="eastAsia"/>
              </w:rPr>
              <w:t>期末可供分配基金份额利润</w:t>
            </w:r>
          </w:p>
        </w:tc>
        <w:tc>
          <w:tcPr>
            <w:tcW w:w="1771" w:type="dxa"/>
            <w:vAlign w:val="center"/>
          </w:tcPr>
          <w:p w14:paraId="152A2B86">
            <w:pPr>
              <w:jc w:val="right"/>
            </w:pPr>
            <w:r>
              <w:rPr>
                <w:rFonts w:hint="eastAsia"/>
              </w:rPr>
              <w:t>0.3313</w:t>
            </w:r>
          </w:p>
        </w:tc>
        <w:tc>
          <w:tcPr>
            <w:tcW w:w="1949" w:type="dxa"/>
            <w:vAlign w:val="center"/>
          </w:tcPr>
          <w:p w14:paraId="395E26B5">
            <w:pPr>
              <w:jc w:val="right"/>
            </w:pPr>
            <w:r>
              <w:rPr>
                <w:rFonts w:hint="eastAsia"/>
              </w:rPr>
              <w:t>0.0894</w:t>
            </w:r>
          </w:p>
        </w:tc>
        <w:tc>
          <w:tcPr>
            <w:tcW w:w="1827" w:type="dxa"/>
            <w:vAlign w:val="center"/>
          </w:tcPr>
          <w:p w14:paraId="25934337">
            <w:pPr>
              <w:jc w:val="right"/>
            </w:pPr>
            <w:r>
              <w:rPr>
                <w:rFonts w:hint="eastAsia"/>
              </w:rPr>
              <w:t>-0.0679</w:t>
            </w:r>
          </w:p>
        </w:tc>
      </w:tr>
      <w:tr w14:paraId="4EC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D6E1CA">
            <w:r>
              <w:rPr>
                <w:rFonts w:hint="eastAsia"/>
              </w:rPr>
              <w:t>期末基金资产净值</w:t>
            </w:r>
          </w:p>
        </w:tc>
        <w:tc>
          <w:tcPr>
            <w:tcW w:w="1771" w:type="dxa"/>
            <w:vAlign w:val="center"/>
          </w:tcPr>
          <w:p w14:paraId="32938F70">
            <w:pPr>
              <w:jc w:val="right"/>
            </w:pPr>
            <w:r>
              <w:rPr>
                <w:rFonts w:hint="eastAsia"/>
              </w:rPr>
              <w:t>218,000,184.70</w:t>
            </w:r>
          </w:p>
        </w:tc>
        <w:tc>
          <w:tcPr>
            <w:tcW w:w="1949" w:type="dxa"/>
            <w:vAlign w:val="center"/>
          </w:tcPr>
          <w:p w14:paraId="4D67B041">
            <w:pPr>
              <w:jc w:val="right"/>
            </w:pPr>
            <w:r>
              <w:rPr>
                <w:rFonts w:hint="eastAsia"/>
              </w:rPr>
              <w:t>371,073,040.81</w:t>
            </w:r>
          </w:p>
        </w:tc>
        <w:tc>
          <w:tcPr>
            <w:tcW w:w="1827" w:type="dxa"/>
            <w:vAlign w:val="center"/>
          </w:tcPr>
          <w:p w14:paraId="372F3B24">
            <w:pPr>
              <w:jc w:val="right"/>
            </w:pPr>
            <w:r>
              <w:rPr>
                <w:rFonts w:hint="eastAsia"/>
              </w:rPr>
              <w:t>322,985,864.59</w:t>
            </w:r>
          </w:p>
        </w:tc>
      </w:tr>
      <w:tr w14:paraId="6234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914B7D">
            <w:r>
              <w:rPr>
                <w:rFonts w:hint="eastAsia"/>
              </w:rPr>
              <w:t>期末基金份额净值</w:t>
            </w:r>
          </w:p>
        </w:tc>
        <w:tc>
          <w:tcPr>
            <w:tcW w:w="1771" w:type="dxa"/>
            <w:vAlign w:val="center"/>
          </w:tcPr>
          <w:p w14:paraId="4B10BF79">
            <w:pPr>
              <w:jc w:val="right"/>
            </w:pPr>
            <w:r>
              <w:rPr>
                <w:rFonts w:hint="eastAsia"/>
              </w:rPr>
              <w:t>1.3845</w:t>
            </w:r>
          </w:p>
        </w:tc>
        <w:tc>
          <w:tcPr>
            <w:tcW w:w="1949" w:type="dxa"/>
            <w:vAlign w:val="center"/>
          </w:tcPr>
          <w:p w14:paraId="59347264">
            <w:pPr>
              <w:jc w:val="right"/>
            </w:pPr>
            <w:r>
              <w:rPr>
                <w:rFonts w:hint="eastAsia"/>
              </w:rPr>
              <w:t>1.1613</w:t>
            </w:r>
          </w:p>
        </w:tc>
        <w:tc>
          <w:tcPr>
            <w:tcW w:w="1827" w:type="dxa"/>
            <w:vAlign w:val="center"/>
          </w:tcPr>
          <w:p w14:paraId="306F3CC1">
            <w:pPr>
              <w:jc w:val="right"/>
            </w:pPr>
            <w:r>
              <w:rPr>
                <w:rFonts w:hint="eastAsia"/>
              </w:rPr>
              <w:t>1.0155</w:t>
            </w:r>
          </w:p>
        </w:tc>
      </w:tr>
      <w:tr w14:paraId="79B3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BF8EAB">
            <w:r>
              <w:rPr>
                <w:rFonts w:hint="eastAsia"/>
              </w:rPr>
              <w:t>3.1.3 累计期末指标</w:t>
            </w:r>
          </w:p>
        </w:tc>
        <w:tc>
          <w:tcPr>
            <w:tcW w:w="1771" w:type="dxa"/>
            <w:vAlign w:val="center"/>
          </w:tcPr>
          <w:p w14:paraId="164628D7">
            <w:r>
              <w:rPr>
                <w:rFonts w:hint="eastAsia"/>
              </w:rPr>
              <w:t>2025年末</w:t>
            </w:r>
          </w:p>
        </w:tc>
        <w:tc>
          <w:tcPr>
            <w:tcW w:w="1949" w:type="dxa"/>
            <w:vAlign w:val="center"/>
          </w:tcPr>
          <w:p w14:paraId="08CABF11">
            <w:r>
              <w:rPr>
                <w:rFonts w:hint="eastAsia"/>
              </w:rPr>
              <w:t>2024年末</w:t>
            </w:r>
          </w:p>
        </w:tc>
        <w:tc>
          <w:tcPr>
            <w:tcW w:w="1827" w:type="dxa"/>
            <w:vAlign w:val="center"/>
          </w:tcPr>
          <w:p w14:paraId="47E8D39C">
            <w:r>
              <w:rPr>
                <w:rFonts w:hint="eastAsia"/>
              </w:rPr>
              <w:t>2023年末</w:t>
            </w:r>
          </w:p>
        </w:tc>
      </w:tr>
      <w:tr w14:paraId="1E10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2E10B4">
            <w:r>
              <w:rPr>
                <w:rFonts w:hint="eastAsia"/>
              </w:rPr>
              <w:t>基金份额累计净值增长率</w:t>
            </w:r>
          </w:p>
        </w:tc>
        <w:tc>
          <w:tcPr>
            <w:tcW w:w="1771" w:type="dxa"/>
            <w:vAlign w:val="center"/>
          </w:tcPr>
          <w:p w14:paraId="3A78B7B4">
            <w:pPr>
              <w:jc w:val="right"/>
            </w:pPr>
            <w:r>
              <w:rPr>
                <w:rFonts w:hint="eastAsia"/>
              </w:rPr>
              <w:t>66.94%</w:t>
            </w:r>
          </w:p>
        </w:tc>
        <w:tc>
          <w:tcPr>
            <w:tcW w:w="1949" w:type="dxa"/>
            <w:vAlign w:val="center"/>
          </w:tcPr>
          <w:p w14:paraId="7064B4B8">
            <w:pPr>
              <w:jc w:val="right"/>
            </w:pPr>
            <w:r>
              <w:rPr>
                <w:rFonts w:hint="eastAsia"/>
              </w:rPr>
              <w:t>21.95%</w:t>
            </w:r>
          </w:p>
        </w:tc>
        <w:tc>
          <w:tcPr>
            <w:tcW w:w="1827" w:type="dxa"/>
            <w:vAlign w:val="center"/>
          </w:tcPr>
          <w:p w14:paraId="61456EB0">
            <w:pPr>
              <w:jc w:val="right"/>
            </w:pPr>
            <w:r>
              <w:rPr>
                <w:rFonts w:hint="eastAsia"/>
              </w:rPr>
              <w:t>1.55%</w:t>
            </w:r>
          </w:p>
        </w:tc>
      </w:tr>
    </w:tbl>
    <w:p w14:paraId="2232CF1A">
      <w:pPr>
        <w:pStyle w:val="47"/>
        <w:rPr>
          <w:rFonts w:hint="eastAsia"/>
        </w:rPr>
      </w:pPr>
      <w:r>
        <w:rPr>
          <w:rFonts w:hint="eastAsia"/>
        </w:rPr>
        <w:t>注：基金业绩指标不包括持有人认（申）购或交易基金的各项费用，计入费用后实际收益水平要低于所列数字；</w:t>
      </w:r>
    </w:p>
    <w:p w14:paraId="09C0D12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423BEC8">
      <w:pPr>
        <w:pStyle w:val="47"/>
        <w:rPr>
          <w:rFonts w:hint="eastAsia"/>
        </w:rPr>
      </w:pPr>
      <w:r>
        <w:tab/>
      </w:r>
      <w:r>
        <w:rPr>
          <w:rFonts w:hint="eastAsia"/>
        </w:rPr>
        <w:t>对期末可供分配利润，采用期末资产负债表中未分配利润与未分配利润中已实现部分的孰低数。</w:t>
      </w:r>
    </w:p>
    <w:p w14:paraId="25591A1D">
      <w:pPr>
        <w:pStyle w:val="23"/>
      </w:pPr>
      <w:bookmarkStart w:id="13" w:name="_Toc6124"/>
      <w:r>
        <w:t>基金净值表现</w:t>
      </w:r>
      <w:bookmarkEnd w:id="13"/>
      <w:r>
        <w:t xml:space="preserve"> </w:t>
      </w:r>
    </w:p>
    <w:p w14:paraId="73BF77DB">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0D1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ED687F">
            <w:pPr>
              <w:jc w:val="center"/>
            </w:pPr>
            <w:r>
              <w:rPr>
                <w:rFonts w:hint="eastAsia"/>
                <w:b/>
              </w:rPr>
              <w:t>阶段</w:t>
            </w:r>
          </w:p>
        </w:tc>
        <w:tc>
          <w:tcPr>
            <w:tcW w:w="1101" w:type="dxa"/>
            <w:shd w:val="clear" w:color="auto" w:fill="BFBFBF"/>
            <w:vAlign w:val="center"/>
          </w:tcPr>
          <w:p w14:paraId="6AAB1061">
            <w:pPr>
              <w:jc w:val="center"/>
            </w:pPr>
            <w:r>
              <w:rPr>
                <w:rFonts w:hint="eastAsia"/>
                <w:b/>
              </w:rPr>
              <w:t>份额净值增长率①</w:t>
            </w:r>
          </w:p>
        </w:tc>
        <w:tc>
          <w:tcPr>
            <w:tcW w:w="1101" w:type="dxa"/>
            <w:shd w:val="clear" w:color="auto" w:fill="BFBFBF"/>
            <w:vAlign w:val="center"/>
          </w:tcPr>
          <w:p w14:paraId="72431F8C">
            <w:pPr>
              <w:jc w:val="center"/>
            </w:pPr>
            <w:r>
              <w:rPr>
                <w:rFonts w:hint="eastAsia"/>
                <w:b/>
              </w:rPr>
              <w:t>份额净值增长率标准差②</w:t>
            </w:r>
          </w:p>
        </w:tc>
        <w:tc>
          <w:tcPr>
            <w:tcW w:w="1101" w:type="dxa"/>
            <w:shd w:val="clear" w:color="auto" w:fill="BFBFBF"/>
            <w:vAlign w:val="center"/>
          </w:tcPr>
          <w:p w14:paraId="44A320F5">
            <w:pPr>
              <w:jc w:val="center"/>
            </w:pPr>
            <w:r>
              <w:rPr>
                <w:rFonts w:hint="eastAsia"/>
                <w:b/>
              </w:rPr>
              <w:t>业绩比较基准收益率③</w:t>
            </w:r>
          </w:p>
        </w:tc>
        <w:tc>
          <w:tcPr>
            <w:tcW w:w="1207" w:type="dxa"/>
            <w:shd w:val="clear" w:color="auto" w:fill="BFBFBF"/>
            <w:vAlign w:val="center"/>
          </w:tcPr>
          <w:p w14:paraId="203F7C3C">
            <w:pPr>
              <w:jc w:val="center"/>
            </w:pPr>
            <w:r>
              <w:rPr>
                <w:rFonts w:hint="eastAsia"/>
                <w:b/>
              </w:rPr>
              <w:t>业绩比较基准收益率标准差④</w:t>
            </w:r>
          </w:p>
        </w:tc>
        <w:tc>
          <w:tcPr>
            <w:tcW w:w="1251" w:type="dxa"/>
            <w:shd w:val="clear" w:color="auto" w:fill="BFBFBF"/>
            <w:vAlign w:val="center"/>
          </w:tcPr>
          <w:p w14:paraId="718F5459">
            <w:pPr>
              <w:jc w:val="center"/>
            </w:pPr>
            <w:r>
              <w:rPr>
                <w:rFonts w:hint="eastAsia"/>
                <w:b/>
              </w:rPr>
              <w:t>①-③</w:t>
            </w:r>
          </w:p>
        </w:tc>
        <w:tc>
          <w:tcPr>
            <w:tcW w:w="1218" w:type="dxa"/>
            <w:shd w:val="clear" w:color="auto" w:fill="BFBFBF"/>
            <w:vAlign w:val="center"/>
          </w:tcPr>
          <w:p w14:paraId="0FF71F48">
            <w:pPr>
              <w:jc w:val="center"/>
            </w:pPr>
            <w:r>
              <w:rPr>
                <w:rFonts w:hint="eastAsia"/>
                <w:b/>
              </w:rPr>
              <w:t>②-④</w:t>
            </w:r>
          </w:p>
        </w:tc>
      </w:tr>
      <w:tr w14:paraId="4A27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4D2617">
            <w:r>
              <w:rPr>
                <w:rFonts w:hint="eastAsia"/>
              </w:rPr>
              <w:t>过去三个月</w:t>
            </w:r>
          </w:p>
        </w:tc>
        <w:tc>
          <w:tcPr>
            <w:tcW w:w="1101" w:type="dxa"/>
            <w:vAlign w:val="center"/>
          </w:tcPr>
          <w:p w14:paraId="61C5D796">
            <w:pPr>
              <w:jc w:val="right"/>
            </w:pPr>
            <w:r>
              <w:rPr>
                <w:rFonts w:hint="eastAsia"/>
              </w:rPr>
              <w:t>-4.71%</w:t>
            </w:r>
          </w:p>
        </w:tc>
        <w:tc>
          <w:tcPr>
            <w:tcW w:w="1101" w:type="dxa"/>
            <w:vAlign w:val="center"/>
          </w:tcPr>
          <w:p w14:paraId="24BC98C7">
            <w:pPr>
              <w:jc w:val="right"/>
            </w:pPr>
            <w:r>
              <w:rPr>
                <w:rFonts w:hint="eastAsia"/>
              </w:rPr>
              <w:t>1.32%</w:t>
            </w:r>
          </w:p>
        </w:tc>
        <w:tc>
          <w:tcPr>
            <w:tcW w:w="1101" w:type="dxa"/>
            <w:vAlign w:val="center"/>
          </w:tcPr>
          <w:p w14:paraId="341ED703">
            <w:pPr>
              <w:jc w:val="right"/>
            </w:pPr>
            <w:r>
              <w:rPr>
                <w:rFonts w:hint="eastAsia"/>
              </w:rPr>
              <w:t>-4.35%</w:t>
            </w:r>
          </w:p>
        </w:tc>
        <w:tc>
          <w:tcPr>
            <w:tcW w:w="1207" w:type="dxa"/>
            <w:vAlign w:val="center"/>
          </w:tcPr>
          <w:p w14:paraId="626A0F4C">
            <w:pPr>
              <w:jc w:val="right"/>
            </w:pPr>
            <w:r>
              <w:rPr>
                <w:rFonts w:hint="eastAsia"/>
              </w:rPr>
              <w:t>1.14%</w:t>
            </w:r>
          </w:p>
        </w:tc>
        <w:tc>
          <w:tcPr>
            <w:tcW w:w="1251" w:type="dxa"/>
            <w:vAlign w:val="center"/>
          </w:tcPr>
          <w:p w14:paraId="66B05984">
            <w:pPr>
              <w:jc w:val="right"/>
            </w:pPr>
            <w:r>
              <w:rPr>
                <w:rFonts w:hint="eastAsia"/>
              </w:rPr>
              <w:t>-0.36%</w:t>
            </w:r>
          </w:p>
        </w:tc>
        <w:tc>
          <w:tcPr>
            <w:tcW w:w="1218" w:type="dxa"/>
            <w:vAlign w:val="center"/>
          </w:tcPr>
          <w:p w14:paraId="02A1DE1B">
            <w:pPr>
              <w:jc w:val="right"/>
            </w:pPr>
            <w:r>
              <w:rPr>
                <w:rFonts w:hint="eastAsia"/>
              </w:rPr>
              <w:t>0.18%</w:t>
            </w:r>
          </w:p>
        </w:tc>
      </w:tr>
      <w:tr w14:paraId="344D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078962">
            <w:r>
              <w:rPr>
                <w:rFonts w:hint="eastAsia"/>
              </w:rPr>
              <w:t>过去六个月</w:t>
            </w:r>
          </w:p>
        </w:tc>
        <w:tc>
          <w:tcPr>
            <w:tcW w:w="1101" w:type="dxa"/>
            <w:vAlign w:val="center"/>
          </w:tcPr>
          <w:p w14:paraId="763C7FB7">
            <w:pPr>
              <w:jc w:val="right"/>
            </w:pPr>
            <w:r>
              <w:rPr>
                <w:rFonts w:hint="eastAsia"/>
              </w:rPr>
              <w:t>0.37%</w:t>
            </w:r>
          </w:p>
        </w:tc>
        <w:tc>
          <w:tcPr>
            <w:tcW w:w="1101" w:type="dxa"/>
            <w:vAlign w:val="center"/>
          </w:tcPr>
          <w:p w14:paraId="0C516B3A">
            <w:pPr>
              <w:jc w:val="right"/>
            </w:pPr>
            <w:r>
              <w:rPr>
                <w:rFonts w:hint="eastAsia"/>
              </w:rPr>
              <w:t>1.23%</w:t>
            </w:r>
          </w:p>
        </w:tc>
        <w:tc>
          <w:tcPr>
            <w:tcW w:w="1101" w:type="dxa"/>
            <w:vAlign w:val="center"/>
          </w:tcPr>
          <w:p w14:paraId="0F1C4642">
            <w:pPr>
              <w:jc w:val="right"/>
            </w:pPr>
            <w:r>
              <w:rPr>
                <w:rFonts w:hint="eastAsia"/>
              </w:rPr>
              <w:t>0.43%</w:t>
            </w:r>
          </w:p>
        </w:tc>
        <w:tc>
          <w:tcPr>
            <w:tcW w:w="1207" w:type="dxa"/>
            <w:vAlign w:val="center"/>
          </w:tcPr>
          <w:p w14:paraId="0CC22F7D">
            <w:pPr>
              <w:jc w:val="right"/>
            </w:pPr>
            <w:r>
              <w:rPr>
                <w:rFonts w:hint="eastAsia"/>
              </w:rPr>
              <w:t>1.10%</w:t>
            </w:r>
          </w:p>
        </w:tc>
        <w:tc>
          <w:tcPr>
            <w:tcW w:w="1251" w:type="dxa"/>
            <w:vAlign w:val="center"/>
          </w:tcPr>
          <w:p w14:paraId="4A704AF6">
            <w:pPr>
              <w:jc w:val="right"/>
            </w:pPr>
            <w:r>
              <w:rPr>
                <w:rFonts w:hint="eastAsia"/>
              </w:rPr>
              <w:t>-0.06%</w:t>
            </w:r>
          </w:p>
        </w:tc>
        <w:tc>
          <w:tcPr>
            <w:tcW w:w="1218" w:type="dxa"/>
            <w:vAlign w:val="center"/>
          </w:tcPr>
          <w:p w14:paraId="224FE411">
            <w:pPr>
              <w:jc w:val="right"/>
            </w:pPr>
            <w:r>
              <w:rPr>
                <w:rFonts w:hint="eastAsia"/>
              </w:rPr>
              <w:t>0.13%</w:t>
            </w:r>
          </w:p>
        </w:tc>
      </w:tr>
      <w:tr w14:paraId="3DAF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B76BE2">
            <w:r>
              <w:rPr>
                <w:rFonts w:hint="eastAsia"/>
              </w:rPr>
              <w:t>过去一年</w:t>
            </w:r>
          </w:p>
        </w:tc>
        <w:tc>
          <w:tcPr>
            <w:tcW w:w="1101" w:type="dxa"/>
            <w:vAlign w:val="center"/>
          </w:tcPr>
          <w:p w14:paraId="70083ED8">
            <w:pPr>
              <w:jc w:val="right"/>
            </w:pPr>
            <w:r>
              <w:rPr>
                <w:rFonts w:hint="eastAsia"/>
              </w:rPr>
              <w:t>36.89%</w:t>
            </w:r>
          </w:p>
        </w:tc>
        <w:tc>
          <w:tcPr>
            <w:tcW w:w="1101" w:type="dxa"/>
            <w:vAlign w:val="center"/>
          </w:tcPr>
          <w:p w14:paraId="52457802">
            <w:pPr>
              <w:jc w:val="right"/>
            </w:pPr>
            <w:r>
              <w:rPr>
                <w:rFonts w:hint="eastAsia"/>
              </w:rPr>
              <w:t>1.49%</w:t>
            </w:r>
          </w:p>
        </w:tc>
        <w:tc>
          <w:tcPr>
            <w:tcW w:w="1101" w:type="dxa"/>
            <w:vAlign w:val="center"/>
          </w:tcPr>
          <w:p w14:paraId="66C98503">
            <w:pPr>
              <w:jc w:val="right"/>
            </w:pPr>
            <w:r>
              <w:rPr>
                <w:rFonts w:hint="eastAsia"/>
              </w:rPr>
              <w:t>27.95%</w:t>
            </w:r>
          </w:p>
        </w:tc>
        <w:tc>
          <w:tcPr>
            <w:tcW w:w="1207" w:type="dxa"/>
            <w:vAlign w:val="center"/>
          </w:tcPr>
          <w:p w14:paraId="39C84089">
            <w:pPr>
              <w:jc w:val="right"/>
            </w:pPr>
            <w:r>
              <w:rPr>
                <w:rFonts w:hint="eastAsia"/>
              </w:rPr>
              <w:t>1.65%</w:t>
            </w:r>
          </w:p>
        </w:tc>
        <w:tc>
          <w:tcPr>
            <w:tcW w:w="1251" w:type="dxa"/>
            <w:vAlign w:val="center"/>
          </w:tcPr>
          <w:p w14:paraId="4EDE8CB6">
            <w:pPr>
              <w:jc w:val="right"/>
            </w:pPr>
            <w:r>
              <w:rPr>
                <w:rFonts w:hint="eastAsia"/>
              </w:rPr>
              <w:t>8.94%</w:t>
            </w:r>
          </w:p>
        </w:tc>
        <w:tc>
          <w:tcPr>
            <w:tcW w:w="1218" w:type="dxa"/>
            <w:vAlign w:val="center"/>
          </w:tcPr>
          <w:p w14:paraId="3E4B61DB">
            <w:pPr>
              <w:jc w:val="right"/>
            </w:pPr>
            <w:r>
              <w:rPr>
                <w:rFonts w:hint="eastAsia"/>
              </w:rPr>
              <w:t>-0.16%</w:t>
            </w:r>
          </w:p>
        </w:tc>
      </w:tr>
      <w:tr w14:paraId="762E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7CAC17">
            <w:r>
              <w:rPr>
                <w:rFonts w:hint="eastAsia"/>
              </w:rPr>
              <w:t>过去三年</w:t>
            </w:r>
          </w:p>
        </w:tc>
        <w:tc>
          <w:tcPr>
            <w:tcW w:w="1101" w:type="dxa"/>
            <w:vAlign w:val="center"/>
          </w:tcPr>
          <w:p w14:paraId="13622358">
            <w:pPr>
              <w:jc w:val="right"/>
            </w:pPr>
            <w:r>
              <w:rPr>
                <w:rFonts w:hint="eastAsia"/>
              </w:rPr>
              <w:t>104.16%</w:t>
            </w:r>
          </w:p>
        </w:tc>
        <w:tc>
          <w:tcPr>
            <w:tcW w:w="1101" w:type="dxa"/>
            <w:vAlign w:val="center"/>
          </w:tcPr>
          <w:p w14:paraId="48DDD23A">
            <w:pPr>
              <w:jc w:val="right"/>
            </w:pPr>
            <w:r>
              <w:rPr>
                <w:rFonts w:hint="eastAsia"/>
              </w:rPr>
              <w:t>1.84%</w:t>
            </w:r>
          </w:p>
        </w:tc>
        <w:tc>
          <w:tcPr>
            <w:tcW w:w="1101" w:type="dxa"/>
            <w:vAlign w:val="center"/>
          </w:tcPr>
          <w:p w14:paraId="350C35C4">
            <w:pPr>
              <w:jc w:val="right"/>
            </w:pPr>
            <w:r>
              <w:rPr>
                <w:rFonts w:hint="eastAsia"/>
              </w:rPr>
              <w:t>15.51%</w:t>
            </w:r>
          </w:p>
        </w:tc>
        <w:tc>
          <w:tcPr>
            <w:tcW w:w="1207" w:type="dxa"/>
            <w:vAlign w:val="center"/>
          </w:tcPr>
          <w:p w14:paraId="3C418833">
            <w:pPr>
              <w:jc w:val="right"/>
            </w:pPr>
            <w:r>
              <w:rPr>
                <w:rFonts w:hint="eastAsia"/>
              </w:rPr>
              <w:t>1.33%</w:t>
            </w:r>
          </w:p>
        </w:tc>
        <w:tc>
          <w:tcPr>
            <w:tcW w:w="1251" w:type="dxa"/>
            <w:vAlign w:val="center"/>
          </w:tcPr>
          <w:p w14:paraId="5B9B85C3">
            <w:pPr>
              <w:jc w:val="right"/>
            </w:pPr>
            <w:r>
              <w:rPr>
                <w:rFonts w:hint="eastAsia"/>
              </w:rPr>
              <w:t>88.65%</w:t>
            </w:r>
          </w:p>
        </w:tc>
        <w:tc>
          <w:tcPr>
            <w:tcW w:w="1218" w:type="dxa"/>
            <w:vAlign w:val="center"/>
          </w:tcPr>
          <w:p w14:paraId="3DBCCB27">
            <w:pPr>
              <w:jc w:val="right"/>
            </w:pPr>
            <w:r>
              <w:rPr>
                <w:rFonts w:hint="eastAsia"/>
              </w:rPr>
              <w:t>0.51%</w:t>
            </w:r>
          </w:p>
        </w:tc>
      </w:tr>
      <w:tr w14:paraId="45AA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01295C">
            <w:r>
              <w:rPr>
                <w:rFonts w:hint="eastAsia"/>
              </w:rPr>
              <w:t>自基金合同生效起至今</w:t>
            </w:r>
          </w:p>
        </w:tc>
        <w:tc>
          <w:tcPr>
            <w:tcW w:w="1101" w:type="dxa"/>
            <w:vAlign w:val="center"/>
          </w:tcPr>
          <w:p w14:paraId="66F499DD">
            <w:pPr>
              <w:jc w:val="right"/>
            </w:pPr>
            <w:r>
              <w:rPr>
                <w:rFonts w:hint="eastAsia"/>
              </w:rPr>
              <w:t>66.94%</w:t>
            </w:r>
          </w:p>
        </w:tc>
        <w:tc>
          <w:tcPr>
            <w:tcW w:w="1101" w:type="dxa"/>
            <w:vAlign w:val="center"/>
          </w:tcPr>
          <w:p w14:paraId="671F5985">
            <w:pPr>
              <w:jc w:val="right"/>
            </w:pPr>
            <w:r>
              <w:rPr>
                <w:rFonts w:hint="eastAsia"/>
              </w:rPr>
              <w:t>1.63%</w:t>
            </w:r>
          </w:p>
        </w:tc>
        <w:tc>
          <w:tcPr>
            <w:tcW w:w="1101" w:type="dxa"/>
            <w:vAlign w:val="center"/>
          </w:tcPr>
          <w:p w14:paraId="0E62E9D8">
            <w:pPr>
              <w:jc w:val="right"/>
            </w:pPr>
            <w:r>
              <w:rPr>
                <w:rFonts w:hint="eastAsia"/>
              </w:rPr>
              <w:t>-7.42%</w:t>
            </w:r>
          </w:p>
        </w:tc>
        <w:tc>
          <w:tcPr>
            <w:tcW w:w="1207" w:type="dxa"/>
            <w:vAlign w:val="center"/>
          </w:tcPr>
          <w:p w14:paraId="27746CF4">
            <w:pPr>
              <w:jc w:val="right"/>
            </w:pPr>
            <w:r>
              <w:rPr>
                <w:rFonts w:hint="eastAsia"/>
              </w:rPr>
              <w:t>1.27%</w:t>
            </w:r>
          </w:p>
        </w:tc>
        <w:tc>
          <w:tcPr>
            <w:tcW w:w="1251" w:type="dxa"/>
            <w:vAlign w:val="center"/>
          </w:tcPr>
          <w:p w14:paraId="51DFBCE9">
            <w:pPr>
              <w:jc w:val="right"/>
            </w:pPr>
            <w:r>
              <w:rPr>
                <w:rFonts w:hint="eastAsia"/>
              </w:rPr>
              <w:t>74.36%</w:t>
            </w:r>
          </w:p>
        </w:tc>
        <w:tc>
          <w:tcPr>
            <w:tcW w:w="1218" w:type="dxa"/>
            <w:vAlign w:val="center"/>
          </w:tcPr>
          <w:p w14:paraId="10EC6E93">
            <w:pPr>
              <w:jc w:val="right"/>
            </w:pPr>
            <w:r>
              <w:rPr>
                <w:rFonts w:hint="eastAsia"/>
              </w:rPr>
              <w:t>0.36%</w:t>
            </w:r>
          </w:p>
        </w:tc>
      </w:tr>
    </w:tbl>
    <w:p w14:paraId="56C84BB1">
      <w:pPr>
        <w:pStyle w:val="47"/>
        <w:rPr>
          <w:rFonts w:hint="eastAsia"/>
        </w:rPr>
      </w:pPr>
      <w:r>
        <w:rPr>
          <w:rFonts w:hint="eastAsia"/>
        </w:rPr>
        <w:t>注：本基金业绩比较基准自2024年11月20日起由“中国战略新兴产业综合指数收益率*65%+中证港股通综合指数（人民币）收益率*10%+中债总指数收益率*25%”，变更为“北证50成份指数收益率×65%+中证港股通综合指数（人民币）收益率×10%+中债总指数收益率×25%”。</w:t>
      </w:r>
    </w:p>
    <w:p w14:paraId="7360393B">
      <w:pPr>
        <w:pStyle w:val="28"/>
      </w:pPr>
      <w:bookmarkStart w:id="15" w:name="_Toc15"/>
      <w:r>
        <w:t>自基金合同生效以来基金份额累计净值增长率变动及其与同期业绩比较基准收益率变动的比较</w:t>
      </w:r>
      <w:bookmarkEnd w:id="15"/>
    </w:p>
    <w:p w14:paraId="10DACA74">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4E629155">
      <w:pPr>
        <w:pStyle w:val="28"/>
      </w:pPr>
      <w:bookmarkStart w:id="16" w:name="_Toc16"/>
      <w:r>
        <w:t>自基金合同生效以来基金每年净值增长率及其与同期业绩比较基准收益率的比较</w:t>
      </w:r>
      <w:bookmarkEnd w:id="16"/>
    </w:p>
    <w:p w14:paraId="3731E682">
      <w:pPr>
        <w:jc w:val="center"/>
      </w:pPr>
      <w:r>
        <w:drawing>
          <wp:inline distT="0" distB="0" distL="114300" distR="114300">
            <wp:extent cx="5274310" cy="34359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36058"/>
                    </a:xfrm>
                    <a:prstGeom prst="rect">
                      <a:avLst/>
                    </a:prstGeom>
                  </pic:spPr>
                </pic:pic>
              </a:graphicData>
            </a:graphic>
          </wp:inline>
        </w:drawing>
      </w:r>
    </w:p>
    <w:p w14:paraId="4984F1C1">
      <w:pPr>
        <w:pStyle w:val="47"/>
        <w:rPr>
          <w:rFonts w:hint="eastAsia"/>
        </w:rPr>
      </w:pPr>
      <w:r>
        <w:rPr>
          <w:rFonts w:hint="eastAsia"/>
        </w:rPr>
        <w:t>注：基金合同生效当年按实际存续期计算，不按整个自然年度进行折算。</w:t>
      </w:r>
    </w:p>
    <w:p w14:paraId="5B07AFBA">
      <w:pPr>
        <w:pStyle w:val="23"/>
      </w:pPr>
      <w:bookmarkStart w:id="17" w:name="_Toc18071"/>
      <w:r>
        <w:t>过去三年基金的利润分配情况</w:t>
      </w:r>
      <w:bookmarkEnd w:id="17"/>
    </w:p>
    <w:p w14:paraId="0E0491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B3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5EA10C5">
            <w:pPr>
              <w:jc w:val="center"/>
            </w:pPr>
            <w:r>
              <w:rPr>
                <w:rFonts w:hint="eastAsia"/>
                <w:b/>
              </w:rPr>
              <w:t>年度</w:t>
            </w:r>
          </w:p>
        </w:tc>
        <w:tc>
          <w:tcPr>
            <w:tcW w:w="1384" w:type="dxa"/>
            <w:shd w:val="clear" w:color="auto" w:fill="BFBFBF"/>
            <w:vAlign w:val="center"/>
          </w:tcPr>
          <w:p w14:paraId="19B72BD9">
            <w:pPr>
              <w:jc w:val="center"/>
            </w:pPr>
            <w:r>
              <w:rPr>
                <w:rFonts w:hint="eastAsia"/>
                <w:b/>
              </w:rPr>
              <w:t>每10份基金份额分红数</w:t>
            </w:r>
          </w:p>
        </w:tc>
        <w:tc>
          <w:tcPr>
            <w:tcW w:w="1384" w:type="dxa"/>
            <w:shd w:val="clear" w:color="auto" w:fill="BFBFBF"/>
            <w:vAlign w:val="center"/>
          </w:tcPr>
          <w:p w14:paraId="22295A4C">
            <w:pPr>
              <w:jc w:val="center"/>
            </w:pPr>
            <w:r>
              <w:rPr>
                <w:rFonts w:hint="eastAsia"/>
                <w:b/>
              </w:rPr>
              <w:t>现金形式发放总额</w:t>
            </w:r>
          </w:p>
        </w:tc>
        <w:tc>
          <w:tcPr>
            <w:tcW w:w="1384" w:type="dxa"/>
            <w:shd w:val="clear" w:color="auto" w:fill="BFBFBF"/>
            <w:vAlign w:val="center"/>
          </w:tcPr>
          <w:p w14:paraId="3FF0F429">
            <w:pPr>
              <w:jc w:val="center"/>
            </w:pPr>
            <w:r>
              <w:rPr>
                <w:rFonts w:hint="eastAsia"/>
                <w:b/>
              </w:rPr>
              <w:t>再投资形式发放总额</w:t>
            </w:r>
          </w:p>
        </w:tc>
        <w:tc>
          <w:tcPr>
            <w:tcW w:w="1384" w:type="dxa"/>
            <w:shd w:val="clear" w:color="auto" w:fill="BFBFBF"/>
            <w:vAlign w:val="center"/>
          </w:tcPr>
          <w:p w14:paraId="5C8DBA2D">
            <w:pPr>
              <w:jc w:val="center"/>
            </w:pPr>
            <w:r>
              <w:rPr>
                <w:rFonts w:hint="eastAsia"/>
                <w:b/>
              </w:rPr>
              <w:t>年度利润分配合计</w:t>
            </w:r>
          </w:p>
        </w:tc>
        <w:tc>
          <w:tcPr>
            <w:tcW w:w="1384" w:type="dxa"/>
            <w:shd w:val="clear" w:color="auto" w:fill="BFBFBF"/>
            <w:vAlign w:val="center"/>
          </w:tcPr>
          <w:p w14:paraId="6AF2EF70">
            <w:pPr>
              <w:jc w:val="center"/>
            </w:pPr>
            <w:r>
              <w:rPr>
                <w:rFonts w:hint="eastAsia"/>
                <w:b/>
              </w:rPr>
              <w:t>备注</w:t>
            </w:r>
          </w:p>
        </w:tc>
      </w:tr>
      <w:tr w14:paraId="7CA5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F3FE3">
            <w:r>
              <w:rPr>
                <w:rFonts w:hint="eastAsia"/>
              </w:rPr>
              <w:t>2025年</w:t>
            </w:r>
          </w:p>
        </w:tc>
        <w:tc>
          <w:tcPr>
            <w:tcW w:w="1384" w:type="dxa"/>
            <w:vAlign w:val="center"/>
          </w:tcPr>
          <w:p w14:paraId="0ECCFFD5">
            <w:pPr>
              <w:jc w:val="right"/>
            </w:pPr>
            <w:r>
              <w:rPr>
                <w:rFonts w:hint="eastAsia"/>
              </w:rPr>
              <w:t>2.0000</w:t>
            </w:r>
          </w:p>
        </w:tc>
        <w:tc>
          <w:tcPr>
            <w:tcW w:w="1384" w:type="dxa"/>
            <w:vAlign w:val="center"/>
          </w:tcPr>
          <w:p w14:paraId="380509E0">
            <w:pPr>
              <w:jc w:val="right"/>
            </w:pPr>
            <w:r>
              <w:rPr>
                <w:rFonts w:hint="eastAsia"/>
              </w:rPr>
              <w:t>55,581,317.05</w:t>
            </w:r>
          </w:p>
        </w:tc>
        <w:tc>
          <w:tcPr>
            <w:tcW w:w="1384" w:type="dxa"/>
            <w:vAlign w:val="center"/>
          </w:tcPr>
          <w:p w14:paraId="24736F53">
            <w:pPr>
              <w:jc w:val="right"/>
            </w:pPr>
            <w:r>
              <w:rPr>
                <w:rFonts w:hint="eastAsia"/>
              </w:rPr>
              <w:t>8,688,825.04</w:t>
            </w:r>
          </w:p>
        </w:tc>
        <w:tc>
          <w:tcPr>
            <w:tcW w:w="1384" w:type="dxa"/>
            <w:vAlign w:val="center"/>
          </w:tcPr>
          <w:p w14:paraId="58C9CB4D">
            <w:pPr>
              <w:jc w:val="right"/>
            </w:pPr>
            <w:r>
              <w:rPr>
                <w:rFonts w:hint="eastAsia"/>
              </w:rPr>
              <w:t>64,270,142.09</w:t>
            </w:r>
          </w:p>
        </w:tc>
        <w:tc>
          <w:tcPr>
            <w:tcW w:w="1384" w:type="dxa"/>
            <w:vAlign w:val="center"/>
          </w:tcPr>
          <w:p w14:paraId="61CA7946">
            <w:pPr>
              <w:jc w:val="right"/>
            </w:pPr>
            <w:r>
              <w:rPr>
                <w:rFonts w:hint="eastAsia"/>
              </w:rPr>
              <w:t>-</w:t>
            </w:r>
          </w:p>
        </w:tc>
      </w:tr>
      <w:tr w14:paraId="4EC2F440">
        <w:tblPrEx>
          <w:tblCellMar>
            <w:top w:w="0" w:type="dxa"/>
            <w:left w:w="108" w:type="dxa"/>
            <w:bottom w:w="0" w:type="dxa"/>
            <w:right w:w="108" w:type="dxa"/>
          </w:tblCellMar>
        </w:tblPrEx>
        <w:trPr>
          <w:jc w:val="center"/>
        </w:trPr>
        <w:tc>
          <w:tcPr>
            <w:tcW w:w="1384" w:type="dxa"/>
            <w:vAlign w:val="center"/>
          </w:tcPr>
          <w:p w14:paraId="1A910B38">
            <w:r>
              <w:rPr>
                <w:rFonts w:hint="eastAsia"/>
              </w:rPr>
              <w:t>2024年</w:t>
            </w:r>
          </w:p>
        </w:tc>
        <w:tc>
          <w:tcPr>
            <w:tcW w:w="1384" w:type="dxa"/>
            <w:vAlign w:val="center"/>
          </w:tcPr>
          <w:p w14:paraId="0E4A557A">
            <w:pPr>
              <w:jc w:val="right"/>
            </w:pPr>
            <w:r>
              <w:rPr>
                <w:rFonts w:hint="eastAsia"/>
              </w:rPr>
              <w:t>0.6000</w:t>
            </w:r>
          </w:p>
        </w:tc>
        <w:tc>
          <w:tcPr>
            <w:tcW w:w="1384" w:type="dxa"/>
            <w:vAlign w:val="center"/>
          </w:tcPr>
          <w:p w14:paraId="18BFC2C5">
            <w:pPr>
              <w:jc w:val="right"/>
            </w:pPr>
            <w:r>
              <w:rPr>
                <w:rFonts w:hint="eastAsia"/>
              </w:rPr>
              <w:t>17,356,363.93</w:t>
            </w:r>
          </w:p>
        </w:tc>
        <w:tc>
          <w:tcPr>
            <w:tcW w:w="1384" w:type="dxa"/>
            <w:vAlign w:val="center"/>
          </w:tcPr>
          <w:p w14:paraId="1244E94D">
            <w:pPr>
              <w:jc w:val="right"/>
            </w:pPr>
            <w:r>
              <w:rPr>
                <w:rFonts w:hint="eastAsia"/>
              </w:rPr>
              <w:t>1,726,093.53</w:t>
            </w:r>
          </w:p>
        </w:tc>
        <w:tc>
          <w:tcPr>
            <w:tcW w:w="1384" w:type="dxa"/>
            <w:vAlign w:val="center"/>
          </w:tcPr>
          <w:p w14:paraId="58C43D59">
            <w:pPr>
              <w:jc w:val="right"/>
            </w:pPr>
            <w:r>
              <w:rPr>
                <w:rFonts w:hint="eastAsia"/>
              </w:rPr>
              <w:t>19,082,457.46</w:t>
            </w:r>
          </w:p>
        </w:tc>
        <w:tc>
          <w:tcPr>
            <w:tcW w:w="1384" w:type="dxa"/>
            <w:vAlign w:val="center"/>
          </w:tcPr>
          <w:p w14:paraId="67C20AFE">
            <w:pPr>
              <w:jc w:val="right"/>
            </w:pPr>
            <w:r>
              <w:rPr>
                <w:rFonts w:hint="eastAsia"/>
              </w:rPr>
              <w:t>-</w:t>
            </w:r>
          </w:p>
        </w:tc>
      </w:tr>
      <w:tr w14:paraId="59A1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15EE3">
            <w:r>
              <w:rPr>
                <w:rFonts w:hint="eastAsia"/>
              </w:rPr>
              <w:t>2023年</w:t>
            </w:r>
          </w:p>
        </w:tc>
        <w:tc>
          <w:tcPr>
            <w:tcW w:w="1384" w:type="dxa"/>
            <w:vAlign w:val="center"/>
          </w:tcPr>
          <w:p w14:paraId="365F076D">
            <w:pPr>
              <w:jc w:val="right"/>
            </w:pPr>
            <w:r>
              <w:rPr>
                <w:rFonts w:hint="eastAsia"/>
              </w:rPr>
              <w:t>-</w:t>
            </w:r>
          </w:p>
        </w:tc>
        <w:tc>
          <w:tcPr>
            <w:tcW w:w="1384" w:type="dxa"/>
            <w:vAlign w:val="center"/>
          </w:tcPr>
          <w:p w14:paraId="284EB877">
            <w:pPr>
              <w:jc w:val="right"/>
            </w:pPr>
            <w:r>
              <w:rPr>
                <w:rFonts w:hint="eastAsia"/>
              </w:rPr>
              <w:t>-</w:t>
            </w:r>
          </w:p>
        </w:tc>
        <w:tc>
          <w:tcPr>
            <w:tcW w:w="1384" w:type="dxa"/>
            <w:vAlign w:val="center"/>
          </w:tcPr>
          <w:p w14:paraId="598BFD98">
            <w:pPr>
              <w:jc w:val="right"/>
            </w:pPr>
            <w:r>
              <w:rPr>
                <w:rFonts w:hint="eastAsia"/>
              </w:rPr>
              <w:t>-</w:t>
            </w:r>
          </w:p>
        </w:tc>
        <w:tc>
          <w:tcPr>
            <w:tcW w:w="1384" w:type="dxa"/>
            <w:vAlign w:val="center"/>
          </w:tcPr>
          <w:p w14:paraId="44AA135C">
            <w:pPr>
              <w:jc w:val="right"/>
            </w:pPr>
            <w:r>
              <w:rPr>
                <w:rFonts w:hint="eastAsia"/>
              </w:rPr>
              <w:t>-</w:t>
            </w:r>
          </w:p>
        </w:tc>
        <w:tc>
          <w:tcPr>
            <w:tcW w:w="1384" w:type="dxa"/>
            <w:vAlign w:val="center"/>
          </w:tcPr>
          <w:p w14:paraId="0CB3E529">
            <w:pPr>
              <w:jc w:val="right"/>
            </w:pPr>
            <w:r>
              <w:rPr>
                <w:rFonts w:hint="eastAsia"/>
              </w:rPr>
              <w:t>-</w:t>
            </w:r>
          </w:p>
        </w:tc>
      </w:tr>
      <w:tr w14:paraId="7917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1AD8B">
            <w:r>
              <w:rPr>
                <w:rFonts w:hint="eastAsia"/>
              </w:rPr>
              <w:t>合计</w:t>
            </w:r>
          </w:p>
        </w:tc>
        <w:tc>
          <w:tcPr>
            <w:tcW w:w="1384" w:type="dxa"/>
            <w:vAlign w:val="center"/>
          </w:tcPr>
          <w:p w14:paraId="2F66096A">
            <w:pPr>
              <w:jc w:val="right"/>
            </w:pPr>
            <w:r>
              <w:rPr>
                <w:rFonts w:hint="eastAsia"/>
              </w:rPr>
              <w:t>2.6000</w:t>
            </w:r>
          </w:p>
        </w:tc>
        <w:tc>
          <w:tcPr>
            <w:tcW w:w="1384" w:type="dxa"/>
            <w:vAlign w:val="center"/>
          </w:tcPr>
          <w:p w14:paraId="496C71CC">
            <w:pPr>
              <w:jc w:val="right"/>
            </w:pPr>
            <w:r>
              <w:rPr>
                <w:rFonts w:hint="eastAsia"/>
              </w:rPr>
              <w:t>72,937,680.98</w:t>
            </w:r>
          </w:p>
        </w:tc>
        <w:tc>
          <w:tcPr>
            <w:tcW w:w="1384" w:type="dxa"/>
            <w:vAlign w:val="center"/>
          </w:tcPr>
          <w:p w14:paraId="64B43777">
            <w:pPr>
              <w:jc w:val="right"/>
            </w:pPr>
            <w:r>
              <w:rPr>
                <w:rFonts w:hint="eastAsia"/>
              </w:rPr>
              <w:t>10,414,918.57</w:t>
            </w:r>
          </w:p>
        </w:tc>
        <w:tc>
          <w:tcPr>
            <w:tcW w:w="1384" w:type="dxa"/>
            <w:vAlign w:val="center"/>
          </w:tcPr>
          <w:p w14:paraId="0757ADED">
            <w:pPr>
              <w:jc w:val="right"/>
            </w:pPr>
            <w:r>
              <w:rPr>
                <w:rFonts w:hint="eastAsia"/>
              </w:rPr>
              <w:t>83,352,599.55</w:t>
            </w:r>
          </w:p>
        </w:tc>
        <w:tc>
          <w:tcPr>
            <w:tcW w:w="1384" w:type="dxa"/>
            <w:vAlign w:val="center"/>
          </w:tcPr>
          <w:p w14:paraId="2FBD1578">
            <w:pPr>
              <w:jc w:val="right"/>
            </w:pPr>
            <w:r>
              <w:rPr>
                <w:rFonts w:hint="eastAsia"/>
              </w:rPr>
              <w:t>-</w:t>
            </w:r>
          </w:p>
        </w:tc>
      </w:tr>
    </w:tbl>
    <w:p w14:paraId="31C8C2FD">
      <w:pPr>
        <w:pStyle w:val="26"/>
      </w:pPr>
      <w:bookmarkStart w:id="18" w:name="_Toc28133"/>
      <w:r>
        <w:t>管理人报告</w:t>
      </w:r>
      <w:bookmarkEnd w:id="18"/>
    </w:p>
    <w:p w14:paraId="0666058C">
      <w:pPr>
        <w:pStyle w:val="23"/>
      </w:pPr>
      <w:bookmarkStart w:id="19" w:name="_Toc21912"/>
      <w:r>
        <w:t>基金管理人及基金经理情况</w:t>
      </w:r>
      <w:bookmarkEnd w:id="19"/>
    </w:p>
    <w:p w14:paraId="62B88C87">
      <w:pPr>
        <w:pStyle w:val="28"/>
      </w:pPr>
      <w:bookmarkStart w:id="20" w:name="_Toc20"/>
      <w:r>
        <w:t>基金管理人及其管理基金的经验</w:t>
      </w:r>
      <w:bookmarkEnd w:id="20"/>
    </w:p>
    <w:p w14:paraId="1CDB35A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70E1B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1EE9DC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9972D6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BFD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81CAE46">
            <w:pPr>
              <w:jc w:val="center"/>
            </w:pPr>
            <w:r>
              <w:rPr>
                <w:rFonts w:hint="eastAsia"/>
                <w:b/>
              </w:rPr>
              <w:t>姓名</w:t>
            </w:r>
          </w:p>
        </w:tc>
        <w:tc>
          <w:tcPr>
            <w:tcW w:w="830" w:type="dxa"/>
            <w:vMerge w:val="restart"/>
            <w:shd w:val="clear" w:color="auto" w:fill="BFBFBF"/>
            <w:vAlign w:val="center"/>
          </w:tcPr>
          <w:p w14:paraId="21373BBC">
            <w:pPr>
              <w:jc w:val="center"/>
            </w:pPr>
            <w:r>
              <w:rPr>
                <w:rFonts w:hint="eastAsia"/>
                <w:b/>
              </w:rPr>
              <w:t>职务</w:t>
            </w:r>
          </w:p>
        </w:tc>
        <w:tc>
          <w:tcPr>
            <w:tcW w:w="1090" w:type="dxa"/>
            <w:gridSpan w:val="2"/>
            <w:shd w:val="clear" w:color="auto" w:fill="BFBFBF"/>
            <w:vAlign w:val="center"/>
          </w:tcPr>
          <w:p w14:paraId="6E4A23DB">
            <w:pPr>
              <w:jc w:val="center"/>
            </w:pPr>
            <w:r>
              <w:rPr>
                <w:rFonts w:hint="eastAsia"/>
                <w:b/>
              </w:rPr>
              <w:t>任本基金的基金经理（助理）期限</w:t>
            </w:r>
          </w:p>
        </w:tc>
        <w:tc>
          <w:tcPr>
            <w:tcW w:w="686" w:type="dxa"/>
            <w:vMerge w:val="restart"/>
            <w:shd w:val="clear" w:color="auto" w:fill="BFBFBF"/>
            <w:vAlign w:val="center"/>
          </w:tcPr>
          <w:p w14:paraId="72FB3BA7">
            <w:pPr>
              <w:jc w:val="center"/>
            </w:pPr>
            <w:r>
              <w:rPr>
                <w:rFonts w:hint="eastAsia"/>
                <w:b/>
              </w:rPr>
              <w:t>证券从业年限</w:t>
            </w:r>
          </w:p>
        </w:tc>
        <w:tc>
          <w:tcPr>
            <w:tcW w:w="3765" w:type="dxa"/>
            <w:vMerge w:val="restart"/>
            <w:shd w:val="clear" w:color="auto" w:fill="BFBFBF"/>
            <w:vAlign w:val="center"/>
          </w:tcPr>
          <w:p w14:paraId="1D4EBE4C">
            <w:pPr>
              <w:jc w:val="center"/>
            </w:pPr>
            <w:r>
              <w:rPr>
                <w:rFonts w:hint="eastAsia"/>
                <w:b/>
              </w:rPr>
              <w:t>说明</w:t>
            </w:r>
          </w:p>
        </w:tc>
      </w:tr>
      <w:tr w14:paraId="5FAA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09BE01E"/>
        </w:tc>
        <w:tc>
          <w:tcPr>
            <w:tcW w:w="830" w:type="dxa"/>
            <w:vMerge w:val="continue"/>
            <w:vAlign w:val="center"/>
          </w:tcPr>
          <w:p w14:paraId="1C5EA9BA"/>
        </w:tc>
        <w:tc>
          <w:tcPr>
            <w:tcW w:w="1090" w:type="dxa"/>
            <w:shd w:val="clear" w:color="auto" w:fill="BFBFBF"/>
            <w:vAlign w:val="center"/>
          </w:tcPr>
          <w:p w14:paraId="56448162">
            <w:pPr>
              <w:jc w:val="center"/>
            </w:pPr>
            <w:r>
              <w:rPr>
                <w:rFonts w:hint="eastAsia"/>
                <w:b/>
              </w:rPr>
              <w:t>任职日期</w:t>
            </w:r>
          </w:p>
        </w:tc>
        <w:tc>
          <w:tcPr>
            <w:tcW w:w="1090" w:type="dxa"/>
            <w:shd w:val="clear" w:color="auto" w:fill="BFBFBF"/>
            <w:vAlign w:val="center"/>
          </w:tcPr>
          <w:p w14:paraId="7E49C40E">
            <w:pPr>
              <w:jc w:val="center"/>
            </w:pPr>
            <w:r>
              <w:rPr>
                <w:rFonts w:hint="eastAsia"/>
                <w:b/>
              </w:rPr>
              <w:t>离任日期</w:t>
            </w:r>
          </w:p>
        </w:tc>
        <w:tc>
          <w:tcPr>
            <w:tcW w:w="686" w:type="dxa"/>
            <w:vMerge w:val="continue"/>
            <w:vAlign w:val="center"/>
          </w:tcPr>
          <w:p w14:paraId="756AD54C"/>
        </w:tc>
        <w:tc>
          <w:tcPr>
            <w:tcW w:w="3765" w:type="dxa"/>
            <w:vMerge w:val="continue"/>
            <w:vAlign w:val="center"/>
          </w:tcPr>
          <w:p w14:paraId="6B008B91"/>
        </w:tc>
      </w:tr>
      <w:tr w14:paraId="1D24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2B3924B">
            <w:r>
              <w:rPr>
                <w:rFonts w:hint="eastAsia"/>
              </w:rPr>
              <w:t>雷嘉源</w:t>
            </w:r>
          </w:p>
        </w:tc>
        <w:tc>
          <w:tcPr>
            <w:tcW w:w="830" w:type="dxa"/>
            <w:vAlign w:val="center"/>
          </w:tcPr>
          <w:p w14:paraId="4CAEBA17">
            <w:r>
              <w:rPr>
                <w:rFonts w:hint="eastAsia"/>
              </w:rPr>
              <w:t>本基金基金经理</w:t>
            </w:r>
          </w:p>
        </w:tc>
        <w:tc>
          <w:tcPr>
            <w:tcW w:w="1090" w:type="dxa"/>
            <w:vAlign w:val="center"/>
          </w:tcPr>
          <w:p w14:paraId="24AFE5F5">
            <w:r>
              <w:rPr>
                <w:rFonts w:hint="eastAsia"/>
              </w:rPr>
              <w:t>2021年11月23日</w:t>
            </w:r>
          </w:p>
        </w:tc>
        <w:tc>
          <w:tcPr>
            <w:tcW w:w="1090" w:type="dxa"/>
            <w:vAlign w:val="center"/>
          </w:tcPr>
          <w:p w14:paraId="18DB6846">
            <w:pPr>
              <w:jc w:val="right"/>
            </w:pPr>
            <w:r>
              <w:rPr>
                <w:rFonts w:hint="eastAsia"/>
              </w:rPr>
              <w:t>-</w:t>
            </w:r>
          </w:p>
        </w:tc>
        <w:tc>
          <w:tcPr>
            <w:tcW w:w="686" w:type="dxa"/>
            <w:vAlign w:val="center"/>
          </w:tcPr>
          <w:p w14:paraId="7E42FC82">
            <w:r>
              <w:rPr>
                <w:rFonts w:hint="eastAsia"/>
              </w:rPr>
              <w:t>16年</w:t>
            </w:r>
          </w:p>
        </w:tc>
        <w:tc>
          <w:tcPr>
            <w:tcW w:w="3765" w:type="dxa"/>
            <w:vAlign w:val="center"/>
          </w:tcPr>
          <w:p w14:paraId="6F1C3D16">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bl>
    <w:p w14:paraId="4221A28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708C92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ACF19D7">
      <w:pPr>
        <w:pStyle w:val="28"/>
      </w:pPr>
      <w:bookmarkStart w:id="22" w:name="_Toc22"/>
      <w:r>
        <w:t>基金经理薪酬机制</w:t>
      </w:r>
      <w:bookmarkEnd w:id="22"/>
    </w:p>
    <w:p w14:paraId="7BF44F1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AB4CC96">
      <w:pPr>
        <w:pStyle w:val="23"/>
      </w:pPr>
      <w:bookmarkStart w:id="23" w:name="_Toc19225"/>
      <w:r>
        <w:t>管理人对报告期内本基金运作遵规守信情况的说明</w:t>
      </w:r>
      <w:bookmarkEnd w:id="23"/>
      <w:r>
        <w:t xml:space="preserve"> </w:t>
      </w:r>
    </w:p>
    <w:p w14:paraId="7B8F6BE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063B2D">
      <w:pPr>
        <w:pStyle w:val="23"/>
      </w:pPr>
      <w:bookmarkStart w:id="24" w:name="_Toc25659"/>
      <w:r>
        <w:t>管理人对报告期内公平交易情况的专项说明</w:t>
      </w:r>
      <w:bookmarkEnd w:id="24"/>
    </w:p>
    <w:p w14:paraId="17D19308">
      <w:pPr>
        <w:pStyle w:val="28"/>
      </w:pPr>
      <w:bookmarkStart w:id="25" w:name="_Toc25"/>
      <w:r>
        <w:t>公平交易制度和控制方法</w:t>
      </w:r>
      <w:bookmarkEnd w:id="25"/>
    </w:p>
    <w:p w14:paraId="74F506B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1E3C4AD">
      <w:pPr>
        <w:pStyle w:val="28"/>
      </w:pPr>
      <w:bookmarkStart w:id="26" w:name="_Toc26"/>
      <w:r>
        <w:t>公平交易制度的执行情况</w:t>
      </w:r>
      <w:bookmarkEnd w:id="26"/>
    </w:p>
    <w:p w14:paraId="6064AAB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DFFDF5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54369BA">
      <w:pPr>
        <w:pStyle w:val="35"/>
      </w:pPr>
      <w:bookmarkStart w:id="27" w:name="_Toc27"/>
      <w:r>
        <w:t>增加执行的基金经理公平交易制度执行情况及公平交易管理情况</w:t>
      </w:r>
      <w:bookmarkEnd w:id="27"/>
    </w:p>
    <w:p w14:paraId="10A1F05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0EA3A4E">
      <w:pPr>
        <w:pStyle w:val="28"/>
      </w:pPr>
      <w:bookmarkStart w:id="28" w:name="_Toc28"/>
      <w:r>
        <w:t>异常交易行为的专项说明</w:t>
      </w:r>
      <w:bookmarkEnd w:id="28"/>
    </w:p>
    <w:p w14:paraId="523DBDD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E4B77B">
      <w:pPr>
        <w:pStyle w:val="23"/>
      </w:pPr>
      <w:bookmarkStart w:id="29" w:name="_Toc28055"/>
      <w:r>
        <w:t>管理人对报告期内基金的投资策略和业绩表现的说明</w:t>
      </w:r>
      <w:bookmarkEnd w:id="29"/>
    </w:p>
    <w:p w14:paraId="2F00562D">
      <w:pPr>
        <w:pStyle w:val="28"/>
      </w:pPr>
      <w:bookmarkStart w:id="30" w:name="_Toc30"/>
      <w:r>
        <w:t>报告期内基金投资策略和运作分析</w:t>
      </w:r>
      <w:bookmarkEnd w:id="30"/>
    </w:p>
    <w:p w14:paraId="262398B7">
      <w:pPr>
        <w:pStyle w:val="18"/>
        <w:rPr>
          <w:rFonts w:hint="eastAsia"/>
        </w:rPr>
      </w:pPr>
      <w:r>
        <w:rPr>
          <w:rFonts w:hint="eastAsia"/>
        </w:rPr>
        <w:t>A股方面全年市场大幅上涨。具体来看，沪深300、中证500、中证1000、创业板指表现分别为17.66%、30.39%、27.49%和49.57%，从估值来看，沪深300、科创板、创业板和北证A股的市盈率中位数相比前一年底增长幅度分别在2%、36%、31%和38%左右；市净率中位数上涨幅度在13%、45%、30%和36%左右。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000EB590">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B22AAAE">
      <w:pPr>
        <w:pStyle w:val="18"/>
        <w:rPr>
          <w:rFonts w:hint="eastAsia"/>
        </w:rPr>
      </w:pPr>
      <w:r>
        <w:rPr>
          <w:rFonts w:hint="eastAsia"/>
        </w:rPr>
        <w:t>本基金作为北交所主题基金，方向上以投资北交所上市公司为重点方向，结合上市公司行业结构特点和基金经理个人历史投资研究能力圈范围，投资行业上更偏向新能源为代表的成长性板块。在北交所上市公司以外，产品也投资于沪深交易所和香港交易所上市公司。基金成立以来，产品净值随着市场估值收缩出现了一定程度的回调，而后在市场整体回暖的情况下出现了修复；另一方面，由于对市场风险偏好以及政策友好程度的认识偏差，2025年产品净值的上涨幅度相比同业有一定滞后，全年产品复权净值上涨36.89%，虽然超过基准但是小幅落后北证50指数的涨幅，相对保守的风格带来了更低的最大回撤幅度，但是封闭产品的特性降低了这一产品特征对投资者的获得感体现。全年来看，北交所市场个股表现分化持续，符合市场热点偏好的个股出现了相对更为显著的估值提升；在日常投资研究中，我们集中精力对已有持仓公司基本面进行跟踪研究，同时逐步提升公司所属细分行业对投资决策的影响权重，这一方面是由于产业景气度本身容易受到社会整体认知的影响，另一方面在市场风险偏好较好的时期个股和板块的估值弹性空间也比较大，带来了一定的超额收益挖掘空间。</w:t>
      </w:r>
    </w:p>
    <w:p w14:paraId="1E9370F8">
      <w:pPr>
        <w:pStyle w:val="18"/>
        <w:rPr>
          <w:rFonts w:hint="eastAsia"/>
        </w:rPr>
      </w:pPr>
    </w:p>
    <w:p w14:paraId="70CE295D">
      <w:pPr>
        <w:pStyle w:val="28"/>
      </w:pPr>
      <w:bookmarkStart w:id="31" w:name="_Toc31"/>
      <w:r>
        <w:t>报告期内基金的业绩表现</w:t>
      </w:r>
      <w:bookmarkEnd w:id="31"/>
    </w:p>
    <w:p w14:paraId="23A30942">
      <w:pPr>
        <w:pStyle w:val="18"/>
        <w:rPr>
          <w:rFonts w:hint="eastAsia"/>
        </w:rPr>
      </w:pPr>
      <w:r>
        <w:rPr>
          <w:rFonts w:hint="eastAsia"/>
        </w:rPr>
        <w:t>截至报告期末，本基金份额净值为1.3845元，报告期内，份额净值增长率为36.89%，同期业绩基准增长率为27.95%。</w:t>
      </w:r>
    </w:p>
    <w:p w14:paraId="22166013">
      <w:pPr>
        <w:pStyle w:val="23"/>
      </w:pPr>
      <w:bookmarkStart w:id="32" w:name="_Toc20012"/>
      <w:r>
        <w:t>管理人对宏观经济、证券市场及行业走势的简要展望</w:t>
      </w:r>
      <w:bookmarkEnd w:id="32"/>
    </w:p>
    <w:p w14:paraId="00C44707">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42A6EB88">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6F54C335">
      <w:pPr>
        <w:pStyle w:val="18"/>
        <w:rPr>
          <w:rFonts w:hint="eastAsia"/>
        </w:rPr>
      </w:pPr>
      <w:r>
        <w:rPr>
          <w:rFonts w:hint="eastAsia"/>
        </w:rPr>
        <w:t>展望2026年，北交所个股在表现分化中继续保留了不少估值性价比较为合适的标的，这些标的或者由于处于盈利周期底部无法给予投资人明确的回报预期，或者由于业务回报率较高且未来想象空间稳定无法带来估值的进一步扩张预期，这也为我们进一步的研究分析提供了可能的切入点。</w:t>
      </w:r>
    </w:p>
    <w:p w14:paraId="046F1249">
      <w:pPr>
        <w:pStyle w:val="18"/>
        <w:rPr>
          <w:rFonts w:hint="eastAsia"/>
        </w:rPr>
      </w:pPr>
      <w:r>
        <w:rPr>
          <w:rFonts w:hint="eastAsia"/>
        </w:rPr>
        <w:t>本产品属于2年封闭期产品，在2025年末产品进入新的开放期后再次封闭。结合产品收益水平，累计分红比例和市场估值位置，产品仓位保持相对中性水平。站在当前时点，我们会结合市场表现灵活调整权益仓位比例，同时结合研究结果积极进行现有持仓的调整。我们对北交所上市公司未来表现继续充满信心，虽然市场短期波动幅度较大，但是权重个股和未来上市的新股仍具有较高的研究和投资价值。当前北交所新股上市速度保持平稳，未来新上市公司质地或将迎来显著改善，我们也将更多关注其中的投资机会，进一步均衡产品持仓配置。</w:t>
      </w:r>
    </w:p>
    <w:p w14:paraId="3CF8A8B0">
      <w:pPr>
        <w:pStyle w:val="18"/>
        <w:rPr>
          <w:rFonts w:hint="eastAsia"/>
        </w:rPr>
      </w:pPr>
      <w:r>
        <w:rPr>
          <w:rFonts w:hint="eastAsia"/>
        </w:rPr>
        <w:t>未来我们将继续秉承个股深度研究的思路，通过发掘估值与业务发展空间匹配的优质个股，进一步分散持仓、为产品业绩提升不断寻找突破点。</w:t>
      </w:r>
    </w:p>
    <w:p w14:paraId="4944CC7B">
      <w:pPr>
        <w:pStyle w:val="18"/>
        <w:rPr>
          <w:rFonts w:hint="eastAsia"/>
        </w:rPr>
      </w:pPr>
    </w:p>
    <w:p w14:paraId="1A59939B">
      <w:pPr>
        <w:pStyle w:val="23"/>
      </w:pPr>
      <w:bookmarkStart w:id="33" w:name="_Toc1438"/>
      <w:r>
        <w:t>管理人内部有关本基金的监察稽核工作情况</w:t>
      </w:r>
      <w:bookmarkEnd w:id="33"/>
      <w:r>
        <w:t xml:space="preserve"> </w:t>
      </w:r>
    </w:p>
    <w:p w14:paraId="317A884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41C92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B732C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43A1B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EF494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1B9C7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31CAC9">
      <w:pPr>
        <w:pStyle w:val="23"/>
      </w:pPr>
      <w:bookmarkStart w:id="34" w:name="_Toc9764"/>
      <w:r>
        <w:t>管理人对报告期内基金估值程序等事项的说明</w:t>
      </w:r>
      <w:bookmarkEnd w:id="34"/>
    </w:p>
    <w:p w14:paraId="2E4C746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309C131">
      <w:pPr>
        <w:pStyle w:val="23"/>
      </w:pPr>
      <w:bookmarkStart w:id="35" w:name="_Toc14513"/>
      <w:r>
        <w:t>管理人对报告期内基金利润分配情况的说明</w:t>
      </w:r>
      <w:bookmarkEnd w:id="35"/>
      <w:r>
        <w:t xml:space="preserve"> </w:t>
      </w:r>
    </w:p>
    <w:p w14:paraId="445E3521">
      <w:pPr>
        <w:pStyle w:val="18"/>
        <w:rPr>
          <w:rFonts w:hint="eastAsia"/>
        </w:rPr>
      </w:pPr>
      <w:r>
        <w:rPr>
          <w:rFonts w:hint="eastAsia"/>
        </w:rPr>
        <w:t>本报告期内本基金进行了收益分配，符合法律法规和基金合同约定。具体如下：</w:t>
      </w:r>
    </w:p>
    <w:p w14:paraId="1B6B8675">
      <w:pPr>
        <w:pStyle w:val="18"/>
        <w:rPr>
          <w:rFonts w:hint="eastAsia"/>
        </w:rPr>
      </w:pPr>
      <w:r>
        <w:rPr>
          <w:rFonts w:hint="eastAsia"/>
        </w:rPr>
        <w:t>权益登记日2025年3月24日，每10份基金份额分红数0.6000。</w:t>
      </w:r>
    </w:p>
    <w:p w14:paraId="0F10DB10">
      <w:pPr>
        <w:pStyle w:val="18"/>
        <w:rPr>
          <w:rFonts w:hint="eastAsia"/>
        </w:rPr>
      </w:pPr>
      <w:r>
        <w:rPr>
          <w:rFonts w:hint="eastAsia"/>
        </w:rPr>
        <w:t>权益登记日2025年6月20日，每10份基金份额分红数0.7000。</w:t>
      </w:r>
    </w:p>
    <w:p w14:paraId="76FAFE07">
      <w:pPr>
        <w:pStyle w:val="18"/>
        <w:rPr>
          <w:rFonts w:hint="eastAsia"/>
        </w:rPr>
      </w:pPr>
      <w:r>
        <w:rPr>
          <w:rFonts w:hint="eastAsia"/>
        </w:rPr>
        <w:t>权益登记日2025年9月19日，每10份基金份额分红数0.7000。</w:t>
      </w:r>
    </w:p>
    <w:p w14:paraId="0BD18EE4">
      <w:pPr>
        <w:pStyle w:val="23"/>
      </w:pPr>
      <w:bookmarkStart w:id="36" w:name="_Toc2713"/>
      <w:r>
        <w:t>报告期内基金持有人数或基金资产净值预警说明</w:t>
      </w:r>
      <w:bookmarkEnd w:id="36"/>
    </w:p>
    <w:p w14:paraId="1DDA5809">
      <w:pPr>
        <w:pStyle w:val="18"/>
        <w:rPr>
          <w:rFonts w:hint="eastAsia"/>
        </w:rPr>
      </w:pPr>
      <w:r>
        <w:rPr>
          <w:rFonts w:hint="eastAsia"/>
        </w:rPr>
        <w:t>报告期内，本基金未出现连续二十个交易日基金份额持有人数量不满二百人或者基金资产净值低于五千万元的情形。</w:t>
      </w:r>
    </w:p>
    <w:p w14:paraId="5C03B18D">
      <w:pPr>
        <w:pStyle w:val="26"/>
      </w:pPr>
      <w:r>
        <w:t xml:space="preserve"> </w:t>
      </w:r>
      <w:bookmarkStart w:id="37" w:name="_Toc1639"/>
      <w:r>
        <w:t>托管人报告</w:t>
      </w:r>
      <w:bookmarkEnd w:id="37"/>
    </w:p>
    <w:p w14:paraId="58C7F8E3">
      <w:pPr>
        <w:pStyle w:val="23"/>
      </w:pPr>
      <w:bookmarkStart w:id="38" w:name="_Toc21465"/>
      <w:r>
        <w:t>报告期内本基金托管人遵规守信情况声明</w:t>
      </w:r>
      <w:bookmarkEnd w:id="38"/>
    </w:p>
    <w:p w14:paraId="75D04921">
      <w:pPr>
        <w:pStyle w:val="18"/>
        <w:rPr>
          <w:rFonts w:hint="eastAsia"/>
        </w:rPr>
      </w:pPr>
      <w:r>
        <w:rPr>
          <w:rFonts w:hint="eastAsia"/>
        </w:rPr>
        <w:t>本报告期内，基金托管人在南方北交所精选两年定期开放混合型发起式证券投资基金的托管过程中，严格遵守了《证券投资基金法》及其他有关法律法规、基金合同、托管协议，尽职尽责地履行了托管人应尽的义务，不存在任何损害基金持有人利益的行为。</w:t>
      </w:r>
    </w:p>
    <w:p w14:paraId="30E991AF">
      <w:pPr>
        <w:pStyle w:val="23"/>
      </w:pPr>
      <w:bookmarkStart w:id="39" w:name="_Toc10400"/>
      <w:r>
        <w:t>托管人对报告期内本基金投资运作遵规守信、净值计算、利润分配等情况的说明</w:t>
      </w:r>
      <w:bookmarkEnd w:id="39"/>
      <w:r>
        <w:t xml:space="preserve"> </w:t>
      </w:r>
    </w:p>
    <w:p w14:paraId="1DFBD23A">
      <w:pPr>
        <w:pStyle w:val="18"/>
        <w:rPr>
          <w:rFonts w:hint="eastAsia"/>
        </w:rPr>
      </w:pPr>
      <w:r>
        <w:rPr>
          <w:rFonts w:hint="eastAsia"/>
        </w:rPr>
        <w:t>本报告期内，南方基金管理股份有限公司在南方北交所精选两年定期开放混合型发起式证券投资基金投资运作、基金资产净值的计算、基金份额申购赎回价格的计算、基金费用开支、基金收益分配等问题上，托管人未发现损害基金持有人利益的行为。</w:t>
      </w:r>
    </w:p>
    <w:p w14:paraId="3ABAFA83">
      <w:pPr>
        <w:pStyle w:val="23"/>
      </w:pPr>
      <w:bookmarkStart w:id="40" w:name="_Toc13287"/>
      <w:r>
        <w:t>托管人对本年度报告中财务信息等内容的真实、准确和完整发表意见</w:t>
      </w:r>
      <w:bookmarkEnd w:id="40"/>
    </w:p>
    <w:p w14:paraId="7F2CCEB8">
      <w:pPr>
        <w:pStyle w:val="18"/>
        <w:rPr>
          <w:rFonts w:hint="eastAsia"/>
        </w:rPr>
      </w:pPr>
      <w:r>
        <w:rPr>
          <w:rFonts w:hint="eastAsia"/>
        </w:rPr>
        <w:t>本报告期内，由南方基金管理股份有限公司编制并经托管人复核审查的有关南方北交所精选两年定期开放混合型发起式证券投资基金的年度报告中财务指标、净值表现、收益分配情况、财务会计报告相关内容、投资组合报告等内容真实、准确、完整。</w:t>
      </w:r>
    </w:p>
    <w:p w14:paraId="059D0361">
      <w:pPr>
        <w:pStyle w:val="26"/>
      </w:pPr>
      <w:r>
        <w:t xml:space="preserve"> </w:t>
      </w:r>
      <w:bookmarkStart w:id="41" w:name="_Toc29292"/>
      <w:r>
        <w:t>审计报告</w:t>
      </w:r>
      <w:bookmarkEnd w:id="41"/>
      <w:r>
        <w:t xml:space="preserve"> </w:t>
      </w:r>
    </w:p>
    <w:p w14:paraId="14B36C52">
      <w:pPr>
        <w:pStyle w:val="23"/>
      </w:pPr>
      <w:bookmarkStart w:id="42" w:name="_Toc2413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89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3C048C">
            <w:r>
              <w:rPr>
                <w:rFonts w:hint="eastAsia"/>
              </w:rPr>
              <w:t>财务报表是否经过审计</w:t>
            </w:r>
          </w:p>
        </w:tc>
        <w:tc>
          <w:tcPr>
            <w:tcW w:w="4153" w:type="dxa"/>
            <w:vAlign w:val="center"/>
          </w:tcPr>
          <w:p w14:paraId="32C857DB">
            <w:r>
              <w:rPr>
                <w:rFonts w:hint="eastAsia"/>
              </w:rPr>
              <w:t>是</w:t>
            </w:r>
          </w:p>
        </w:tc>
      </w:tr>
      <w:tr w14:paraId="339B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7C7D9">
            <w:r>
              <w:rPr>
                <w:rFonts w:hint="eastAsia"/>
              </w:rPr>
              <w:t>审计意见类型</w:t>
            </w:r>
          </w:p>
        </w:tc>
        <w:tc>
          <w:tcPr>
            <w:tcW w:w="4153" w:type="dxa"/>
            <w:vAlign w:val="center"/>
          </w:tcPr>
          <w:p w14:paraId="6E9A5065">
            <w:r>
              <w:rPr>
                <w:rFonts w:hint="eastAsia"/>
              </w:rPr>
              <w:t>标准无保留意见</w:t>
            </w:r>
          </w:p>
        </w:tc>
      </w:tr>
      <w:tr w14:paraId="6F41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F68A5F">
            <w:r>
              <w:rPr>
                <w:rFonts w:hint="eastAsia"/>
              </w:rPr>
              <w:t>审计报告编号</w:t>
            </w:r>
          </w:p>
        </w:tc>
        <w:tc>
          <w:tcPr>
            <w:tcW w:w="4153" w:type="dxa"/>
            <w:vAlign w:val="center"/>
          </w:tcPr>
          <w:p w14:paraId="76FF53C7">
            <w:r>
              <w:rPr>
                <w:rFonts w:hint="eastAsia"/>
              </w:rPr>
              <w:t>容诚审字[2026]200Z0805号</w:t>
            </w:r>
          </w:p>
        </w:tc>
      </w:tr>
    </w:tbl>
    <w:p w14:paraId="160C9331">
      <w:pPr>
        <w:pStyle w:val="23"/>
      </w:pPr>
      <w:bookmarkStart w:id="43" w:name="_Toc285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87F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B9ABBF4">
            <w:pPr>
              <w:jc w:val="center"/>
            </w:pPr>
            <w:r>
              <w:rPr>
                <w:rFonts w:hint="eastAsia"/>
                <w:b/>
              </w:rPr>
              <w:t>审计报告标题</w:t>
            </w:r>
          </w:p>
        </w:tc>
        <w:tc>
          <w:tcPr>
            <w:tcW w:w="2491" w:type="dxa"/>
            <w:gridSpan w:val="2"/>
            <w:shd w:val="clear" w:color="auto" w:fill="BFBFBF"/>
            <w:vAlign w:val="center"/>
          </w:tcPr>
          <w:p w14:paraId="0EB7EA9F">
            <w:pPr>
              <w:jc w:val="center"/>
            </w:pPr>
            <w:r>
              <w:rPr>
                <w:rFonts w:hint="eastAsia"/>
                <w:b/>
              </w:rPr>
              <w:t>审计报告</w:t>
            </w:r>
          </w:p>
        </w:tc>
      </w:tr>
      <w:tr w14:paraId="1EF3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1AAECC">
            <w:r>
              <w:rPr>
                <w:rFonts w:hint="eastAsia"/>
              </w:rPr>
              <w:t>审计报告收件人</w:t>
            </w:r>
          </w:p>
        </w:tc>
        <w:tc>
          <w:tcPr>
            <w:tcW w:w="2491" w:type="dxa"/>
            <w:gridSpan w:val="2"/>
            <w:vAlign w:val="center"/>
          </w:tcPr>
          <w:p w14:paraId="4B336DD0">
            <w:r>
              <w:rPr>
                <w:rFonts w:hint="eastAsia"/>
              </w:rPr>
              <w:t>南方北交所精选两年定期开放混合型发起式证券投资基金全体基金份额持有人</w:t>
            </w:r>
          </w:p>
        </w:tc>
      </w:tr>
      <w:tr w14:paraId="188C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F05909">
            <w:r>
              <w:rPr>
                <w:rFonts w:hint="eastAsia"/>
              </w:rPr>
              <w:t>审计意见</w:t>
            </w:r>
          </w:p>
        </w:tc>
        <w:tc>
          <w:tcPr>
            <w:tcW w:w="2491" w:type="dxa"/>
            <w:gridSpan w:val="2"/>
            <w:vAlign w:val="center"/>
          </w:tcPr>
          <w:p w14:paraId="1A876BAD">
            <w:pPr>
              <w:jc w:val="both"/>
              <w:rPr>
                <w:rFonts w:hint="eastAsia"/>
              </w:rPr>
            </w:pPr>
            <w:r>
              <w:rPr>
                <w:rFonts w:hint="eastAsia"/>
              </w:rPr>
              <w:t>我们审计了南方北交所精选两年定期开放混合型发起式证券投资基金（以下简称“南方北交所精选两年定期开放混合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北交所精选两年定期开放混合发起式基金2025年12月31日的财务状况以及2025年度的经营成果和净资产变动情况。</w:t>
            </w:r>
          </w:p>
        </w:tc>
      </w:tr>
      <w:tr w14:paraId="15AD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CA605A">
            <w:r>
              <w:rPr>
                <w:rFonts w:hint="eastAsia"/>
              </w:rPr>
              <w:t>形成审计意见的基础</w:t>
            </w:r>
          </w:p>
        </w:tc>
        <w:tc>
          <w:tcPr>
            <w:tcW w:w="2491" w:type="dxa"/>
            <w:gridSpan w:val="2"/>
            <w:vAlign w:val="center"/>
          </w:tcPr>
          <w:p w14:paraId="02D1F95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北交所精选两年定期开放混合发起式基金，并遵守了独立性准则中适用于公众利益实体财务报表审计的规定，同时履行了职业道德方面的其他责任。我们相信，我们获取的审计证据是充分、适当的，为发表审计意见提供了基础。</w:t>
            </w:r>
          </w:p>
        </w:tc>
      </w:tr>
      <w:tr w14:paraId="5574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D080FF">
            <w:r>
              <w:rPr>
                <w:rFonts w:hint="eastAsia"/>
              </w:rPr>
              <w:t>强调事项</w:t>
            </w:r>
          </w:p>
        </w:tc>
        <w:tc>
          <w:tcPr>
            <w:tcW w:w="2491" w:type="dxa"/>
            <w:gridSpan w:val="2"/>
            <w:vAlign w:val="center"/>
          </w:tcPr>
          <w:p w14:paraId="3CC63F4F">
            <w:pPr>
              <w:jc w:val="right"/>
            </w:pPr>
            <w:r>
              <w:rPr>
                <w:rFonts w:hint="eastAsia"/>
              </w:rPr>
              <w:t>-</w:t>
            </w:r>
          </w:p>
        </w:tc>
      </w:tr>
      <w:tr w14:paraId="416F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3871DC">
            <w:r>
              <w:rPr>
                <w:rFonts w:hint="eastAsia"/>
              </w:rPr>
              <w:t>其他事项</w:t>
            </w:r>
          </w:p>
        </w:tc>
        <w:tc>
          <w:tcPr>
            <w:tcW w:w="2491" w:type="dxa"/>
            <w:gridSpan w:val="2"/>
            <w:vAlign w:val="center"/>
          </w:tcPr>
          <w:p w14:paraId="75846F69">
            <w:pPr>
              <w:jc w:val="right"/>
            </w:pPr>
            <w:r>
              <w:rPr>
                <w:rFonts w:hint="eastAsia"/>
              </w:rPr>
              <w:t>-</w:t>
            </w:r>
          </w:p>
        </w:tc>
      </w:tr>
      <w:tr w14:paraId="5CC1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DC472B">
            <w:r>
              <w:rPr>
                <w:rFonts w:hint="eastAsia"/>
              </w:rPr>
              <w:t>其他信息</w:t>
            </w:r>
          </w:p>
        </w:tc>
        <w:tc>
          <w:tcPr>
            <w:tcW w:w="2491" w:type="dxa"/>
            <w:gridSpan w:val="2"/>
            <w:vAlign w:val="center"/>
          </w:tcPr>
          <w:p w14:paraId="6DECD355">
            <w:pPr>
              <w:jc w:val="both"/>
              <w:rPr>
                <w:rFonts w:hint="eastAsia"/>
              </w:rPr>
            </w:pPr>
            <w:r>
              <w:rPr>
                <w:rFonts w:hint="eastAsia"/>
              </w:rPr>
              <w:t>南方北交所精选两年定期开放混合发起式基金的基金管理人南方基金管理股份有限公司（以下简称“基金管理人”）管理层对其他信息负责。其他信息包括南方北交所精选两年定期开放混合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CB6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F7C0F3">
            <w:r>
              <w:rPr>
                <w:rFonts w:hint="eastAsia"/>
              </w:rPr>
              <w:t>管理层和治理层对财务报表的责任</w:t>
            </w:r>
          </w:p>
        </w:tc>
        <w:tc>
          <w:tcPr>
            <w:tcW w:w="2491" w:type="dxa"/>
            <w:gridSpan w:val="2"/>
            <w:vAlign w:val="center"/>
          </w:tcPr>
          <w:p w14:paraId="5825D34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北交所精选两年定期开放混合发起式基金的持续经营能力，披露与持续经营相关的事项（如适用），并运用持续经营假设，除非基金管理人管理层计划清算南方北交所精选两年定期开放混合发起式基金、终止运营或别无其他现实的选择。
</w:t>
            </w:r>
            <w:r>
              <w:rPr>
                <w:rFonts w:hint="eastAsia"/>
              </w:rPr>
              <w:br w:type="textWrapping"/>
            </w:r>
            <w:r>
              <w:rPr>
                <w:rFonts w:hint="eastAsia"/>
              </w:rPr>
              <w:t>基金管理人治理层负责监督南方北交所精选两年定期开放混合发起式基金的财务报告过程。</w:t>
            </w:r>
          </w:p>
        </w:tc>
      </w:tr>
      <w:tr w14:paraId="4A9B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B8D162">
            <w:r>
              <w:rPr>
                <w:rFonts w:hint="eastAsia"/>
              </w:rPr>
              <w:t>注册会计师对财务报表审计的责任</w:t>
            </w:r>
          </w:p>
        </w:tc>
        <w:tc>
          <w:tcPr>
            <w:tcW w:w="2491" w:type="dxa"/>
            <w:gridSpan w:val="2"/>
            <w:vAlign w:val="center"/>
          </w:tcPr>
          <w:p w14:paraId="7D1A219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北交所精选两年定期开放混合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北交所精选两年定期开放混合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476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1456D">
            <w:r>
              <w:rPr>
                <w:rFonts w:hint="eastAsia"/>
              </w:rPr>
              <w:t>会计师事务所的名称</w:t>
            </w:r>
          </w:p>
        </w:tc>
        <w:tc>
          <w:tcPr>
            <w:tcW w:w="2491" w:type="dxa"/>
            <w:gridSpan w:val="2"/>
            <w:vAlign w:val="center"/>
          </w:tcPr>
          <w:p w14:paraId="708BA150">
            <w:r>
              <w:rPr>
                <w:rFonts w:hint="eastAsia"/>
              </w:rPr>
              <w:t>容诚会计师事务所（特殊普通合伙）</w:t>
            </w:r>
          </w:p>
        </w:tc>
      </w:tr>
      <w:tr w14:paraId="4B42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3637C2">
            <w:r>
              <w:rPr>
                <w:rFonts w:hint="eastAsia"/>
              </w:rPr>
              <w:t>注册会计师的姓名</w:t>
            </w:r>
          </w:p>
        </w:tc>
        <w:tc>
          <w:tcPr>
            <w:tcW w:w="2491" w:type="dxa"/>
            <w:vAlign w:val="center"/>
          </w:tcPr>
          <w:p w14:paraId="02C5A745">
            <w:r>
              <w:rPr>
                <w:rFonts w:hint="eastAsia"/>
              </w:rPr>
              <w:t>陈熹</w:t>
            </w:r>
          </w:p>
        </w:tc>
        <w:tc>
          <w:tcPr>
            <w:tcW w:w="2768" w:type="dxa"/>
            <w:vAlign w:val="center"/>
          </w:tcPr>
          <w:p w14:paraId="189D840E">
            <w:r>
              <w:rPr>
                <w:rFonts w:hint="eastAsia"/>
              </w:rPr>
              <w:t>成磊</w:t>
            </w:r>
          </w:p>
        </w:tc>
      </w:tr>
      <w:tr w14:paraId="2C10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7FBF39">
            <w:r>
              <w:rPr>
                <w:rFonts w:hint="eastAsia"/>
              </w:rPr>
              <w:t>会计师事务所的地址</w:t>
            </w:r>
          </w:p>
        </w:tc>
        <w:tc>
          <w:tcPr>
            <w:tcW w:w="2491" w:type="dxa"/>
            <w:gridSpan w:val="2"/>
            <w:vAlign w:val="center"/>
          </w:tcPr>
          <w:p w14:paraId="0C420CDC">
            <w:r>
              <w:rPr>
                <w:rFonts w:hint="eastAsia"/>
              </w:rPr>
              <w:t>北京市西城区阜成门外大街22号1幢10层1001-1至1001-26</w:t>
            </w:r>
          </w:p>
        </w:tc>
      </w:tr>
      <w:tr w14:paraId="1220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6F3E2F">
            <w:r>
              <w:rPr>
                <w:rFonts w:hint="eastAsia"/>
              </w:rPr>
              <w:t>审计报告日期</w:t>
            </w:r>
          </w:p>
        </w:tc>
        <w:tc>
          <w:tcPr>
            <w:tcW w:w="2491" w:type="dxa"/>
            <w:gridSpan w:val="2"/>
            <w:vAlign w:val="center"/>
          </w:tcPr>
          <w:p w14:paraId="29CBB8B0">
            <w:r>
              <w:rPr>
                <w:rFonts w:hint="eastAsia"/>
              </w:rPr>
              <w:t>2026年3月27日</w:t>
            </w:r>
          </w:p>
        </w:tc>
      </w:tr>
    </w:tbl>
    <w:p w14:paraId="75E4CD01">
      <w:pPr>
        <w:pStyle w:val="26"/>
      </w:pPr>
      <w:bookmarkStart w:id="44" w:name="_Toc16155"/>
      <w:r>
        <w:t>年度财务报表</w:t>
      </w:r>
      <w:bookmarkEnd w:id="44"/>
      <w:r>
        <w:t xml:space="preserve"> </w:t>
      </w:r>
    </w:p>
    <w:p w14:paraId="44E25358">
      <w:pPr>
        <w:pStyle w:val="23"/>
      </w:pPr>
      <w:bookmarkStart w:id="45" w:name="_Toc4008"/>
      <w:r>
        <w:t>资产负债表</w:t>
      </w:r>
      <w:bookmarkEnd w:id="45"/>
    </w:p>
    <w:p w14:paraId="2A1BE992">
      <w:pPr>
        <w:pStyle w:val="18"/>
        <w:rPr>
          <w:rFonts w:hint="eastAsia"/>
        </w:rPr>
      </w:pPr>
      <w:r>
        <w:rPr>
          <w:rFonts w:hint="eastAsia"/>
        </w:rPr>
        <w:t>会计主体：南方北交所精选两年定期开放混合型发起式证券投资基金</w:t>
      </w:r>
    </w:p>
    <w:p w14:paraId="741B16A3">
      <w:pPr>
        <w:pStyle w:val="18"/>
        <w:rPr>
          <w:rFonts w:hint="eastAsia"/>
        </w:rPr>
      </w:pPr>
      <w:r>
        <w:rPr>
          <w:rFonts w:hint="eastAsia"/>
        </w:rPr>
        <w:t>报告截止日：2025年12月31日</w:t>
      </w:r>
    </w:p>
    <w:p w14:paraId="4EACDD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631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F9B9A">
            <w:r>
              <w:rPr>
                <w:rFonts w:hint="eastAsia"/>
              </w:rPr>
              <w:t>资产</w:t>
            </w:r>
          </w:p>
        </w:tc>
        <w:tc>
          <w:tcPr>
            <w:tcW w:w="1262" w:type="dxa"/>
            <w:vAlign w:val="center"/>
          </w:tcPr>
          <w:p w14:paraId="0EBCC8B4">
            <w:r>
              <w:rPr>
                <w:rFonts w:hint="eastAsia"/>
              </w:rPr>
              <w:t>附注号</w:t>
            </w:r>
          </w:p>
        </w:tc>
        <w:tc>
          <w:tcPr>
            <w:tcW w:w="2289" w:type="dxa"/>
            <w:vAlign w:val="center"/>
          </w:tcPr>
          <w:p w14:paraId="41011FA4">
            <w:r>
              <w:rPr>
                <w:rFonts w:hint="eastAsia"/>
              </w:rPr>
              <w:t>本期末2025年12月31日</w:t>
            </w:r>
          </w:p>
        </w:tc>
        <w:tc>
          <w:tcPr>
            <w:tcW w:w="2295" w:type="dxa"/>
            <w:vAlign w:val="center"/>
          </w:tcPr>
          <w:p w14:paraId="4A66FC5C">
            <w:r>
              <w:rPr>
                <w:rFonts w:hint="eastAsia"/>
              </w:rPr>
              <w:t>上年度末2024年12月31日</w:t>
            </w:r>
          </w:p>
        </w:tc>
      </w:tr>
      <w:tr w14:paraId="501C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6BFAE">
            <w:r>
              <w:rPr>
                <w:rFonts w:hint="eastAsia"/>
              </w:rPr>
              <w:t>资产：</w:t>
            </w:r>
          </w:p>
        </w:tc>
        <w:tc>
          <w:tcPr>
            <w:tcW w:w="1262" w:type="dxa"/>
            <w:vAlign w:val="center"/>
          </w:tcPr>
          <w:p w14:paraId="0BAD74F0"/>
        </w:tc>
        <w:tc>
          <w:tcPr>
            <w:tcW w:w="2289" w:type="dxa"/>
            <w:vAlign w:val="center"/>
          </w:tcPr>
          <w:p w14:paraId="3C249C63"/>
        </w:tc>
        <w:tc>
          <w:tcPr>
            <w:tcW w:w="2295" w:type="dxa"/>
            <w:vAlign w:val="center"/>
          </w:tcPr>
          <w:p w14:paraId="16F7CBD0"/>
        </w:tc>
      </w:tr>
      <w:tr w14:paraId="75F5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0320C">
            <w:r>
              <w:rPr>
                <w:rFonts w:hint="eastAsia"/>
              </w:rPr>
              <w:t>货币资金</w:t>
            </w:r>
          </w:p>
        </w:tc>
        <w:tc>
          <w:tcPr>
            <w:tcW w:w="1262" w:type="dxa"/>
            <w:vAlign w:val="center"/>
          </w:tcPr>
          <w:p w14:paraId="347B081A">
            <w:r>
              <w:rPr>
                <w:rFonts w:hint="eastAsia"/>
              </w:rPr>
              <w:t>7.4.7.1</w:t>
            </w:r>
          </w:p>
        </w:tc>
        <w:tc>
          <w:tcPr>
            <w:tcW w:w="2289" w:type="dxa"/>
            <w:vAlign w:val="center"/>
          </w:tcPr>
          <w:p w14:paraId="0ED0715F">
            <w:pPr>
              <w:jc w:val="right"/>
            </w:pPr>
            <w:r>
              <w:rPr>
                <w:rFonts w:hint="eastAsia"/>
              </w:rPr>
              <w:t>32,389,021.24</w:t>
            </w:r>
          </w:p>
        </w:tc>
        <w:tc>
          <w:tcPr>
            <w:tcW w:w="2295" w:type="dxa"/>
            <w:vAlign w:val="center"/>
          </w:tcPr>
          <w:p w14:paraId="27DF2EEF">
            <w:pPr>
              <w:jc w:val="right"/>
            </w:pPr>
            <w:r>
              <w:rPr>
                <w:rFonts w:hint="eastAsia"/>
              </w:rPr>
              <w:t>126,073,551.31</w:t>
            </w:r>
          </w:p>
        </w:tc>
      </w:tr>
      <w:tr w14:paraId="74ED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99213">
            <w:r>
              <w:rPr>
                <w:rFonts w:hint="eastAsia"/>
              </w:rPr>
              <w:t>结算备付金</w:t>
            </w:r>
          </w:p>
        </w:tc>
        <w:tc>
          <w:tcPr>
            <w:tcW w:w="1262" w:type="dxa"/>
            <w:vAlign w:val="center"/>
          </w:tcPr>
          <w:p w14:paraId="43CDB962"/>
        </w:tc>
        <w:tc>
          <w:tcPr>
            <w:tcW w:w="2289" w:type="dxa"/>
            <w:vAlign w:val="center"/>
          </w:tcPr>
          <w:p w14:paraId="60822DE0">
            <w:pPr>
              <w:jc w:val="right"/>
            </w:pPr>
            <w:r>
              <w:rPr>
                <w:rFonts w:hint="eastAsia"/>
              </w:rPr>
              <w:t>69,132.37</w:t>
            </w:r>
          </w:p>
        </w:tc>
        <w:tc>
          <w:tcPr>
            <w:tcW w:w="2295" w:type="dxa"/>
            <w:vAlign w:val="center"/>
          </w:tcPr>
          <w:p w14:paraId="03EFB724">
            <w:pPr>
              <w:jc w:val="right"/>
            </w:pPr>
            <w:r>
              <w:rPr>
                <w:rFonts w:hint="eastAsia"/>
              </w:rPr>
              <w:t>864,900.67</w:t>
            </w:r>
          </w:p>
        </w:tc>
      </w:tr>
      <w:tr w14:paraId="4862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CA899">
            <w:r>
              <w:rPr>
                <w:rFonts w:hint="eastAsia"/>
              </w:rPr>
              <w:t>存出保证金</w:t>
            </w:r>
          </w:p>
        </w:tc>
        <w:tc>
          <w:tcPr>
            <w:tcW w:w="1262" w:type="dxa"/>
            <w:vAlign w:val="center"/>
          </w:tcPr>
          <w:p w14:paraId="1F79D9C9"/>
        </w:tc>
        <w:tc>
          <w:tcPr>
            <w:tcW w:w="2289" w:type="dxa"/>
            <w:vAlign w:val="center"/>
          </w:tcPr>
          <w:p w14:paraId="28170F8B">
            <w:pPr>
              <w:jc w:val="right"/>
            </w:pPr>
            <w:r>
              <w:rPr>
                <w:rFonts w:hint="eastAsia"/>
              </w:rPr>
              <w:t>116,553.92</w:t>
            </w:r>
          </w:p>
        </w:tc>
        <w:tc>
          <w:tcPr>
            <w:tcW w:w="2295" w:type="dxa"/>
            <w:vAlign w:val="center"/>
          </w:tcPr>
          <w:p w14:paraId="3F07FA99">
            <w:pPr>
              <w:jc w:val="right"/>
            </w:pPr>
            <w:r>
              <w:rPr>
                <w:rFonts w:hint="eastAsia"/>
              </w:rPr>
              <w:t>122,259.21</w:t>
            </w:r>
          </w:p>
        </w:tc>
      </w:tr>
      <w:tr w14:paraId="58C6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BEBA9">
            <w:r>
              <w:rPr>
                <w:rFonts w:hint="eastAsia"/>
              </w:rPr>
              <w:t>交易性金融资产</w:t>
            </w:r>
          </w:p>
        </w:tc>
        <w:tc>
          <w:tcPr>
            <w:tcW w:w="1262" w:type="dxa"/>
            <w:vAlign w:val="center"/>
          </w:tcPr>
          <w:p w14:paraId="6742615D">
            <w:r>
              <w:rPr>
                <w:rFonts w:hint="eastAsia"/>
              </w:rPr>
              <w:t>7.4.7.2</w:t>
            </w:r>
          </w:p>
        </w:tc>
        <w:tc>
          <w:tcPr>
            <w:tcW w:w="2289" w:type="dxa"/>
            <w:vAlign w:val="center"/>
          </w:tcPr>
          <w:p w14:paraId="29B7E107">
            <w:pPr>
              <w:jc w:val="right"/>
            </w:pPr>
            <w:r>
              <w:rPr>
                <w:rFonts w:hint="eastAsia"/>
              </w:rPr>
              <w:t>178,155,101.19</w:t>
            </w:r>
          </w:p>
        </w:tc>
        <w:tc>
          <w:tcPr>
            <w:tcW w:w="2295" w:type="dxa"/>
            <w:vAlign w:val="center"/>
          </w:tcPr>
          <w:p w14:paraId="0CC93AF3">
            <w:pPr>
              <w:jc w:val="right"/>
            </w:pPr>
            <w:r>
              <w:rPr>
                <w:rFonts w:hint="eastAsia"/>
              </w:rPr>
              <w:t>239,812,341.06</w:t>
            </w:r>
          </w:p>
        </w:tc>
      </w:tr>
      <w:tr w14:paraId="523E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F80F6">
            <w:r>
              <w:rPr>
                <w:rFonts w:hint="eastAsia"/>
              </w:rPr>
              <w:t>其中：股票投资</w:t>
            </w:r>
          </w:p>
        </w:tc>
        <w:tc>
          <w:tcPr>
            <w:tcW w:w="1262" w:type="dxa"/>
            <w:vAlign w:val="center"/>
          </w:tcPr>
          <w:p w14:paraId="310E0FA5"/>
        </w:tc>
        <w:tc>
          <w:tcPr>
            <w:tcW w:w="2289" w:type="dxa"/>
            <w:vAlign w:val="center"/>
          </w:tcPr>
          <w:p w14:paraId="0E80EA2C">
            <w:pPr>
              <w:jc w:val="right"/>
            </w:pPr>
            <w:r>
              <w:rPr>
                <w:rFonts w:hint="eastAsia"/>
              </w:rPr>
              <w:t>178,155,101.19</w:t>
            </w:r>
          </w:p>
        </w:tc>
        <w:tc>
          <w:tcPr>
            <w:tcW w:w="2295" w:type="dxa"/>
            <w:vAlign w:val="center"/>
          </w:tcPr>
          <w:p w14:paraId="17A3BBBA">
            <w:pPr>
              <w:jc w:val="right"/>
            </w:pPr>
            <w:r>
              <w:rPr>
                <w:rFonts w:hint="eastAsia"/>
              </w:rPr>
              <w:t>239,812,341.06</w:t>
            </w:r>
          </w:p>
        </w:tc>
      </w:tr>
      <w:tr w14:paraId="7383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24A2E">
            <w:r>
              <w:rPr>
                <w:rFonts w:hint="eastAsia"/>
              </w:rPr>
              <w:t xml:space="preserve">      基金投资</w:t>
            </w:r>
          </w:p>
        </w:tc>
        <w:tc>
          <w:tcPr>
            <w:tcW w:w="1262" w:type="dxa"/>
            <w:vAlign w:val="center"/>
          </w:tcPr>
          <w:p w14:paraId="56FAEDD6"/>
        </w:tc>
        <w:tc>
          <w:tcPr>
            <w:tcW w:w="2289" w:type="dxa"/>
            <w:vAlign w:val="center"/>
          </w:tcPr>
          <w:p w14:paraId="3D7BC289">
            <w:pPr>
              <w:jc w:val="right"/>
            </w:pPr>
            <w:r>
              <w:rPr>
                <w:rFonts w:hint="eastAsia"/>
              </w:rPr>
              <w:t>-</w:t>
            </w:r>
          </w:p>
        </w:tc>
        <w:tc>
          <w:tcPr>
            <w:tcW w:w="2295" w:type="dxa"/>
            <w:vAlign w:val="center"/>
          </w:tcPr>
          <w:p w14:paraId="5963AFE2">
            <w:pPr>
              <w:jc w:val="right"/>
            </w:pPr>
            <w:r>
              <w:rPr>
                <w:rFonts w:hint="eastAsia"/>
              </w:rPr>
              <w:t>-</w:t>
            </w:r>
          </w:p>
        </w:tc>
      </w:tr>
      <w:tr w14:paraId="4674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F5454">
            <w:r>
              <w:rPr>
                <w:rFonts w:hint="eastAsia"/>
              </w:rPr>
              <w:t xml:space="preserve">      债券投资</w:t>
            </w:r>
          </w:p>
        </w:tc>
        <w:tc>
          <w:tcPr>
            <w:tcW w:w="1262" w:type="dxa"/>
            <w:vAlign w:val="center"/>
          </w:tcPr>
          <w:p w14:paraId="75F8411A"/>
        </w:tc>
        <w:tc>
          <w:tcPr>
            <w:tcW w:w="2289" w:type="dxa"/>
            <w:vAlign w:val="center"/>
          </w:tcPr>
          <w:p w14:paraId="6A6886AF">
            <w:pPr>
              <w:jc w:val="right"/>
            </w:pPr>
            <w:r>
              <w:rPr>
                <w:rFonts w:hint="eastAsia"/>
              </w:rPr>
              <w:t>-</w:t>
            </w:r>
          </w:p>
        </w:tc>
        <w:tc>
          <w:tcPr>
            <w:tcW w:w="2295" w:type="dxa"/>
            <w:vAlign w:val="center"/>
          </w:tcPr>
          <w:p w14:paraId="2A09BA0E">
            <w:pPr>
              <w:jc w:val="right"/>
            </w:pPr>
            <w:r>
              <w:rPr>
                <w:rFonts w:hint="eastAsia"/>
              </w:rPr>
              <w:t>-</w:t>
            </w:r>
          </w:p>
        </w:tc>
      </w:tr>
      <w:tr w14:paraId="1D88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C697A">
            <w:r>
              <w:rPr>
                <w:rFonts w:hint="eastAsia"/>
              </w:rPr>
              <w:t xml:space="preserve">      资产支持证券投资</w:t>
            </w:r>
          </w:p>
        </w:tc>
        <w:tc>
          <w:tcPr>
            <w:tcW w:w="1262" w:type="dxa"/>
            <w:vAlign w:val="center"/>
          </w:tcPr>
          <w:p w14:paraId="010C6B34"/>
        </w:tc>
        <w:tc>
          <w:tcPr>
            <w:tcW w:w="2289" w:type="dxa"/>
            <w:vAlign w:val="center"/>
          </w:tcPr>
          <w:p w14:paraId="5D23C6AF">
            <w:pPr>
              <w:jc w:val="right"/>
            </w:pPr>
            <w:r>
              <w:rPr>
                <w:rFonts w:hint="eastAsia"/>
              </w:rPr>
              <w:t>-</w:t>
            </w:r>
          </w:p>
        </w:tc>
        <w:tc>
          <w:tcPr>
            <w:tcW w:w="2295" w:type="dxa"/>
            <w:vAlign w:val="center"/>
          </w:tcPr>
          <w:p w14:paraId="0EB9E3C5">
            <w:pPr>
              <w:jc w:val="right"/>
            </w:pPr>
            <w:r>
              <w:rPr>
                <w:rFonts w:hint="eastAsia"/>
              </w:rPr>
              <w:t>-</w:t>
            </w:r>
          </w:p>
        </w:tc>
      </w:tr>
      <w:tr w14:paraId="3289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74C57">
            <w:r>
              <w:rPr>
                <w:rFonts w:hint="eastAsia"/>
              </w:rPr>
              <w:t xml:space="preserve">      贵金属投资</w:t>
            </w:r>
          </w:p>
        </w:tc>
        <w:tc>
          <w:tcPr>
            <w:tcW w:w="1262" w:type="dxa"/>
            <w:vAlign w:val="center"/>
          </w:tcPr>
          <w:p w14:paraId="3BB82D91"/>
        </w:tc>
        <w:tc>
          <w:tcPr>
            <w:tcW w:w="2289" w:type="dxa"/>
            <w:vAlign w:val="center"/>
          </w:tcPr>
          <w:p w14:paraId="4AC21555">
            <w:pPr>
              <w:jc w:val="right"/>
            </w:pPr>
            <w:r>
              <w:rPr>
                <w:rFonts w:hint="eastAsia"/>
              </w:rPr>
              <w:t>-</w:t>
            </w:r>
          </w:p>
        </w:tc>
        <w:tc>
          <w:tcPr>
            <w:tcW w:w="2295" w:type="dxa"/>
            <w:vAlign w:val="center"/>
          </w:tcPr>
          <w:p w14:paraId="5FED48BA">
            <w:pPr>
              <w:jc w:val="right"/>
            </w:pPr>
            <w:r>
              <w:rPr>
                <w:rFonts w:hint="eastAsia"/>
              </w:rPr>
              <w:t>-</w:t>
            </w:r>
          </w:p>
        </w:tc>
      </w:tr>
      <w:tr w14:paraId="26D7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8CE1F">
            <w:r>
              <w:rPr>
                <w:rFonts w:hint="eastAsia"/>
              </w:rPr>
              <w:t xml:space="preserve">      其他投资</w:t>
            </w:r>
          </w:p>
        </w:tc>
        <w:tc>
          <w:tcPr>
            <w:tcW w:w="1262" w:type="dxa"/>
            <w:vAlign w:val="center"/>
          </w:tcPr>
          <w:p w14:paraId="322D043D"/>
        </w:tc>
        <w:tc>
          <w:tcPr>
            <w:tcW w:w="2289" w:type="dxa"/>
            <w:vAlign w:val="center"/>
          </w:tcPr>
          <w:p w14:paraId="1CAF21C3">
            <w:pPr>
              <w:jc w:val="right"/>
            </w:pPr>
            <w:r>
              <w:rPr>
                <w:rFonts w:hint="eastAsia"/>
              </w:rPr>
              <w:t>-</w:t>
            </w:r>
          </w:p>
        </w:tc>
        <w:tc>
          <w:tcPr>
            <w:tcW w:w="2295" w:type="dxa"/>
            <w:vAlign w:val="center"/>
          </w:tcPr>
          <w:p w14:paraId="210515D6">
            <w:pPr>
              <w:jc w:val="right"/>
            </w:pPr>
            <w:r>
              <w:rPr>
                <w:rFonts w:hint="eastAsia"/>
              </w:rPr>
              <w:t>-</w:t>
            </w:r>
          </w:p>
        </w:tc>
      </w:tr>
      <w:tr w14:paraId="2E48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34883">
            <w:r>
              <w:rPr>
                <w:rFonts w:hint="eastAsia"/>
              </w:rPr>
              <w:t>衍生金融资产</w:t>
            </w:r>
          </w:p>
        </w:tc>
        <w:tc>
          <w:tcPr>
            <w:tcW w:w="1262" w:type="dxa"/>
            <w:vAlign w:val="center"/>
          </w:tcPr>
          <w:p w14:paraId="49D9C5BF">
            <w:r>
              <w:rPr>
                <w:rFonts w:hint="eastAsia"/>
              </w:rPr>
              <w:t>7.4.7.3</w:t>
            </w:r>
          </w:p>
        </w:tc>
        <w:tc>
          <w:tcPr>
            <w:tcW w:w="2289" w:type="dxa"/>
            <w:vAlign w:val="center"/>
          </w:tcPr>
          <w:p w14:paraId="5C3CFE4F">
            <w:pPr>
              <w:jc w:val="right"/>
            </w:pPr>
            <w:r>
              <w:rPr>
                <w:rFonts w:hint="eastAsia"/>
              </w:rPr>
              <w:t>-</w:t>
            </w:r>
          </w:p>
        </w:tc>
        <w:tc>
          <w:tcPr>
            <w:tcW w:w="2295" w:type="dxa"/>
            <w:vAlign w:val="center"/>
          </w:tcPr>
          <w:p w14:paraId="352C4DCE">
            <w:pPr>
              <w:jc w:val="right"/>
            </w:pPr>
            <w:r>
              <w:rPr>
                <w:rFonts w:hint="eastAsia"/>
              </w:rPr>
              <w:t>-</w:t>
            </w:r>
          </w:p>
        </w:tc>
      </w:tr>
      <w:tr w14:paraId="0694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12334">
            <w:r>
              <w:rPr>
                <w:rFonts w:hint="eastAsia"/>
              </w:rPr>
              <w:t>买入返售金融资产</w:t>
            </w:r>
          </w:p>
        </w:tc>
        <w:tc>
          <w:tcPr>
            <w:tcW w:w="1262" w:type="dxa"/>
            <w:vAlign w:val="center"/>
          </w:tcPr>
          <w:p w14:paraId="15C8E684">
            <w:r>
              <w:rPr>
                <w:rFonts w:hint="eastAsia"/>
              </w:rPr>
              <w:t>7.4.7.4</w:t>
            </w:r>
          </w:p>
        </w:tc>
        <w:tc>
          <w:tcPr>
            <w:tcW w:w="2289" w:type="dxa"/>
            <w:vAlign w:val="center"/>
          </w:tcPr>
          <w:p w14:paraId="1FECCFCE">
            <w:pPr>
              <w:jc w:val="right"/>
            </w:pPr>
            <w:r>
              <w:rPr>
                <w:rFonts w:hint="eastAsia"/>
              </w:rPr>
              <w:t>-1,597.50</w:t>
            </w:r>
          </w:p>
        </w:tc>
        <w:tc>
          <w:tcPr>
            <w:tcW w:w="2295" w:type="dxa"/>
            <w:vAlign w:val="center"/>
          </w:tcPr>
          <w:p w14:paraId="7DB13A93">
            <w:pPr>
              <w:jc w:val="right"/>
            </w:pPr>
            <w:r>
              <w:rPr>
                <w:rFonts w:hint="eastAsia"/>
              </w:rPr>
              <w:t>2,999,788.13</w:t>
            </w:r>
          </w:p>
        </w:tc>
      </w:tr>
      <w:tr w14:paraId="73D0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9A917">
            <w:r>
              <w:rPr>
                <w:rFonts w:hint="eastAsia"/>
              </w:rPr>
              <w:t>债权投资</w:t>
            </w:r>
          </w:p>
        </w:tc>
        <w:tc>
          <w:tcPr>
            <w:tcW w:w="1262" w:type="dxa"/>
            <w:vAlign w:val="center"/>
          </w:tcPr>
          <w:p w14:paraId="6143F69C"/>
        </w:tc>
        <w:tc>
          <w:tcPr>
            <w:tcW w:w="2289" w:type="dxa"/>
            <w:vAlign w:val="center"/>
          </w:tcPr>
          <w:p w14:paraId="7D7D28F0">
            <w:pPr>
              <w:jc w:val="right"/>
            </w:pPr>
            <w:r>
              <w:rPr>
                <w:rFonts w:hint="eastAsia"/>
              </w:rPr>
              <w:t>-</w:t>
            </w:r>
          </w:p>
        </w:tc>
        <w:tc>
          <w:tcPr>
            <w:tcW w:w="2295" w:type="dxa"/>
            <w:vAlign w:val="center"/>
          </w:tcPr>
          <w:p w14:paraId="6C1F400E">
            <w:pPr>
              <w:jc w:val="right"/>
            </w:pPr>
            <w:r>
              <w:rPr>
                <w:rFonts w:hint="eastAsia"/>
              </w:rPr>
              <w:t>-</w:t>
            </w:r>
          </w:p>
        </w:tc>
      </w:tr>
      <w:tr w14:paraId="321A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E9417">
            <w:r>
              <w:rPr>
                <w:rFonts w:hint="eastAsia"/>
              </w:rPr>
              <w:t>其中：债券投资</w:t>
            </w:r>
          </w:p>
        </w:tc>
        <w:tc>
          <w:tcPr>
            <w:tcW w:w="1262" w:type="dxa"/>
            <w:vAlign w:val="center"/>
          </w:tcPr>
          <w:p w14:paraId="71835C76"/>
        </w:tc>
        <w:tc>
          <w:tcPr>
            <w:tcW w:w="2289" w:type="dxa"/>
            <w:vAlign w:val="center"/>
          </w:tcPr>
          <w:p w14:paraId="044AFA54">
            <w:pPr>
              <w:jc w:val="right"/>
            </w:pPr>
            <w:r>
              <w:rPr>
                <w:rFonts w:hint="eastAsia"/>
              </w:rPr>
              <w:t>-</w:t>
            </w:r>
          </w:p>
        </w:tc>
        <w:tc>
          <w:tcPr>
            <w:tcW w:w="2295" w:type="dxa"/>
            <w:vAlign w:val="center"/>
          </w:tcPr>
          <w:p w14:paraId="22A5E6B4">
            <w:pPr>
              <w:jc w:val="right"/>
            </w:pPr>
            <w:r>
              <w:rPr>
                <w:rFonts w:hint="eastAsia"/>
              </w:rPr>
              <w:t>-</w:t>
            </w:r>
          </w:p>
        </w:tc>
      </w:tr>
      <w:tr w14:paraId="52F8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4F641">
            <w:r>
              <w:rPr>
                <w:rFonts w:hint="eastAsia"/>
              </w:rPr>
              <w:t xml:space="preserve">      资产支持证券投资</w:t>
            </w:r>
          </w:p>
        </w:tc>
        <w:tc>
          <w:tcPr>
            <w:tcW w:w="1262" w:type="dxa"/>
            <w:vAlign w:val="center"/>
          </w:tcPr>
          <w:p w14:paraId="5C92A2C9"/>
        </w:tc>
        <w:tc>
          <w:tcPr>
            <w:tcW w:w="2289" w:type="dxa"/>
            <w:vAlign w:val="center"/>
          </w:tcPr>
          <w:p w14:paraId="26113733">
            <w:pPr>
              <w:jc w:val="right"/>
            </w:pPr>
            <w:r>
              <w:rPr>
                <w:rFonts w:hint="eastAsia"/>
              </w:rPr>
              <w:t>-</w:t>
            </w:r>
          </w:p>
        </w:tc>
        <w:tc>
          <w:tcPr>
            <w:tcW w:w="2295" w:type="dxa"/>
            <w:vAlign w:val="center"/>
          </w:tcPr>
          <w:p w14:paraId="013757A1">
            <w:pPr>
              <w:jc w:val="right"/>
            </w:pPr>
            <w:r>
              <w:rPr>
                <w:rFonts w:hint="eastAsia"/>
              </w:rPr>
              <w:t>-</w:t>
            </w:r>
          </w:p>
        </w:tc>
      </w:tr>
      <w:tr w14:paraId="2A34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E32EC">
            <w:r>
              <w:rPr>
                <w:rFonts w:hint="eastAsia"/>
              </w:rPr>
              <w:t xml:space="preserve">      其他投资</w:t>
            </w:r>
          </w:p>
        </w:tc>
        <w:tc>
          <w:tcPr>
            <w:tcW w:w="1262" w:type="dxa"/>
            <w:vAlign w:val="center"/>
          </w:tcPr>
          <w:p w14:paraId="7D9A9B4C"/>
        </w:tc>
        <w:tc>
          <w:tcPr>
            <w:tcW w:w="2289" w:type="dxa"/>
            <w:vAlign w:val="center"/>
          </w:tcPr>
          <w:p w14:paraId="2C66BCA8">
            <w:pPr>
              <w:jc w:val="right"/>
            </w:pPr>
            <w:r>
              <w:rPr>
                <w:rFonts w:hint="eastAsia"/>
              </w:rPr>
              <w:t>-</w:t>
            </w:r>
          </w:p>
        </w:tc>
        <w:tc>
          <w:tcPr>
            <w:tcW w:w="2295" w:type="dxa"/>
            <w:vAlign w:val="center"/>
          </w:tcPr>
          <w:p w14:paraId="7C71FC02">
            <w:pPr>
              <w:jc w:val="right"/>
            </w:pPr>
            <w:r>
              <w:rPr>
                <w:rFonts w:hint="eastAsia"/>
              </w:rPr>
              <w:t>-</w:t>
            </w:r>
          </w:p>
        </w:tc>
      </w:tr>
      <w:tr w14:paraId="2A39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0126C">
            <w:r>
              <w:rPr>
                <w:rFonts w:hint="eastAsia"/>
              </w:rPr>
              <w:t>其他债权投资</w:t>
            </w:r>
          </w:p>
        </w:tc>
        <w:tc>
          <w:tcPr>
            <w:tcW w:w="1262" w:type="dxa"/>
            <w:vAlign w:val="center"/>
          </w:tcPr>
          <w:p w14:paraId="4488F3E6"/>
        </w:tc>
        <w:tc>
          <w:tcPr>
            <w:tcW w:w="2289" w:type="dxa"/>
            <w:vAlign w:val="center"/>
          </w:tcPr>
          <w:p w14:paraId="41987C9C">
            <w:pPr>
              <w:jc w:val="right"/>
            </w:pPr>
            <w:r>
              <w:rPr>
                <w:rFonts w:hint="eastAsia"/>
              </w:rPr>
              <w:t>-</w:t>
            </w:r>
          </w:p>
        </w:tc>
        <w:tc>
          <w:tcPr>
            <w:tcW w:w="2295" w:type="dxa"/>
            <w:vAlign w:val="center"/>
          </w:tcPr>
          <w:p w14:paraId="0D486768">
            <w:pPr>
              <w:jc w:val="right"/>
            </w:pPr>
            <w:r>
              <w:rPr>
                <w:rFonts w:hint="eastAsia"/>
              </w:rPr>
              <w:t>-</w:t>
            </w:r>
          </w:p>
        </w:tc>
      </w:tr>
      <w:tr w14:paraId="6E6B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0EADC">
            <w:r>
              <w:rPr>
                <w:rFonts w:hint="eastAsia"/>
              </w:rPr>
              <w:t>其他权益工具投资</w:t>
            </w:r>
          </w:p>
        </w:tc>
        <w:tc>
          <w:tcPr>
            <w:tcW w:w="1262" w:type="dxa"/>
            <w:vAlign w:val="center"/>
          </w:tcPr>
          <w:p w14:paraId="1C838874"/>
        </w:tc>
        <w:tc>
          <w:tcPr>
            <w:tcW w:w="2289" w:type="dxa"/>
            <w:vAlign w:val="center"/>
          </w:tcPr>
          <w:p w14:paraId="319F7446">
            <w:pPr>
              <w:jc w:val="right"/>
            </w:pPr>
            <w:r>
              <w:rPr>
                <w:rFonts w:hint="eastAsia"/>
              </w:rPr>
              <w:t>-</w:t>
            </w:r>
          </w:p>
        </w:tc>
        <w:tc>
          <w:tcPr>
            <w:tcW w:w="2295" w:type="dxa"/>
            <w:vAlign w:val="center"/>
          </w:tcPr>
          <w:p w14:paraId="649DE991">
            <w:pPr>
              <w:jc w:val="right"/>
            </w:pPr>
            <w:r>
              <w:rPr>
                <w:rFonts w:hint="eastAsia"/>
              </w:rPr>
              <w:t>-</w:t>
            </w:r>
          </w:p>
        </w:tc>
      </w:tr>
      <w:tr w14:paraId="71B7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5C055">
            <w:r>
              <w:rPr>
                <w:rFonts w:hint="eastAsia"/>
              </w:rPr>
              <w:t>应收清算款</w:t>
            </w:r>
          </w:p>
        </w:tc>
        <w:tc>
          <w:tcPr>
            <w:tcW w:w="1262" w:type="dxa"/>
            <w:vAlign w:val="center"/>
          </w:tcPr>
          <w:p w14:paraId="1C1DDBC2"/>
        </w:tc>
        <w:tc>
          <w:tcPr>
            <w:tcW w:w="2289" w:type="dxa"/>
            <w:vAlign w:val="center"/>
          </w:tcPr>
          <w:p w14:paraId="226E60D1">
            <w:pPr>
              <w:jc w:val="right"/>
            </w:pPr>
            <w:r>
              <w:rPr>
                <w:rFonts w:hint="eastAsia"/>
              </w:rPr>
              <w:t>7,754,129.89</w:t>
            </w:r>
          </w:p>
        </w:tc>
        <w:tc>
          <w:tcPr>
            <w:tcW w:w="2295" w:type="dxa"/>
            <w:vAlign w:val="center"/>
          </w:tcPr>
          <w:p w14:paraId="510EA913">
            <w:pPr>
              <w:jc w:val="right"/>
            </w:pPr>
            <w:r>
              <w:rPr>
                <w:rFonts w:hint="eastAsia"/>
              </w:rPr>
              <w:t>2,977,110.64</w:t>
            </w:r>
          </w:p>
        </w:tc>
      </w:tr>
      <w:tr w14:paraId="5DC1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0F3C6">
            <w:r>
              <w:rPr>
                <w:rFonts w:hint="eastAsia"/>
              </w:rPr>
              <w:t>应收股利</w:t>
            </w:r>
          </w:p>
        </w:tc>
        <w:tc>
          <w:tcPr>
            <w:tcW w:w="1262" w:type="dxa"/>
            <w:vAlign w:val="center"/>
          </w:tcPr>
          <w:p w14:paraId="781D4454"/>
        </w:tc>
        <w:tc>
          <w:tcPr>
            <w:tcW w:w="2289" w:type="dxa"/>
            <w:vAlign w:val="center"/>
          </w:tcPr>
          <w:p w14:paraId="03750561">
            <w:pPr>
              <w:jc w:val="right"/>
            </w:pPr>
            <w:r>
              <w:rPr>
                <w:rFonts w:hint="eastAsia"/>
              </w:rPr>
              <w:t>46,375.68</w:t>
            </w:r>
          </w:p>
        </w:tc>
        <w:tc>
          <w:tcPr>
            <w:tcW w:w="2295" w:type="dxa"/>
            <w:vAlign w:val="center"/>
          </w:tcPr>
          <w:p w14:paraId="79791D4B">
            <w:pPr>
              <w:jc w:val="right"/>
            </w:pPr>
            <w:r>
              <w:rPr>
                <w:rFonts w:hint="eastAsia"/>
              </w:rPr>
              <w:t>-</w:t>
            </w:r>
          </w:p>
        </w:tc>
      </w:tr>
      <w:tr w14:paraId="2469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47A99">
            <w:r>
              <w:rPr>
                <w:rFonts w:hint="eastAsia"/>
              </w:rPr>
              <w:t>应收申购款</w:t>
            </w:r>
          </w:p>
        </w:tc>
        <w:tc>
          <w:tcPr>
            <w:tcW w:w="1262" w:type="dxa"/>
            <w:vAlign w:val="center"/>
          </w:tcPr>
          <w:p w14:paraId="6BA2FE00"/>
        </w:tc>
        <w:tc>
          <w:tcPr>
            <w:tcW w:w="2289" w:type="dxa"/>
            <w:vAlign w:val="center"/>
          </w:tcPr>
          <w:p w14:paraId="3AC5FEBD">
            <w:pPr>
              <w:jc w:val="right"/>
            </w:pPr>
            <w:r>
              <w:rPr>
                <w:rFonts w:hint="eastAsia"/>
              </w:rPr>
              <w:t>-</w:t>
            </w:r>
          </w:p>
        </w:tc>
        <w:tc>
          <w:tcPr>
            <w:tcW w:w="2295" w:type="dxa"/>
            <w:vAlign w:val="center"/>
          </w:tcPr>
          <w:p w14:paraId="4A20C340">
            <w:pPr>
              <w:jc w:val="right"/>
            </w:pPr>
            <w:r>
              <w:rPr>
                <w:rFonts w:hint="eastAsia"/>
              </w:rPr>
              <w:t>-</w:t>
            </w:r>
          </w:p>
        </w:tc>
      </w:tr>
      <w:tr w14:paraId="619F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60BEF">
            <w:r>
              <w:rPr>
                <w:rFonts w:hint="eastAsia"/>
              </w:rPr>
              <w:t>递延所得税资产</w:t>
            </w:r>
          </w:p>
        </w:tc>
        <w:tc>
          <w:tcPr>
            <w:tcW w:w="1262" w:type="dxa"/>
            <w:vAlign w:val="center"/>
          </w:tcPr>
          <w:p w14:paraId="03D693A0"/>
        </w:tc>
        <w:tc>
          <w:tcPr>
            <w:tcW w:w="2289" w:type="dxa"/>
            <w:vAlign w:val="center"/>
          </w:tcPr>
          <w:p w14:paraId="7060F673">
            <w:pPr>
              <w:jc w:val="right"/>
            </w:pPr>
            <w:r>
              <w:rPr>
                <w:rFonts w:hint="eastAsia"/>
              </w:rPr>
              <w:t>-</w:t>
            </w:r>
          </w:p>
        </w:tc>
        <w:tc>
          <w:tcPr>
            <w:tcW w:w="2295" w:type="dxa"/>
            <w:vAlign w:val="center"/>
          </w:tcPr>
          <w:p w14:paraId="2BC4B04B">
            <w:pPr>
              <w:jc w:val="right"/>
            </w:pPr>
            <w:r>
              <w:rPr>
                <w:rFonts w:hint="eastAsia"/>
              </w:rPr>
              <w:t>-</w:t>
            </w:r>
          </w:p>
        </w:tc>
      </w:tr>
      <w:tr w14:paraId="4CA8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49D4D">
            <w:r>
              <w:rPr>
                <w:rFonts w:hint="eastAsia"/>
              </w:rPr>
              <w:t>其他资产</w:t>
            </w:r>
          </w:p>
        </w:tc>
        <w:tc>
          <w:tcPr>
            <w:tcW w:w="1262" w:type="dxa"/>
            <w:vAlign w:val="center"/>
          </w:tcPr>
          <w:p w14:paraId="522A225B">
            <w:r>
              <w:rPr>
                <w:rFonts w:hint="eastAsia"/>
              </w:rPr>
              <w:t>7.4.7.5</w:t>
            </w:r>
          </w:p>
        </w:tc>
        <w:tc>
          <w:tcPr>
            <w:tcW w:w="2289" w:type="dxa"/>
            <w:vAlign w:val="center"/>
          </w:tcPr>
          <w:p w14:paraId="1503AE22">
            <w:pPr>
              <w:jc w:val="right"/>
            </w:pPr>
            <w:r>
              <w:rPr>
                <w:rFonts w:hint="eastAsia"/>
              </w:rPr>
              <w:t>-</w:t>
            </w:r>
          </w:p>
        </w:tc>
        <w:tc>
          <w:tcPr>
            <w:tcW w:w="2295" w:type="dxa"/>
            <w:vAlign w:val="center"/>
          </w:tcPr>
          <w:p w14:paraId="0787E504">
            <w:pPr>
              <w:jc w:val="right"/>
            </w:pPr>
            <w:r>
              <w:rPr>
                <w:rFonts w:hint="eastAsia"/>
              </w:rPr>
              <w:t>-</w:t>
            </w:r>
          </w:p>
        </w:tc>
      </w:tr>
      <w:tr w14:paraId="1E3F6BBD">
        <w:tblPrEx>
          <w:tblCellMar>
            <w:top w:w="0" w:type="dxa"/>
            <w:left w:w="108" w:type="dxa"/>
            <w:bottom w:w="0" w:type="dxa"/>
            <w:right w:w="108" w:type="dxa"/>
          </w:tblCellMar>
        </w:tblPrEx>
        <w:trPr>
          <w:jc w:val="center"/>
        </w:trPr>
        <w:tc>
          <w:tcPr>
            <w:tcW w:w="2459" w:type="dxa"/>
            <w:vAlign w:val="center"/>
          </w:tcPr>
          <w:p w14:paraId="53BD288E">
            <w:r>
              <w:rPr>
                <w:rFonts w:hint="eastAsia"/>
              </w:rPr>
              <w:t>资产总计</w:t>
            </w:r>
          </w:p>
        </w:tc>
        <w:tc>
          <w:tcPr>
            <w:tcW w:w="1262" w:type="dxa"/>
            <w:vAlign w:val="center"/>
          </w:tcPr>
          <w:p w14:paraId="6B16FDC1"/>
        </w:tc>
        <w:tc>
          <w:tcPr>
            <w:tcW w:w="2289" w:type="dxa"/>
            <w:vAlign w:val="center"/>
          </w:tcPr>
          <w:p w14:paraId="6EBA956C">
            <w:pPr>
              <w:jc w:val="right"/>
            </w:pPr>
            <w:r>
              <w:rPr>
                <w:rFonts w:hint="eastAsia"/>
              </w:rPr>
              <w:t>218,528,716.79</w:t>
            </w:r>
          </w:p>
        </w:tc>
        <w:tc>
          <w:tcPr>
            <w:tcW w:w="2295" w:type="dxa"/>
            <w:vAlign w:val="center"/>
          </w:tcPr>
          <w:p w14:paraId="707775D9">
            <w:pPr>
              <w:jc w:val="right"/>
            </w:pPr>
            <w:r>
              <w:rPr>
                <w:rFonts w:hint="eastAsia"/>
              </w:rPr>
              <w:t>372,849,951.02</w:t>
            </w:r>
          </w:p>
        </w:tc>
      </w:tr>
      <w:tr w14:paraId="2083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5D5CE">
            <w:r>
              <w:rPr>
                <w:rFonts w:hint="eastAsia"/>
              </w:rPr>
              <w:t>负债和净资产</w:t>
            </w:r>
          </w:p>
        </w:tc>
        <w:tc>
          <w:tcPr>
            <w:tcW w:w="1262" w:type="dxa"/>
            <w:vAlign w:val="center"/>
          </w:tcPr>
          <w:p w14:paraId="783F69A9">
            <w:r>
              <w:rPr>
                <w:rFonts w:hint="eastAsia"/>
              </w:rPr>
              <w:t>附注号</w:t>
            </w:r>
          </w:p>
        </w:tc>
        <w:tc>
          <w:tcPr>
            <w:tcW w:w="2289" w:type="dxa"/>
            <w:vAlign w:val="center"/>
          </w:tcPr>
          <w:p w14:paraId="2FDE46F6">
            <w:r>
              <w:rPr>
                <w:rFonts w:hint="eastAsia"/>
              </w:rPr>
              <w:t>本期末2025年12月31日</w:t>
            </w:r>
          </w:p>
        </w:tc>
        <w:tc>
          <w:tcPr>
            <w:tcW w:w="2295" w:type="dxa"/>
            <w:vAlign w:val="center"/>
          </w:tcPr>
          <w:p w14:paraId="5065D7E6">
            <w:r>
              <w:rPr>
                <w:rFonts w:hint="eastAsia"/>
              </w:rPr>
              <w:t>上年度末2024年12月31日</w:t>
            </w:r>
          </w:p>
        </w:tc>
      </w:tr>
      <w:tr w14:paraId="7403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413E5">
            <w:r>
              <w:rPr>
                <w:rFonts w:hint="eastAsia"/>
              </w:rPr>
              <w:t>负债：</w:t>
            </w:r>
          </w:p>
        </w:tc>
        <w:tc>
          <w:tcPr>
            <w:tcW w:w="1262" w:type="dxa"/>
            <w:vAlign w:val="center"/>
          </w:tcPr>
          <w:p w14:paraId="662745AD"/>
        </w:tc>
        <w:tc>
          <w:tcPr>
            <w:tcW w:w="2289" w:type="dxa"/>
            <w:vAlign w:val="center"/>
          </w:tcPr>
          <w:p w14:paraId="6C44BB0D"/>
        </w:tc>
        <w:tc>
          <w:tcPr>
            <w:tcW w:w="2295" w:type="dxa"/>
            <w:vAlign w:val="center"/>
          </w:tcPr>
          <w:p w14:paraId="461CBD1E"/>
        </w:tc>
      </w:tr>
      <w:tr w14:paraId="7596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846E0">
            <w:r>
              <w:rPr>
                <w:rFonts w:hint="eastAsia"/>
              </w:rPr>
              <w:t>短期借款</w:t>
            </w:r>
          </w:p>
        </w:tc>
        <w:tc>
          <w:tcPr>
            <w:tcW w:w="1262" w:type="dxa"/>
            <w:vAlign w:val="center"/>
          </w:tcPr>
          <w:p w14:paraId="7CBC64A3"/>
        </w:tc>
        <w:tc>
          <w:tcPr>
            <w:tcW w:w="2289" w:type="dxa"/>
            <w:vAlign w:val="center"/>
          </w:tcPr>
          <w:p w14:paraId="74AAD760">
            <w:pPr>
              <w:jc w:val="right"/>
            </w:pPr>
            <w:r>
              <w:rPr>
                <w:rFonts w:hint="eastAsia"/>
              </w:rPr>
              <w:t>-</w:t>
            </w:r>
          </w:p>
        </w:tc>
        <w:tc>
          <w:tcPr>
            <w:tcW w:w="2295" w:type="dxa"/>
            <w:vAlign w:val="center"/>
          </w:tcPr>
          <w:p w14:paraId="63693BBA">
            <w:pPr>
              <w:jc w:val="right"/>
            </w:pPr>
            <w:r>
              <w:rPr>
                <w:rFonts w:hint="eastAsia"/>
              </w:rPr>
              <w:t>-</w:t>
            </w:r>
          </w:p>
        </w:tc>
      </w:tr>
      <w:tr w14:paraId="3574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45CF3">
            <w:r>
              <w:rPr>
                <w:rFonts w:hint="eastAsia"/>
              </w:rPr>
              <w:t>交易性金融负债</w:t>
            </w:r>
          </w:p>
        </w:tc>
        <w:tc>
          <w:tcPr>
            <w:tcW w:w="1262" w:type="dxa"/>
            <w:vAlign w:val="center"/>
          </w:tcPr>
          <w:p w14:paraId="579D42C5"/>
        </w:tc>
        <w:tc>
          <w:tcPr>
            <w:tcW w:w="2289" w:type="dxa"/>
            <w:vAlign w:val="center"/>
          </w:tcPr>
          <w:p w14:paraId="32AC9E2E">
            <w:pPr>
              <w:jc w:val="right"/>
            </w:pPr>
            <w:r>
              <w:rPr>
                <w:rFonts w:hint="eastAsia"/>
              </w:rPr>
              <w:t>-</w:t>
            </w:r>
          </w:p>
        </w:tc>
        <w:tc>
          <w:tcPr>
            <w:tcW w:w="2295" w:type="dxa"/>
            <w:vAlign w:val="center"/>
          </w:tcPr>
          <w:p w14:paraId="30F15305">
            <w:pPr>
              <w:jc w:val="right"/>
            </w:pPr>
            <w:r>
              <w:rPr>
                <w:rFonts w:hint="eastAsia"/>
              </w:rPr>
              <w:t>-</w:t>
            </w:r>
          </w:p>
        </w:tc>
      </w:tr>
      <w:tr w14:paraId="1F63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2F6E3">
            <w:r>
              <w:rPr>
                <w:rFonts w:hint="eastAsia"/>
              </w:rPr>
              <w:t>衍生金融负债</w:t>
            </w:r>
          </w:p>
        </w:tc>
        <w:tc>
          <w:tcPr>
            <w:tcW w:w="1262" w:type="dxa"/>
            <w:vAlign w:val="center"/>
          </w:tcPr>
          <w:p w14:paraId="41F1D607">
            <w:r>
              <w:rPr>
                <w:rFonts w:hint="eastAsia"/>
              </w:rPr>
              <w:t>7.4.7.3</w:t>
            </w:r>
          </w:p>
        </w:tc>
        <w:tc>
          <w:tcPr>
            <w:tcW w:w="2289" w:type="dxa"/>
            <w:vAlign w:val="center"/>
          </w:tcPr>
          <w:p w14:paraId="5ABAF92A">
            <w:pPr>
              <w:jc w:val="right"/>
            </w:pPr>
            <w:r>
              <w:rPr>
                <w:rFonts w:hint="eastAsia"/>
              </w:rPr>
              <w:t>-</w:t>
            </w:r>
          </w:p>
        </w:tc>
        <w:tc>
          <w:tcPr>
            <w:tcW w:w="2295" w:type="dxa"/>
            <w:vAlign w:val="center"/>
          </w:tcPr>
          <w:p w14:paraId="31DAD5D0">
            <w:pPr>
              <w:jc w:val="right"/>
            </w:pPr>
            <w:r>
              <w:rPr>
                <w:rFonts w:hint="eastAsia"/>
              </w:rPr>
              <w:t>-</w:t>
            </w:r>
          </w:p>
        </w:tc>
      </w:tr>
      <w:tr w14:paraId="45A1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CEB72">
            <w:r>
              <w:rPr>
                <w:rFonts w:hint="eastAsia"/>
              </w:rPr>
              <w:t>卖出回购金融资产款</w:t>
            </w:r>
          </w:p>
        </w:tc>
        <w:tc>
          <w:tcPr>
            <w:tcW w:w="1262" w:type="dxa"/>
            <w:vAlign w:val="center"/>
          </w:tcPr>
          <w:p w14:paraId="51099ED3"/>
        </w:tc>
        <w:tc>
          <w:tcPr>
            <w:tcW w:w="2289" w:type="dxa"/>
            <w:vAlign w:val="center"/>
          </w:tcPr>
          <w:p w14:paraId="1779A976">
            <w:pPr>
              <w:jc w:val="right"/>
            </w:pPr>
            <w:r>
              <w:rPr>
                <w:rFonts w:hint="eastAsia"/>
              </w:rPr>
              <w:t>-</w:t>
            </w:r>
          </w:p>
        </w:tc>
        <w:tc>
          <w:tcPr>
            <w:tcW w:w="2295" w:type="dxa"/>
            <w:vAlign w:val="center"/>
          </w:tcPr>
          <w:p w14:paraId="289C2D32">
            <w:pPr>
              <w:jc w:val="right"/>
            </w:pPr>
            <w:r>
              <w:rPr>
                <w:rFonts w:hint="eastAsia"/>
              </w:rPr>
              <w:t>-</w:t>
            </w:r>
          </w:p>
        </w:tc>
      </w:tr>
      <w:tr w14:paraId="05BA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A62DF">
            <w:r>
              <w:rPr>
                <w:rFonts w:hint="eastAsia"/>
              </w:rPr>
              <w:t>应付清算款</w:t>
            </w:r>
          </w:p>
        </w:tc>
        <w:tc>
          <w:tcPr>
            <w:tcW w:w="1262" w:type="dxa"/>
            <w:vAlign w:val="center"/>
          </w:tcPr>
          <w:p w14:paraId="02EEB110"/>
        </w:tc>
        <w:tc>
          <w:tcPr>
            <w:tcW w:w="2289" w:type="dxa"/>
            <w:vAlign w:val="center"/>
          </w:tcPr>
          <w:p w14:paraId="1A6D327A">
            <w:pPr>
              <w:jc w:val="right"/>
            </w:pPr>
            <w:r>
              <w:rPr>
                <w:rFonts w:hint="eastAsia"/>
              </w:rPr>
              <w:t>861.80</w:t>
            </w:r>
          </w:p>
        </w:tc>
        <w:tc>
          <w:tcPr>
            <w:tcW w:w="2295" w:type="dxa"/>
            <w:vAlign w:val="center"/>
          </w:tcPr>
          <w:p w14:paraId="273690A8">
            <w:pPr>
              <w:jc w:val="right"/>
            </w:pPr>
            <w:r>
              <w:rPr>
                <w:rFonts w:hint="eastAsia"/>
              </w:rPr>
              <w:t>1,031,211.70</w:t>
            </w:r>
          </w:p>
        </w:tc>
      </w:tr>
      <w:tr w14:paraId="2480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BC4AB">
            <w:r>
              <w:rPr>
                <w:rFonts w:hint="eastAsia"/>
              </w:rPr>
              <w:t>应付赎回款</w:t>
            </w:r>
          </w:p>
        </w:tc>
        <w:tc>
          <w:tcPr>
            <w:tcW w:w="1262" w:type="dxa"/>
            <w:vAlign w:val="center"/>
          </w:tcPr>
          <w:p w14:paraId="384AD219"/>
        </w:tc>
        <w:tc>
          <w:tcPr>
            <w:tcW w:w="2289" w:type="dxa"/>
            <w:vAlign w:val="center"/>
          </w:tcPr>
          <w:p w14:paraId="7367629B">
            <w:pPr>
              <w:jc w:val="right"/>
            </w:pPr>
            <w:r>
              <w:rPr>
                <w:rFonts w:hint="eastAsia"/>
              </w:rPr>
              <w:t>-</w:t>
            </w:r>
          </w:p>
        </w:tc>
        <w:tc>
          <w:tcPr>
            <w:tcW w:w="2295" w:type="dxa"/>
            <w:vAlign w:val="center"/>
          </w:tcPr>
          <w:p w14:paraId="0A5F4395">
            <w:pPr>
              <w:jc w:val="right"/>
            </w:pPr>
            <w:r>
              <w:rPr>
                <w:rFonts w:hint="eastAsia"/>
              </w:rPr>
              <w:t>-</w:t>
            </w:r>
          </w:p>
        </w:tc>
      </w:tr>
      <w:tr w14:paraId="7F35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02810">
            <w:r>
              <w:rPr>
                <w:rFonts w:hint="eastAsia"/>
              </w:rPr>
              <w:t>应付管理人报酬</w:t>
            </w:r>
          </w:p>
        </w:tc>
        <w:tc>
          <w:tcPr>
            <w:tcW w:w="1262" w:type="dxa"/>
            <w:vAlign w:val="center"/>
          </w:tcPr>
          <w:p w14:paraId="300F9C5E"/>
        </w:tc>
        <w:tc>
          <w:tcPr>
            <w:tcW w:w="2289" w:type="dxa"/>
            <w:vAlign w:val="center"/>
          </w:tcPr>
          <w:p w14:paraId="2F8914CC">
            <w:pPr>
              <w:jc w:val="right"/>
            </w:pPr>
            <w:r>
              <w:rPr>
                <w:rFonts w:hint="eastAsia"/>
              </w:rPr>
              <w:t>241,830.59</w:t>
            </w:r>
          </w:p>
        </w:tc>
        <w:tc>
          <w:tcPr>
            <w:tcW w:w="2295" w:type="dxa"/>
            <w:vAlign w:val="center"/>
          </w:tcPr>
          <w:p w14:paraId="6DBC3C6B">
            <w:pPr>
              <w:jc w:val="right"/>
            </w:pPr>
            <w:r>
              <w:rPr>
                <w:rFonts w:hint="eastAsia"/>
              </w:rPr>
              <w:t>421,226.63</w:t>
            </w:r>
          </w:p>
        </w:tc>
      </w:tr>
      <w:tr w14:paraId="2800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66D95">
            <w:r>
              <w:rPr>
                <w:rFonts w:hint="eastAsia"/>
              </w:rPr>
              <w:t>应付托管费</w:t>
            </w:r>
          </w:p>
        </w:tc>
        <w:tc>
          <w:tcPr>
            <w:tcW w:w="1262" w:type="dxa"/>
            <w:vAlign w:val="center"/>
          </w:tcPr>
          <w:p w14:paraId="26C25610"/>
        </w:tc>
        <w:tc>
          <w:tcPr>
            <w:tcW w:w="2289" w:type="dxa"/>
            <w:vAlign w:val="center"/>
          </w:tcPr>
          <w:p w14:paraId="2BCA2783">
            <w:pPr>
              <w:jc w:val="right"/>
            </w:pPr>
            <w:r>
              <w:rPr>
                <w:rFonts w:hint="eastAsia"/>
              </w:rPr>
              <w:t>40,305.12</w:t>
            </w:r>
          </w:p>
        </w:tc>
        <w:tc>
          <w:tcPr>
            <w:tcW w:w="2295" w:type="dxa"/>
            <w:vAlign w:val="center"/>
          </w:tcPr>
          <w:p w14:paraId="1A5D58EC">
            <w:pPr>
              <w:jc w:val="right"/>
            </w:pPr>
            <w:r>
              <w:rPr>
                <w:rFonts w:hint="eastAsia"/>
              </w:rPr>
              <w:t>70,204.43</w:t>
            </w:r>
          </w:p>
        </w:tc>
      </w:tr>
      <w:tr w14:paraId="1118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48AD0">
            <w:r>
              <w:rPr>
                <w:rFonts w:hint="eastAsia"/>
              </w:rPr>
              <w:t>应付销售服务费</w:t>
            </w:r>
          </w:p>
        </w:tc>
        <w:tc>
          <w:tcPr>
            <w:tcW w:w="1262" w:type="dxa"/>
            <w:vAlign w:val="center"/>
          </w:tcPr>
          <w:p w14:paraId="12F73ED8"/>
        </w:tc>
        <w:tc>
          <w:tcPr>
            <w:tcW w:w="2289" w:type="dxa"/>
            <w:vAlign w:val="center"/>
          </w:tcPr>
          <w:p w14:paraId="2FAF6D14">
            <w:pPr>
              <w:jc w:val="right"/>
            </w:pPr>
            <w:r>
              <w:rPr>
                <w:rFonts w:hint="eastAsia"/>
              </w:rPr>
              <w:t>-</w:t>
            </w:r>
          </w:p>
        </w:tc>
        <w:tc>
          <w:tcPr>
            <w:tcW w:w="2295" w:type="dxa"/>
            <w:vAlign w:val="center"/>
          </w:tcPr>
          <w:p w14:paraId="6AADD883">
            <w:pPr>
              <w:jc w:val="right"/>
            </w:pPr>
            <w:r>
              <w:rPr>
                <w:rFonts w:hint="eastAsia"/>
              </w:rPr>
              <w:t>-</w:t>
            </w:r>
          </w:p>
        </w:tc>
      </w:tr>
      <w:tr w14:paraId="5A1E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06E64">
            <w:r>
              <w:rPr>
                <w:rFonts w:hint="eastAsia"/>
              </w:rPr>
              <w:t>应付投资顾问费</w:t>
            </w:r>
          </w:p>
        </w:tc>
        <w:tc>
          <w:tcPr>
            <w:tcW w:w="1262" w:type="dxa"/>
            <w:vAlign w:val="center"/>
          </w:tcPr>
          <w:p w14:paraId="7BFE86BE"/>
        </w:tc>
        <w:tc>
          <w:tcPr>
            <w:tcW w:w="2289" w:type="dxa"/>
            <w:vAlign w:val="center"/>
          </w:tcPr>
          <w:p w14:paraId="792D43CF">
            <w:pPr>
              <w:jc w:val="right"/>
            </w:pPr>
            <w:r>
              <w:rPr>
                <w:rFonts w:hint="eastAsia"/>
              </w:rPr>
              <w:t>-</w:t>
            </w:r>
          </w:p>
        </w:tc>
        <w:tc>
          <w:tcPr>
            <w:tcW w:w="2295" w:type="dxa"/>
            <w:vAlign w:val="center"/>
          </w:tcPr>
          <w:p w14:paraId="01D09738">
            <w:pPr>
              <w:jc w:val="right"/>
            </w:pPr>
            <w:r>
              <w:rPr>
                <w:rFonts w:hint="eastAsia"/>
              </w:rPr>
              <w:t>-</w:t>
            </w:r>
          </w:p>
        </w:tc>
      </w:tr>
      <w:tr w14:paraId="622A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9015B">
            <w:r>
              <w:rPr>
                <w:rFonts w:hint="eastAsia"/>
              </w:rPr>
              <w:t>应交税费</w:t>
            </w:r>
          </w:p>
        </w:tc>
        <w:tc>
          <w:tcPr>
            <w:tcW w:w="1262" w:type="dxa"/>
            <w:vAlign w:val="center"/>
          </w:tcPr>
          <w:p w14:paraId="457492DF"/>
        </w:tc>
        <w:tc>
          <w:tcPr>
            <w:tcW w:w="2289" w:type="dxa"/>
            <w:vAlign w:val="center"/>
          </w:tcPr>
          <w:p w14:paraId="1CC91E3D">
            <w:pPr>
              <w:jc w:val="right"/>
            </w:pPr>
            <w:r>
              <w:rPr>
                <w:rFonts w:hint="eastAsia"/>
              </w:rPr>
              <w:t>-</w:t>
            </w:r>
          </w:p>
        </w:tc>
        <w:tc>
          <w:tcPr>
            <w:tcW w:w="2295" w:type="dxa"/>
            <w:vAlign w:val="center"/>
          </w:tcPr>
          <w:p w14:paraId="4F11CAAC">
            <w:pPr>
              <w:jc w:val="right"/>
            </w:pPr>
            <w:r>
              <w:rPr>
                <w:rFonts w:hint="eastAsia"/>
              </w:rPr>
              <w:t>-</w:t>
            </w:r>
          </w:p>
        </w:tc>
      </w:tr>
      <w:tr w14:paraId="3523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0F4B9">
            <w:r>
              <w:rPr>
                <w:rFonts w:hint="eastAsia"/>
              </w:rPr>
              <w:t>应付利润</w:t>
            </w:r>
          </w:p>
        </w:tc>
        <w:tc>
          <w:tcPr>
            <w:tcW w:w="1262" w:type="dxa"/>
            <w:vAlign w:val="center"/>
          </w:tcPr>
          <w:p w14:paraId="20B33708"/>
        </w:tc>
        <w:tc>
          <w:tcPr>
            <w:tcW w:w="2289" w:type="dxa"/>
            <w:vAlign w:val="center"/>
          </w:tcPr>
          <w:p w14:paraId="72EC7862">
            <w:pPr>
              <w:jc w:val="right"/>
            </w:pPr>
            <w:r>
              <w:rPr>
                <w:rFonts w:hint="eastAsia"/>
              </w:rPr>
              <w:t>-</w:t>
            </w:r>
          </w:p>
        </w:tc>
        <w:tc>
          <w:tcPr>
            <w:tcW w:w="2295" w:type="dxa"/>
            <w:vAlign w:val="center"/>
          </w:tcPr>
          <w:p w14:paraId="7517A1CE">
            <w:pPr>
              <w:jc w:val="right"/>
            </w:pPr>
            <w:r>
              <w:rPr>
                <w:rFonts w:hint="eastAsia"/>
              </w:rPr>
              <w:t>-</w:t>
            </w:r>
          </w:p>
        </w:tc>
      </w:tr>
      <w:tr w14:paraId="480B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D4E80">
            <w:r>
              <w:rPr>
                <w:rFonts w:hint="eastAsia"/>
              </w:rPr>
              <w:t>递延所得税负债</w:t>
            </w:r>
          </w:p>
        </w:tc>
        <w:tc>
          <w:tcPr>
            <w:tcW w:w="1262" w:type="dxa"/>
            <w:vAlign w:val="center"/>
          </w:tcPr>
          <w:p w14:paraId="397A7F8F"/>
        </w:tc>
        <w:tc>
          <w:tcPr>
            <w:tcW w:w="2289" w:type="dxa"/>
            <w:vAlign w:val="center"/>
          </w:tcPr>
          <w:p w14:paraId="664C24A6">
            <w:pPr>
              <w:jc w:val="right"/>
            </w:pPr>
            <w:r>
              <w:rPr>
                <w:rFonts w:hint="eastAsia"/>
              </w:rPr>
              <w:t>-</w:t>
            </w:r>
          </w:p>
        </w:tc>
        <w:tc>
          <w:tcPr>
            <w:tcW w:w="2295" w:type="dxa"/>
            <w:vAlign w:val="center"/>
          </w:tcPr>
          <w:p w14:paraId="2A2D1A15">
            <w:pPr>
              <w:jc w:val="right"/>
            </w:pPr>
            <w:r>
              <w:rPr>
                <w:rFonts w:hint="eastAsia"/>
              </w:rPr>
              <w:t>-</w:t>
            </w:r>
          </w:p>
        </w:tc>
      </w:tr>
      <w:tr w14:paraId="1F40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04174">
            <w:r>
              <w:rPr>
                <w:rFonts w:hint="eastAsia"/>
              </w:rPr>
              <w:t>其他负债</w:t>
            </w:r>
          </w:p>
        </w:tc>
        <w:tc>
          <w:tcPr>
            <w:tcW w:w="1262" w:type="dxa"/>
            <w:vAlign w:val="center"/>
          </w:tcPr>
          <w:p w14:paraId="37D54195">
            <w:r>
              <w:rPr>
                <w:rFonts w:hint="eastAsia"/>
              </w:rPr>
              <w:t>7.4.7.6</w:t>
            </w:r>
          </w:p>
        </w:tc>
        <w:tc>
          <w:tcPr>
            <w:tcW w:w="2289" w:type="dxa"/>
            <w:vAlign w:val="center"/>
          </w:tcPr>
          <w:p w14:paraId="3E27F642">
            <w:pPr>
              <w:jc w:val="right"/>
            </w:pPr>
            <w:r>
              <w:rPr>
                <w:rFonts w:hint="eastAsia"/>
              </w:rPr>
              <w:t>245,534.58</w:t>
            </w:r>
          </w:p>
        </w:tc>
        <w:tc>
          <w:tcPr>
            <w:tcW w:w="2295" w:type="dxa"/>
            <w:vAlign w:val="center"/>
          </w:tcPr>
          <w:p w14:paraId="6DE72577">
            <w:pPr>
              <w:jc w:val="right"/>
            </w:pPr>
            <w:r>
              <w:rPr>
                <w:rFonts w:hint="eastAsia"/>
              </w:rPr>
              <w:t>254,267.45</w:t>
            </w:r>
          </w:p>
        </w:tc>
      </w:tr>
      <w:tr w14:paraId="3331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679EC">
            <w:r>
              <w:rPr>
                <w:rFonts w:hint="eastAsia"/>
              </w:rPr>
              <w:t>负债合计</w:t>
            </w:r>
          </w:p>
        </w:tc>
        <w:tc>
          <w:tcPr>
            <w:tcW w:w="1262" w:type="dxa"/>
            <w:vAlign w:val="center"/>
          </w:tcPr>
          <w:p w14:paraId="260F113F"/>
        </w:tc>
        <w:tc>
          <w:tcPr>
            <w:tcW w:w="2289" w:type="dxa"/>
            <w:vAlign w:val="center"/>
          </w:tcPr>
          <w:p w14:paraId="22535148">
            <w:pPr>
              <w:jc w:val="right"/>
            </w:pPr>
            <w:r>
              <w:rPr>
                <w:rFonts w:hint="eastAsia"/>
              </w:rPr>
              <w:t>528,532.09</w:t>
            </w:r>
          </w:p>
        </w:tc>
        <w:tc>
          <w:tcPr>
            <w:tcW w:w="2295" w:type="dxa"/>
            <w:vAlign w:val="center"/>
          </w:tcPr>
          <w:p w14:paraId="2CD66746">
            <w:pPr>
              <w:jc w:val="right"/>
            </w:pPr>
            <w:r>
              <w:rPr>
                <w:rFonts w:hint="eastAsia"/>
              </w:rPr>
              <w:t>1,776,910.21</w:t>
            </w:r>
          </w:p>
        </w:tc>
      </w:tr>
      <w:tr w14:paraId="25C1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5F616">
            <w:r>
              <w:rPr>
                <w:rFonts w:hint="eastAsia"/>
              </w:rPr>
              <w:t>净资产：</w:t>
            </w:r>
          </w:p>
        </w:tc>
        <w:tc>
          <w:tcPr>
            <w:tcW w:w="1262" w:type="dxa"/>
            <w:vAlign w:val="center"/>
          </w:tcPr>
          <w:p w14:paraId="5FAE8169"/>
        </w:tc>
        <w:tc>
          <w:tcPr>
            <w:tcW w:w="2289" w:type="dxa"/>
            <w:vAlign w:val="center"/>
          </w:tcPr>
          <w:p w14:paraId="268D5538"/>
        </w:tc>
        <w:tc>
          <w:tcPr>
            <w:tcW w:w="2295" w:type="dxa"/>
            <w:vAlign w:val="center"/>
          </w:tcPr>
          <w:p w14:paraId="67798805"/>
        </w:tc>
      </w:tr>
      <w:tr w14:paraId="0697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39838">
            <w:r>
              <w:rPr>
                <w:rFonts w:hint="eastAsia"/>
              </w:rPr>
              <w:t>实收基金</w:t>
            </w:r>
          </w:p>
        </w:tc>
        <w:tc>
          <w:tcPr>
            <w:tcW w:w="1262" w:type="dxa"/>
            <w:vAlign w:val="center"/>
          </w:tcPr>
          <w:p w14:paraId="541EFCFF">
            <w:r>
              <w:rPr>
                <w:rFonts w:hint="eastAsia"/>
              </w:rPr>
              <w:t>7.4.7.7</w:t>
            </w:r>
          </w:p>
        </w:tc>
        <w:tc>
          <w:tcPr>
            <w:tcW w:w="2289" w:type="dxa"/>
            <w:vAlign w:val="center"/>
          </w:tcPr>
          <w:p w14:paraId="38DF1F7B">
            <w:pPr>
              <w:jc w:val="right"/>
            </w:pPr>
            <w:r>
              <w:rPr>
                <w:rFonts w:hint="eastAsia"/>
              </w:rPr>
              <w:t>157,462,163.85</w:t>
            </w:r>
          </w:p>
        </w:tc>
        <w:tc>
          <w:tcPr>
            <w:tcW w:w="2295" w:type="dxa"/>
            <w:vAlign w:val="center"/>
          </w:tcPr>
          <w:p w14:paraId="2DB967E3">
            <w:pPr>
              <w:jc w:val="right"/>
            </w:pPr>
            <w:r>
              <w:rPr>
                <w:rFonts w:hint="eastAsia"/>
              </w:rPr>
              <w:t>319,519,936.55</w:t>
            </w:r>
          </w:p>
        </w:tc>
      </w:tr>
      <w:tr w14:paraId="4DED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65C62">
            <w:r>
              <w:rPr>
                <w:rFonts w:hint="eastAsia"/>
              </w:rPr>
              <w:t>其他综合收益</w:t>
            </w:r>
          </w:p>
        </w:tc>
        <w:tc>
          <w:tcPr>
            <w:tcW w:w="1262" w:type="dxa"/>
            <w:vAlign w:val="center"/>
          </w:tcPr>
          <w:p w14:paraId="6DDF8D9B"/>
        </w:tc>
        <w:tc>
          <w:tcPr>
            <w:tcW w:w="2289" w:type="dxa"/>
            <w:vAlign w:val="center"/>
          </w:tcPr>
          <w:p w14:paraId="2602D8F6">
            <w:pPr>
              <w:jc w:val="right"/>
            </w:pPr>
            <w:r>
              <w:rPr>
                <w:rFonts w:hint="eastAsia"/>
              </w:rPr>
              <w:t>-</w:t>
            </w:r>
          </w:p>
        </w:tc>
        <w:tc>
          <w:tcPr>
            <w:tcW w:w="2295" w:type="dxa"/>
            <w:vAlign w:val="center"/>
          </w:tcPr>
          <w:p w14:paraId="647107CF">
            <w:pPr>
              <w:jc w:val="right"/>
            </w:pPr>
            <w:r>
              <w:rPr>
                <w:rFonts w:hint="eastAsia"/>
              </w:rPr>
              <w:t>-</w:t>
            </w:r>
          </w:p>
        </w:tc>
      </w:tr>
      <w:tr w14:paraId="27E4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1D493">
            <w:r>
              <w:rPr>
                <w:rFonts w:hint="eastAsia"/>
              </w:rPr>
              <w:t>未分配利润</w:t>
            </w:r>
          </w:p>
        </w:tc>
        <w:tc>
          <w:tcPr>
            <w:tcW w:w="1262" w:type="dxa"/>
            <w:vAlign w:val="center"/>
          </w:tcPr>
          <w:p w14:paraId="49B1076F">
            <w:r>
              <w:rPr>
                <w:rFonts w:hint="eastAsia"/>
              </w:rPr>
              <w:t>7.4.7.8</w:t>
            </w:r>
          </w:p>
        </w:tc>
        <w:tc>
          <w:tcPr>
            <w:tcW w:w="2289" w:type="dxa"/>
            <w:vAlign w:val="center"/>
          </w:tcPr>
          <w:p w14:paraId="6FDDABA3">
            <w:pPr>
              <w:jc w:val="right"/>
            </w:pPr>
            <w:r>
              <w:rPr>
                <w:rFonts w:hint="eastAsia"/>
              </w:rPr>
              <w:t>60,538,020.85</w:t>
            </w:r>
          </w:p>
        </w:tc>
        <w:tc>
          <w:tcPr>
            <w:tcW w:w="2295" w:type="dxa"/>
            <w:vAlign w:val="center"/>
          </w:tcPr>
          <w:p w14:paraId="13061D2C">
            <w:pPr>
              <w:jc w:val="right"/>
            </w:pPr>
            <w:r>
              <w:rPr>
                <w:rFonts w:hint="eastAsia"/>
              </w:rPr>
              <w:t>51,553,104.26</w:t>
            </w:r>
          </w:p>
        </w:tc>
      </w:tr>
      <w:tr w14:paraId="2D1B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2077D">
            <w:r>
              <w:rPr>
                <w:rFonts w:hint="eastAsia"/>
              </w:rPr>
              <w:t>净资产合计</w:t>
            </w:r>
          </w:p>
        </w:tc>
        <w:tc>
          <w:tcPr>
            <w:tcW w:w="1262" w:type="dxa"/>
            <w:vAlign w:val="center"/>
          </w:tcPr>
          <w:p w14:paraId="4561B4B5"/>
        </w:tc>
        <w:tc>
          <w:tcPr>
            <w:tcW w:w="2289" w:type="dxa"/>
            <w:vAlign w:val="center"/>
          </w:tcPr>
          <w:p w14:paraId="3FF8E93C">
            <w:pPr>
              <w:jc w:val="right"/>
            </w:pPr>
            <w:r>
              <w:rPr>
                <w:rFonts w:hint="eastAsia"/>
              </w:rPr>
              <w:t>218,000,184.70</w:t>
            </w:r>
          </w:p>
        </w:tc>
        <w:tc>
          <w:tcPr>
            <w:tcW w:w="2295" w:type="dxa"/>
            <w:vAlign w:val="center"/>
          </w:tcPr>
          <w:p w14:paraId="53F7D867">
            <w:pPr>
              <w:jc w:val="right"/>
            </w:pPr>
            <w:r>
              <w:rPr>
                <w:rFonts w:hint="eastAsia"/>
              </w:rPr>
              <w:t>371,073,040.81</w:t>
            </w:r>
          </w:p>
        </w:tc>
      </w:tr>
      <w:tr w14:paraId="3E35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A9CD2">
            <w:r>
              <w:rPr>
                <w:rFonts w:hint="eastAsia"/>
              </w:rPr>
              <w:t>负债和净资产总计</w:t>
            </w:r>
          </w:p>
        </w:tc>
        <w:tc>
          <w:tcPr>
            <w:tcW w:w="1262" w:type="dxa"/>
            <w:vAlign w:val="center"/>
          </w:tcPr>
          <w:p w14:paraId="596195F5"/>
        </w:tc>
        <w:tc>
          <w:tcPr>
            <w:tcW w:w="2289" w:type="dxa"/>
            <w:vAlign w:val="center"/>
          </w:tcPr>
          <w:p w14:paraId="6C4FF9CC">
            <w:pPr>
              <w:jc w:val="right"/>
            </w:pPr>
            <w:r>
              <w:rPr>
                <w:rFonts w:hint="eastAsia"/>
              </w:rPr>
              <w:t>218,528,716.79</w:t>
            </w:r>
          </w:p>
        </w:tc>
        <w:tc>
          <w:tcPr>
            <w:tcW w:w="2295" w:type="dxa"/>
            <w:vAlign w:val="center"/>
          </w:tcPr>
          <w:p w14:paraId="7F430609">
            <w:pPr>
              <w:jc w:val="right"/>
            </w:pPr>
            <w:r>
              <w:rPr>
                <w:rFonts w:hint="eastAsia"/>
              </w:rPr>
              <w:t>372,849,951.02</w:t>
            </w:r>
          </w:p>
        </w:tc>
      </w:tr>
    </w:tbl>
    <w:p w14:paraId="6C54C143">
      <w:pPr>
        <w:pStyle w:val="47"/>
        <w:rPr>
          <w:rFonts w:hint="eastAsia"/>
        </w:rPr>
      </w:pPr>
      <w:r>
        <w:rPr>
          <w:rFonts w:hint="eastAsia"/>
        </w:rPr>
        <w:t>注：报告截止日2025年12月31日，基金份额净值1.3845元，基金份额总额157,462,163.85份。</w:t>
      </w:r>
    </w:p>
    <w:p w14:paraId="6A4EECC3">
      <w:pPr>
        <w:pStyle w:val="23"/>
      </w:pPr>
      <w:bookmarkStart w:id="46" w:name="_Toc17475"/>
      <w:r>
        <w:t>利润表</w:t>
      </w:r>
      <w:bookmarkEnd w:id="46"/>
    </w:p>
    <w:p w14:paraId="4ADEFBFA">
      <w:pPr>
        <w:pStyle w:val="18"/>
        <w:rPr>
          <w:rFonts w:hint="eastAsia"/>
        </w:rPr>
      </w:pPr>
      <w:r>
        <w:rPr>
          <w:rFonts w:hint="eastAsia"/>
        </w:rPr>
        <w:t>会计主体：南方北交所精选两年定期开放混合型发起式证券投资基金</w:t>
      </w:r>
    </w:p>
    <w:p w14:paraId="2F7BB03E">
      <w:pPr>
        <w:pStyle w:val="18"/>
        <w:rPr>
          <w:rFonts w:hint="eastAsia"/>
        </w:rPr>
      </w:pPr>
      <w:r>
        <w:rPr>
          <w:rFonts w:hint="eastAsia"/>
        </w:rPr>
        <w:t>本报告期：2025年1月1日至2025年12月31日</w:t>
      </w:r>
    </w:p>
    <w:p w14:paraId="159F3D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F5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6DA0B19">
            <w:pPr>
              <w:jc w:val="center"/>
            </w:pPr>
            <w:r>
              <w:rPr>
                <w:rFonts w:hint="eastAsia"/>
                <w:b/>
              </w:rPr>
              <w:t>项目</w:t>
            </w:r>
          </w:p>
        </w:tc>
        <w:tc>
          <w:tcPr>
            <w:tcW w:w="1262" w:type="dxa"/>
            <w:shd w:val="clear" w:color="auto" w:fill="BFBFBF"/>
            <w:vAlign w:val="center"/>
          </w:tcPr>
          <w:p w14:paraId="39D6A979">
            <w:pPr>
              <w:jc w:val="center"/>
            </w:pPr>
            <w:r>
              <w:rPr>
                <w:rFonts w:hint="eastAsia"/>
                <w:b/>
              </w:rPr>
              <w:t>附注号</w:t>
            </w:r>
          </w:p>
        </w:tc>
        <w:tc>
          <w:tcPr>
            <w:tcW w:w="2289" w:type="dxa"/>
            <w:shd w:val="clear" w:color="auto" w:fill="BFBFBF"/>
            <w:vAlign w:val="center"/>
          </w:tcPr>
          <w:p w14:paraId="0B7F479E">
            <w:pPr>
              <w:jc w:val="center"/>
            </w:pPr>
            <w:r>
              <w:rPr>
                <w:rFonts w:hint="eastAsia"/>
                <w:b/>
              </w:rPr>
              <w:t>本期2025年1月1日至2025年12月31日</w:t>
            </w:r>
          </w:p>
        </w:tc>
        <w:tc>
          <w:tcPr>
            <w:tcW w:w="2295" w:type="dxa"/>
            <w:shd w:val="clear" w:color="auto" w:fill="BFBFBF"/>
            <w:vAlign w:val="center"/>
          </w:tcPr>
          <w:p w14:paraId="5D5693E3">
            <w:pPr>
              <w:jc w:val="center"/>
            </w:pPr>
            <w:r>
              <w:rPr>
                <w:rFonts w:hint="eastAsia"/>
                <w:b/>
              </w:rPr>
              <w:t>上年度可比期间2024年1月1日至2024年12月31日</w:t>
            </w:r>
          </w:p>
        </w:tc>
      </w:tr>
      <w:tr w14:paraId="14D2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3BB67">
            <w:r>
              <w:rPr>
                <w:rFonts w:hint="eastAsia"/>
              </w:rPr>
              <w:t>一、营业总收入</w:t>
            </w:r>
          </w:p>
        </w:tc>
        <w:tc>
          <w:tcPr>
            <w:tcW w:w="1262" w:type="dxa"/>
            <w:vAlign w:val="center"/>
          </w:tcPr>
          <w:p w14:paraId="3208938F"/>
        </w:tc>
        <w:tc>
          <w:tcPr>
            <w:tcW w:w="2289" w:type="dxa"/>
            <w:vAlign w:val="center"/>
          </w:tcPr>
          <w:p w14:paraId="177BF75E">
            <w:pPr>
              <w:jc w:val="right"/>
            </w:pPr>
            <w:r>
              <w:rPr>
                <w:rFonts w:hint="eastAsia"/>
              </w:rPr>
              <w:t>138,326,677.01</w:t>
            </w:r>
          </w:p>
        </w:tc>
        <w:tc>
          <w:tcPr>
            <w:tcW w:w="2295" w:type="dxa"/>
            <w:vAlign w:val="center"/>
          </w:tcPr>
          <w:p w14:paraId="1AF7186F">
            <w:pPr>
              <w:jc w:val="right"/>
            </w:pPr>
            <w:r>
              <w:rPr>
                <w:rFonts w:hint="eastAsia"/>
              </w:rPr>
              <w:t>69,746,658.79</w:t>
            </w:r>
          </w:p>
        </w:tc>
      </w:tr>
      <w:tr w14:paraId="215F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F952E">
            <w:r>
              <w:rPr>
                <w:rFonts w:hint="eastAsia"/>
              </w:rPr>
              <w:t>1.利息收入</w:t>
            </w:r>
          </w:p>
        </w:tc>
        <w:tc>
          <w:tcPr>
            <w:tcW w:w="1262" w:type="dxa"/>
            <w:vAlign w:val="center"/>
          </w:tcPr>
          <w:p w14:paraId="53F7AAF0"/>
        </w:tc>
        <w:tc>
          <w:tcPr>
            <w:tcW w:w="2289" w:type="dxa"/>
            <w:vAlign w:val="center"/>
          </w:tcPr>
          <w:p w14:paraId="45C44A20">
            <w:pPr>
              <w:jc w:val="right"/>
            </w:pPr>
            <w:r>
              <w:rPr>
                <w:rFonts w:hint="eastAsia"/>
              </w:rPr>
              <w:t>438,929.59</w:t>
            </w:r>
          </w:p>
        </w:tc>
        <w:tc>
          <w:tcPr>
            <w:tcW w:w="2295" w:type="dxa"/>
            <w:vAlign w:val="center"/>
          </w:tcPr>
          <w:p w14:paraId="6FBB9341">
            <w:pPr>
              <w:jc w:val="right"/>
            </w:pPr>
            <w:r>
              <w:rPr>
                <w:rFonts w:hint="eastAsia"/>
              </w:rPr>
              <w:t>489,719.75</w:t>
            </w:r>
          </w:p>
        </w:tc>
      </w:tr>
      <w:tr w14:paraId="0B03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EB442">
            <w:r>
              <w:rPr>
                <w:rFonts w:hint="eastAsia"/>
              </w:rPr>
              <w:t>其中：存款利息收入</w:t>
            </w:r>
          </w:p>
        </w:tc>
        <w:tc>
          <w:tcPr>
            <w:tcW w:w="1262" w:type="dxa"/>
            <w:vAlign w:val="center"/>
          </w:tcPr>
          <w:p w14:paraId="5F901BD1">
            <w:r>
              <w:rPr>
                <w:rFonts w:hint="eastAsia"/>
              </w:rPr>
              <w:t>7.4.7.9</w:t>
            </w:r>
          </w:p>
        </w:tc>
        <w:tc>
          <w:tcPr>
            <w:tcW w:w="2289" w:type="dxa"/>
            <w:vAlign w:val="center"/>
          </w:tcPr>
          <w:p w14:paraId="7F19B6A6">
            <w:pPr>
              <w:jc w:val="right"/>
            </w:pPr>
            <w:r>
              <w:rPr>
                <w:rFonts w:hint="eastAsia"/>
              </w:rPr>
              <w:t>432,924.84</w:t>
            </w:r>
          </w:p>
        </w:tc>
        <w:tc>
          <w:tcPr>
            <w:tcW w:w="2295" w:type="dxa"/>
            <w:vAlign w:val="center"/>
          </w:tcPr>
          <w:p w14:paraId="75D1DD92">
            <w:pPr>
              <w:jc w:val="right"/>
            </w:pPr>
            <w:r>
              <w:rPr>
                <w:rFonts w:hint="eastAsia"/>
              </w:rPr>
              <w:t>462,097.80</w:t>
            </w:r>
          </w:p>
        </w:tc>
      </w:tr>
      <w:tr w14:paraId="770F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F8358">
            <w:r>
              <w:rPr>
                <w:rFonts w:hint="eastAsia"/>
              </w:rPr>
              <w:t xml:space="preserve">      债券利息收入</w:t>
            </w:r>
          </w:p>
        </w:tc>
        <w:tc>
          <w:tcPr>
            <w:tcW w:w="1262" w:type="dxa"/>
            <w:vAlign w:val="center"/>
          </w:tcPr>
          <w:p w14:paraId="67E51AA1"/>
        </w:tc>
        <w:tc>
          <w:tcPr>
            <w:tcW w:w="2289" w:type="dxa"/>
            <w:vAlign w:val="center"/>
          </w:tcPr>
          <w:p w14:paraId="7B0F18A6">
            <w:pPr>
              <w:jc w:val="right"/>
            </w:pPr>
            <w:r>
              <w:rPr>
                <w:rFonts w:hint="eastAsia"/>
              </w:rPr>
              <w:t>-</w:t>
            </w:r>
          </w:p>
        </w:tc>
        <w:tc>
          <w:tcPr>
            <w:tcW w:w="2295" w:type="dxa"/>
            <w:vAlign w:val="center"/>
          </w:tcPr>
          <w:p w14:paraId="3430C84F">
            <w:pPr>
              <w:jc w:val="right"/>
            </w:pPr>
            <w:r>
              <w:rPr>
                <w:rFonts w:hint="eastAsia"/>
              </w:rPr>
              <w:t>-</w:t>
            </w:r>
          </w:p>
        </w:tc>
      </w:tr>
      <w:tr w14:paraId="3AAC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A581C">
            <w:r>
              <w:rPr>
                <w:rFonts w:hint="eastAsia"/>
              </w:rPr>
              <w:t xml:space="preserve">      资产支持证券利息收入</w:t>
            </w:r>
          </w:p>
        </w:tc>
        <w:tc>
          <w:tcPr>
            <w:tcW w:w="1262" w:type="dxa"/>
            <w:vAlign w:val="center"/>
          </w:tcPr>
          <w:p w14:paraId="075A0047"/>
        </w:tc>
        <w:tc>
          <w:tcPr>
            <w:tcW w:w="2289" w:type="dxa"/>
            <w:vAlign w:val="center"/>
          </w:tcPr>
          <w:p w14:paraId="4051CEA3">
            <w:pPr>
              <w:jc w:val="right"/>
            </w:pPr>
            <w:r>
              <w:rPr>
                <w:rFonts w:hint="eastAsia"/>
              </w:rPr>
              <w:t>-</w:t>
            </w:r>
          </w:p>
        </w:tc>
        <w:tc>
          <w:tcPr>
            <w:tcW w:w="2295" w:type="dxa"/>
            <w:vAlign w:val="center"/>
          </w:tcPr>
          <w:p w14:paraId="08608FF2">
            <w:pPr>
              <w:jc w:val="right"/>
            </w:pPr>
            <w:r>
              <w:rPr>
                <w:rFonts w:hint="eastAsia"/>
              </w:rPr>
              <w:t>-</w:t>
            </w:r>
          </w:p>
        </w:tc>
      </w:tr>
      <w:tr w14:paraId="7F31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180BD">
            <w:r>
              <w:rPr>
                <w:rFonts w:hint="eastAsia"/>
              </w:rPr>
              <w:t xml:space="preserve">      买入返售金融资产收入</w:t>
            </w:r>
          </w:p>
        </w:tc>
        <w:tc>
          <w:tcPr>
            <w:tcW w:w="1262" w:type="dxa"/>
            <w:vAlign w:val="center"/>
          </w:tcPr>
          <w:p w14:paraId="5E7CDCBC"/>
        </w:tc>
        <w:tc>
          <w:tcPr>
            <w:tcW w:w="2289" w:type="dxa"/>
            <w:vAlign w:val="center"/>
          </w:tcPr>
          <w:p w14:paraId="132AB6D5">
            <w:pPr>
              <w:jc w:val="right"/>
            </w:pPr>
            <w:r>
              <w:rPr>
                <w:rFonts w:hint="eastAsia"/>
              </w:rPr>
              <w:t>6,004.75</w:t>
            </w:r>
          </w:p>
        </w:tc>
        <w:tc>
          <w:tcPr>
            <w:tcW w:w="2295" w:type="dxa"/>
            <w:vAlign w:val="center"/>
          </w:tcPr>
          <w:p w14:paraId="256B8CB9">
            <w:pPr>
              <w:jc w:val="right"/>
            </w:pPr>
            <w:r>
              <w:rPr>
                <w:rFonts w:hint="eastAsia"/>
              </w:rPr>
              <w:t>27,621.95</w:t>
            </w:r>
          </w:p>
        </w:tc>
      </w:tr>
      <w:tr w14:paraId="1904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33FF8">
            <w:r>
              <w:rPr>
                <w:rFonts w:hint="eastAsia"/>
              </w:rPr>
              <w:t xml:space="preserve">      其他利息收入</w:t>
            </w:r>
          </w:p>
        </w:tc>
        <w:tc>
          <w:tcPr>
            <w:tcW w:w="1262" w:type="dxa"/>
            <w:vAlign w:val="center"/>
          </w:tcPr>
          <w:p w14:paraId="6E8FF3D8"/>
        </w:tc>
        <w:tc>
          <w:tcPr>
            <w:tcW w:w="2289" w:type="dxa"/>
            <w:vAlign w:val="center"/>
          </w:tcPr>
          <w:p w14:paraId="1CF55F46">
            <w:pPr>
              <w:jc w:val="right"/>
            </w:pPr>
            <w:r>
              <w:rPr>
                <w:rFonts w:hint="eastAsia"/>
              </w:rPr>
              <w:t>-</w:t>
            </w:r>
          </w:p>
        </w:tc>
        <w:tc>
          <w:tcPr>
            <w:tcW w:w="2295" w:type="dxa"/>
            <w:vAlign w:val="center"/>
          </w:tcPr>
          <w:p w14:paraId="720FEE69">
            <w:pPr>
              <w:jc w:val="right"/>
            </w:pPr>
            <w:r>
              <w:rPr>
                <w:rFonts w:hint="eastAsia"/>
              </w:rPr>
              <w:t>-</w:t>
            </w:r>
          </w:p>
        </w:tc>
      </w:tr>
      <w:tr w14:paraId="2412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35857">
            <w:r>
              <w:rPr>
                <w:rFonts w:hint="eastAsia"/>
              </w:rPr>
              <w:t>2.投资收益（损失以“-”填列）</w:t>
            </w:r>
          </w:p>
        </w:tc>
        <w:tc>
          <w:tcPr>
            <w:tcW w:w="1262" w:type="dxa"/>
            <w:vAlign w:val="center"/>
          </w:tcPr>
          <w:p w14:paraId="1C82EFBF"/>
        </w:tc>
        <w:tc>
          <w:tcPr>
            <w:tcW w:w="2289" w:type="dxa"/>
            <w:vAlign w:val="center"/>
          </w:tcPr>
          <w:p w14:paraId="08074EB7">
            <w:pPr>
              <w:jc w:val="right"/>
            </w:pPr>
            <w:r>
              <w:rPr>
                <w:rFonts w:hint="eastAsia"/>
              </w:rPr>
              <w:t>126,927,155.60</w:t>
            </w:r>
          </w:p>
        </w:tc>
        <w:tc>
          <w:tcPr>
            <w:tcW w:w="2295" w:type="dxa"/>
            <w:vAlign w:val="center"/>
          </w:tcPr>
          <w:p w14:paraId="199E98F3">
            <w:pPr>
              <w:jc w:val="right"/>
            </w:pPr>
            <w:r>
              <w:rPr>
                <w:rFonts w:hint="eastAsia"/>
              </w:rPr>
              <w:t>72,951,906.61</w:t>
            </w:r>
          </w:p>
        </w:tc>
      </w:tr>
      <w:tr w14:paraId="7039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33BF6">
            <w:r>
              <w:rPr>
                <w:rFonts w:hint="eastAsia"/>
              </w:rPr>
              <w:t>其中：股票投资收益</w:t>
            </w:r>
          </w:p>
        </w:tc>
        <w:tc>
          <w:tcPr>
            <w:tcW w:w="1262" w:type="dxa"/>
            <w:vAlign w:val="center"/>
          </w:tcPr>
          <w:p w14:paraId="73496F12">
            <w:r>
              <w:rPr>
                <w:rFonts w:hint="eastAsia"/>
              </w:rPr>
              <w:t>7.4.7.10</w:t>
            </w:r>
          </w:p>
        </w:tc>
        <w:tc>
          <w:tcPr>
            <w:tcW w:w="2289" w:type="dxa"/>
            <w:vAlign w:val="center"/>
          </w:tcPr>
          <w:p w14:paraId="02BFB9D8">
            <w:pPr>
              <w:jc w:val="right"/>
            </w:pPr>
            <w:r>
              <w:rPr>
                <w:rFonts w:hint="eastAsia"/>
              </w:rPr>
              <w:t>122,268,788.68</w:t>
            </w:r>
          </w:p>
        </w:tc>
        <w:tc>
          <w:tcPr>
            <w:tcW w:w="2295" w:type="dxa"/>
            <w:vAlign w:val="center"/>
          </w:tcPr>
          <w:p w14:paraId="6163DCC8">
            <w:pPr>
              <w:jc w:val="right"/>
            </w:pPr>
            <w:r>
              <w:rPr>
                <w:rFonts w:hint="eastAsia"/>
              </w:rPr>
              <w:t>67,628,453.70</w:t>
            </w:r>
          </w:p>
        </w:tc>
      </w:tr>
      <w:tr w14:paraId="5850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E9F20">
            <w:r>
              <w:rPr>
                <w:rFonts w:hint="eastAsia"/>
              </w:rPr>
              <w:t xml:space="preserve">      基金投资收益</w:t>
            </w:r>
          </w:p>
        </w:tc>
        <w:tc>
          <w:tcPr>
            <w:tcW w:w="1262" w:type="dxa"/>
            <w:vAlign w:val="center"/>
          </w:tcPr>
          <w:p w14:paraId="03F8E266">
            <w:r>
              <w:rPr>
                <w:rFonts w:hint="eastAsia"/>
              </w:rPr>
              <w:t>7.4.7.11</w:t>
            </w:r>
          </w:p>
        </w:tc>
        <w:tc>
          <w:tcPr>
            <w:tcW w:w="2289" w:type="dxa"/>
            <w:vAlign w:val="center"/>
          </w:tcPr>
          <w:p w14:paraId="5908641A">
            <w:pPr>
              <w:jc w:val="right"/>
            </w:pPr>
            <w:r>
              <w:rPr>
                <w:rFonts w:hint="eastAsia"/>
              </w:rPr>
              <w:t>-</w:t>
            </w:r>
          </w:p>
        </w:tc>
        <w:tc>
          <w:tcPr>
            <w:tcW w:w="2295" w:type="dxa"/>
            <w:vAlign w:val="center"/>
          </w:tcPr>
          <w:p w14:paraId="7941D499">
            <w:pPr>
              <w:jc w:val="right"/>
            </w:pPr>
            <w:r>
              <w:rPr>
                <w:rFonts w:hint="eastAsia"/>
              </w:rPr>
              <w:t>-</w:t>
            </w:r>
          </w:p>
        </w:tc>
      </w:tr>
      <w:tr w14:paraId="13AB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B3AE9">
            <w:r>
              <w:rPr>
                <w:rFonts w:hint="eastAsia"/>
              </w:rPr>
              <w:t xml:space="preserve">      债券投资收益</w:t>
            </w:r>
          </w:p>
        </w:tc>
        <w:tc>
          <w:tcPr>
            <w:tcW w:w="1262" w:type="dxa"/>
            <w:vAlign w:val="center"/>
          </w:tcPr>
          <w:p w14:paraId="1B92DBD4">
            <w:r>
              <w:rPr>
                <w:rFonts w:hint="eastAsia"/>
              </w:rPr>
              <w:t>7.4.7.12</w:t>
            </w:r>
          </w:p>
        </w:tc>
        <w:tc>
          <w:tcPr>
            <w:tcW w:w="2289" w:type="dxa"/>
            <w:vAlign w:val="center"/>
          </w:tcPr>
          <w:p w14:paraId="37D78D22">
            <w:pPr>
              <w:jc w:val="right"/>
            </w:pPr>
            <w:r>
              <w:rPr>
                <w:rFonts w:hint="eastAsia"/>
              </w:rPr>
              <w:t>-</w:t>
            </w:r>
          </w:p>
        </w:tc>
        <w:tc>
          <w:tcPr>
            <w:tcW w:w="2295" w:type="dxa"/>
            <w:vAlign w:val="center"/>
          </w:tcPr>
          <w:p w14:paraId="516E98FE">
            <w:pPr>
              <w:jc w:val="right"/>
            </w:pPr>
            <w:r>
              <w:rPr>
                <w:rFonts w:hint="eastAsia"/>
              </w:rPr>
              <w:t>-</w:t>
            </w:r>
          </w:p>
        </w:tc>
      </w:tr>
      <w:tr w14:paraId="33F3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3F82D">
            <w:r>
              <w:rPr>
                <w:rFonts w:hint="eastAsia"/>
              </w:rPr>
              <w:t xml:space="preserve">      资产支持证券投资收益</w:t>
            </w:r>
          </w:p>
        </w:tc>
        <w:tc>
          <w:tcPr>
            <w:tcW w:w="1262" w:type="dxa"/>
            <w:vAlign w:val="center"/>
          </w:tcPr>
          <w:p w14:paraId="39B69678">
            <w:r>
              <w:rPr>
                <w:rFonts w:hint="eastAsia"/>
              </w:rPr>
              <w:t>7.4.7.13</w:t>
            </w:r>
          </w:p>
        </w:tc>
        <w:tc>
          <w:tcPr>
            <w:tcW w:w="2289" w:type="dxa"/>
            <w:vAlign w:val="center"/>
          </w:tcPr>
          <w:p w14:paraId="3889484B">
            <w:pPr>
              <w:jc w:val="right"/>
            </w:pPr>
            <w:r>
              <w:rPr>
                <w:rFonts w:hint="eastAsia"/>
              </w:rPr>
              <w:t>-</w:t>
            </w:r>
          </w:p>
        </w:tc>
        <w:tc>
          <w:tcPr>
            <w:tcW w:w="2295" w:type="dxa"/>
            <w:vAlign w:val="center"/>
          </w:tcPr>
          <w:p w14:paraId="1495269E">
            <w:pPr>
              <w:jc w:val="right"/>
            </w:pPr>
            <w:r>
              <w:rPr>
                <w:rFonts w:hint="eastAsia"/>
              </w:rPr>
              <w:t>-</w:t>
            </w:r>
          </w:p>
        </w:tc>
      </w:tr>
      <w:tr w14:paraId="51E2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757B0">
            <w:r>
              <w:rPr>
                <w:rFonts w:hint="eastAsia"/>
              </w:rPr>
              <w:t xml:space="preserve">      贵金属投资收益</w:t>
            </w:r>
          </w:p>
        </w:tc>
        <w:tc>
          <w:tcPr>
            <w:tcW w:w="1262" w:type="dxa"/>
            <w:vAlign w:val="center"/>
          </w:tcPr>
          <w:p w14:paraId="2270C7EC"/>
        </w:tc>
        <w:tc>
          <w:tcPr>
            <w:tcW w:w="2289" w:type="dxa"/>
            <w:vAlign w:val="center"/>
          </w:tcPr>
          <w:p w14:paraId="094B160A">
            <w:pPr>
              <w:jc w:val="right"/>
            </w:pPr>
            <w:r>
              <w:rPr>
                <w:rFonts w:hint="eastAsia"/>
              </w:rPr>
              <w:t>-</w:t>
            </w:r>
          </w:p>
        </w:tc>
        <w:tc>
          <w:tcPr>
            <w:tcW w:w="2295" w:type="dxa"/>
            <w:vAlign w:val="center"/>
          </w:tcPr>
          <w:p w14:paraId="0AFA4901">
            <w:pPr>
              <w:jc w:val="right"/>
            </w:pPr>
            <w:r>
              <w:rPr>
                <w:rFonts w:hint="eastAsia"/>
              </w:rPr>
              <w:t>-</w:t>
            </w:r>
          </w:p>
        </w:tc>
      </w:tr>
      <w:tr w14:paraId="70ED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411F7">
            <w:r>
              <w:rPr>
                <w:rFonts w:hint="eastAsia"/>
              </w:rPr>
              <w:t xml:space="preserve">      衍生工具收益</w:t>
            </w:r>
          </w:p>
        </w:tc>
        <w:tc>
          <w:tcPr>
            <w:tcW w:w="1262" w:type="dxa"/>
            <w:vAlign w:val="center"/>
          </w:tcPr>
          <w:p w14:paraId="743FFC06">
            <w:r>
              <w:rPr>
                <w:rFonts w:hint="eastAsia"/>
              </w:rPr>
              <w:t>7.4.7.14</w:t>
            </w:r>
          </w:p>
        </w:tc>
        <w:tc>
          <w:tcPr>
            <w:tcW w:w="2289" w:type="dxa"/>
            <w:vAlign w:val="center"/>
          </w:tcPr>
          <w:p w14:paraId="5D5222A7">
            <w:pPr>
              <w:jc w:val="right"/>
            </w:pPr>
            <w:r>
              <w:rPr>
                <w:rFonts w:hint="eastAsia"/>
              </w:rPr>
              <w:t>-</w:t>
            </w:r>
          </w:p>
        </w:tc>
        <w:tc>
          <w:tcPr>
            <w:tcW w:w="2295" w:type="dxa"/>
            <w:vAlign w:val="center"/>
          </w:tcPr>
          <w:p w14:paraId="08C3098A">
            <w:pPr>
              <w:jc w:val="right"/>
            </w:pPr>
            <w:r>
              <w:rPr>
                <w:rFonts w:hint="eastAsia"/>
              </w:rPr>
              <w:t>-</w:t>
            </w:r>
          </w:p>
        </w:tc>
      </w:tr>
      <w:tr w14:paraId="74B1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88D39">
            <w:r>
              <w:rPr>
                <w:rFonts w:hint="eastAsia"/>
              </w:rPr>
              <w:t xml:space="preserve">      股利收益</w:t>
            </w:r>
          </w:p>
        </w:tc>
        <w:tc>
          <w:tcPr>
            <w:tcW w:w="1262" w:type="dxa"/>
            <w:vAlign w:val="center"/>
          </w:tcPr>
          <w:p w14:paraId="7A6714F6">
            <w:r>
              <w:rPr>
                <w:rFonts w:hint="eastAsia"/>
              </w:rPr>
              <w:t>7.4.7.15</w:t>
            </w:r>
          </w:p>
        </w:tc>
        <w:tc>
          <w:tcPr>
            <w:tcW w:w="2289" w:type="dxa"/>
            <w:vAlign w:val="center"/>
          </w:tcPr>
          <w:p w14:paraId="06090ECB">
            <w:pPr>
              <w:jc w:val="right"/>
            </w:pPr>
            <w:r>
              <w:rPr>
                <w:rFonts w:hint="eastAsia"/>
              </w:rPr>
              <w:t>4,658,366.92</w:t>
            </w:r>
          </w:p>
        </w:tc>
        <w:tc>
          <w:tcPr>
            <w:tcW w:w="2295" w:type="dxa"/>
            <w:vAlign w:val="center"/>
          </w:tcPr>
          <w:p w14:paraId="328E6485">
            <w:pPr>
              <w:jc w:val="right"/>
            </w:pPr>
            <w:r>
              <w:rPr>
                <w:rFonts w:hint="eastAsia"/>
              </w:rPr>
              <w:t>5,323,452.91</w:t>
            </w:r>
          </w:p>
        </w:tc>
      </w:tr>
      <w:tr w14:paraId="6D34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8DD5F">
            <w:r>
              <w:rPr>
                <w:rFonts w:hint="eastAsia"/>
              </w:rPr>
              <w:t xml:space="preserve">      以摊余成本计量的金融资产终止确认产生的收益</w:t>
            </w:r>
          </w:p>
        </w:tc>
        <w:tc>
          <w:tcPr>
            <w:tcW w:w="1262" w:type="dxa"/>
            <w:vAlign w:val="center"/>
          </w:tcPr>
          <w:p w14:paraId="4E3A3EE9"/>
        </w:tc>
        <w:tc>
          <w:tcPr>
            <w:tcW w:w="2289" w:type="dxa"/>
            <w:vAlign w:val="center"/>
          </w:tcPr>
          <w:p w14:paraId="1D1380BB">
            <w:pPr>
              <w:jc w:val="right"/>
            </w:pPr>
            <w:r>
              <w:rPr>
                <w:rFonts w:hint="eastAsia"/>
              </w:rPr>
              <w:t>-</w:t>
            </w:r>
          </w:p>
        </w:tc>
        <w:tc>
          <w:tcPr>
            <w:tcW w:w="2295" w:type="dxa"/>
            <w:vAlign w:val="center"/>
          </w:tcPr>
          <w:p w14:paraId="6614A49E">
            <w:pPr>
              <w:jc w:val="right"/>
            </w:pPr>
            <w:r>
              <w:rPr>
                <w:rFonts w:hint="eastAsia"/>
              </w:rPr>
              <w:t>-</w:t>
            </w:r>
          </w:p>
        </w:tc>
      </w:tr>
      <w:tr w14:paraId="66F7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AAD5C">
            <w:r>
              <w:rPr>
                <w:rFonts w:hint="eastAsia"/>
              </w:rPr>
              <w:t xml:space="preserve">      其他投资收益</w:t>
            </w:r>
          </w:p>
        </w:tc>
        <w:tc>
          <w:tcPr>
            <w:tcW w:w="1262" w:type="dxa"/>
            <w:vAlign w:val="center"/>
          </w:tcPr>
          <w:p w14:paraId="59C6A4EA"/>
        </w:tc>
        <w:tc>
          <w:tcPr>
            <w:tcW w:w="2289" w:type="dxa"/>
            <w:vAlign w:val="center"/>
          </w:tcPr>
          <w:p w14:paraId="58456DE9">
            <w:pPr>
              <w:jc w:val="right"/>
            </w:pPr>
            <w:r>
              <w:rPr>
                <w:rFonts w:hint="eastAsia"/>
              </w:rPr>
              <w:t>-</w:t>
            </w:r>
          </w:p>
        </w:tc>
        <w:tc>
          <w:tcPr>
            <w:tcW w:w="2295" w:type="dxa"/>
            <w:vAlign w:val="center"/>
          </w:tcPr>
          <w:p w14:paraId="1B4E843B">
            <w:pPr>
              <w:jc w:val="right"/>
            </w:pPr>
            <w:r>
              <w:rPr>
                <w:rFonts w:hint="eastAsia"/>
              </w:rPr>
              <w:t>-</w:t>
            </w:r>
          </w:p>
        </w:tc>
      </w:tr>
      <w:tr w14:paraId="66D7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538D6">
            <w:r>
              <w:rPr>
                <w:rFonts w:hint="eastAsia"/>
              </w:rPr>
              <w:t>3.公允价值变动收益（损失以“-”号填列）</w:t>
            </w:r>
          </w:p>
        </w:tc>
        <w:tc>
          <w:tcPr>
            <w:tcW w:w="1262" w:type="dxa"/>
            <w:vAlign w:val="center"/>
          </w:tcPr>
          <w:p w14:paraId="618E3050">
            <w:r>
              <w:rPr>
                <w:rFonts w:hint="eastAsia"/>
              </w:rPr>
              <w:t>7.4.7.16</w:t>
            </w:r>
          </w:p>
        </w:tc>
        <w:tc>
          <w:tcPr>
            <w:tcW w:w="2289" w:type="dxa"/>
            <w:vAlign w:val="center"/>
          </w:tcPr>
          <w:p w14:paraId="61CDEE70">
            <w:pPr>
              <w:jc w:val="right"/>
            </w:pPr>
            <w:r>
              <w:rPr>
                <w:rFonts w:hint="eastAsia"/>
              </w:rPr>
              <w:t>10,945,082.73</w:t>
            </w:r>
          </w:p>
        </w:tc>
        <w:tc>
          <w:tcPr>
            <w:tcW w:w="2295" w:type="dxa"/>
            <w:vAlign w:val="center"/>
          </w:tcPr>
          <w:p w14:paraId="07639942">
            <w:pPr>
              <w:jc w:val="right"/>
            </w:pPr>
            <w:r>
              <w:rPr>
                <w:rFonts w:hint="eastAsia"/>
              </w:rPr>
              <w:t>-3,694,967.57</w:t>
            </w:r>
          </w:p>
        </w:tc>
      </w:tr>
      <w:tr w14:paraId="6202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6A9A5">
            <w:r>
              <w:rPr>
                <w:rFonts w:hint="eastAsia"/>
              </w:rPr>
              <w:t>4.汇兑收益（损失以“－”号填列）</w:t>
            </w:r>
          </w:p>
        </w:tc>
        <w:tc>
          <w:tcPr>
            <w:tcW w:w="1262" w:type="dxa"/>
            <w:vAlign w:val="center"/>
          </w:tcPr>
          <w:p w14:paraId="3F2F7DCD"/>
        </w:tc>
        <w:tc>
          <w:tcPr>
            <w:tcW w:w="2289" w:type="dxa"/>
            <w:vAlign w:val="center"/>
          </w:tcPr>
          <w:p w14:paraId="00E5522A">
            <w:pPr>
              <w:jc w:val="right"/>
            </w:pPr>
            <w:r>
              <w:rPr>
                <w:rFonts w:hint="eastAsia"/>
              </w:rPr>
              <w:t>-</w:t>
            </w:r>
          </w:p>
        </w:tc>
        <w:tc>
          <w:tcPr>
            <w:tcW w:w="2295" w:type="dxa"/>
            <w:vAlign w:val="center"/>
          </w:tcPr>
          <w:p w14:paraId="23D5A491">
            <w:pPr>
              <w:jc w:val="right"/>
            </w:pPr>
            <w:r>
              <w:rPr>
                <w:rFonts w:hint="eastAsia"/>
              </w:rPr>
              <w:t>-</w:t>
            </w:r>
          </w:p>
        </w:tc>
      </w:tr>
      <w:tr w14:paraId="059E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A1702">
            <w:r>
              <w:rPr>
                <w:rFonts w:hint="eastAsia"/>
              </w:rPr>
              <w:t>5.其他收入（损失以“-”号填列）</w:t>
            </w:r>
          </w:p>
        </w:tc>
        <w:tc>
          <w:tcPr>
            <w:tcW w:w="1262" w:type="dxa"/>
            <w:vAlign w:val="center"/>
          </w:tcPr>
          <w:p w14:paraId="76ABAD79">
            <w:r>
              <w:rPr>
                <w:rFonts w:hint="eastAsia"/>
              </w:rPr>
              <w:t>7.4.7.17</w:t>
            </w:r>
          </w:p>
        </w:tc>
        <w:tc>
          <w:tcPr>
            <w:tcW w:w="2289" w:type="dxa"/>
            <w:vAlign w:val="center"/>
          </w:tcPr>
          <w:p w14:paraId="7C296F31">
            <w:pPr>
              <w:jc w:val="right"/>
            </w:pPr>
            <w:r>
              <w:rPr>
                <w:rFonts w:hint="eastAsia"/>
              </w:rPr>
              <w:t>15,509.09</w:t>
            </w:r>
          </w:p>
        </w:tc>
        <w:tc>
          <w:tcPr>
            <w:tcW w:w="2295" w:type="dxa"/>
            <w:vAlign w:val="center"/>
          </w:tcPr>
          <w:p w14:paraId="46E4142B">
            <w:pPr>
              <w:jc w:val="right"/>
            </w:pPr>
            <w:r>
              <w:rPr>
                <w:rFonts w:hint="eastAsia"/>
              </w:rPr>
              <w:t>-</w:t>
            </w:r>
          </w:p>
        </w:tc>
      </w:tr>
      <w:tr w14:paraId="1AF3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FA907">
            <w:r>
              <w:rPr>
                <w:rFonts w:hint="eastAsia"/>
              </w:rPr>
              <w:t>减：二、营业总支出</w:t>
            </w:r>
          </w:p>
        </w:tc>
        <w:tc>
          <w:tcPr>
            <w:tcW w:w="1262" w:type="dxa"/>
            <w:vAlign w:val="center"/>
          </w:tcPr>
          <w:p w14:paraId="26F152BA"/>
        </w:tc>
        <w:tc>
          <w:tcPr>
            <w:tcW w:w="2289" w:type="dxa"/>
            <w:vAlign w:val="center"/>
          </w:tcPr>
          <w:p w14:paraId="2B559D90">
            <w:pPr>
              <w:jc w:val="right"/>
            </w:pPr>
            <w:r>
              <w:rPr>
                <w:rFonts w:hint="eastAsia"/>
              </w:rPr>
              <w:t>6,267,522.03</w:t>
            </w:r>
          </w:p>
        </w:tc>
        <w:tc>
          <w:tcPr>
            <w:tcW w:w="2295" w:type="dxa"/>
            <w:vAlign w:val="center"/>
          </w:tcPr>
          <w:p w14:paraId="4C18FC7A">
            <w:pPr>
              <w:jc w:val="right"/>
            </w:pPr>
            <w:r>
              <w:rPr>
                <w:rFonts w:hint="eastAsia"/>
              </w:rPr>
              <w:t>4,303,118.64</w:t>
            </w:r>
          </w:p>
        </w:tc>
      </w:tr>
      <w:tr w14:paraId="659F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C6231">
            <w:r>
              <w:rPr>
                <w:rFonts w:hint="eastAsia"/>
              </w:rPr>
              <w:t>1.管理人报酬</w:t>
            </w:r>
          </w:p>
        </w:tc>
        <w:tc>
          <w:tcPr>
            <w:tcW w:w="1262" w:type="dxa"/>
            <w:vAlign w:val="center"/>
          </w:tcPr>
          <w:p w14:paraId="426E2838">
            <w:r>
              <w:rPr>
                <w:rFonts w:hint="eastAsia"/>
              </w:rPr>
              <w:t>7.4.10.2.1</w:t>
            </w:r>
          </w:p>
        </w:tc>
        <w:tc>
          <w:tcPr>
            <w:tcW w:w="2289" w:type="dxa"/>
            <w:vAlign w:val="center"/>
          </w:tcPr>
          <w:p w14:paraId="5B0C0865">
            <w:pPr>
              <w:jc w:val="right"/>
            </w:pPr>
            <w:r>
              <w:rPr>
                <w:rFonts w:hint="eastAsia"/>
              </w:rPr>
              <w:t>5,217,610.67</w:t>
            </w:r>
          </w:p>
        </w:tc>
        <w:tc>
          <w:tcPr>
            <w:tcW w:w="2295" w:type="dxa"/>
            <w:vAlign w:val="center"/>
          </w:tcPr>
          <w:p w14:paraId="6C27BF96">
            <w:pPr>
              <w:jc w:val="right"/>
            </w:pPr>
            <w:r>
              <w:rPr>
                <w:rFonts w:hint="eastAsia"/>
              </w:rPr>
              <w:t>3,541,675.25</w:t>
            </w:r>
          </w:p>
        </w:tc>
      </w:tr>
      <w:tr w14:paraId="5BB1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934AF">
            <w:r>
              <w:rPr>
                <w:rFonts w:hint="eastAsia"/>
              </w:rPr>
              <w:t>其中：暂估管理人报酬</w:t>
            </w:r>
          </w:p>
        </w:tc>
        <w:tc>
          <w:tcPr>
            <w:tcW w:w="1262" w:type="dxa"/>
            <w:vAlign w:val="center"/>
          </w:tcPr>
          <w:p w14:paraId="54F4954E"/>
        </w:tc>
        <w:tc>
          <w:tcPr>
            <w:tcW w:w="2289" w:type="dxa"/>
            <w:vAlign w:val="center"/>
          </w:tcPr>
          <w:p w14:paraId="7275DD89">
            <w:pPr>
              <w:jc w:val="right"/>
            </w:pPr>
            <w:r>
              <w:rPr>
                <w:rFonts w:hint="eastAsia"/>
              </w:rPr>
              <w:t>-</w:t>
            </w:r>
          </w:p>
        </w:tc>
        <w:tc>
          <w:tcPr>
            <w:tcW w:w="2295" w:type="dxa"/>
            <w:vAlign w:val="center"/>
          </w:tcPr>
          <w:p w14:paraId="1DA61716">
            <w:pPr>
              <w:jc w:val="right"/>
            </w:pPr>
            <w:r>
              <w:rPr>
                <w:rFonts w:hint="eastAsia"/>
              </w:rPr>
              <w:t>-</w:t>
            </w:r>
          </w:p>
        </w:tc>
      </w:tr>
      <w:tr w14:paraId="5656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8FE80">
            <w:r>
              <w:rPr>
                <w:rFonts w:hint="eastAsia"/>
              </w:rPr>
              <w:t>2.托管费</w:t>
            </w:r>
          </w:p>
        </w:tc>
        <w:tc>
          <w:tcPr>
            <w:tcW w:w="1262" w:type="dxa"/>
            <w:vAlign w:val="center"/>
          </w:tcPr>
          <w:p w14:paraId="148E62CD">
            <w:r>
              <w:rPr>
                <w:rFonts w:hint="eastAsia"/>
              </w:rPr>
              <w:t>7.4.10.2.2</w:t>
            </w:r>
          </w:p>
        </w:tc>
        <w:tc>
          <w:tcPr>
            <w:tcW w:w="2289" w:type="dxa"/>
            <w:vAlign w:val="center"/>
          </w:tcPr>
          <w:p w14:paraId="75548DAA">
            <w:pPr>
              <w:jc w:val="right"/>
            </w:pPr>
            <w:r>
              <w:rPr>
                <w:rFonts w:hint="eastAsia"/>
              </w:rPr>
              <w:t>869,601.80</w:t>
            </w:r>
          </w:p>
        </w:tc>
        <w:tc>
          <w:tcPr>
            <w:tcW w:w="2295" w:type="dxa"/>
            <w:vAlign w:val="center"/>
          </w:tcPr>
          <w:p w14:paraId="05D20BE9">
            <w:pPr>
              <w:jc w:val="right"/>
            </w:pPr>
            <w:r>
              <w:rPr>
                <w:rFonts w:hint="eastAsia"/>
              </w:rPr>
              <w:t>590,279.19</w:t>
            </w:r>
          </w:p>
        </w:tc>
      </w:tr>
      <w:tr w14:paraId="1265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C0144">
            <w:r>
              <w:rPr>
                <w:rFonts w:hint="eastAsia"/>
              </w:rPr>
              <w:t>3.销售服务费</w:t>
            </w:r>
          </w:p>
        </w:tc>
        <w:tc>
          <w:tcPr>
            <w:tcW w:w="1262" w:type="dxa"/>
            <w:vAlign w:val="center"/>
          </w:tcPr>
          <w:p w14:paraId="5566BBFE">
            <w:r>
              <w:rPr>
                <w:rFonts w:hint="eastAsia"/>
              </w:rPr>
              <w:t>7.4.10.2.3</w:t>
            </w:r>
          </w:p>
        </w:tc>
        <w:tc>
          <w:tcPr>
            <w:tcW w:w="2289" w:type="dxa"/>
            <w:vAlign w:val="center"/>
          </w:tcPr>
          <w:p w14:paraId="11F3C719">
            <w:pPr>
              <w:jc w:val="right"/>
            </w:pPr>
            <w:r>
              <w:rPr>
                <w:rFonts w:hint="eastAsia"/>
              </w:rPr>
              <w:t>-</w:t>
            </w:r>
          </w:p>
        </w:tc>
        <w:tc>
          <w:tcPr>
            <w:tcW w:w="2295" w:type="dxa"/>
            <w:vAlign w:val="center"/>
          </w:tcPr>
          <w:p w14:paraId="387D15EB">
            <w:pPr>
              <w:jc w:val="right"/>
            </w:pPr>
            <w:r>
              <w:rPr>
                <w:rFonts w:hint="eastAsia"/>
              </w:rPr>
              <w:t>-</w:t>
            </w:r>
          </w:p>
        </w:tc>
      </w:tr>
      <w:tr w14:paraId="14C9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36BEE">
            <w:r>
              <w:rPr>
                <w:rFonts w:hint="eastAsia"/>
              </w:rPr>
              <w:t>4.投资顾问费</w:t>
            </w:r>
          </w:p>
        </w:tc>
        <w:tc>
          <w:tcPr>
            <w:tcW w:w="1262" w:type="dxa"/>
            <w:vAlign w:val="center"/>
          </w:tcPr>
          <w:p w14:paraId="0F5F9759"/>
        </w:tc>
        <w:tc>
          <w:tcPr>
            <w:tcW w:w="2289" w:type="dxa"/>
            <w:vAlign w:val="center"/>
          </w:tcPr>
          <w:p w14:paraId="0C100379">
            <w:pPr>
              <w:jc w:val="right"/>
            </w:pPr>
            <w:r>
              <w:rPr>
                <w:rFonts w:hint="eastAsia"/>
              </w:rPr>
              <w:t>-</w:t>
            </w:r>
          </w:p>
        </w:tc>
        <w:tc>
          <w:tcPr>
            <w:tcW w:w="2295" w:type="dxa"/>
            <w:vAlign w:val="center"/>
          </w:tcPr>
          <w:p w14:paraId="2088B33A">
            <w:pPr>
              <w:jc w:val="right"/>
            </w:pPr>
            <w:r>
              <w:rPr>
                <w:rFonts w:hint="eastAsia"/>
              </w:rPr>
              <w:t>-</w:t>
            </w:r>
          </w:p>
        </w:tc>
      </w:tr>
      <w:tr w14:paraId="48D7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3A6AC">
            <w:r>
              <w:rPr>
                <w:rFonts w:hint="eastAsia"/>
              </w:rPr>
              <w:t>5.利息支出</w:t>
            </w:r>
          </w:p>
        </w:tc>
        <w:tc>
          <w:tcPr>
            <w:tcW w:w="1262" w:type="dxa"/>
            <w:vAlign w:val="center"/>
          </w:tcPr>
          <w:p w14:paraId="4D511105"/>
        </w:tc>
        <w:tc>
          <w:tcPr>
            <w:tcW w:w="2289" w:type="dxa"/>
            <w:vAlign w:val="center"/>
          </w:tcPr>
          <w:p w14:paraId="7586E07E">
            <w:pPr>
              <w:jc w:val="right"/>
            </w:pPr>
            <w:r>
              <w:rPr>
                <w:rFonts w:hint="eastAsia"/>
              </w:rPr>
              <w:t>-</w:t>
            </w:r>
          </w:p>
        </w:tc>
        <w:tc>
          <w:tcPr>
            <w:tcW w:w="2295" w:type="dxa"/>
            <w:vAlign w:val="center"/>
          </w:tcPr>
          <w:p w14:paraId="601334CE">
            <w:pPr>
              <w:jc w:val="right"/>
            </w:pPr>
            <w:r>
              <w:rPr>
                <w:rFonts w:hint="eastAsia"/>
              </w:rPr>
              <w:t>-</w:t>
            </w:r>
          </w:p>
        </w:tc>
      </w:tr>
      <w:tr w14:paraId="46C9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4DE8B">
            <w:r>
              <w:rPr>
                <w:rFonts w:hint="eastAsia"/>
              </w:rPr>
              <w:t>其中：卖出回购金融资产支出</w:t>
            </w:r>
          </w:p>
        </w:tc>
        <w:tc>
          <w:tcPr>
            <w:tcW w:w="1262" w:type="dxa"/>
            <w:vAlign w:val="center"/>
          </w:tcPr>
          <w:p w14:paraId="5E19E2F5"/>
        </w:tc>
        <w:tc>
          <w:tcPr>
            <w:tcW w:w="2289" w:type="dxa"/>
            <w:vAlign w:val="center"/>
          </w:tcPr>
          <w:p w14:paraId="0D6DC401">
            <w:pPr>
              <w:jc w:val="right"/>
            </w:pPr>
            <w:r>
              <w:rPr>
                <w:rFonts w:hint="eastAsia"/>
              </w:rPr>
              <w:t>-</w:t>
            </w:r>
          </w:p>
        </w:tc>
        <w:tc>
          <w:tcPr>
            <w:tcW w:w="2295" w:type="dxa"/>
            <w:vAlign w:val="center"/>
          </w:tcPr>
          <w:p w14:paraId="3E9FF143">
            <w:pPr>
              <w:jc w:val="right"/>
            </w:pPr>
            <w:r>
              <w:rPr>
                <w:rFonts w:hint="eastAsia"/>
              </w:rPr>
              <w:t>-</w:t>
            </w:r>
          </w:p>
        </w:tc>
      </w:tr>
      <w:tr w14:paraId="18EC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0E6A9">
            <w:r>
              <w:rPr>
                <w:rFonts w:hint="eastAsia"/>
              </w:rPr>
              <w:t>6.信用减值损失</w:t>
            </w:r>
          </w:p>
        </w:tc>
        <w:tc>
          <w:tcPr>
            <w:tcW w:w="1262" w:type="dxa"/>
            <w:vAlign w:val="center"/>
          </w:tcPr>
          <w:p w14:paraId="3BD18F83"/>
        </w:tc>
        <w:tc>
          <w:tcPr>
            <w:tcW w:w="2289" w:type="dxa"/>
            <w:vAlign w:val="center"/>
          </w:tcPr>
          <w:p w14:paraId="34F4A67E">
            <w:pPr>
              <w:jc w:val="right"/>
            </w:pPr>
            <w:r>
              <w:rPr>
                <w:rFonts w:hint="eastAsia"/>
              </w:rPr>
              <w:t>-</w:t>
            </w:r>
          </w:p>
        </w:tc>
        <w:tc>
          <w:tcPr>
            <w:tcW w:w="2295" w:type="dxa"/>
            <w:vAlign w:val="center"/>
          </w:tcPr>
          <w:p w14:paraId="48E6D86E">
            <w:pPr>
              <w:jc w:val="right"/>
            </w:pPr>
            <w:r>
              <w:rPr>
                <w:rFonts w:hint="eastAsia"/>
              </w:rPr>
              <w:t>-</w:t>
            </w:r>
          </w:p>
        </w:tc>
      </w:tr>
      <w:tr w14:paraId="4ED4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6FC75">
            <w:r>
              <w:rPr>
                <w:rFonts w:hint="eastAsia"/>
              </w:rPr>
              <w:t>7.税金及附加</w:t>
            </w:r>
          </w:p>
        </w:tc>
        <w:tc>
          <w:tcPr>
            <w:tcW w:w="1262" w:type="dxa"/>
            <w:vAlign w:val="center"/>
          </w:tcPr>
          <w:p w14:paraId="356E9FAA"/>
        </w:tc>
        <w:tc>
          <w:tcPr>
            <w:tcW w:w="2289" w:type="dxa"/>
            <w:vAlign w:val="center"/>
          </w:tcPr>
          <w:p w14:paraId="48723215">
            <w:pPr>
              <w:jc w:val="right"/>
            </w:pPr>
            <w:r>
              <w:rPr>
                <w:rFonts w:hint="eastAsia"/>
              </w:rPr>
              <w:t>-</w:t>
            </w:r>
          </w:p>
        </w:tc>
        <w:tc>
          <w:tcPr>
            <w:tcW w:w="2295" w:type="dxa"/>
            <w:vAlign w:val="center"/>
          </w:tcPr>
          <w:p w14:paraId="4325DAD1">
            <w:pPr>
              <w:jc w:val="right"/>
            </w:pPr>
            <w:r>
              <w:rPr>
                <w:rFonts w:hint="eastAsia"/>
              </w:rPr>
              <w:t>-</w:t>
            </w:r>
          </w:p>
        </w:tc>
      </w:tr>
      <w:tr w14:paraId="2C68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8D21E">
            <w:r>
              <w:rPr>
                <w:rFonts w:hint="eastAsia"/>
              </w:rPr>
              <w:t>8.其他费用</w:t>
            </w:r>
          </w:p>
        </w:tc>
        <w:tc>
          <w:tcPr>
            <w:tcW w:w="1262" w:type="dxa"/>
            <w:vAlign w:val="center"/>
          </w:tcPr>
          <w:p w14:paraId="06C723FA">
            <w:r>
              <w:rPr>
                <w:rFonts w:hint="eastAsia"/>
              </w:rPr>
              <w:t>7.4.7.18</w:t>
            </w:r>
          </w:p>
        </w:tc>
        <w:tc>
          <w:tcPr>
            <w:tcW w:w="2289" w:type="dxa"/>
            <w:vAlign w:val="center"/>
          </w:tcPr>
          <w:p w14:paraId="639E9F70">
            <w:pPr>
              <w:jc w:val="right"/>
            </w:pPr>
            <w:r>
              <w:rPr>
                <w:rFonts w:hint="eastAsia"/>
              </w:rPr>
              <w:t>180,309.56</w:t>
            </w:r>
          </w:p>
        </w:tc>
        <w:tc>
          <w:tcPr>
            <w:tcW w:w="2295" w:type="dxa"/>
            <w:vAlign w:val="center"/>
          </w:tcPr>
          <w:p w14:paraId="01D4F6EA">
            <w:pPr>
              <w:jc w:val="right"/>
            </w:pPr>
            <w:r>
              <w:rPr>
                <w:rFonts w:hint="eastAsia"/>
              </w:rPr>
              <w:t>171,164.20</w:t>
            </w:r>
          </w:p>
        </w:tc>
      </w:tr>
      <w:tr w14:paraId="6CAF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7565A">
            <w:r>
              <w:rPr>
                <w:rFonts w:hint="eastAsia"/>
              </w:rPr>
              <w:t>三、利润总额（亏损总额以“-”号填列）</w:t>
            </w:r>
          </w:p>
        </w:tc>
        <w:tc>
          <w:tcPr>
            <w:tcW w:w="1262" w:type="dxa"/>
            <w:vAlign w:val="center"/>
          </w:tcPr>
          <w:p w14:paraId="4593D2B9"/>
        </w:tc>
        <w:tc>
          <w:tcPr>
            <w:tcW w:w="2289" w:type="dxa"/>
            <w:vAlign w:val="center"/>
          </w:tcPr>
          <w:p w14:paraId="34FE8D18">
            <w:pPr>
              <w:jc w:val="right"/>
            </w:pPr>
            <w:r>
              <w:rPr>
                <w:rFonts w:hint="eastAsia"/>
              </w:rPr>
              <w:t>132,059,154.98</w:t>
            </w:r>
          </w:p>
        </w:tc>
        <w:tc>
          <w:tcPr>
            <w:tcW w:w="2295" w:type="dxa"/>
            <w:vAlign w:val="center"/>
          </w:tcPr>
          <w:p w14:paraId="3141F425">
            <w:pPr>
              <w:jc w:val="right"/>
            </w:pPr>
            <w:r>
              <w:rPr>
                <w:rFonts w:hint="eastAsia"/>
              </w:rPr>
              <w:t>65,443,540.15</w:t>
            </w:r>
          </w:p>
        </w:tc>
      </w:tr>
      <w:tr w14:paraId="2D73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AB386">
            <w:r>
              <w:rPr>
                <w:rFonts w:hint="eastAsia"/>
              </w:rPr>
              <w:t>减：所得税费用</w:t>
            </w:r>
          </w:p>
        </w:tc>
        <w:tc>
          <w:tcPr>
            <w:tcW w:w="1262" w:type="dxa"/>
            <w:vAlign w:val="center"/>
          </w:tcPr>
          <w:p w14:paraId="60C4C636"/>
        </w:tc>
        <w:tc>
          <w:tcPr>
            <w:tcW w:w="2289" w:type="dxa"/>
            <w:vAlign w:val="center"/>
          </w:tcPr>
          <w:p w14:paraId="280F32C4">
            <w:pPr>
              <w:jc w:val="right"/>
            </w:pPr>
            <w:r>
              <w:rPr>
                <w:rFonts w:hint="eastAsia"/>
              </w:rPr>
              <w:t>-</w:t>
            </w:r>
          </w:p>
        </w:tc>
        <w:tc>
          <w:tcPr>
            <w:tcW w:w="2295" w:type="dxa"/>
            <w:vAlign w:val="center"/>
          </w:tcPr>
          <w:p w14:paraId="6B973E67">
            <w:pPr>
              <w:jc w:val="right"/>
            </w:pPr>
            <w:r>
              <w:rPr>
                <w:rFonts w:hint="eastAsia"/>
              </w:rPr>
              <w:t>-</w:t>
            </w:r>
          </w:p>
        </w:tc>
      </w:tr>
      <w:tr w14:paraId="3E31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308C9D">
            <w:r>
              <w:rPr>
                <w:rFonts w:hint="eastAsia"/>
              </w:rPr>
              <w:t>四、净利润（净亏损以“-”号填列）</w:t>
            </w:r>
          </w:p>
        </w:tc>
        <w:tc>
          <w:tcPr>
            <w:tcW w:w="1262" w:type="dxa"/>
            <w:vAlign w:val="center"/>
          </w:tcPr>
          <w:p w14:paraId="5454BE92"/>
        </w:tc>
        <w:tc>
          <w:tcPr>
            <w:tcW w:w="2289" w:type="dxa"/>
            <w:vAlign w:val="center"/>
          </w:tcPr>
          <w:p w14:paraId="2153A83E">
            <w:pPr>
              <w:jc w:val="right"/>
            </w:pPr>
            <w:r>
              <w:rPr>
                <w:rFonts w:hint="eastAsia"/>
              </w:rPr>
              <w:t>132,059,154.98</w:t>
            </w:r>
          </w:p>
        </w:tc>
        <w:tc>
          <w:tcPr>
            <w:tcW w:w="2295" w:type="dxa"/>
            <w:vAlign w:val="center"/>
          </w:tcPr>
          <w:p w14:paraId="07835B93">
            <w:pPr>
              <w:jc w:val="right"/>
            </w:pPr>
            <w:r>
              <w:rPr>
                <w:rFonts w:hint="eastAsia"/>
              </w:rPr>
              <w:t>65,443,540.15</w:t>
            </w:r>
          </w:p>
        </w:tc>
      </w:tr>
      <w:tr w14:paraId="38B0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EF797">
            <w:r>
              <w:rPr>
                <w:rFonts w:hint="eastAsia"/>
              </w:rPr>
              <w:t>五、其他综合收益的税后净额</w:t>
            </w:r>
          </w:p>
        </w:tc>
        <w:tc>
          <w:tcPr>
            <w:tcW w:w="1262" w:type="dxa"/>
            <w:vAlign w:val="center"/>
          </w:tcPr>
          <w:p w14:paraId="6B3E7405"/>
        </w:tc>
        <w:tc>
          <w:tcPr>
            <w:tcW w:w="2289" w:type="dxa"/>
            <w:vAlign w:val="center"/>
          </w:tcPr>
          <w:p w14:paraId="5450D431">
            <w:pPr>
              <w:jc w:val="right"/>
            </w:pPr>
            <w:r>
              <w:rPr>
                <w:rFonts w:hint="eastAsia"/>
              </w:rPr>
              <w:t>-</w:t>
            </w:r>
          </w:p>
        </w:tc>
        <w:tc>
          <w:tcPr>
            <w:tcW w:w="2295" w:type="dxa"/>
            <w:vAlign w:val="center"/>
          </w:tcPr>
          <w:p w14:paraId="17FF0A98">
            <w:pPr>
              <w:jc w:val="right"/>
            </w:pPr>
            <w:r>
              <w:rPr>
                <w:rFonts w:hint="eastAsia"/>
              </w:rPr>
              <w:t>-</w:t>
            </w:r>
          </w:p>
        </w:tc>
      </w:tr>
      <w:tr w14:paraId="5359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CFCD5">
            <w:r>
              <w:rPr>
                <w:rFonts w:hint="eastAsia"/>
              </w:rPr>
              <w:t>六、综合收益总额</w:t>
            </w:r>
          </w:p>
        </w:tc>
        <w:tc>
          <w:tcPr>
            <w:tcW w:w="1262" w:type="dxa"/>
            <w:vAlign w:val="center"/>
          </w:tcPr>
          <w:p w14:paraId="066CBB0D"/>
        </w:tc>
        <w:tc>
          <w:tcPr>
            <w:tcW w:w="2289" w:type="dxa"/>
            <w:vAlign w:val="center"/>
          </w:tcPr>
          <w:p w14:paraId="192EA3A6">
            <w:pPr>
              <w:jc w:val="right"/>
            </w:pPr>
            <w:r>
              <w:rPr>
                <w:rFonts w:hint="eastAsia"/>
              </w:rPr>
              <w:t>132,059,154.98</w:t>
            </w:r>
          </w:p>
        </w:tc>
        <w:tc>
          <w:tcPr>
            <w:tcW w:w="2295" w:type="dxa"/>
            <w:vAlign w:val="center"/>
          </w:tcPr>
          <w:p w14:paraId="214EEEF3">
            <w:pPr>
              <w:jc w:val="right"/>
            </w:pPr>
            <w:r>
              <w:rPr>
                <w:rFonts w:hint="eastAsia"/>
              </w:rPr>
              <w:t>65,443,540.15</w:t>
            </w:r>
          </w:p>
        </w:tc>
      </w:tr>
    </w:tbl>
    <w:p w14:paraId="6FE441DB">
      <w:pPr>
        <w:pStyle w:val="23"/>
      </w:pPr>
      <w:bookmarkStart w:id="47" w:name="_Toc12631"/>
      <w:r>
        <w:t>净资产变动表</w:t>
      </w:r>
      <w:bookmarkEnd w:id="47"/>
    </w:p>
    <w:p w14:paraId="7DE6010C">
      <w:pPr>
        <w:pStyle w:val="18"/>
        <w:rPr>
          <w:rFonts w:hint="eastAsia"/>
        </w:rPr>
      </w:pPr>
      <w:r>
        <w:rPr>
          <w:rFonts w:hint="eastAsia"/>
        </w:rPr>
        <w:t>会计主体：南方北交所精选两年定期开放混合型发起式证券投资基金</w:t>
      </w:r>
    </w:p>
    <w:p w14:paraId="0630D72F">
      <w:pPr>
        <w:pStyle w:val="18"/>
        <w:rPr>
          <w:rFonts w:hint="eastAsia"/>
        </w:rPr>
      </w:pPr>
      <w:r>
        <w:rPr>
          <w:rFonts w:hint="eastAsia"/>
        </w:rPr>
        <w:t>本报告期：2025年1月1日至2025年12月31日</w:t>
      </w:r>
    </w:p>
    <w:p w14:paraId="06A8251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CE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0D4EB9">
            <w:r>
              <w:rPr>
                <w:rFonts w:hint="eastAsia"/>
              </w:rPr>
              <w:t>项目</w:t>
            </w:r>
          </w:p>
        </w:tc>
        <w:tc>
          <w:tcPr>
            <w:tcW w:w="1661" w:type="dxa"/>
            <w:gridSpan w:val="4"/>
            <w:vAlign w:val="center"/>
          </w:tcPr>
          <w:p w14:paraId="581A2B9E">
            <w:r>
              <w:rPr>
                <w:rFonts w:hint="eastAsia"/>
              </w:rPr>
              <w:t>本期2025年1月1日至2025年12月31日</w:t>
            </w:r>
          </w:p>
        </w:tc>
      </w:tr>
      <w:tr w14:paraId="0D59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A94035"/>
        </w:tc>
        <w:tc>
          <w:tcPr>
            <w:tcW w:w="1661" w:type="dxa"/>
            <w:vAlign w:val="center"/>
          </w:tcPr>
          <w:p w14:paraId="0E97D1F1">
            <w:r>
              <w:rPr>
                <w:rFonts w:hint="eastAsia"/>
              </w:rPr>
              <w:t>实收基金</w:t>
            </w:r>
          </w:p>
        </w:tc>
        <w:tc>
          <w:tcPr>
            <w:tcW w:w="1661" w:type="dxa"/>
            <w:vAlign w:val="center"/>
          </w:tcPr>
          <w:p w14:paraId="7ED56C9C">
            <w:r>
              <w:rPr>
                <w:rFonts w:hint="eastAsia"/>
              </w:rPr>
              <w:t>其他综合收益</w:t>
            </w:r>
          </w:p>
        </w:tc>
        <w:tc>
          <w:tcPr>
            <w:tcW w:w="1661" w:type="dxa"/>
            <w:vAlign w:val="center"/>
          </w:tcPr>
          <w:p w14:paraId="4AF13422">
            <w:r>
              <w:rPr>
                <w:rFonts w:hint="eastAsia"/>
              </w:rPr>
              <w:t>未分配利润</w:t>
            </w:r>
          </w:p>
        </w:tc>
        <w:tc>
          <w:tcPr>
            <w:tcW w:w="1661" w:type="dxa"/>
            <w:vAlign w:val="center"/>
          </w:tcPr>
          <w:p w14:paraId="6B17E6E0">
            <w:r>
              <w:rPr>
                <w:rFonts w:hint="eastAsia"/>
              </w:rPr>
              <w:t>净资产合计</w:t>
            </w:r>
          </w:p>
        </w:tc>
      </w:tr>
      <w:tr w14:paraId="5C0F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E7F65">
            <w:r>
              <w:rPr>
                <w:rFonts w:hint="eastAsia"/>
              </w:rPr>
              <w:t>一、上期期末净资产</w:t>
            </w:r>
          </w:p>
        </w:tc>
        <w:tc>
          <w:tcPr>
            <w:tcW w:w="1661" w:type="dxa"/>
            <w:vAlign w:val="center"/>
          </w:tcPr>
          <w:p w14:paraId="7D723027">
            <w:pPr>
              <w:jc w:val="right"/>
            </w:pPr>
            <w:r>
              <w:rPr>
                <w:rFonts w:hint="eastAsia"/>
              </w:rPr>
              <w:t>319,519,936.55</w:t>
            </w:r>
          </w:p>
        </w:tc>
        <w:tc>
          <w:tcPr>
            <w:tcW w:w="1661" w:type="dxa"/>
            <w:vAlign w:val="center"/>
          </w:tcPr>
          <w:p w14:paraId="7BA71098">
            <w:pPr>
              <w:jc w:val="right"/>
            </w:pPr>
            <w:r>
              <w:rPr>
                <w:rFonts w:hint="eastAsia"/>
              </w:rPr>
              <w:t>-</w:t>
            </w:r>
          </w:p>
        </w:tc>
        <w:tc>
          <w:tcPr>
            <w:tcW w:w="1661" w:type="dxa"/>
            <w:vAlign w:val="center"/>
          </w:tcPr>
          <w:p w14:paraId="40D2A092">
            <w:pPr>
              <w:jc w:val="right"/>
            </w:pPr>
            <w:r>
              <w:rPr>
                <w:rFonts w:hint="eastAsia"/>
              </w:rPr>
              <w:t>51,553,104.26</w:t>
            </w:r>
          </w:p>
        </w:tc>
        <w:tc>
          <w:tcPr>
            <w:tcW w:w="1661" w:type="dxa"/>
            <w:vAlign w:val="center"/>
          </w:tcPr>
          <w:p w14:paraId="207FFA25">
            <w:pPr>
              <w:jc w:val="right"/>
            </w:pPr>
            <w:r>
              <w:rPr>
                <w:rFonts w:hint="eastAsia"/>
              </w:rPr>
              <w:t>371,073,040.81</w:t>
            </w:r>
          </w:p>
        </w:tc>
      </w:tr>
      <w:tr w14:paraId="1927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499F5">
            <w:r>
              <w:rPr>
                <w:rFonts w:hint="eastAsia"/>
              </w:rPr>
              <w:t>加：会计政策变更</w:t>
            </w:r>
          </w:p>
        </w:tc>
        <w:tc>
          <w:tcPr>
            <w:tcW w:w="1661" w:type="dxa"/>
            <w:vAlign w:val="center"/>
          </w:tcPr>
          <w:p w14:paraId="6802B27F">
            <w:pPr>
              <w:jc w:val="right"/>
            </w:pPr>
            <w:r>
              <w:rPr>
                <w:rFonts w:hint="eastAsia"/>
              </w:rPr>
              <w:t>-</w:t>
            </w:r>
          </w:p>
        </w:tc>
        <w:tc>
          <w:tcPr>
            <w:tcW w:w="1661" w:type="dxa"/>
            <w:vAlign w:val="center"/>
          </w:tcPr>
          <w:p w14:paraId="444BD467">
            <w:pPr>
              <w:jc w:val="right"/>
            </w:pPr>
            <w:r>
              <w:rPr>
                <w:rFonts w:hint="eastAsia"/>
              </w:rPr>
              <w:t>-</w:t>
            </w:r>
          </w:p>
        </w:tc>
        <w:tc>
          <w:tcPr>
            <w:tcW w:w="1661" w:type="dxa"/>
            <w:vAlign w:val="center"/>
          </w:tcPr>
          <w:p w14:paraId="53CF9AAB">
            <w:pPr>
              <w:jc w:val="right"/>
            </w:pPr>
            <w:r>
              <w:rPr>
                <w:rFonts w:hint="eastAsia"/>
              </w:rPr>
              <w:t>-</w:t>
            </w:r>
          </w:p>
        </w:tc>
        <w:tc>
          <w:tcPr>
            <w:tcW w:w="1661" w:type="dxa"/>
            <w:vAlign w:val="center"/>
          </w:tcPr>
          <w:p w14:paraId="11E4574B">
            <w:pPr>
              <w:jc w:val="right"/>
            </w:pPr>
            <w:r>
              <w:rPr>
                <w:rFonts w:hint="eastAsia"/>
              </w:rPr>
              <w:t>-</w:t>
            </w:r>
          </w:p>
        </w:tc>
      </w:tr>
      <w:tr w14:paraId="7806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862A3">
            <w:r>
              <w:rPr>
                <w:rFonts w:hint="eastAsia"/>
              </w:rPr>
              <w:t xml:space="preserve">    前期差错更正</w:t>
            </w:r>
          </w:p>
        </w:tc>
        <w:tc>
          <w:tcPr>
            <w:tcW w:w="1661" w:type="dxa"/>
            <w:vAlign w:val="center"/>
          </w:tcPr>
          <w:p w14:paraId="741AA5B9">
            <w:pPr>
              <w:jc w:val="right"/>
            </w:pPr>
            <w:r>
              <w:rPr>
                <w:rFonts w:hint="eastAsia"/>
              </w:rPr>
              <w:t>-</w:t>
            </w:r>
          </w:p>
        </w:tc>
        <w:tc>
          <w:tcPr>
            <w:tcW w:w="1661" w:type="dxa"/>
            <w:vAlign w:val="center"/>
          </w:tcPr>
          <w:p w14:paraId="270757C3">
            <w:pPr>
              <w:jc w:val="right"/>
            </w:pPr>
            <w:r>
              <w:rPr>
                <w:rFonts w:hint="eastAsia"/>
              </w:rPr>
              <w:t>-</w:t>
            </w:r>
          </w:p>
        </w:tc>
        <w:tc>
          <w:tcPr>
            <w:tcW w:w="1661" w:type="dxa"/>
            <w:vAlign w:val="center"/>
          </w:tcPr>
          <w:p w14:paraId="05A74415">
            <w:pPr>
              <w:jc w:val="right"/>
            </w:pPr>
            <w:r>
              <w:rPr>
                <w:rFonts w:hint="eastAsia"/>
              </w:rPr>
              <w:t>-</w:t>
            </w:r>
          </w:p>
        </w:tc>
        <w:tc>
          <w:tcPr>
            <w:tcW w:w="1661" w:type="dxa"/>
            <w:vAlign w:val="center"/>
          </w:tcPr>
          <w:p w14:paraId="229460EA">
            <w:pPr>
              <w:jc w:val="right"/>
            </w:pPr>
            <w:r>
              <w:rPr>
                <w:rFonts w:hint="eastAsia"/>
              </w:rPr>
              <w:t>-</w:t>
            </w:r>
          </w:p>
        </w:tc>
      </w:tr>
      <w:tr w14:paraId="5DB4D15C">
        <w:tblPrEx>
          <w:tblCellMar>
            <w:top w:w="0" w:type="dxa"/>
            <w:left w:w="108" w:type="dxa"/>
            <w:bottom w:w="0" w:type="dxa"/>
            <w:right w:w="108" w:type="dxa"/>
          </w:tblCellMar>
        </w:tblPrEx>
        <w:trPr>
          <w:jc w:val="center"/>
        </w:trPr>
        <w:tc>
          <w:tcPr>
            <w:tcW w:w="1661" w:type="dxa"/>
            <w:vAlign w:val="center"/>
          </w:tcPr>
          <w:p w14:paraId="248E6AE0">
            <w:r>
              <w:rPr>
                <w:rFonts w:hint="eastAsia"/>
              </w:rPr>
              <w:t xml:space="preserve">    其他</w:t>
            </w:r>
          </w:p>
        </w:tc>
        <w:tc>
          <w:tcPr>
            <w:tcW w:w="1661" w:type="dxa"/>
            <w:vAlign w:val="center"/>
          </w:tcPr>
          <w:p w14:paraId="091AAED3">
            <w:pPr>
              <w:jc w:val="right"/>
            </w:pPr>
            <w:r>
              <w:rPr>
                <w:rFonts w:hint="eastAsia"/>
              </w:rPr>
              <w:t>-</w:t>
            </w:r>
          </w:p>
        </w:tc>
        <w:tc>
          <w:tcPr>
            <w:tcW w:w="1661" w:type="dxa"/>
            <w:vAlign w:val="center"/>
          </w:tcPr>
          <w:p w14:paraId="7C240321">
            <w:pPr>
              <w:jc w:val="right"/>
            </w:pPr>
            <w:r>
              <w:rPr>
                <w:rFonts w:hint="eastAsia"/>
              </w:rPr>
              <w:t>-</w:t>
            </w:r>
          </w:p>
        </w:tc>
        <w:tc>
          <w:tcPr>
            <w:tcW w:w="1661" w:type="dxa"/>
            <w:vAlign w:val="center"/>
          </w:tcPr>
          <w:p w14:paraId="6774C46E">
            <w:pPr>
              <w:jc w:val="right"/>
            </w:pPr>
            <w:r>
              <w:rPr>
                <w:rFonts w:hint="eastAsia"/>
              </w:rPr>
              <w:t>-</w:t>
            </w:r>
          </w:p>
        </w:tc>
        <w:tc>
          <w:tcPr>
            <w:tcW w:w="1661" w:type="dxa"/>
            <w:vAlign w:val="center"/>
          </w:tcPr>
          <w:p w14:paraId="47F8C889">
            <w:pPr>
              <w:jc w:val="right"/>
            </w:pPr>
            <w:r>
              <w:rPr>
                <w:rFonts w:hint="eastAsia"/>
              </w:rPr>
              <w:t>-</w:t>
            </w:r>
          </w:p>
        </w:tc>
      </w:tr>
      <w:tr w14:paraId="1B43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15F1D">
            <w:r>
              <w:rPr>
                <w:rFonts w:hint="eastAsia"/>
              </w:rPr>
              <w:t>二、本期期初净资产</w:t>
            </w:r>
          </w:p>
        </w:tc>
        <w:tc>
          <w:tcPr>
            <w:tcW w:w="1661" w:type="dxa"/>
            <w:vAlign w:val="center"/>
          </w:tcPr>
          <w:p w14:paraId="17F58EBC">
            <w:pPr>
              <w:jc w:val="right"/>
            </w:pPr>
            <w:r>
              <w:rPr>
                <w:rFonts w:hint="eastAsia"/>
              </w:rPr>
              <w:t>319,519,936.55</w:t>
            </w:r>
          </w:p>
        </w:tc>
        <w:tc>
          <w:tcPr>
            <w:tcW w:w="1661" w:type="dxa"/>
            <w:vAlign w:val="center"/>
          </w:tcPr>
          <w:p w14:paraId="21DDB8D4">
            <w:pPr>
              <w:jc w:val="right"/>
            </w:pPr>
            <w:r>
              <w:rPr>
                <w:rFonts w:hint="eastAsia"/>
              </w:rPr>
              <w:t>-</w:t>
            </w:r>
          </w:p>
        </w:tc>
        <w:tc>
          <w:tcPr>
            <w:tcW w:w="1661" w:type="dxa"/>
            <w:vAlign w:val="center"/>
          </w:tcPr>
          <w:p w14:paraId="034E4EC9">
            <w:pPr>
              <w:jc w:val="right"/>
            </w:pPr>
            <w:r>
              <w:rPr>
                <w:rFonts w:hint="eastAsia"/>
              </w:rPr>
              <w:t>51,553,104.26</w:t>
            </w:r>
          </w:p>
        </w:tc>
        <w:tc>
          <w:tcPr>
            <w:tcW w:w="1661" w:type="dxa"/>
            <w:vAlign w:val="center"/>
          </w:tcPr>
          <w:p w14:paraId="068522BF">
            <w:pPr>
              <w:jc w:val="right"/>
            </w:pPr>
            <w:r>
              <w:rPr>
                <w:rFonts w:hint="eastAsia"/>
              </w:rPr>
              <w:t>371,073,040.81</w:t>
            </w:r>
          </w:p>
        </w:tc>
      </w:tr>
      <w:tr w14:paraId="2E27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D49B0">
            <w:r>
              <w:rPr>
                <w:rFonts w:hint="eastAsia"/>
              </w:rPr>
              <w:t>三、本期增减变动额（减少以“-”号填列）</w:t>
            </w:r>
          </w:p>
        </w:tc>
        <w:tc>
          <w:tcPr>
            <w:tcW w:w="1661" w:type="dxa"/>
            <w:vAlign w:val="center"/>
          </w:tcPr>
          <w:p w14:paraId="7FAFCA73">
            <w:pPr>
              <w:jc w:val="right"/>
            </w:pPr>
            <w:r>
              <w:rPr>
                <w:rFonts w:hint="eastAsia"/>
              </w:rPr>
              <w:t>-162,057,772.70</w:t>
            </w:r>
          </w:p>
        </w:tc>
        <w:tc>
          <w:tcPr>
            <w:tcW w:w="1661" w:type="dxa"/>
            <w:vAlign w:val="center"/>
          </w:tcPr>
          <w:p w14:paraId="02EC9077">
            <w:pPr>
              <w:jc w:val="right"/>
            </w:pPr>
            <w:r>
              <w:rPr>
                <w:rFonts w:hint="eastAsia"/>
              </w:rPr>
              <w:t>-</w:t>
            </w:r>
          </w:p>
        </w:tc>
        <w:tc>
          <w:tcPr>
            <w:tcW w:w="1661" w:type="dxa"/>
            <w:vAlign w:val="center"/>
          </w:tcPr>
          <w:p w14:paraId="41C72CBF">
            <w:pPr>
              <w:jc w:val="right"/>
            </w:pPr>
            <w:r>
              <w:rPr>
                <w:rFonts w:hint="eastAsia"/>
              </w:rPr>
              <w:t>8,984,916.59</w:t>
            </w:r>
          </w:p>
        </w:tc>
        <w:tc>
          <w:tcPr>
            <w:tcW w:w="1661" w:type="dxa"/>
            <w:vAlign w:val="center"/>
          </w:tcPr>
          <w:p w14:paraId="5FFEB388">
            <w:pPr>
              <w:jc w:val="right"/>
            </w:pPr>
            <w:r>
              <w:rPr>
                <w:rFonts w:hint="eastAsia"/>
              </w:rPr>
              <w:t>-153,072,856.11</w:t>
            </w:r>
          </w:p>
        </w:tc>
      </w:tr>
      <w:tr w14:paraId="6E2A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3F774">
            <w:r>
              <w:rPr>
                <w:rFonts w:hint="eastAsia"/>
              </w:rPr>
              <w:t>（一）、综合收益总额</w:t>
            </w:r>
          </w:p>
        </w:tc>
        <w:tc>
          <w:tcPr>
            <w:tcW w:w="1661" w:type="dxa"/>
            <w:vAlign w:val="center"/>
          </w:tcPr>
          <w:p w14:paraId="5805BE42">
            <w:pPr>
              <w:jc w:val="right"/>
            </w:pPr>
            <w:r>
              <w:rPr>
                <w:rFonts w:hint="eastAsia"/>
              </w:rPr>
              <w:t>-</w:t>
            </w:r>
          </w:p>
        </w:tc>
        <w:tc>
          <w:tcPr>
            <w:tcW w:w="1661" w:type="dxa"/>
            <w:vAlign w:val="center"/>
          </w:tcPr>
          <w:p w14:paraId="301CC103">
            <w:pPr>
              <w:jc w:val="right"/>
            </w:pPr>
            <w:r>
              <w:rPr>
                <w:rFonts w:hint="eastAsia"/>
              </w:rPr>
              <w:t>-</w:t>
            </w:r>
          </w:p>
        </w:tc>
        <w:tc>
          <w:tcPr>
            <w:tcW w:w="1661" w:type="dxa"/>
            <w:vAlign w:val="center"/>
          </w:tcPr>
          <w:p w14:paraId="63EF5A3E">
            <w:pPr>
              <w:jc w:val="right"/>
            </w:pPr>
            <w:r>
              <w:rPr>
                <w:rFonts w:hint="eastAsia"/>
              </w:rPr>
              <w:t>132,059,154.98</w:t>
            </w:r>
          </w:p>
        </w:tc>
        <w:tc>
          <w:tcPr>
            <w:tcW w:w="1661" w:type="dxa"/>
            <w:vAlign w:val="center"/>
          </w:tcPr>
          <w:p w14:paraId="537A0B51">
            <w:pPr>
              <w:jc w:val="right"/>
            </w:pPr>
            <w:r>
              <w:rPr>
                <w:rFonts w:hint="eastAsia"/>
              </w:rPr>
              <w:t>132,059,154.98</w:t>
            </w:r>
          </w:p>
        </w:tc>
      </w:tr>
      <w:tr w14:paraId="1D5A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2B664B">
            <w:r>
              <w:rPr>
                <w:rFonts w:hint="eastAsia"/>
              </w:rPr>
              <w:t>（二）、本期基金份额交易产生的净资产变动数（净资产减少以“-”号填列）</w:t>
            </w:r>
          </w:p>
        </w:tc>
        <w:tc>
          <w:tcPr>
            <w:tcW w:w="1661" w:type="dxa"/>
            <w:vAlign w:val="center"/>
          </w:tcPr>
          <w:p w14:paraId="0CBC83A9">
            <w:pPr>
              <w:jc w:val="right"/>
            </w:pPr>
            <w:r>
              <w:rPr>
                <w:rFonts w:hint="eastAsia"/>
              </w:rPr>
              <w:t>-162,057,772.70</w:t>
            </w:r>
          </w:p>
        </w:tc>
        <w:tc>
          <w:tcPr>
            <w:tcW w:w="1661" w:type="dxa"/>
            <w:vAlign w:val="center"/>
          </w:tcPr>
          <w:p w14:paraId="669EB9B4">
            <w:pPr>
              <w:jc w:val="right"/>
            </w:pPr>
            <w:r>
              <w:rPr>
                <w:rFonts w:hint="eastAsia"/>
              </w:rPr>
              <w:t>-</w:t>
            </w:r>
          </w:p>
        </w:tc>
        <w:tc>
          <w:tcPr>
            <w:tcW w:w="1661" w:type="dxa"/>
            <w:vAlign w:val="center"/>
          </w:tcPr>
          <w:p w14:paraId="1190F6A4">
            <w:pPr>
              <w:jc w:val="right"/>
            </w:pPr>
            <w:r>
              <w:rPr>
                <w:rFonts w:hint="eastAsia"/>
              </w:rPr>
              <w:t>-58,804,096.30</w:t>
            </w:r>
          </w:p>
        </w:tc>
        <w:tc>
          <w:tcPr>
            <w:tcW w:w="1661" w:type="dxa"/>
            <w:vAlign w:val="center"/>
          </w:tcPr>
          <w:p w14:paraId="314F7FE5">
            <w:pPr>
              <w:jc w:val="right"/>
            </w:pPr>
            <w:r>
              <w:rPr>
                <w:rFonts w:hint="eastAsia"/>
              </w:rPr>
              <w:t>-220,861,869.00</w:t>
            </w:r>
          </w:p>
        </w:tc>
      </w:tr>
      <w:tr w14:paraId="0011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1A9390">
            <w:r>
              <w:rPr>
                <w:rFonts w:hint="eastAsia"/>
              </w:rPr>
              <w:t>其中：1.基金申购款</w:t>
            </w:r>
          </w:p>
        </w:tc>
        <w:tc>
          <w:tcPr>
            <w:tcW w:w="1661" w:type="dxa"/>
            <w:vAlign w:val="center"/>
          </w:tcPr>
          <w:p w14:paraId="330C1498">
            <w:pPr>
              <w:jc w:val="right"/>
            </w:pPr>
            <w:r>
              <w:rPr>
                <w:rFonts w:hint="eastAsia"/>
              </w:rPr>
              <w:t>21,447,136.76</w:t>
            </w:r>
          </w:p>
        </w:tc>
        <w:tc>
          <w:tcPr>
            <w:tcW w:w="1661" w:type="dxa"/>
            <w:vAlign w:val="center"/>
          </w:tcPr>
          <w:p w14:paraId="333234D3">
            <w:pPr>
              <w:jc w:val="right"/>
            </w:pPr>
            <w:r>
              <w:rPr>
                <w:rFonts w:hint="eastAsia"/>
              </w:rPr>
              <w:t>-</w:t>
            </w:r>
          </w:p>
        </w:tc>
        <w:tc>
          <w:tcPr>
            <w:tcW w:w="1661" w:type="dxa"/>
            <w:vAlign w:val="center"/>
          </w:tcPr>
          <w:p w14:paraId="79A3A7B7">
            <w:pPr>
              <w:jc w:val="right"/>
            </w:pPr>
            <w:r>
              <w:rPr>
                <w:rFonts w:hint="eastAsia"/>
              </w:rPr>
              <w:t>8,225,946.26</w:t>
            </w:r>
          </w:p>
        </w:tc>
        <w:tc>
          <w:tcPr>
            <w:tcW w:w="1661" w:type="dxa"/>
            <w:vAlign w:val="center"/>
          </w:tcPr>
          <w:p w14:paraId="7FDF01E6">
            <w:pPr>
              <w:jc w:val="right"/>
            </w:pPr>
            <w:r>
              <w:rPr>
                <w:rFonts w:hint="eastAsia"/>
              </w:rPr>
              <w:t>29,673,083.02</w:t>
            </w:r>
          </w:p>
        </w:tc>
      </w:tr>
      <w:tr w14:paraId="4576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4DF327">
            <w:r>
              <w:rPr>
                <w:rFonts w:hint="eastAsia"/>
              </w:rPr>
              <w:t xml:space="preserve">      2.基金赎回款</w:t>
            </w:r>
          </w:p>
        </w:tc>
        <w:tc>
          <w:tcPr>
            <w:tcW w:w="1661" w:type="dxa"/>
            <w:vAlign w:val="center"/>
          </w:tcPr>
          <w:p w14:paraId="7E861B4C">
            <w:pPr>
              <w:jc w:val="right"/>
            </w:pPr>
            <w:r>
              <w:rPr>
                <w:rFonts w:hint="eastAsia"/>
              </w:rPr>
              <w:t>-183,504,909.46</w:t>
            </w:r>
          </w:p>
        </w:tc>
        <w:tc>
          <w:tcPr>
            <w:tcW w:w="1661" w:type="dxa"/>
            <w:vAlign w:val="center"/>
          </w:tcPr>
          <w:p w14:paraId="789BC58C">
            <w:pPr>
              <w:jc w:val="right"/>
            </w:pPr>
            <w:r>
              <w:rPr>
                <w:rFonts w:hint="eastAsia"/>
              </w:rPr>
              <w:t>-</w:t>
            </w:r>
          </w:p>
        </w:tc>
        <w:tc>
          <w:tcPr>
            <w:tcW w:w="1661" w:type="dxa"/>
            <w:vAlign w:val="center"/>
          </w:tcPr>
          <w:p w14:paraId="10056877">
            <w:pPr>
              <w:jc w:val="right"/>
            </w:pPr>
            <w:r>
              <w:rPr>
                <w:rFonts w:hint="eastAsia"/>
              </w:rPr>
              <w:t>-67,030,042.56</w:t>
            </w:r>
          </w:p>
        </w:tc>
        <w:tc>
          <w:tcPr>
            <w:tcW w:w="1661" w:type="dxa"/>
            <w:vAlign w:val="center"/>
          </w:tcPr>
          <w:p w14:paraId="3BA2A3E9">
            <w:pPr>
              <w:jc w:val="right"/>
            </w:pPr>
            <w:r>
              <w:rPr>
                <w:rFonts w:hint="eastAsia"/>
              </w:rPr>
              <w:t>-250,534,952.02</w:t>
            </w:r>
          </w:p>
        </w:tc>
      </w:tr>
      <w:tr w14:paraId="4606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7CF15">
            <w:r>
              <w:rPr>
                <w:rFonts w:hint="eastAsia"/>
              </w:rPr>
              <w:t>（三）、本期向基金份额持有人分配利润产生的净资产变动（净资产减少以“-”号填列）</w:t>
            </w:r>
          </w:p>
        </w:tc>
        <w:tc>
          <w:tcPr>
            <w:tcW w:w="1661" w:type="dxa"/>
            <w:vAlign w:val="center"/>
          </w:tcPr>
          <w:p w14:paraId="2420ED5F">
            <w:pPr>
              <w:jc w:val="right"/>
            </w:pPr>
            <w:r>
              <w:rPr>
                <w:rFonts w:hint="eastAsia"/>
              </w:rPr>
              <w:t>-</w:t>
            </w:r>
          </w:p>
        </w:tc>
        <w:tc>
          <w:tcPr>
            <w:tcW w:w="1661" w:type="dxa"/>
            <w:vAlign w:val="center"/>
          </w:tcPr>
          <w:p w14:paraId="07A88046">
            <w:pPr>
              <w:jc w:val="right"/>
            </w:pPr>
            <w:r>
              <w:rPr>
                <w:rFonts w:hint="eastAsia"/>
              </w:rPr>
              <w:t>-</w:t>
            </w:r>
          </w:p>
        </w:tc>
        <w:tc>
          <w:tcPr>
            <w:tcW w:w="1661" w:type="dxa"/>
            <w:vAlign w:val="center"/>
          </w:tcPr>
          <w:p w14:paraId="799C32A4">
            <w:pPr>
              <w:jc w:val="right"/>
            </w:pPr>
            <w:r>
              <w:rPr>
                <w:rFonts w:hint="eastAsia"/>
              </w:rPr>
              <w:t>-64,270,142.09</w:t>
            </w:r>
          </w:p>
        </w:tc>
        <w:tc>
          <w:tcPr>
            <w:tcW w:w="1661" w:type="dxa"/>
            <w:vAlign w:val="center"/>
          </w:tcPr>
          <w:p w14:paraId="58F2257D">
            <w:pPr>
              <w:jc w:val="right"/>
            </w:pPr>
            <w:r>
              <w:rPr>
                <w:rFonts w:hint="eastAsia"/>
              </w:rPr>
              <w:t>-64,270,142.09</w:t>
            </w:r>
          </w:p>
        </w:tc>
      </w:tr>
      <w:tr w14:paraId="1EFA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728D9">
            <w:r>
              <w:rPr>
                <w:rFonts w:hint="eastAsia"/>
              </w:rPr>
              <w:t>（四）、其他综合收益结转留存收益</w:t>
            </w:r>
          </w:p>
        </w:tc>
        <w:tc>
          <w:tcPr>
            <w:tcW w:w="1661" w:type="dxa"/>
            <w:vAlign w:val="center"/>
          </w:tcPr>
          <w:p w14:paraId="6D080A62">
            <w:pPr>
              <w:jc w:val="right"/>
            </w:pPr>
            <w:r>
              <w:rPr>
                <w:rFonts w:hint="eastAsia"/>
              </w:rPr>
              <w:t>-</w:t>
            </w:r>
          </w:p>
        </w:tc>
        <w:tc>
          <w:tcPr>
            <w:tcW w:w="1661" w:type="dxa"/>
            <w:vAlign w:val="center"/>
          </w:tcPr>
          <w:p w14:paraId="39E15834">
            <w:pPr>
              <w:jc w:val="right"/>
            </w:pPr>
            <w:r>
              <w:rPr>
                <w:rFonts w:hint="eastAsia"/>
              </w:rPr>
              <w:t>-</w:t>
            </w:r>
          </w:p>
        </w:tc>
        <w:tc>
          <w:tcPr>
            <w:tcW w:w="1661" w:type="dxa"/>
            <w:vAlign w:val="center"/>
          </w:tcPr>
          <w:p w14:paraId="39CE8923">
            <w:pPr>
              <w:jc w:val="right"/>
            </w:pPr>
            <w:r>
              <w:rPr>
                <w:rFonts w:hint="eastAsia"/>
              </w:rPr>
              <w:t>-</w:t>
            </w:r>
          </w:p>
        </w:tc>
        <w:tc>
          <w:tcPr>
            <w:tcW w:w="1661" w:type="dxa"/>
            <w:vAlign w:val="center"/>
          </w:tcPr>
          <w:p w14:paraId="0D617DCE">
            <w:pPr>
              <w:jc w:val="right"/>
            </w:pPr>
            <w:r>
              <w:rPr>
                <w:rFonts w:hint="eastAsia"/>
              </w:rPr>
              <w:t>-</w:t>
            </w:r>
          </w:p>
        </w:tc>
      </w:tr>
      <w:tr w14:paraId="748D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62FF3">
            <w:r>
              <w:rPr>
                <w:rFonts w:hint="eastAsia"/>
              </w:rPr>
              <w:t>四、本期期末净资产</w:t>
            </w:r>
          </w:p>
        </w:tc>
        <w:tc>
          <w:tcPr>
            <w:tcW w:w="1661" w:type="dxa"/>
            <w:vAlign w:val="center"/>
          </w:tcPr>
          <w:p w14:paraId="78686F70">
            <w:pPr>
              <w:jc w:val="right"/>
            </w:pPr>
            <w:r>
              <w:rPr>
                <w:rFonts w:hint="eastAsia"/>
              </w:rPr>
              <w:t>157,462,163.85</w:t>
            </w:r>
          </w:p>
        </w:tc>
        <w:tc>
          <w:tcPr>
            <w:tcW w:w="1661" w:type="dxa"/>
            <w:vAlign w:val="center"/>
          </w:tcPr>
          <w:p w14:paraId="246BC977">
            <w:pPr>
              <w:jc w:val="right"/>
            </w:pPr>
            <w:r>
              <w:rPr>
                <w:rFonts w:hint="eastAsia"/>
              </w:rPr>
              <w:t>-</w:t>
            </w:r>
          </w:p>
        </w:tc>
        <w:tc>
          <w:tcPr>
            <w:tcW w:w="1661" w:type="dxa"/>
            <w:vAlign w:val="center"/>
          </w:tcPr>
          <w:p w14:paraId="2BDE8C67">
            <w:pPr>
              <w:jc w:val="right"/>
            </w:pPr>
            <w:r>
              <w:rPr>
                <w:rFonts w:hint="eastAsia"/>
              </w:rPr>
              <w:t>60,538,020.85</w:t>
            </w:r>
          </w:p>
        </w:tc>
        <w:tc>
          <w:tcPr>
            <w:tcW w:w="1661" w:type="dxa"/>
            <w:vAlign w:val="center"/>
          </w:tcPr>
          <w:p w14:paraId="66C98A62">
            <w:pPr>
              <w:jc w:val="right"/>
            </w:pPr>
            <w:r>
              <w:rPr>
                <w:rFonts w:hint="eastAsia"/>
              </w:rPr>
              <w:t>218,000,184.70</w:t>
            </w:r>
          </w:p>
        </w:tc>
      </w:tr>
      <w:tr w14:paraId="74E9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39F06F">
            <w:r>
              <w:rPr>
                <w:rFonts w:hint="eastAsia"/>
              </w:rPr>
              <w:t>项目</w:t>
            </w:r>
          </w:p>
        </w:tc>
        <w:tc>
          <w:tcPr>
            <w:tcW w:w="1661" w:type="dxa"/>
            <w:gridSpan w:val="4"/>
            <w:vAlign w:val="center"/>
          </w:tcPr>
          <w:p w14:paraId="2B0FB72A">
            <w:r>
              <w:rPr>
                <w:rFonts w:hint="eastAsia"/>
              </w:rPr>
              <w:t>上年度可比期间2024年1月1日至2024年12月31日</w:t>
            </w:r>
          </w:p>
        </w:tc>
      </w:tr>
      <w:tr w14:paraId="7D98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D2BD00"/>
        </w:tc>
        <w:tc>
          <w:tcPr>
            <w:tcW w:w="1661" w:type="dxa"/>
            <w:vAlign w:val="center"/>
          </w:tcPr>
          <w:p w14:paraId="6649D2E8">
            <w:r>
              <w:rPr>
                <w:rFonts w:hint="eastAsia"/>
              </w:rPr>
              <w:t>实收基金</w:t>
            </w:r>
          </w:p>
        </w:tc>
        <w:tc>
          <w:tcPr>
            <w:tcW w:w="1661" w:type="dxa"/>
            <w:vAlign w:val="center"/>
          </w:tcPr>
          <w:p w14:paraId="516C4AD9">
            <w:r>
              <w:rPr>
                <w:rFonts w:hint="eastAsia"/>
              </w:rPr>
              <w:t>其他综合收益</w:t>
            </w:r>
          </w:p>
        </w:tc>
        <w:tc>
          <w:tcPr>
            <w:tcW w:w="1661" w:type="dxa"/>
            <w:vAlign w:val="center"/>
          </w:tcPr>
          <w:p w14:paraId="63B8E70F">
            <w:r>
              <w:rPr>
                <w:rFonts w:hint="eastAsia"/>
              </w:rPr>
              <w:t>未分配利润</w:t>
            </w:r>
          </w:p>
        </w:tc>
        <w:tc>
          <w:tcPr>
            <w:tcW w:w="1661" w:type="dxa"/>
            <w:vAlign w:val="center"/>
          </w:tcPr>
          <w:p w14:paraId="535BD8C0">
            <w:r>
              <w:rPr>
                <w:rFonts w:hint="eastAsia"/>
              </w:rPr>
              <w:t>净资产合计</w:t>
            </w:r>
          </w:p>
        </w:tc>
      </w:tr>
      <w:tr w14:paraId="5520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5D1B8">
            <w:r>
              <w:rPr>
                <w:rFonts w:hint="eastAsia"/>
              </w:rPr>
              <w:t>一、上期期末净资产</w:t>
            </w:r>
          </w:p>
        </w:tc>
        <w:tc>
          <w:tcPr>
            <w:tcW w:w="1661" w:type="dxa"/>
            <w:vAlign w:val="center"/>
          </w:tcPr>
          <w:p w14:paraId="617B6643">
            <w:pPr>
              <w:jc w:val="right"/>
            </w:pPr>
            <w:r>
              <w:rPr>
                <w:rFonts w:hint="eastAsia"/>
              </w:rPr>
              <w:t>318,040,468.91</w:t>
            </w:r>
          </w:p>
        </w:tc>
        <w:tc>
          <w:tcPr>
            <w:tcW w:w="1661" w:type="dxa"/>
            <w:vAlign w:val="center"/>
          </w:tcPr>
          <w:p w14:paraId="7882AEE2">
            <w:pPr>
              <w:jc w:val="right"/>
            </w:pPr>
            <w:r>
              <w:rPr>
                <w:rFonts w:hint="eastAsia"/>
              </w:rPr>
              <w:t>-</w:t>
            </w:r>
          </w:p>
        </w:tc>
        <w:tc>
          <w:tcPr>
            <w:tcW w:w="1661" w:type="dxa"/>
            <w:vAlign w:val="center"/>
          </w:tcPr>
          <w:p w14:paraId="23C78EC1">
            <w:pPr>
              <w:jc w:val="right"/>
            </w:pPr>
            <w:r>
              <w:rPr>
                <w:rFonts w:hint="eastAsia"/>
              </w:rPr>
              <w:t>4,945,395.68</w:t>
            </w:r>
          </w:p>
        </w:tc>
        <w:tc>
          <w:tcPr>
            <w:tcW w:w="1661" w:type="dxa"/>
            <w:vAlign w:val="center"/>
          </w:tcPr>
          <w:p w14:paraId="516F677B">
            <w:pPr>
              <w:jc w:val="right"/>
            </w:pPr>
            <w:r>
              <w:rPr>
                <w:rFonts w:hint="eastAsia"/>
              </w:rPr>
              <w:t>322,985,864.59</w:t>
            </w:r>
          </w:p>
        </w:tc>
      </w:tr>
      <w:tr w14:paraId="502EB079">
        <w:tblPrEx>
          <w:tblCellMar>
            <w:top w:w="0" w:type="dxa"/>
            <w:left w:w="108" w:type="dxa"/>
            <w:bottom w:w="0" w:type="dxa"/>
            <w:right w:w="108" w:type="dxa"/>
          </w:tblCellMar>
        </w:tblPrEx>
        <w:trPr>
          <w:jc w:val="center"/>
        </w:trPr>
        <w:tc>
          <w:tcPr>
            <w:tcW w:w="1661" w:type="dxa"/>
            <w:vAlign w:val="center"/>
          </w:tcPr>
          <w:p w14:paraId="5157C609">
            <w:r>
              <w:rPr>
                <w:rFonts w:hint="eastAsia"/>
              </w:rPr>
              <w:t>加：会计政策变更</w:t>
            </w:r>
          </w:p>
        </w:tc>
        <w:tc>
          <w:tcPr>
            <w:tcW w:w="1661" w:type="dxa"/>
            <w:vAlign w:val="center"/>
          </w:tcPr>
          <w:p w14:paraId="18D0931E">
            <w:pPr>
              <w:jc w:val="right"/>
            </w:pPr>
            <w:r>
              <w:rPr>
                <w:rFonts w:hint="eastAsia"/>
              </w:rPr>
              <w:t>-</w:t>
            </w:r>
          </w:p>
        </w:tc>
        <w:tc>
          <w:tcPr>
            <w:tcW w:w="1661" w:type="dxa"/>
            <w:vAlign w:val="center"/>
          </w:tcPr>
          <w:p w14:paraId="0915C4A0">
            <w:pPr>
              <w:jc w:val="right"/>
            </w:pPr>
            <w:r>
              <w:rPr>
                <w:rFonts w:hint="eastAsia"/>
              </w:rPr>
              <w:t>-</w:t>
            </w:r>
          </w:p>
        </w:tc>
        <w:tc>
          <w:tcPr>
            <w:tcW w:w="1661" w:type="dxa"/>
            <w:vAlign w:val="center"/>
          </w:tcPr>
          <w:p w14:paraId="3CD0FEFA">
            <w:pPr>
              <w:jc w:val="right"/>
            </w:pPr>
            <w:r>
              <w:rPr>
                <w:rFonts w:hint="eastAsia"/>
              </w:rPr>
              <w:t>-</w:t>
            </w:r>
          </w:p>
        </w:tc>
        <w:tc>
          <w:tcPr>
            <w:tcW w:w="1661" w:type="dxa"/>
            <w:vAlign w:val="center"/>
          </w:tcPr>
          <w:p w14:paraId="53AC9DAE">
            <w:pPr>
              <w:jc w:val="right"/>
            </w:pPr>
            <w:r>
              <w:rPr>
                <w:rFonts w:hint="eastAsia"/>
              </w:rPr>
              <w:t>-</w:t>
            </w:r>
          </w:p>
        </w:tc>
      </w:tr>
      <w:tr w14:paraId="6C33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C66BD0">
            <w:r>
              <w:rPr>
                <w:rFonts w:hint="eastAsia"/>
              </w:rPr>
              <w:t xml:space="preserve">    前期差错更正</w:t>
            </w:r>
          </w:p>
        </w:tc>
        <w:tc>
          <w:tcPr>
            <w:tcW w:w="1661" w:type="dxa"/>
            <w:vAlign w:val="center"/>
          </w:tcPr>
          <w:p w14:paraId="5EE5B1F1">
            <w:pPr>
              <w:jc w:val="right"/>
            </w:pPr>
            <w:r>
              <w:rPr>
                <w:rFonts w:hint="eastAsia"/>
              </w:rPr>
              <w:t>-</w:t>
            </w:r>
          </w:p>
        </w:tc>
        <w:tc>
          <w:tcPr>
            <w:tcW w:w="1661" w:type="dxa"/>
            <w:vAlign w:val="center"/>
          </w:tcPr>
          <w:p w14:paraId="6D9E7486">
            <w:pPr>
              <w:jc w:val="right"/>
            </w:pPr>
            <w:r>
              <w:rPr>
                <w:rFonts w:hint="eastAsia"/>
              </w:rPr>
              <w:t>-</w:t>
            </w:r>
          </w:p>
        </w:tc>
        <w:tc>
          <w:tcPr>
            <w:tcW w:w="1661" w:type="dxa"/>
            <w:vAlign w:val="center"/>
          </w:tcPr>
          <w:p w14:paraId="66B051C1">
            <w:pPr>
              <w:jc w:val="right"/>
            </w:pPr>
            <w:r>
              <w:rPr>
                <w:rFonts w:hint="eastAsia"/>
              </w:rPr>
              <w:t>-</w:t>
            </w:r>
          </w:p>
        </w:tc>
        <w:tc>
          <w:tcPr>
            <w:tcW w:w="1661" w:type="dxa"/>
            <w:vAlign w:val="center"/>
          </w:tcPr>
          <w:p w14:paraId="2886943B">
            <w:pPr>
              <w:jc w:val="right"/>
            </w:pPr>
            <w:r>
              <w:rPr>
                <w:rFonts w:hint="eastAsia"/>
              </w:rPr>
              <w:t>-</w:t>
            </w:r>
          </w:p>
        </w:tc>
      </w:tr>
      <w:tr w14:paraId="370125F1">
        <w:tblPrEx>
          <w:tblCellMar>
            <w:top w:w="0" w:type="dxa"/>
            <w:left w:w="108" w:type="dxa"/>
            <w:bottom w:w="0" w:type="dxa"/>
            <w:right w:w="108" w:type="dxa"/>
          </w:tblCellMar>
        </w:tblPrEx>
        <w:trPr>
          <w:jc w:val="center"/>
        </w:trPr>
        <w:tc>
          <w:tcPr>
            <w:tcW w:w="1661" w:type="dxa"/>
            <w:vAlign w:val="center"/>
          </w:tcPr>
          <w:p w14:paraId="587CE6BB">
            <w:r>
              <w:rPr>
                <w:rFonts w:hint="eastAsia"/>
              </w:rPr>
              <w:t xml:space="preserve">    其他</w:t>
            </w:r>
          </w:p>
        </w:tc>
        <w:tc>
          <w:tcPr>
            <w:tcW w:w="1661" w:type="dxa"/>
            <w:vAlign w:val="center"/>
          </w:tcPr>
          <w:p w14:paraId="16EF5A71">
            <w:pPr>
              <w:jc w:val="right"/>
            </w:pPr>
            <w:r>
              <w:rPr>
                <w:rFonts w:hint="eastAsia"/>
              </w:rPr>
              <w:t>-</w:t>
            </w:r>
          </w:p>
        </w:tc>
        <w:tc>
          <w:tcPr>
            <w:tcW w:w="1661" w:type="dxa"/>
            <w:vAlign w:val="center"/>
          </w:tcPr>
          <w:p w14:paraId="6F5189A5">
            <w:pPr>
              <w:jc w:val="right"/>
            </w:pPr>
            <w:r>
              <w:rPr>
                <w:rFonts w:hint="eastAsia"/>
              </w:rPr>
              <w:t>-</w:t>
            </w:r>
          </w:p>
        </w:tc>
        <w:tc>
          <w:tcPr>
            <w:tcW w:w="1661" w:type="dxa"/>
            <w:vAlign w:val="center"/>
          </w:tcPr>
          <w:p w14:paraId="0060E2F0">
            <w:pPr>
              <w:jc w:val="right"/>
            </w:pPr>
            <w:r>
              <w:rPr>
                <w:rFonts w:hint="eastAsia"/>
              </w:rPr>
              <w:t>-</w:t>
            </w:r>
          </w:p>
        </w:tc>
        <w:tc>
          <w:tcPr>
            <w:tcW w:w="1661" w:type="dxa"/>
            <w:vAlign w:val="center"/>
          </w:tcPr>
          <w:p w14:paraId="21315889">
            <w:pPr>
              <w:jc w:val="right"/>
            </w:pPr>
            <w:r>
              <w:rPr>
                <w:rFonts w:hint="eastAsia"/>
              </w:rPr>
              <w:t>-</w:t>
            </w:r>
          </w:p>
        </w:tc>
      </w:tr>
      <w:tr w14:paraId="2D11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D8B0E">
            <w:r>
              <w:rPr>
                <w:rFonts w:hint="eastAsia"/>
              </w:rPr>
              <w:t>二、本期期初净资产</w:t>
            </w:r>
          </w:p>
        </w:tc>
        <w:tc>
          <w:tcPr>
            <w:tcW w:w="1661" w:type="dxa"/>
            <w:vAlign w:val="center"/>
          </w:tcPr>
          <w:p w14:paraId="55890F83">
            <w:pPr>
              <w:jc w:val="right"/>
            </w:pPr>
            <w:r>
              <w:rPr>
                <w:rFonts w:hint="eastAsia"/>
              </w:rPr>
              <w:t>318,040,468.91</w:t>
            </w:r>
          </w:p>
        </w:tc>
        <w:tc>
          <w:tcPr>
            <w:tcW w:w="1661" w:type="dxa"/>
            <w:vAlign w:val="center"/>
          </w:tcPr>
          <w:p w14:paraId="34167319">
            <w:pPr>
              <w:jc w:val="right"/>
            </w:pPr>
            <w:r>
              <w:rPr>
                <w:rFonts w:hint="eastAsia"/>
              </w:rPr>
              <w:t>-</w:t>
            </w:r>
          </w:p>
        </w:tc>
        <w:tc>
          <w:tcPr>
            <w:tcW w:w="1661" w:type="dxa"/>
            <w:vAlign w:val="center"/>
          </w:tcPr>
          <w:p w14:paraId="04E05365">
            <w:pPr>
              <w:jc w:val="right"/>
            </w:pPr>
            <w:r>
              <w:rPr>
                <w:rFonts w:hint="eastAsia"/>
              </w:rPr>
              <w:t>4,945,395.68</w:t>
            </w:r>
          </w:p>
        </w:tc>
        <w:tc>
          <w:tcPr>
            <w:tcW w:w="1661" w:type="dxa"/>
            <w:vAlign w:val="center"/>
          </w:tcPr>
          <w:p w14:paraId="3E318635">
            <w:pPr>
              <w:jc w:val="right"/>
            </w:pPr>
            <w:r>
              <w:rPr>
                <w:rFonts w:hint="eastAsia"/>
              </w:rPr>
              <w:t>322,985,864.59</w:t>
            </w:r>
          </w:p>
        </w:tc>
      </w:tr>
      <w:tr w14:paraId="6FDF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E7BEE">
            <w:r>
              <w:rPr>
                <w:rFonts w:hint="eastAsia"/>
              </w:rPr>
              <w:t>三、本期增减变动额（减少以“-”号填列）</w:t>
            </w:r>
          </w:p>
        </w:tc>
        <w:tc>
          <w:tcPr>
            <w:tcW w:w="1661" w:type="dxa"/>
            <w:vAlign w:val="center"/>
          </w:tcPr>
          <w:p w14:paraId="5A2F7002">
            <w:pPr>
              <w:jc w:val="right"/>
            </w:pPr>
            <w:r>
              <w:rPr>
                <w:rFonts w:hint="eastAsia"/>
              </w:rPr>
              <w:t>1,479,467.64</w:t>
            </w:r>
          </w:p>
        </w:tc>
        <w:tc>
          <w:tcPr>
            <w:tcW w:w="1661" w:type="dxa"/>
            <w:vAlign w:val="center"/>
          </w:tcPr>
          <w:p w14:paraId="782B98C6">
            <w:pPr>
              <w:jc w:val="right"/>
            </w:pPr>
            <w:r>
              <w:rPr>
                <w:rFonts w:hint="eastAsia"/>
              </w:rPr>
              <w:t>-</w:t>
            </w:r>
          </w:p>
        </w:tc>
        <w:tc>
          <w:tcPr>
            <w:tcW w:w="1661" w:type="dxa"/>
            <w:vAlign w:val="center"/>
          </w:tcPr>
          <w:p w14:paraId="1E877273">
            <w:pPr>
              <w:jc w:val="right"/>
            </w:pPr>
            <w:r>
              <w:rPr>
                <w:rFonts w:hint="eastAsia"/>
              </w:rPr>
              <w:t>46,607,708.58</w:t>
            </w:r>
          </w:p>
        </w:tc>
        <w:tc>
          <w:tcPr>
            <w:tcW w:w="1661" w:type="dxa"/>
            <w:vAlign w:val="center"/>
          </w:tcPr>
          <w:p w14:paraId="2FEECE3D">
            <w:pPr>
              <w:jc w:val="right"/>
            </w:pPr>
            <w:r>
              <w:rPr>
                <w:rFonts w:hint="eastAsia"/>
              </w:rPr>
              <w:t>48,087,176.22</w:t>
            </w:r>
          </w:p>
        </w:tc>
      </w:tr>
      <w:tr w14:paraId="74E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8B029">
            <w:r>
              <w:rPr>
                <w:rFonts w:hint="eastAsia"/>
              </w:rPr>
              <w:t>（一）、综合收益总额</w:t>
            </w:r>
          </w:p>
        </w:tc>
        <w:tc>
          <w:tcPr>
            <w:tcW w:w="1661" w:type="dxa"/>
            <w:vAlign w:val="center"/>
          </w:tcPr>
          <w:p w14:paraId="3D45250C">
            <w:pPr>
              <w:jc w:val="right"/>
            </w:pPr>
            <w:r>
              <w:rPr>
                <w:rFonts w:hint="eastAsia"/>
              </w:rPr>
              <w:t>-</w:t>
            </w:r>
          </w:p>
        </w:tc>
        <w:tc>
          <w:tcPr>
            <w:tcW w:w="1661" w:type="dxa"/>
            <w:vAlign w:val="center"/>
          </w:tcPr>
          <w:p w14:paraId="7B69DC29">
            <w:pPr>
              <w:jc w:val="right"/>
            </w:pPr>
            <w:r>
              <w:rPr>
                <w:rFonts w:hint="eastAsia"/>
              </w:rPr>
              <w:t>-</w:t>
            </w:r>
          </w:p>
        </w:tc>
        <w:tc>
          <w:tcPr>
            <w:tcW w:w="1661" w:type="dxa"/>
            <w:vAlign w:val="center"/>
          </w:tcPr>
          <w:p w14:paraId="4F80B0C8">
            <w:pPr>
              <w:jc w:val="right"/>
            </w:pPr>
            <w:r>
              <w:rPr>
                <w:rFonts w:hint="eastAsia"/>
              </w:rPr>
              <w:t>65,443,540.15</w:t>
            </w:r>
          </w:p>
        </w:tc>
        <w:tc>
          <w:tcPr>
            <w:tcW w:w="1661" w:type="dxa"/>
            <w:vAlign w:val="center"/>
          </w:tcPr>
          <w:p w14:paraId="0D51B08B">
            <w:pPr>
              <w:jc w:val="right"/>
            </w:pPr>
            <w:r>
              <w:rPr>
                <w:rFonts w:hint="eastAsia"/>
              </w:rPr>
              <w:t>65,443,540.15</w:t>
            </w:r>
          </w:p>
        </w:tc>
      </w:tr>
      <w:tr w14:paraId="07D2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99D90">
            <w:r>
              <w:rPr>
                <w:rFonts w:hint="eastAsia"/>
              </w:rPr>
              <w:t>（二）、本期基金份额交易产生的净资产变动数（净资产减少以“-”号填列）</w:t>
            </w:r>
          </w:p>
        </w:tc>
        <w:tc>
          <w:tcPr>
            <w:tcW w:w="1661" w:type="dxa"/>
            <w:vAlign w:val="center"/>
          </w:tcPr>
          <w:p w14:paraId="255C3F25">
            <w:pPr>
              <w:jc w:val="right"/>
            </w:pPr>
            <w:r>
              <w:rPr>
                <w:rFonts w:hint="eastAsia"/>
              </w:rPr>
              <w:t>1,479,467.64</w:t>
            </w:r>
          </w:p>
        </w:tc>
        <w:tc>
          <w:tcPr>
            <w:tcW w:w="1661" w:type="dxa"/>
            <w:vAlign w:val="center"/>
          </w:tcPr>
          <w:p w14:paraId="482037CC">
            <w:pPr>
              <w:jc w:val="right"/>
            </w:pPr>
            <w:r>
              <w:rPr>
                <w:rFonts w:hint="eastAsia"/>
              </w:rPr>
              <w:t>-</w:t>
            </w:r>
          </w:p>
        </w:tc>
        <w:tc>
          <w:tcPr>
            <w:tcW w:w="1661" w:type="dxa"/>
            <w:vAlign w:val="center"/>
          </w:tcPr>
          <w:p w14:paraId="4978684A">
            <w:pPr>
              <w:jc w:val="right"/>
            </w:pPr>
            <w:r>
              <w:rPr>
                <w:rFonts w:hint="eastAsia"/>
              </w:rPr>
              <w:t>246,625.89</w:t>
            </w:r>
          </w:p>
        </w:tc>
        <w:tc>
          <w:tcPr>
            <w:tcW w:w="1661" w:type="dxa"/>
            <w:vAlign w:val="center"/>
          </w:tcPr>
          <w:p w14:paraId="3E7BF726">
            <w:pPr>
              <w:jc w:val="right"/>
            </w:pPr>
            <w:r>
              <w:rPr>
                <w:rFonts w:hint="eastAsia"/>
              </w:rPr>
              <w:t>1,726,093.53</w:t>
            </w:r>
          </w:p>
        </w:tc>
      </w:tr>
      <w:tr w14:paraId="4C57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1862A">
            <w:r>
              <w:rPr>
                <w:rFonts w:hint="eastAsia"/>
              </w:rPr>
              <w:t>其中：1.基金申购款</w:t>
            </w:r>
          </w:p>
        </w:tc>
        <w:tc>
          <w:tcPr>
            <w:tcW w:w="1661" w:type="dxa"/>
            <w:vAlign w:val="center"/>
          </w:tcPr>
          <w:p w14:paraId="10B0E891">
            <w:pPr>
              <w:jc w:val="right"/>
            </w:pPr>
            <w:r>
              <w:rPr>
                <w:rFonts w:hint="eastAsia"/>
              </w:rPr>
              <w:t>1,479,467.64</w:t>
            </w:r>
          </w:p>
        </w:tc>
        <w:tc>
          <w:tcPr>
            <w:tcW w:w="1661" w:type="dxa"/>
            <w:vAlign w:val="center"/>
          </w:tcPr>
          <w:p w14:paraId="76DD9CB6">
            <w:pPr>
              <w:jc w:val="right"/>
            </w:pPr>
            <w:r>
              <w:rPr>
                <w:rFonts w:hint="eastAsia"/>
              </w:rPr>
              <w:t>-</w:t>
            </w:r>
          </w:p>
        </w:tc>
        <w:tc>
          <w:tcPr>
            <w:tcW w:w="1661" w:type="dxa"/>
            <w:vAlign w:val="center"/>
          </w:tcPr>
          <w:p w14:paraId="4C0C30D7">
            <w:pPr>
              <w:jc w:val="right"/>
            </w:pPr>
            <w:r>
              <w:rPr>
                <w:rFonts w:hint="eastAsia"/>
              </w:rPr>
              <w:t>246,625.89</w:t>
            </w:r>
          </w:p>
        </w:tc>
        <w:tc>
          <w:tcPr>
            <w:tcW w:w="1661" w:type="dxa"/>
            <w:vAlign w:val="center"/>
          </w:tcPr>
          <w:p w14:paraId="6FC69E93">
            <w:pPr>
              <w:jc w:val="right"/>
            </w:pPr>
            <w:r>
              <w:rPr>
                <w:rFonts w:hint="eastAsia"/>
              </w:rPr>
              <w:t>1,726,093.53</w:t>
            </w:r>
          </w:p>
        </w:tc>
      </w:tr>
      <w:tr w14:paraId="250BDBC1">
        <w:tblPrEx>
          <w:tblCellMar>
            <w:top w:w="0" w:type="dxa"/>
            <w:left w:w="108" w:type="dxa"/>
            <w:bottom w:w="0" w:type="dxa"/>
            <w:right w:w="108" w:type="dxa"/>
          </w:tblCellMar>
        </w:tblPrEx>
        <w:trPr>
          <w:jc w:val="center"/>
        </w:trPr>
        <w:tc>
          <w:tcPr>
            <w:tcW w:w="1661" w:type="dxa"/>
            <w:vAlign w:val="center"/>
          </w:tcPr>
          <w:p w14:paraId="775A6D38">
            <w:r>
              <w:rPr>
                <w:rFonts w:hint="eastAsia"/>
              </w:rPr>
              <w:t xml:space="preserve">      2.基金赎回款</w:t>
            </w:r>
          </w:p>
        </w:tc>
        <w:tc>
          <w:tcPr>
            <w:tcW w:w="1661" w:type="dxa"/>
            <w:vAlign w:val="center"/>
          </w:tcPr>
          <w:p w14:paraId="35B96FBF">
            <w:pPr>
              <w:jc w:val="right"/>
            </w:pPr>
            <w:r>
              <w:rPr>
                <w:rFonts w:hint="eastAsia"/>
              </w:rPr>
              <w:t>-</w:t>
            </w:r>
          </w:p>
        </w:tc>
        <w:tc>
          <w:tcPr>
            <w:tcW w:w="1661" w:type="dxa"/>
            <w:vAlign w:val="center"/>
          </w:tcPr>
          <w:p w14:paraId="2AC8F97E">
            <w:pPr>
              <w:jc w:val="right"/>
            </w:pPr>
            <w:r>
              <w:rPr>
                <w:rFonts w:hint="eastAsia"/>
              </w:rPr>
              <w:t>-</w:t>
            </w:r>
          </w:p>
        </w:tc>
        <w:tc>
          <w:tcPr>
            <w:tcW w:w="1661" w:type="dxa"/>
            <w:vAlign w:val="center"/>
          </w:tcPr>
          <w:p w14:paraId="6EF78596">
            <w:pPr>
              <w:jc w:val="right"/>
            </w:pPr>
            <w:r>
              <w:rPr>
                <w:rFonts w:hint="eastAsia"/>
              </w:rPr>
              <w:t>-</w:t>
            </w:r>
          </w:p>
        </w:tc>
        <w:tc>
          <w:tcPr>
            <w:tcW w:w="1661" w:type="dxa"/>
            <w:vAlign w:val="center"/>
          </w:tcPr>
          <w:p w14:paraId="42318790">
            <w:pPr>
              <w:jc w:val="right"/>
            </w:pPr>
            <w:r>
              <w:rPr>
                <w:rFonts w:hint="eastAsia"/>
              </w:rPr>
              <w:t>-</w:t>
            </w:r>
          </w:p>
        </w:tc>
      </w:tr>
      <w:tr w14:paraId="345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AE227">
            <w:r>
              <w:rPr>
                <w:rFonts w:hint="eastAsia"/>
              </w:rPr>
              <w:t>（三）、本期向基金份额持有人分配利润产生的净资产变动（净资产减少以“-”号填列）</w:t>
            </w:r>
          </w:p>
        </w:tc>
        <w:tc>
          <w:tcPr>
            <w:tcW w:w="1661" w:type="dxa"/>
            <w:vAlign w:val="center"/>
          </w:tcPr>
          <w:p w14:paraId="3942CA4D">
            <w:pPr>
              <w:jc w:val="right"/>
            </w:pPr>
            <w:r>
              <w:rPr>
                <w:rFonts w:hint="eastAsia"/>
              </w:rPr>
              <w:t>-</w:t>
            </w:r>
          </w:p>
        </w:tc>
        <w:tc>
          <w:tcPr>
            <w:tcW w:w="1661" w:type="dxa"/>
            <w:vAlign w:val="center"/>
          </w:tcPr>
          <w:p w14:paraId="66535E62">
            <w:pPr>
              <w:jc w:val="right"/>
            </w:pPr>
            <w:r>
              <w:rPr>
                <w:rFonts w:hint="eastAsia"/>
              </w:rPr>
              <w:t>-</w:t>
            </w:r>
          </w:p>
        </w:tc>
        <w:tc>
          <w:tcPr>
            <w:tcW w:w="1661" w:type="dxa"/>
            <w:vAlign w:val="center"/>
          </w:tcPr>
          <w:p w14:paraId="00ADC2A6">
            <w:pPr>
              <w:jc w:val="right"/>
            </w:pPr>
            <w:r>
              <w:rPr>
                <w:rFonts w:hint="eastAsia"/>
              </w:rPr>
              <w:t>-19,082,457.46</w:t>
            </w:r>
          </w:p>
        </w:tc>
        <w:tc>
          <w:tcPr>
            <w:tcW w:w="1661" w:type="dxa"/>
            <w:vAlign w:val="center"/>
          </w:tcPr>
          <w:p w14:paraId="5A7D83D4">
            <w:pPr>
              <w:jc w:val="right"/>
            </w:pPr>
            <w:r>
              <w:rPr>
                <w:rFonts w:hint="eastAsia"/>
              </w:rPr>
              <w:t>-19,082,457.46</w:t>
            </w:r>
          </w:p>
        </w:tc>
      </w:tr>
      <w:tr w14:paraId="7F6B5420">
        <w:tblPrEx>
          <w:tblCellMar>
            <w:top w:w="0" w:type="dxa"/>
            <w:left w:w="108" w:type="dxa"/>
            <w:bottom w:w="0" w:type="dxa"/>
            <w:right w:w="108" w:type="dxa"/>
          </w:tblCellMar>
        </w:tblPrEx>
        <w:trPr>
          <w:jc w:val="center"/>
        </w:trPr>
        <w:tc>
          <w:tcPr>
            <w:tcW w:w="1661" w:type="dxa"/>
            <w:vAlign w:val="center"/>
          </w:tcPr>
          <w:p w14:paraId="1C3FAB2F">
            <w:r>
              <w:rPr>
                <w:rFonts w:hint="eastAsia"/>
              </w:rPr>
              <w:t>（四）、其他综合收益结转留存收益</w:t>
            </w:r>
          </w:p>
        </w:tc>
        <w:tc>
          <w:tcPr>
            <w:tcW w:w="1661" w:type="dxa"/>
            <w:vAlign w:val="center"/>
          </w:tcPr>
          <w:p w14:paraId="29077251">
            <w:pPr>
              <w:jc w:val="right"/>
            </w:pPr>
            <w:r>
              <w:rPr>
                <w:rFonts w:hint="eastAsia"/>
              </w:rPr>
              <w:t>-</w:t>
            </w:r>
          </w:p>
        </w:tc>
        <w:tc>
          <w:tcPr>
            <w:tcW w:w="1661" w:type="dxa"/>
            <w:vAlign w:val="center"/>
          </w:tcPr>
          <w:p w14:paraId="2EE4C691">
            <w:pPr>
              <w:jc w:val="right"/>
            </w:pPr>
            <w:r>
              <w:rPr>
                <w:rFonts w:hint="eastAsia"/>
              </w:rPr>
              <w:t>-</w:t>
            </w:r>
          </w:p>
        </w:tc>
        <w:tc>
          <w:tcPr>
            <w:tcW w:w="1661" w:type="dxa"/>
            <w:vAlign w:val="center"/>
          </w:tcPr>
          <w:p w14:paraId="366D9EE2">
            <w:pPr>
              <w:jc w:val="right"/>
            </w:pPr>
            <w:r>
              <w:rPr>
                <w:rFonts w:hint="eastAsia"/>
              </w:rPr>
              <w:t>-</w:t>
            </w:r>
          </w:p>
        </w:tc>
        <w:tc>
          <w:tcPr>
            <w:tcW w:w="1661" w:type="dxa"/>
            <w:vAlign w:val="center"/>
          </w:tcPr>
          <w:p w14:paraId="5D277CB9">
            <w:pPr>
              <w:jc w:val="right"/>
            </w:pPr>
            <w:r>
              <w:rPr>
                <w:rFonts w:hint="eastAsia"/>
              </w:rPr>
              <w:t>-</w:t>
            </w:r>
          </w:p>
        </w:tc>
      </w:tr>
      <w:tr w14:paraId="08B3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C0B26">
            <w:r>
              <w:rPr>
                <w:rFonts w:hint="eastAsia"/>
              </w:rPr>
              <w:t>四、本期期末净资产</w:t>
            </w:r>
          </w:p>
        </w:tc>
        <w:tc>
          <w:tcPr>
            <w:tcW w:w="1661" w:type="dxa"/>
            <w:vAlign w:val="center"/>
          </w:tcPr>
          <w:p w14:paraId="25C229A1">
            <w:pPr>
              <w:jc w:val="right"/>
            </w:pPr>
            <w:r>
              <w:rPr>
                <w:rFonts w:hint="eastAsia"/>
              </w:rPr>
              <w:t>319,519,936.55</w:t>
            </w:r>
          </w:p>
        </w:tc>
        <w:tc>
          <w:tcPr>
            <w:tcW w:w="1661" w:type="dxa"/>
            <w:vAlign w:val="center"/>
          </w:tcPr>
          <w:p w14:paraId="0649FCFF">
            <w:pPr>
              <w:jc w:val="right"/>
            </w:pPr>
            <w:r>
              <w:rPr>
                <w:rFonts w:hint="eastAsia"/>
              </w:rPr>
              <w:t>-</w:t>
            </w:r>
          </w:p>
        </w:tc>
        <w:tc>
          <w:tcPr>
            <w:tcW w:w="1661" w:type="dxa"/>
            <w:vAlign w:val="center"/>
          </w:tcPr>
          <w:p w14:paraId="4977CE99">
            <w:pPr>
              <w:jc w:val="right"/>
            </w:pPr>
            <w:r>
              <w:rPr>
                <w:rFonts w:hint="eastAsia"/>
              </w:rPr>
              <w:t>51,553,104.26</w:t>
            </w:r>
          </w:p>
        </w:tc>
        <w:tc>
          <w:tcPr>
            <w:tcW w:w="1661" w:type="dxa"/>
            <w:vAlign w:val="center"/>
          </w:tcPr>
          <w:p w14:paraId="576E02B0">
            <w:pPr>
              <w:jc w:val="right"/>
            </w:pPr>
            <w:r>
              <w:rPr>
                <w:rFonts w:hint="eastAsia"/>
              </w:rPr>
              <w:t>371,073,040.81</w:t>
            </w:r>
          </w:p>
        </w:tc>
      </w:tr>
    </w:tbl>
    <w:p w14:paraId="5600F3D5">
      <w:pPr>
        <w:pStyle w:val="18"/>
        <w:rPr>
          <w:rFonts w:hint="eastAsia"/>
        </w:rPr>
      </w:pPr>
      <w:r>
        <w:rPr>
          <w:rFonts w:hint="eastAsia"/>
        </w:rPr>
        <w:t>报表附注为财务报表的组成部分。</w:t>
      </w:r>
    </w:p>
    <w:p w14:paraId="46417B0F">
      <w:pPr>
        <w:pStyle w:val="18"/>
        <w:rPr>
          <w:rFonts w:hint="eastAsia"/>
        </w:rPr>
      </w:pPr>
      <w:r>
        <w:rPr>
          <w:rFonts w:hint="eastAsia"/>
        </w:rPr>
        <w:t>本报告 7.1 至 7.4 财务报表由下列负责人签署：</w:t>
      </w:r>
    </w:p>
    <w:p w14:paraId="6EC32101">
      <w:pPr>
        <w:pStyle w:val="18"/>
        <w:rPr>
          <w:rFonts w:hint="eastAsia"/>
        </w:rPr>
      </w:pPr>
      <w:r>
        <w:rPr>
          <w:rFonts w:hint="eastAsia"/>
        </w:rPr>
        <w:t>____杨小松___           ____蔡忠评______          ____徐超____</w:t>
      </w:r>
    </w:p>
    <w:p w14:paraId="306D4FFB">
      <w:pPr>
        <w:pStyle w:val="18"/>
        <w:rPr>
          <w:rFonts w:hint="eastAsia"/>
        </w:rPr>
      </w:pPr>
      <w:r>
        <w:rPr>
          <w:rFonts w:hint="eastAsia"/>
        </w:rPr>
        <w:t>基金管理人负责人     主管会计工作负责人         会计机构负责人</w:t>
      </w:r>
    </w:p>
    <w:p w14:paraId="783CB8A4">
      <w:pPr>
        <w:pStyle w:val="23"/>
      </w:pPr>
      <w:bookmarkStart w:id="48" w:name="_Toc4189"/>
      <w:r>
        <w:t>报表附注</w:t>
      </w:r>
      <w:bookmarkEnd w:id="48"/>
      <w:r>
        <w:t xml:space="preserve"> </w:t>
      </w:r>
    </w:p>
    <w:p w14:paraId="6E50D034">
      <w:pPr>
        <w:pStyle w:val="28"/>
      </w:pPr>
      <w:bookmarkStart w:id="49" w:name="_Toc49"/>
      <w:r>
        <w:t>基金基本情况</w:t>
      </w:r>
      <w:bookmarkEnd w:id="49"/>
    </w:p>
    <w:p w14:paraId="55017705">
      <w:pPr>
        <w:pStyle w:val="18"/>
        <w:rPr>
          <w:rFonts w:hint="eastAsia"/>
        </w:rPr>
      </w:pPr>
      <w:r>
        <w:rPr>
          <w:rFonts w:hint="eastAsia"/>
        </w:rPr>
        <w:t>南方北交所精选两年定期开放混合型发起式证券投资基金(以下简称“本基金”)经中国证券监督管理委员会(以下简称“中国证监会”)证监许可[2021]3621号《关于准予南方北交所精选两年定期开放混合型发起式证券投资基金注册的批复》注册，由南方基金管理股份有限公司依照《中华人民共和国证券投资基金法》和《南方北交所精选两年定期开放混合型发起式证券投资基金基金合同》负责公开募集。本基金为契约型定期开放式，存续期限不定，首次设立募集不包括认购资金利息共募集494,798,115.04元，业经普华永道中天会计师事务所(特殊普通合伙)普华永道中天验字(2021)第1116号验资报告予以验证。经向中国证监会备案，《南方北交所精选两年定期开放混合型发起式证券投资基金基金合同》于2021年11月23日正式生效，基金合同生效日的基金份额总额为494,800,069.26份，其中认购资金利息折合1,954.22份基金份额。本基金的基金管理人为南方基金管理股份有限公司，基金托管人为交通银行股份有限公司。</w:t>
      </w:r>
    </w:p>
    <w:p w14:paraId="6BBDF59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AACED3B">
      <w:pPr>
        <w:pStyle w:val="18"/>
        <w:rPr>
          <w:rFonts w:hint="eastAsia"/>
        </w:rPr>
      </w:pPr>
      <w:r>
        <w:rPr>
          <w:rFonts w:hint="eastAsia"/>
        </w:rPr>
        <w:t>根据《南方北交所精选两年定期开放混合型发起式证券投资基金基金合同》和《南方北交所精选两年定期开放混合型发起式证券投资基金招募说明书》的有关规定，本基金自基金合同生效后，每两年开放一次申购和赎回。本基金在封闭期内不办理申购与赎回业务。</w:t>
      </w:r>
    </w:p>
    <w:p w14:paraId="7AABE90C">
      <w:pPr>
        <w:pStyle w:val="18"/>
        <w:rPr>
          <w:rFonts w:hint="eastAsia"/>
        </w:rPr>
      </w:pPr>
      <w:r>
        <w:rPr>
          <w:rFonts w:hint="eastAsia"/>
        </w:rPr>
        <w:t>根据《中华人民共和国证券投资基金法》和《南方北交所精选两年定期开放混合型发起式证券投资基金基金合同》的有关规定，本基金的投资范围包括国内依法发行上市的股票(包括主板、创业板、北京证券交易所股票(简称“北交所股票”)及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封闭期内，本基金股票(含存托凭证)投资占基金资产的比例范围为60%-100%(其中港股通股票投资比例不得超过股票资产的20%)，其中投资于北交所股票的比例不低于非现金基金资产的80%。本基金开放期开始前1个月以及开放期结束后1个月内，本基金的股票资产投资比例可不受上述限制。开放期内，本基金每个交易日日终在扣除国债期货、股指期货、股票期权合约需缴纳的交易保证金后，应当保持不低于基金资产净值5%的现金或者到期日在一年以内的政府债券，其中现金不包括结算备付金、存出保证金、应收申购款等。封闭期内，本基金不受上述5%的限制，但每个交易日日终在扣除国债期货、股指期货、股票期权合约需缴纳的交易保证金后，应当保持不低于交易保证金一倍的现金。本基金的业绩比较基准为：北证50成份指数收益率×65%+中证港股通综合指数(人民币)收益率×10%+中债总指数收益率×25%。</w:t>
      </w:r>
    </w:p>
    <w:p w14:paraId="13B34F1A">
      <w:pPr>
        <w:pStyle w:val="18"/>
        <w:rPr>
          <w:rFonts w:hint="eastAsia"/>
        </w:rPr>
      </w:pPr>
      <w:r>
        <w:rPr>
          <w:rFonts w:hint="eastAsia"/>
        </w:rPr>
        <w:t>本财务报表由本基金的基金管理人南方基金管理股份有限公司于2026年3月27日批准报出。</w:t>
      </w:r>
    </w:p>
    <w:p w14:paraId="17DC61A7">
      <w:pPr>
        <w:pStyle w:val="28"/>
      </w:pPr>
      <w:bookmarkStart w:id="50" w:name="_Toc50"/>
      <w:r>
        <w:t xml:space="preserve"> 会计报表的编制基础 </w:t>
      </w:r>
      <w:bookmarkEnd w:id="50"/>
    </w:p>
    <w:p w14:paraId="238D5AB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1CD47BA">
      <w:pPr>
        <w:pStyle w:val="18"/>
        <w:rPr>
          <w:rFonts w:hint="eastAsia"/>
        </w:rPr>
      </w:pPr>
      <w:r>
        <w:rPr>
          <w:rFonts w:hint="eastAsia"/>
        </w:rPr>
        <w:t>本财务报表以持续经营为基础编制。</w:t>
      </w:r>
    </w:p>
    <w:p w14:paraId="545F1EB7">
      <w:pPr>
        <w:pStyle w:val="28"/>
      </w:pPr>
      <w:bookmarkStart w:id="51" w:name="_Toc51"/>
      <w:r>
        <w:t xml:space="preserve"> 遵循企业会计准则及其他有关规定的声明</w:t>
      </w:r>
      <w:bookmarkEnd w:id="51"/>
    </w:p>
    <w:p w14:paraId="401370F9">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F9F19FD">
      <w:pPr>
        <w:pStyle w:val="28"/>
      </w:pPr>
      <w:bookmarkStart w:id="52" w:name="_Toc52"/>
      <w:r>
        <w:t xml:space="preserve">重要会计政策和会计估计 </w:t>
      </w:r>
      <w:bookmarkEnd w:id="52"/>
    </w:p>
    <w:p w14:paraId="064D0893">
      <w:pPr>
        <w:pStyle w:val="35"/>
      </w:pPr>
      <w:bookmarkStart w:id="53" w:name="_Toc53"/>
      <w:r>
        <w:t>会计年度</w:t>
      </w:r>
      <w:bookmarkEnd w:id="53"/>
    </w:p>
    <w:p w14:paraId="4151E5AF">
      <w:pPr>
        <w:pStyle w:val="18"/>
        <w:rPr>
          <w:rFonts w:hint="eastAsia"/>
        </w:rPr>
      </w:pPr>
      <w:r>
        <w:rPr>
          <w:rFonts w:hint="eastAsia"/>
        </w:rPr>
        <w:t>本基金会计年度为公历1月1日起至12月31日止。</w:t>
      </w:r>
    </w:p>
    <w:p w14:paraId="206CD38C">
      <w:pPr>
        <w:pStyle w:val="35"/>
      </w:pPr>
      <w:bookmarkStart w:id="54" w:name="_Toc54"/>
      <w:r>
        <w:t>记账本位币</w:t>
      </w:r>
      <w:bookmarkEnd w:id="54"/>
    </w:p>
    <w:p w14:paraId="571BA2E6">
      <w:pPr>
        <w:pStyle w:val="18"/>
        <w:rPr>
          <w:rFonts w:hint="eastAsia"/>
        </w:rPr>
      </w:pPr>
      <w:r>
        <w:rPr>
          <w:rFonts w:hint="eastAsia"/>
        </w:rPr>
        <w:t>本基金的记账本位币为人民币。</w:t>
      </w:r>
    </w:p>
    <w:p w14:paraId="687B0D0C">
      <w:pPr>
        <w:pStyle w:val="35"/>
      </w:pPr>
      <w:bookmarkStart w:id="55" w:name="_Toc55"/>
      <w:r>
        <w:t>金融资产和金融负债的分类</w:t>
      </w:r>
      <w:bookmarkEnd w:id="55"/>
    </w:p>
    <w:p w14:paraId="56E7619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9469BAB">
      <w:pPr>
        <w:pStyle w:val="18"/>
        <w:rPr>
          <w:rFonts w:hint="eastAsia"/>
        </w:rPr>
      </w:pPr>
      <w:r>
        <w:rPr>
          <w:rFonts w:hint="eastAsia"/>
        </w:rPr>
        <w:t>(1)金融资产</w:t>
      </w:r>
    </w:p>
    <w:p w14:paraId="5DEAE29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0AA0E4D">
      <w:pPr>
        <w:pStyle w:val="18"/>
        <w:rPr>
          <w:rFonts w:hint="eastAsia"/>
        </w:rPr>
      </w:pPr>
      <w:r>
        <w:rPr>
          <w:rFonts w:hint="eastAsia"/>
        </w:rPr>
        <w:t>债务工具</w:t>
      </w:r>
    </w:p>
    <w:p w14:paraId="2E8C3BAE">
      <w:pPr>
        <w:pStyle w:val="18"/>
        <w:rPr>
          <w:rFonts w:hint="eastAsia"/>
        </w:rPr>
      </w:pPr>
      <w:r>
        <w:rPr>
          <w:rFonts w:hint="eastAsia"/>
        </w:rPr>
        <w:t>本基金持有的债务工具是指从发行方角度分析符合金融负债定义的工具，分别采用以下两种方式进行计量：</w:t>
      </w:r>
    </w:p>
    <w:p w14:paraId="77F7FF6F">
      <w:pPr>
        <w:pStyle w:val="18"/>
        <w:rPr>
          <w:rFonts w:hint="eastAsia"/>
        </w:rPr>
      </w:pPr>
      <w:r>
        <w:rPr>
          <w:rFonts w:hint="eastAsia"/>
        </w:rPr>
        <w:t>以摊余成本计量：</w:t>
      </w:r>
    </w:p>
    <w:p w14:paraId="360DB98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B530AC1">
      <w:pPr>
        <w:pStyle w:val="18"/>
        <w:rPr>
          <w:rFonts w:hint="eastAsia"/>
        </w:rPr>
      </w:pPr>
      <w:r>
        <w:rPr>
          <w:rFonts w:hint="eastAsia"/>
        </w:rPr>
        <w:t>以公允价值计量且其变动计入当期损益：</w:t>
      </w:r>
    </w:p>
    <w:p w14:paraId="202684E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B15662B">
      <w:pPr>
        <w:pStyle w:val="18"/>
        <w:rPr>
          <w:rFonts w:hint="eastAsia"/>
        </w:rPr>
      </w:pPr>
      <w:r>
        <w:rPr>
          <w:rFonts w:hint="eastAsia"/>
        </w:rPr>
        <w:t>权益工具</w:t>
      </w:r>
    </w:p>
    <w:p w14:paraId="7CDF4236">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9CA9AEC">
      <w:pPr>
        <w:pStyle w:val="18"/>
        <w:rPr>
          <w:rFonts w:hint="eastAsia"/>
        </w:rPr>
      </w:pPr>
      <w:r>
        <w:rPr>
          <w:rFonts w:hint="eastAsia"/>
        </w:rPr>
        <w:t>(2)金融负债</w:t>
      </w:r>
    </w:p>
    <w:p w14:paraId="63FD86BC">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BD13690">
      <w:pPr>
        <w:pStyle w:val="18"/>
        <w:rPr>
          <w:rFonts w:hint="eastAsia"/>
        </w:rPr>
      </w:pPr>
      <w:r>
        <w:rPr>
          <w:rFonts w:hint="eastAsia"/>
        </w:rPr>
        <w:t>(3)衍生金融工具</w:t>
      </w:r>
    </w:p>
    <w:p w14:paraId="53E17603">
      <w:pPr>
        <w:pStyle w:val="18"/>
        <w:rPr>
          <w:rFonts w:hint="eastAsia"/>
        </w:rPr>
      </w:pPr>
      <w:r>
        <w:rPr>
          <w:rFonts w:hint="eastAsia"/>
        </w:rPr>
        <w:t>本基金将持有的衍生金融工具以公允价值计量且其变动计入当期损益，在资产负债表中列示为衍生金融资产/负债。</w:t>
      </w:r>
    </w:p>
    <w:p w14:paraId="201E0F76">
      <w:pPr>
        <w:pStyle w:val="35"/>
      </w:pPr>
      <w:bookmarkStart w:id="56" w:name="_Toc56"/>
      <w:r>
        <w:t xml:space="preserve">金融资产和金融负债的初始确认、后续计量和终止确认 </w:t>
      </w:r>
      <w:bookmarkEnd w:id="56"/>
    </w:p>
    <w:p w14:paraId="675014F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024F0B3">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97F38AA">
      <w:pPr>
        <w:pStyle w:val="18"/>
        <w:rPr>
          <w:rFonts w:hint="eastAsia"/>
        </w:rPr>
      </w:pPr>
      <w:r>
        <w:rPr>
          <w:rFonts w:hint="eastAsia"/>
        </w:rPr>
        <w:t>本基金对于以摊余成本计量的金融资产，以预期信用损失为基础确认损失准备。</w:t>
      </w:r>
    </w:p>
    <w:p w14:paraId="402BEC3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D9FC88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41F7A6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34E111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DE4BADA">
      <w:pPr>
        <w:pStyle w:val="18"/>
        <w:rPr>
          <w:rFonts w:hint="eastAsia"/>
        </w:rPr>
      </w:pPr>
      <w:r>
        <w:rPr>
          <w:rFonts w:hint="eastAsia"/>
        </w:rPr>
        <w:t>本基金将计提或转回的损失准备计入当期损益。</w:t>
      </w:r>
    </w:p>
    <w:p w14:paraId="1C3C92A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1D5EE87">
      <w:pPr>
        <w:pStyle w:val="18"/>
        <w:rPr>
          <w:rFonts w:hint="eastAsia"/>
        </w:rPr>
      </w:pPr>
      <w:r>
        <w:rPr>
          <w:rFonts w:hint="eastAsia"/>
        </w:rPr>
        <w:t>金融资产终止确认时，其账面价值与收到的对价的差额，计入当期损益。</w:t>
      </w:r>
    </w:p>
    <w:p w14:paraId="7702349B">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2E56FE2">
      <w:pPr>
        <w:pStyle w:val="35"/>
      </w:pPr>
      <w:bookmarkStart w:id="57" w:name="_Toc57"/>
      <w:r>
        <w:t>金融资产和金融负债的估值原则</w:t>
      </w:r>
      <w:bookmarkEnd w:id="57"/>
    </w:p>
    <w:p w14:paraId="1166EEE5">
      <w:pPr>
        <w:pStyle w:val="18"/>
        <w:rPr>
          <w:rFonts w:hint="eastAsia"/>
        </w:rPr>
      </w:pPr>
      <w:r>
        <w:rPr>
          <w:rFonts w:hint="eastAsia"/>
        </w:rPr>
        <w:t>本基金持有的以公允价值计量且其变动计入当期损益的金融资产按如下原则确定公允价值并进行估值：</w:t>
      </w:r>
    </w:p>
    <w:p w14:paraId="7341D76A">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08372D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267497E">
      <w:pPr>
        <w:pStyle w:val="18"/>
        <w:rPr>
          <w:rFonts w:hint="eastAsia"/>
        </w:rPr>
      </w:pPr>
      <w:r>
        <w:rPr>
          <w:rFonts w:hint="eastAsia"/>
        </w:rPr>
        <w:t>(3)如经济环境发生重大变化或证券发行人发生影响金融工具价格的重大事件，应对估值进行调整并确定公允价值。</w:t>
      </w:r>
    </w:p>
    <w:p w14:paraId="2623F831">
      <w:pPr>
        <w:pStyle w:val="35"/>
      </w:pPr>
      <w:bookmarkStart w:id="58" w:name="_Toc58"/>
      <w:r>
        <w:t>金融资产和金融负债的抵销</w:t>
      </w:r>
      <w:bookmarkEnd w:id="58"/>
    </w:p>
    <w:p w14:paraId="31933E99">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AA46BF7">
      <w:pPr>
        <w:pStyle w:val="35"/>
      </w:pPr>
      <w:bookmarkStart w:id="59" w:name="_Toc59"/>
      <w:r>
        <w:t>实收基金</w:t>
      </w:r>
      <w:bookmarkEnd w:id="59"/>
    </w:p>
    <w:p w14:paraId="2D9F985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89D7B78">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24A2B4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3ACD91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F716E75">
      <w:pPr>
        <w:pStyle w:val="18"/>
        <w:rPr>
          <w:rFonts w:hint="eastAsia"/>
        </w:rPr>
      </w:pPr>
      <w:r>
        <w:rPr>
          <w:rFonts w:hint="eastAsia"/>
        </w:rPr>
        <w:t>本基金将实收基金分类为权益工具，列报于净资产。</w:t>
      </w:r>
    </w:p>
    <w:p w14:paraId="7F2026A3">
      <w:pPr>
        <w:pStyle w:val="35"/>
      </w:pPr>
      <w:bookmarkStart w:id="60" w:name="_Toc60"/>
      <w:r>
        <w:t>损益平准金</w:t>
      </w:r>
      <w:bookmarkEnd w:id="60"/>
    </w:p>
    <w:p w14:paraId="69BEBDD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A54B20C">
      <w:pPr>
        <w:pStyle w:val="35"/>
      </w:pPr>
      <w:bookmarkStart w:id="61" w:name="_Toc61"/>
      <w:r>
        <w:t>收入/（损失）的确认和计量</w:t>
      </w:r>
      <w:bookmarkEnd w:id="61"/>
    </w:p>
    <w:p w14:paraId="2ED14E74">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62746F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1039B05">
      <w:pPr>
        <w:pStyle w:val="18"/>
        <w:rPr>
          <w:rFonts w:hint="eastAsia"/>
        </w:rPr>
      </w:pPr>
      <w:r>
        <w:rPr>
          <w:rFonts w:hint="eastAsia"/>
        </w:rPr>
        <w:t>应收款项在持有期间确认的利息收入按实际利率法计算，实际利率法与直线法差异较小的则按直线法计算。</w:t>
      </w:r>
    </w:p>
    <w:p w14:paraId="1D27977D">
      <w:pPr>
        <w:pStyle w:val="35"/>
      </w:pPr>
      <w:bookmarkStart w:id="62" w:name="_Toc62"/>
      <w:r>
        <w:t>费用的确认和计量</w:t>
      </w:r>
      <w:bookmarkEnd w:id="62"/>
    </w:p>
    <w:p w14:paraId="4730484E">
      <w:pPr>
        <w:pStyle w:val="18"/>
        <w:rPr>
          <w:rFonts w:hint="eastAsia"/>
        </w:rPr>
      </w:pPr>
      <w:r>
        <w:rPr>
          <w:rFonts w:hint="eastAsia"/>
        </w:rPr>
        <w:t>本基金的管理人报酬和托管费在费用涵盖期间按基金合同约定的费率和计算方法逐日确认。</w:t>
      </w:r>
    </w:p>
    <w:p w14:paraId="13DCB5C4">
      <w:pPr>
        <w:pStyle w:val="18"/>
        <w:rPr>
          <w:rFonts w:hint="eastAsia"/>
        </w:rPr>
      </w:pPr>
      <w:r>
        <w:rPr>
          <w:rFonts w:hint="eastAsia"/>
        </w:rPr>
        <w:t>以摊余成本计量的金融负债在持有期间确认的利息支出按实际利率法计算，实际利率法与直线法差异较小的则按直线法计算。</w:t>
      </w:r>
    </w:p>
    <w:p w14:paraId="5A7D5A6A">
      <w:pPr>
        <w:pStyle w:val="35"/>
      </w:pPr>
      <w:bookmarkStart w:id="63" w:name="_Toc63"/>
      <w:r>
        <w:t>基金的收益分配政策</w:t>
      </w:r>
      <w:bookmarkEnd w:id="63"/>
    </w:p>
    <w:p w14:paraId="051A32A7">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D1DDFF7">
      <w:pPr>
        <w:pStyle w:val="18"/>
        <w:rPr>
          <w:rFonts w:hint="eastAsia"/>
        </w:rPr>
      </w:pPr>
      <w:r>
        <w:rPr>
          <w:rFonts w:hint="eastAsia"/>
        </w:rPr>
        <w:t>经宣告的拟分配基金收益于分红除权日从净资产转出。</w:t>
      </w:r>
    </w:p>
    <w:p w14:paraId="0EC9D246">
      <w:pPr>
        <w:pStyle w:val="35"/>
      </w:pPr>
      <w:bookmarkStart w:id="64" w:name="_Toc64"/>
      <w:r>
        <w:t>外币交易</w:t>
      </w:r>
      <w:bookmarkEnd w:id="64"/>
    </w:p>
    <w:p w14:paraId="5156A742">
      <w:pPr>
        <w:pStyle w:val="18"/>
        <w:rPr>
          <w:rFonts w:hint="eastAsia"/>
        </w:rPr>
      </w:pPr>
      <w:r>
        <w:rPr>
          <w:rFonts w:hint="eastAsia"/>
        </w:rPr>
        <w:t>外币交易按交易发生日的即期汇率将外币金额折算为人民币入账。</w:t>
      </w:r>
    </w:p>
    <w:p w14:paraId="1F32AC7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43535C09">
      <w:pPr>
        <w:pStyle w:val="35"/>
      </w:pPr>
      <w:bookmarkStart w:id="65" w:name="_Toc65"/>
      <w:r>
        <w:t xml:space="preserve"> 分部报告</w:t>
      </w:r>
      <w:bookmarkEnd w:id="65"/>
    </w:p>
    <w:p w14:paraId="4CE7708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047B2C9">
      <w:pPr>
        <w:pStyle w:val="18"/>
        <w:rPr>
          <w:rFonts w:hint="eastAsia"/>
        </w:rPr>
      </w:pPr>
      <w:r>
        <w:rPr>
          <w:rFonts w:hint="eastAsia"/>
        </w:rPr>
        <w:t>本基金目前以一个单一的经营分部运作，不需要披露分部信息。</w:t>
      </w:r>
    </w:p>
    <w:p w14:paraId="4E9B9D53">
      <w:pPr>
        <w:pStyle w:val="35"/>
      </w:pPr>
      <w:bookmarkStart w:id="66" w:name="_Toc66"/>
      <w:r>
        <w:t>其他重要的会计政策和会计估计</w:t>
      </w:r>
      <w:bookmarkEnd w:id="66"/>
    </w:p>
    <w:p w14:paraId="3DAC733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6AB1FC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3BB500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43EF524">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A29CE68">
      <w:pPr>
        <w:pStyle w:val="28"/>
      </w:pPr>
      <w:bookmarkStart w:id="67" w:name="_Toc67"/>
      <w:r>
        <w:t xml:space="preserve">会计政策和会计估计变更以及差错更正的说明 </w:t>
      </w:r>
      <w:bookmarkEnd w:id="67"/>
    </w:p>
    <w:p w14:paraId="05D059EB">
      <w:pPr>
        <w:pStyle w:val="35"/>
      </w:pPr>
      <w:bookmarkStart w:id="68" w:name="_Toc68"/>
      <w:r>
        <w:t xml:space="preserve">会计政策变更的说明 </w:t>
      </w:r>
      <w:bookmarkEnd w:id="68"/>
    </w:p>
    <w:p w14:paraId="3873D933">
      <w:pPr>
        <w:pStyle w:val="18"/>
        <w:rPr>
          <w:rFonts w:hint="eastAsia"/>
        </w:rPr>
      </w:pPr>
      <w:r>
        <w:rPr>
          <w:rFonts w:hint="eastAsia"/>
        </w:rPr>
        <w:t>本基金本报告期未发生会计政策变更。</w:t>
      </w:r>
    </w:p>
    <w:p w14:paraId="4BF1FF65">
      <w:pPr>
        <w:pStyle w:val="35"/>
      </w:pPr>
      <w:bookmarkStart w:id="69" w:name="_Toc69"/>
      <w:r>
        <w:t>会计估计变更的说明</w:t>
      </w:r>
      <w:bookmarkEnd w:id="69"/>
    </w:p>
    <w:p w14:paraId="4074A599">
      <w:pPr>
        <w:pStyle w:val="18"/>
        <w:rPr>
          <w:rFonts w:hint="eastAsia"/>
        </w:rPr>
      </w:pPr>
      <w:r>
        <w:rPr>
          <w:rFonts w:hint="eastAsia"/>
        </w:rPr>
        <w:t>本基金本报告期未发生会计估计变更。</w:t>
      </w:r>
    </w:p>
    <w:p w14:paraId="2E085C39">
      <w:pPr>
        <w:pStyle w:val="35"/>
      </w:pPr>
      <w:bookmarkStart w:id="70" w:name="_Toc70"/>
      <w:r>
        <w:t>差错更正的说明</w:t>
      </w:r>
      <w:bookmarkEnd w:id="70"/>
    </w:p>
    <w:p w14:paraId="01DBCDD3">
      <w:pPr>
        <w:pStyle w:val="18"/>
        <w:rPr>
          <w:rFonts w:hint="eastAsia"/>
        </w:rPr>
      </w:pPr>
      <w:r>
        <w:rPr>
          <w:rFonts w:hint="eastAsia"/>
        </w:rPr>
        <w:t>本基金在本报告期间无须说明的会计差错更正。</w:t>
      </w:r>
    </w:p>
    <w:p w14:paraId="33F6C156">
      <w:pPr>
        <w:pStyle w:val="28"/>
      </w:pPr>
      <w:bookmarkStart w:id="71" w:name="_Toc71"/>
      <w:r>
        <w:t>税项</w:t>
      </w:r>
      <w:bookmarkEnd w:id="71"/>
    </w:p>
    <w:p w14:paraId="60FF86CF">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BB83B0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2FF3D02">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11305FA">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48FE1DB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A66438D">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0C679D2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3638BE2">
      <w:pPr>
        <w:pStyle w:val="18"/>
        <w:rPr>
          <w:rFonts w:hint="eastAsia"/>
        </w:rPr>
      </w:pPr>
      <w:r>
        <w:rPr>
          <w:rFonts w:hint="eastAsia"/>
        </w:rPr>
        <w:t>(5)本基金的城市维护建设税、教育费附加和地方教育附加等税费按照实际缴纳增值税额的适用比例计算缴纳。</w:t>
      </w:r>
    </w:p>
    <w:p w14:paraId="15042EB9">
      <w:pPr>
        <w:pStyle w:val="28"/>
      </w:pPr>
      <w:bookmarkStart w:id="72" w:name="_Toc72"/>
      <w:r>
        <w:t xml:space="preserve">重要财务报表项目的说明 </w:t>
      </w:r>
      <w:bookmarkEnd w:id="72"/>
    </w:p>
    <w:p w14:paraId="6DD6198E">
      <w:pPr>
        <w:pStyle w:val="35"/>
      </w:pPr>
      <w:bookmarkStart w:id="73" w:name="_Toc73"/>
      <w:r>
        <w:t>货币资金</w:t>
      </w:r>
      <w:bookmarkEnd w:id="73"/>
    </w:p>
    <w:p w14:paraId="50B609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65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8D3A71">
            <w:pPr>
              <w:jc w:val="center"/>
            </w:pPr>
            <w:r>
              <w:rPr>
                <w:rFonts w:hint="eastAsia"/>
                <w:b/>
              </w:rPr>
              <w:t>项目</w:t>
            </w:r>
          </w:p>
        </w:tc>
        <w:tc>
          <w:tcPr>
            <w:tcW w:w="2768" w:type="dxa"/>
            <w:shd w:val="clear" w:color="auto" w:fill="BFBFBF"/>
            <w:vAlign w:val="center"/>
          </w:tcPr>
          <w:p w14:paraId="421A4536">
            <w:pPr>
              <w:jc w:val="center"/>
            </w:pPr>
            <w:r>
              <w:rPr>
                <w:rFonts w:hint="eastAsia"/>
                <w:b/>
              </w:rPr>
              <w:t>本期末2025年12月31日</w:t>
            </w:r>
          </w:p>
        </w:tc>
        <w:tc>
          <w:tcPr>
            <w:tcW w:w="2768" w:type="dxa"/>
            <w:shd w:val="clear" w:color="auto" w:fill="BFBFBF"/>
            <w:vAlign w:val="center"/>
          </w:tcPr>
          <w:p w14:paraId="10B0EC38">
            <w:pPr>
              <w:jc w:val="center"/>
            </w:pPr>
            <w:r>
              <w:rPr>
                <w:rFonts w:hint="eastAsia"/>
                <w:b/>
              </w:rPr>
              <w:t>上年度末2024年12月31日</w:t>
            </w:r>
          </w:p>
        </w:tc>
      </w:tr>
      <w:tr w14:paraId="10F0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55C2D">
            <w:r>
              <w:rPr>
                <w:rFonts w:hint="eastAsia"/>
              </w:rPr>
              <w:t>活期存款</w:t>
            </w:r>
          </w:p>
        </w:tc>
        <w:tc>
          <w:tcPr>
            <w:tcW w:w="2768" w:type="dxa"/>
            <w:vAlign w:val="center"/>
          </w:tcPr>
          <w:p w14:paraId="0E616C9B">
            <w:pPr>
              <w:jc w:val="right"/>
            </w:pPr>
            <w:r>
              <w:rPr>
                <w:rFonts w:hint="eastAsia"/>
              </w:rPr>
              <w:t>32,389,021.24</w:t>
            </w:r>
          </w:p>
        </w:tc>
        <w:tc>
          <w:tcPr>
            <w:tcW w:w="2768" w:type="dxa"/>
            <w:vAlign w:val="center"/>
          </w:tcPr>
          <w:p w14:paraId="53EA084C">
            <w:pPr>
              <w:jc w:val="right"/>
            </w:pPr>
            <w:r>
              <w:rPr>
                <w:rFonts w:hint="eastAsia"/>
              </w:rPr>
              <w:t>126,073,551.31</w:t>
            </w:r>
          </w:p>
        </w:tc>
      </w:tr>
      <w:tr w14:paraId="0E2C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48287">
            <w:r>
              <w:rPr>
                <w:rFonts w:hint="eastAsia"/>
              </w:rPr>
              <w:t>等于：本金</w:t>
            </w:r>
          </w:p>
        </w:tc>
        <w:tc>
          <w:tcPr>
            <w:tcW w:w="2768" w:type="dxa"/>
            <w:vAlign w:val="center"/>
          </w:tcPr>
          <w:p w14:paraId="3E075B14">
            <w:pPr>
              <w:jc w:val="right"/>
            </w:pPr>
            <w:r>
              <w:rPr>
                <w:rFonts w:hint="eastAsia"/>
              </w:rPr>
              <w:t>32,385,296.91</w:t>
            </w:r>
          </w:p>
        </w:tc>
        <w:tc>
          <w:tcPr>
            <w:tcW w:w="2768" w:type="dxa"/>
            <w:vAlign w:val="center"/>
          </w:tcPr>
          <w:p w14:paraId="74FBAE7C">
            <w:pPr>
              <w:jc w:val="right"/>
            </w:pPr>
            <w:r>
              <w:rPr>
                <w:rFonts w:hint="eastAsia"/>
              </w:rPr>
              <w:t>126,044,370.54</w:t>
            </w:r>
          </w:p>
        </w:tc>
      </w:tr>
      <w:tr w14:paraId="2FBB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ABFE6">
            <w:r>
              <w:rPr>
                <w:rFonts w:hint="eastAsia"/>
              </w:rPr>
              <w:t xml:space="preserve">      加：应计利息</w:t>
            </w:r>
          </w:p>
        </w:tc>
        <w:tc>
          <w:tcPr>
            <w:tcW w:w="2768" w:type="dxa"/>
            <w:vAlign w:val="center"/>
          </w:tcPr>
          <w:p w14:paraId="0D15D0EE">
            <w:pPr>
              <w:jc w:val="right"/>
            </w:pPr>
            <w:r>
              <w:rPr>
                <w:rFonts w:hint="eastAsia"/>
              </w:rPr>
              <w:t>3,724.33</w:t>
            </w:r>
          </w:p>
        </w:tc>
        <w:tc>
          <w:tcPr>
            <w:tcW w:w="2768" w:type="dxa"/>
            <w:vAlign w:val="center"/>
          </w:tcPr>
          <w:p w14:paraId="00FC6B8F">
            <w:pPr>
              <w:jc w:val="right"/>
            </w:pPr>
            <w:r>
              <w:rPr>
                <w:rFonts w:hint="eastAsia"/>
              </w:rPr>
              <w:t>29,180.77</w:t>
            </w:r>
          </w:p>
        </w:tc>
      </w:tr>
      <w:tr w14:paraId="07C8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09799">
            <w:r>
              <w:rPr>
                <w:rFonts w:hint="eastAsia"/>
              </w:rPr>
              <w:t xml:space="preserve">      减：坏账准备</w:t>
            </w:r>
          </w:p>
        </w:tc>
        <w:tc>
          <w:tcPr>
            <w:tcW w:w="2768" w:type="dxa"/>
            <w:vAlign w:val="center"/>
          </w:tcPr>
          <w:p w14:paraId="728EE216">
            <w:pPr>
              <w:jc w:val="right"/>
            </w:pPr>
            <w:r>
              <w:rPr>
                <w:rFonts w:hint="eastAsia"/>
              </w:rPr>
              <w:t>-</w:t>
            </w:r>
          </w:p>
        </w:tc>
        <w:tc>
          <w:tcPr>
            <w:tcW w:w="2768" w:type="dxa"/>
            <w:vAlign w:val="center"/>
          </w:tcPr>
          <w:p w14:paraId="21216003">
            <w:pPr>
              <w:jc w:val="right"/>
            </w:pPr>
            <w:r>
              <w:rPr>
                <w:rFonts w:hint="eastAsia"/>
              </w:rPr>
              <w:t>-</w:t>
            </w:r>
          </w:p>
        </w:tc>
      </w:tr>
      <w:tr w14:paraId="08F4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77706">
            <w:r>
              <w:rPr>
                <w:rFonts w:hint="eastAsia"/>
              </w:rPr>
              <w:t>定期存款</w:t>
            </w:r>
          </w:p>
        </w:tc>
        <w:tc>
          <w:tcPr>
            <w:tcW w:w="2768" w:type="dxa"/>
            <w:vAlign w:val="center"/>
          </w:tcPr>
          <w:p w14:paraId="64FCE948">
            <w:pPr>
              <w:jc w:val="right"/>
            </w:pPr>
            <w:r>
              <w:rPr>
                <w:rFonts w:hint="eastAsia"/>
              </w:rPr>
              <w:t>-</w:t>
            </w:r>
          </w:p>
        </w:tc>
        <w:tc>
          <w:tcPr>
            <w:tcW w:w="2768" w:type="dxa"/>
            <w:vAlign w:val="center"/>
          </w:tcPr>
          <w:p w14:paraId="68892B1A">
            <w:pPr>
              <w:jc w:val="right"/>
            </w:pPr>
            <w:r>
              <w:rPr>
                <w:rFonts w:hint="eastAsia"/>
              </w:rPr>
              <w:t>-</w:t>
            </w:r>
          </w:p>
        </w:tc>
      </w:tr>
      <w:tr w14:paraId="126D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B24E0">
            <w:r>
              <w:rPr>
                <w:rFonts w:hint="eastAsia"/>
              </w:rPr>
              <w:t>等于：本金</w:t>
            </w:r>
          </w:p>
        </w:tc>
        <w:tc>
          <w:tcPr>
            <w:tcW w:w="2768" w:type="dxa"/>
            <w:vAlign w:val="center"/>
          </w:tcPr>
          <w:p w14:paraId="68867BBC">
            <w:pPr>
              <w:jc w:val="right"/>
            </w:pPr>
            <w:r>
              <w:rPr>
                <w:rFonts w:hint="eastAsia"/>
              </w:rPr>
              <w:t>-</w:t>
            </w:r>
          </w:p>
        </w:tc>
        <w:tc>
          <w:tcPr>
            <w:tcW w:w="2768" w:type="dxa"/>
            <w:vAlign w:val="center"/>
          </w:tcPr>
          <w:p w14:paraId="313F9FD8">
            <w:pPr>
              <w:jc w:val="right"/>
            </w:pPr>
            <w:r>
              <w:rPr>
                <w:rFonts w:hint="eastAsia"/>
              </w:rPr>
              <w:t>-</w:t>
            </w:r>
          </w:p>
        </w:tc>
      </w:tr>
      <w:tr w14:paraId="57AB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A3EA5">
            <w:r>
              <w:rPr>
                <w:rFonts w:hint="eastAsia"/>
              </w:rPr>
              <w:t xml:space="preserve">      加：应计利息</w:t>
            </w:r>
          </w:p>
        </w:tc>
        <w:tc>
          <w:tcPr>
            <w:tcW w:w="2768" w:type="dxa"/>
            <w:vAlign w:val="center"/>
          </w:tcPr>
          <w:p w14:paraId="4209C4CC">
            <w:pPr>
              <w:jc w:val="right"/>
            </w:pPr>
            <w:r>
              <w:rPr>
                <w:rFonts w:hint="eastAsia"/>
              </w:rPr>
              <w:t>-</w:t>
            </w:r>
          </w:p>
        </w:tc>
        <w:tc>
          <w:tcPr>
            <w:tcW w:w="2768" w:type="dxa"/>
            <w:vAlign w:val="center"/>
          </w:tcPr>
          <w:p w14:paraId="3AE43E50">
            <w:pPr>
              <w:jc w:val="right"/>
            </w:pPr>
            <w:r>
              <w:rPr>
                <w:rFonts w:hint="eastAsia"/>
              </w:rPr>
              <w:t>-</w:t>
            </w:r>
          </w:p>
        </w:tc>
      </w:tr>
      <w:tr w14:paraId="68F7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64F18">
            <w:r>
              <w:rPr>
                <w:rFonts w:hint="eastAsia"/>
              </w:rPr>
              <w:t xml:space="preserve">      减：坏账准备</w:t>
            </w:r>
          </w:p>
        </w:tc>
        <w:tc>
          <w:tcPr>
            <w:tcW w:w="2768" w:type="dxa"/>
            <w:vAlign w:val="center"/>
          </w:tcPr>
          <w:p w14:paraId="1A31A8DE">
            <w:pPr>
              <w:jc w:val="right"/>
            </w:pPr>
            <w:r>
              <w:rPr>
                <w:rFonts w:hint="eastAsia"/>
              </w:rPr>
              <w:t>-</w:t>
            </w:r>
          </w:p>
        </w:tc>
        <w:tc>
          <w:tcPr>
            <w:tcW w:w="2768" w:type="dxa"/>
            <w:vAlign w:val="center"/>
          </w:tcPr>
          <w:p w14:paraId="2FA37315">
            <w:pPr>
              <w:jc w:val="right"/>
            </w:pPr>
            <w:r>
              <w:rPr>
                <w:rFonts w:hint="eastAsia"/>
              </w:rPr>
              <w:t>-</w:t>
            </w:r>
          </w:p>
        </w:tc>
      </w:tr>
      <w:tr w14:paraId="2EEE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B19D0">
            <w:r>
              <w:rPr>
                <w:rFonts w:hint="eastAsia"/>
              </w:rPr>
              <w:t>其中：存款期限1个月以内</w:t>
            </w:r>
          </w:p>
        </w:tc>
        <w:tc>
          <w:tcPr>
            <w:tcW w:w="2768" w:type="dxa"/>
            <w:vAlign w:val="center"/>
          </w:tcPr>
          <w:p w14:paraId="3122F596">
            <w:pPr>
              <w:jc w:val="right"/>
            </w:pPr>
            <w:r>
              <w:rPr>
                <w:rFonts w:hint="eastAsia"/>
              </w:rPr>
              <w:t>-</w:t>
            </w:r>
          </w:p>
        </w:tc>
        <w:tc>
          <w:tcPr>
            <w:tcW w:w="2768" w:type="dxa"/>
            <w:vAlign w:val="center"/>
          </w:tcPr>
          <w:p w14:paraId="10906250">
            <w:pPr>
              <w:jc w:val="right"/>
            </w:pPr>
            <w:r>
              <w:rPr>
                <w:rFonts w:hint="eastAsia"/>
              </w:rPr>
              <w:t>-</w:t>
            </w:r>
          </w:p>
        </w:tc>
      </w:tr>
      <w:tr w14:paraId="0FD3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06ED0">
            <w:r>
              <w:rPr>
                <w:rFonts w:hint="eastAsia"/>
              </w:rPr>
              <w:t xml:space="preserve">      存款期限1-3个月</w:t>
            </w:r>
          </w:p>
        </w:tc>
        <w:tc>
          <w:tcPr>
            <w:tcW w:w="2768" w:type="dxa"/>
            <w:vAlign w:val="center"/>
          </w:tcPr>
          <w:p w14:paraId="2A790717">
            <w:pPr>
              <w:jc w:val="right"/>
            </w:pPr>
            <w:r>
              <w:rPr>
                <w:rFonts w:hint="eastAsia"/>
              </w:rPr>
              <w:t>-</w:t>
            </w:r>
          </w:p>
        </w:tc>
        <w:tc>
          <w:tcPr>
            <w:tcW w:w="2768" w:type="dxa"/>
            <w:vAlign w:val="center"/>
          </w:tcPr>
          <w:p w14:paraId="020AEBC8">
            <w:pPr>
              <w:jc w:val="right"/>
            </w:pPr>
            <w:r>
              <w:rPr>
                <w:rFonts w:hint="eastAsia"/>
              </w:rPr>
              <w:t>-</w:t>
            </w:r>
          </w:p>
        </w:tc>
      </w:tr>
      <w:tr w14:paraId="1564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F9F39">
            <w:r>
              <w:rPr>
                <w:rFonts w:hint="eastAsia"/>
              </w:rPr>
              <w:t xml:space="preserve">      存款期限3个月以上</w:t>
            </w:r>
          </w:p>
        </w:tc>
        <w:tc>
          <w:tcPr>
            <w:tcW w:w="2768" w:type="dxa"/>
            <w:vAlign w:val="center"/>
          </w:tcPr>
          <w:p w14:paraId="6BC4F7A9">
            <w:pPr>
              <w:jc w:val="right"/>
            </w:pPr>
            <w:r>
              <w:rPr>
                <w:rFonts w:hint="eastAsia"/>
              </w:rPr>
              <w:t>-</w:t>
            </w:r>
          </w:p>
        </w:tc>
        <w:tc>
          <w:tcPr>
            <w:tcW w:w="2768" w:type="dxa"/>
            <w:vAlign w:val="center"/>
          </w:tcPr>
          <w:p w14:paraId="192D358A">
            <w:pPr>
              <w:jc w:val="right"/>
            </w:pPr>
            <w:r>
              <w:rPr>
                <w:rFonts w:hint="eastAsia"/>
              </w:rPr>
              <w:t>-</w:t>
            </w:r>
          </w:p>
        </w:tc>
      </w:tr>
      <w:tr w14:paraId="177E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C3DF4">
            <w:r>
              <w:rPr>
                <w:rFonts w:hint="eastAsia"/>
              </w:rPr>
              <w:t>其他存款</w:t>
            </w:r>
          </w:p>
        </w:tc>
        <w:tc>
          <w:tcPr>
            <w:tcW w:w="2768" w:type="dxa"/>
            <w:vAlign w:val="center"/>
          </w:tcPr>
          <w:p w14:paraId="6AF559ED">
            <w:pPr>
              <w:jc w:val="right"/>
            </w:pPr>
            <w:r>
              <w:rPr>
                <w:rFonts w:hint="eastAsia"/>
              </w:rPr>
              <w:t>-</w:t>
            </w:r>
          </w:p>
        </w:tc>
        <w:tc>
          <w:tcPr>
            <w:tcW w:w="2768" w:type="dxa"/>
            <w:vAlign w:val="center"/>
          </w:tcPr>
          <w:p w14:paraId="49380E2D">
            <w:pPr>
              <w:jc w:val="right"/>
            </w:pPr>
            <w:r>
              <w:rPr>
                <w:rFonts w:hint="eastAsia"/>
              </w:rPr>
              <w:t>-</w:t>
            </w:r>
          </w:p>
        </w:tc>
      </w:tr>
      <w:tr w14:paraId="3766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E50F6">
            <w:r>
              <w:rPr>
                <w:rFonts w:hint="eastAsia"/>
              </w:rPr>
              <w:t>等于：本金</w:t>
            </w:r>
          </w:p>
        </w:tc>
        <w:tc>
          <w:tcPr>
            <w:tcW w:w="2768" w:type="dxa"/>
            <w:vAlign w:val="center"/>
          </w:tcPr>
          <w:p w14:paraId="431C3796">
            <w:pPr>
              <w:jc w:val="right"/>
            </w:pPr>
            <w:r>
              <w:rPr>
                <w:rFonts w:hint="eastAsia"/>
              </w:rPr>
              <w:t>-</w:t>
            </w:r>
          </w:p>
        </w:tc>
        <w:tc>
          <w:tcPr>
            <w:tcW w:w="2768" w:type="dxa"/>
            <w:vAlign w:val="center"/>
          </w:tcPr>
          <w:p w14:paraId="55ACF723">
            <w:pPr>
              <w:jc w:val="right"/>
            </w:pPr>
            <w:r>
              <w:rPr>
                <w:rFonts w:hint="eastAsia"/>
              </w:rPr>
              <w:t>-</w:t>
            </w:r>
          </w:p>
        </w:tc>
      </w:tr>
      <w:tr w14:paraId="61D6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B4313">
            <w:r>
              <w:rPr>
                <w:rFonts w:hint="eastAsia"/>
              </w:rPr>
              <w:t xml:space="preserve">      加：应计利息</w:t>
            </w:r>
          </w:p>
        </w:tc>
        <w:tc>
          <w:tcPr>
            <w:tcW w:w="2768" w:type="dxa"/>
            <w:vAlign w:val="center"/>
          </w:tcPr>
          <w:p w14:paraId="1EDBEA70">
            <w:pPr>
              <w:jc w:val="right"/>
            </w:pPr>
            <w:r>
              <w:rPr>
                <w:rFonts w:hint="eastAsia"/>
              </w:rPr>
              <w:t>-</w:t>
            </w:r>
          </w:p>
        </w:tc>
        <w:tc>
          <w:tcPr>
            <w:tcW w:w="2768" w:type="dxa"/>
            <w:vAlign w:val="center"/>
          </w:tcPr>
          <w:p w14:paraId="05F5BC85">
            <w:pPr>
              <w:jc w:val="right"/>
            </w:pPr>
            <w:r>
              <w:rPr>
                <w:rFonts w:hint="eastAsia"/>
              </w:rPr>
              <w:t>-</w:t>
            </w:r>
          </w:p>
        </w:tc>
      </w:tr>
      <w:tr w14:paraId="32C0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D6671">
            <w:r>
              <w:rPr>
                <w:rFonts w:hint="eastAsia"/>
              </w:rPr>
              <w:t xml:space="preserve">      减：坏账准备</w:t>
            </w:r>
          </w:p>
        </w:tc>
        <w:tc>
          <w:tcPr>
            <w:tcW w:w="2768" w:type="dxa"/>
            <w:vAlign w:val="center"/>
          </w:tcPr>
          <w:p w14:paraId="27B5AD01">
            <w:pPr>
              <w:jc w:val="right"/>
            </w:pPr>
            <w:r>
              <w:rPr>
                <w:rFonts w:hint="eastAsia"/>
              </w:rPr>
              <w:t>-</w:t>
            </w:r>
          </w:p>
        </w:tc>
        <w:tc>
          <w:tcPr>
            <w:tcW w:w="2768" w:type="dxa"/>
            <w:vAlign w:val="center"/>
          </w:tcPr>
          <w:p w14:paraId="14FA9F45">
            <w:pPr>
              <w:jc w:val="right"/>
            </w:pPr>
            <w:r>
              <w:rPr>
                <w:rFonts w:hint="eastAsia"/>
              </w:rPr>
              <w:t>-</w:t>
            </w:r>
          </w:p>
        </w:tc>
      </w:tr>
      <w:tr w14:paraId="483F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3936C">
            <w:r>
              <w:rPr>
                <w:rFonts w:hint="eastAsia"/>
              </w:rPr>
              <w:t>合计</w:t>
            </w:r>
          </w:p>
        </w:tc>
        <w:tc>
          <w:tcPr>
            <w:tcW w:w="2768" w:type="dxa"/>
            <w:vAlign w:val="center"/>
          </w:tcPr>
          <w:p w14:paraId="6D12EA99">
            <w:pPr>
              <w:jc w:val="right"/>
            </w:pPr>
            <w:r>
              <w:rPr>
                <w:rFonts w:hint="eastAsia"/>
              </w:rPr>
              <w:t>32,389,021.24</w:t>
            </w:r>
          </w:p>
        </w:tc>
        <w:tc>
          <w:tcPr>
            <w:tcW w:w="2768" w:type="dxa"/>
            <w:vAlign w:val="center"/>
          </w:tcPr>
          <w:p w14:paraId="5F94ED6B">
            <w:pPr>
              <w:jc w:val="right"/>
            </w:pPr>
            <w:r>
              <w:rPr>
                <w:rFonts w:hint="eastAsia"/>
              </w:rPr>
              <w:t>126,073,551.31</w:t>
            </w:r>
          </w:p>
        </w:tc>
      </w:tr>
    </w:tbl>
    <w:p w14:paraId="1C755438">
      <w:pPr>
        <w:pStyle w:val="35"/>
      </w:pPr>
      <w:bookmarkStart w:id="74" w:name="_Toc74"/>
      <w:r>
        <w:t>交易性金融资产</w:t>
      </w:r>
      <w:bookmarkEnd w:id="74"/>
    </w:p>
    <w:p w14:paraId="154F85C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22E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5CFD88">
            <w:r>
              <w:rPr>
                <w:rFonts w:hint="eastAsia"/>
              </w:rPr>
              <w:t>项目</w:t>
            </w:r>
          </w:p>
        </w:tc>
        <w:tc>
          <w:tcPr>
            <w:tcW w:w="1860" w:type="dxa"/>
            <w:gridSpan w:val="4"/>
            <w:vAlign w:val="center"/>
          </w:tcPr>
          <w:p w14:paraId="41676CDA">
            <w:r>
              <w:rPr>
                <w:rFonts w:hint="eastAsia"/>
              </w:rPr>
              <w:t>本期末2025年12月31日</w:t>
            </w:r>
          </w:p>
        </w:tc>
      </w:tr>
      <w:tr w14:paraId="1618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56FFA3B"/>
        </w:tc>
        <w:tc>
          <w:tcPr>
            <w:tcW w:w="1860" w:type="dxa"/>
            <w:vAlign w:val="center"/>
          </w:tcPr>
          <w:p w14:paraId="301F2E5D">
            <w:r>
              <w:rPr>
                <w:rFonts w:hint="eastAsia"/>
              </w:rPr>
              <w:t>成本</w:t>
            </w:r>
          </w:p>
        </w:tc>
        <w:tc>
          <w:tcPr>
            <w:tcW w:w="1517" w:type="dxa"/>
            <w:vAlign w:val="center"/>
          </w:tcPr>
          <w:p w14:paraId="2610812A">
            <w:r>
              <w:rPr>
                <w:rFonts w:hint="eastAsia"/>
              </w:rPr>
              <w:t>应计利息</w:t>
            </w:r>
          </w:p>
        </w:tc>
        <w:tc>
          <w:tcPr>
            <w:tcW w:w="1860" w:type="dxa"/>
            <w:vAlign w:val="center"/>
          </w:tcPr>
          <w:p w14:paraId="3CDB366B">
            <w:r>
              <w:rPr>
                <w:rFonts w:hint="eastAsia"/>
              </w:rPr>
              <w:t>公允价值</w:t>
            </w:r>
          </w:p>
        </w:tc>
        <w:tc>
          <w:tcPr>
            <w:tcW w:w="1517" w:type="dxa"/>
            <w:vAlign w:val="center"/>
          </w:tcPr>
          <w:p w14:paraId="070661BA">
            <w:r>
              <w:rPr>
                <w:rFonts w:hint="eastAsia"/>
              </w:rPr>
              <w:t>公允价值变动</w:t>
            </w:r>
          </w:p>
        </w:tc>
      </w:tr>
      <w:tr w14:paraId="5F0C726B">
        <w:tblPrEx>
          <w:tblCellMar>
            <w:top w:w="0" w:type="dxa"/>
            <w:left w:w="108" w:type="dxa"/>
            <w:bottom w:w="0" w:type="dxa"/>
            <w:right w:w="108" w:type="dxa"/>
          </w:tblCellMar>
        </w:tblPrEx>
        <w:trPr>
          <w:jc w:val="center"/>
        </w:trPr>
        <w:tc>
          <w:tcPr>
            <w:tcW w:w="653" w:type="dxa"/>
            <w:gridSpan w:val="2"/>
            <w:vAlign w:val="center"/>
          </w:tcPr>
          <w:p w14:paraId="4E131979">
            <w:r>
              <w:rPr>
                <w:rFonts w:hint="eastAsia"/>
              </w:rPr>
              <w:t>股票</w:t>
            </w:r>
          </w:p>
        </w:tc>
        <w:tc>
          <w:tcPr>
            <w:tcW w:w="1860" w:type="dxa"/>
            <w:vAlign w:val="center"/>
          </w:tcPr>
          <w:p w14:paraId="7E0B2D26">
            <w:pPr>
              <w:jc w:val="right"/>
            </w:pPr>
            <w:r>
              <w:rPr>
                <w:rFonts w:hint="eastAsia"/>
              </w:rPr>
              <w:t>143,778,558.89</w:t>
            </w:r>
          </w:p>
        </w:tc>
        <w:tc>
          <w:tcPr>
            <w:tcW w:w="1517" w:type="dxa"/>
            <w:vAlign w:val="center"/>
          </w:tcPr>
          <w:p w14:paraId="49DFB27A">
            <w:pPr>
              <w:jc w:val="right"/>
            </w:pPr>
            <w:r>
              <w:rPr>
                <w:rFonts w:hint="eastAsia"/>
              </w:rPr>
              <w:t>-</w:t>
            </w:r>
          </w:p>
        </w:tc>
        <w:tc>
          <w:tcPr>
            <w:tcW w:w="1860" w:type="dxa"/>
            <w:vAlign w:val="center"/>
          </w:tcPr>
          <w:p w14:paraId="76D80F01">
            <w:pPr>
              <w:jc w:val="right"/>
            </w:pPr>
            <w:r>
              <w:rPr>
                <w:rFonts w:hint="eastAsia"/>
              </w:rPr>
              <w:t>178,155,101.19</w:t>
            </w:r>
          </w:p>
        </w:tc>
        <w:tc>
          <w:tcPr>
            <w:tcW w:w="1517" w:type="dxa"/>
            <w:vAlign w:val="center"/>
          </w:tcPr>
          <w:p w14:paraId="4BEA3F92">
            <w:pPr>
              <w:jc w:val="right"/>
            </w:pPr>
            <w:r>
              <w:rPr>
                <w:rFonts w:hint="eastAsia"/>
              </w:rPr>
              <w:t>34,376,542.30</w:t>
            </w:r>
          </w:p>
        </w:tc>
      </w:tr>
      <w:tr w14:paraId="3EF3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B084BE">
            <w:r>
              <w:rPr>
                <w:rFonts w:hint="eastAsia"/>
              </w:rPr>
              <w:t>贵金属投资-金交所黄金合约</w:t>
            </w:r>
          </w:p>
        </w:tc>
        <w:tc>
          <w:tcPr>
            <w:tcW w:w="1860" w:type="dxa"/>
            <w:vAlign w:val="center"/>
          </w:tcPr>
          <w:p w14:paraId="44CB212F">
            <w:pPr>
              <w:jc w:val="right"/>
            </w:pPr>
            <w:r>
              <w:rPr>
                <w:rFonts w:hint="eastAsia"/>
              </w:rPr>
              <w:t>-</w:t>
            </w:r>
          </w:p>
        </w:tc>
        <w:tc>
          <w:tcPr>
            <w:tcW w:w="1517" w:type="dxa"/>
            <w:vAlign w:val="center"/>
          </w:tcPr>
          <w:p w14:paraId="64CCE4AC">
            <w:pPr>
              <w:jc w:val="right"/>
            </w:pPr>
            <w:r>
              <w:rPr>
                <w:rFonts w:hint="eastAsia"/>
              </w:rPr>
              <w:t>-</w:t>
            </w:r>
          </w:p>
        </w:tc>
        <w:tc>
          <w:tcPr>
            <w:tcW w:w="1860" w:type="dxa"/>
            <w:vAlign w:val="center"/>
          </w:tcPr>
          <w:p w14:paraId="5317FB93">
            <w:pPr>
              <w:jc w:val="right"/>
            </w:pPr>
            <w:r>
              <w:rPr>
                <w:rFonts w:hint="eastAsia"/>
              </w:rPr>
              <w:t>-</w:t>
            </w:r>
          </w:p>
        </w:tc>
        <w:tc>
          <w:tcPr>
            <w:tcW w:w="1517" w:type="dxa"/>
            <w:vAlign w:val="center"/>
          </w:tcPr>
          <w:p w14:paraId="3EF204E4">
            <w:pPr>
              <w:jc w:val="right"/>
            </w:pPr>
            <w:r>
              <w:rPr>
                <w:rFonts w:hint="eastAsia"/>
              </w:rPr>
              <w:t>-</w:t>
            </w:r>
          </w:p>
        </w:tc>
      </w:tr>
      <w:tr w14:paraId="472E16BB">
        <w:tblPrEx>
          <w:tblCellMar>
            <w:top w:w="0" w:type="dxa"/>
            <w:left w:w="108" w:type="dxa"/>
            <w:bottom w:w="0" w:type="dxa"/>
            <w:right w:w="108" w:type="dxa"/>
          </w:tblCellMar>
        </w:tblPrEx>
        <w:trPr>
          <w:jc w:val="center"/>
        </w:trPr>
        <w:tc>
          <w:tcPr>
            <w:tcW w:w="653" w:type="dxa"/>
            <w:vMerge w:val="restart"/>
            <w:vAlign w:val="center"/>
          </w:tcPr>
          <w:p w14:paraId="1DA93BF2">
            <w:r>
              <w:rPr>
                <w:rFonts w:hint="eastAsia"/>
              </w:rPr>
              <w:t>债券</w:t>
            </w:r>
          </w:p>
        </w:tc>
        <w:tc>
          <w:tcPr>
            <w:tcW w:w="897" w:type="dxa"/>
            <w:vAlign w:val="center"/>
          </w:tcPr>
          <w:p w14:paraId="57615484">
            <w:r>
              <w:rPr>
                <w:rFonts w:hint="eastAsia"/>
              </w:rPr>
              <w:t>交易所市场</w:t>
            </w:r>
          </w:p>
        </w:tc>
        <w:tc>
          <w:tcPr>
            <w:tcW w:w="1860" w:type="dxa"/>
            <w:vAlign w:val="center"/>
          </w:tcPr>
          <w:p w14:paraId="4EB267B7">
            <w:pPr>
              <w:jc w:val="right"/>
            </w:pPr>
            <w:r>
              <w:rPr>
                <w:rFonts w:hint="eastAsia"/>
              </w:rPr>
              <w:t>-</w:t>
            </w:r>
          </w:p>
        </w:tc>
        <w:tc>
          <w:tcPr>
            <w:tcW w:w="1517" w:type="dxa"/>
            <w:vAlign w:val="center"/>
          </w:tcPr>
          <w:p w14:paraId="11702649">
            <w:pPr>
              <w:jc w:val="right"/>
            </w:pPr>
            <w:r>
              <w:rPr>
                <w:rFonts w:hint="eastAsia"/>
              </w:rPr>
              <w:t>-</w:t>
            </w:r>
          </w:p>
        </w:tc>
        <w:tc>
          <w:tcPr>
            <w:tcW w:w="1860" w:type="dxa"/>
            <w:vAlign w:val="center"/>
          </w:tcPr>
          <w:p w14:paraId="478B843C">
            <w:pPr>
              <w:jc w:val="right"/>
            </w:pPr>
            <w:r>
              <w:rPr>
                <w:rFonts w:hint="eastAsia"/>
              </w:rPr>
              <w:t>-</w:t>
            </w:r>
          </w:p>
        </w:tc>
        <w:tc>
          <w:tcPr>
            <w:tcW w:w="1517" w:type="dxa"/>
            <w:vAlign w:val="center"/>
          </w:tcPr>
          <w:p w14:paraId="44D6B3C6">
            <w:pPr>
              <w:jc w:val="right"/>
            </w:pPr>
            <w:r>
              <w:rPr>
                <w:rFonts w:hint="eastAsia"/>
              </w:rPr>
              <w:t>-</w:t>
            </w:r>
          </w:p>
        </w:tc>
      </w:tr>
      <w:tr w14:paraId="07F1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A9C13A"/>
        </w:tc>
        <w:tc>
          <w:tcPr>
            <w:tcW w:w="897" w:type="dxa"/>
            <w:vAlign w:val="center"/>
          </w:tcPr>
          <w:p w14:paraId="0BCC3F6D">
            <w:r>
              <w:rPr>
                <w:rFonts w:hint="eastAsia"/>
              </w:rPr>
              <w:t>银行间市场</w:t>
            </w:r>
          </w:p>
        </w:tc>
        <w:tc>
          <w:tcPr>
            <w:tcW w:w="1860" w:type="dxa"/>
            <w:vAlign w:val="center"/>
          </w:tcPr>
          <w:p w14:paraId="5FA5C4EC">
            <w:pPr>
              <w:jc w:val="right"/>
            </w:pPr>
            <w:r>
              <w:rPr>
                <w:rFonts w:hint="eastAsia"/>
              </w:rPr>
              <w:t>-</w:t>
            </w:r>
          </w:p>
        </w:tc>
        <w:tc>
          <w:tcPr>
            <w:tcW w:w="1517" w:type="dxa"/>
            <w:vAlign w:val="center"/>
          </w:tcPr>
          <w:p w14:paraId="3D115829">
            <w:pPr>
              <w:jc w:val="right"/>
            </w:pPr>
            <w:r>
              <w:rPr>
                <w:rFonts w:hint="eastAsia"/>
              </w:rPr>
              <w:t>-</w:t>
            </w:r>
          </w:p>
        </w:tc>
        <w:tc>
          <w:tcPr>
            <w:tcW w:w="1860" w:type="dxa"/>
            <w:vAlign w:val="center"/>
          </w:tcPr>
          <w:p w14:paraId="2B82B1C4">
            <w:pPr>
              <w:jc w:val="right"/>
            </w:pPr>
            <w:r>
              <w:rPr>
                <w:rFonts w:hint="eastAsia"/>
              </w:rPr>
              <w:t>-</w:t>
            </w:r>
          </w:p>
        </w:tc>
        <w:tc>
          <w:tcPr>
            <w:tcW w:w="1517" w:type="dxa"/>
            <w:vAlign w:val="center"/>
          </w:tcPr>
          <w:p w14:paraId="08888DFB">
            <w:pPr>
              <w:jc w:val="right"/>
            </w:pPr>
            <w:r>
              <w:rPr>
                <w:rFonts w:hint="eastAsia"/>
              </w:rPr>
              <w:t>-</w:t>
            </w:r>
          </w:p>
        </w:tc>
      </w:tr>
      <w:tr w14:paraId="02D5FFA8">
        <w:tblPrEx>
          <w:tblCellMar>
            <w:top w:w="0" w:type="dxa"/>
            <w:left w:w="108" w:type="dxa"/>
            <w:bottom w:w="0" w:type="dxa"/>
            <w:right w:w="108" w:type="dxa"/>
          </w:tblCellMar>
        </w:tblPrEx>
        <w:trPr>
          <w:jc w:val="center"/>
        </w:trPr>
        <w:tc>
          <w:tcPr>
            <w:tcW w:w="653" w:type="dxa"/>
            <w:vMerge w:val="continue"/>
            <w:vAlign w:val="center"/>
          </w:tcPr>
          <w:p w14:paraId="36DA192F"/>
        </w:tc>
        <w:tc>
          <w:tcPr>
            <w:tcW w:w="897" w:type="dxa"/>
            <w:vAlign w:val="center"/>
          </w:tcPr>
          <w:p w14:paraId="0282B0D0">
            <w:r>
              <w:rPr>
                <w:rFonts w:hint="eastAsia"/>
              </w:rPr>
              <w:t>合计</w:t>
            </w:r>
          </w:p>
        </w:tc>
        <w:tc>
          <w:tcPr>
            <w:tcW w:w="1860" w:type="dxa"/>
            <w:vAlign w:val="center"/>
          </w:tcPr>
          <w:p w14:paraId="572649A1">
            <w:pPr>
              <w:jc w:val="right"/>
            </w:pPr>
            <w:r>
              <w:rPr>
                <w:rFonts w:hint="eastAsia"/>
              </w:rPr>
              <w:t>-</w:t>
            </w:r>
          </w:p>
        </w:tc>
        <w:tc>
          <w:tcPr>
            <w:tcW w:w="1517" w:type="dxa"/>
            <w:vAlign w:val="center"/>
          </w:tcPr>
          <w:p w14:paraId="74E6B1E5">
            <w:pPr>
              <w:jc w:val="right"/>
            </w:pPr>
            <w:r>
              <w:rPr>
                <w:rFonts w:hint="eastAsia"/>
              </w:rPr>
              <w:t>-</w:t>
            </w:r>
          </w:p>
        </w:tc>
        <w:tc>
          <w:tcPr>
            <w:tcW w:w="1860" w:type="dxa"/>
            <w:vAlign w:val="center"/>
          </w:tcPr>
          <w:p w14:paraId="25910B25">
            <w:pPr>
              <w:jc w:val="right"/>
            </w:pPr>
            <w:r>
              <w:rPr>
                <w:rFonts w:hint="eastAsia"/>
              </w:rPr>
              <w:t>-</w:t>
            </w:r>
          </w:p>
        </w:tc>
        <w:tc>
          <w:tcPr>
            <w:tcW w:w="1517" w:type="dxa"/>
            <w:vAlign w:val="center"/>
          </w:tcPr>
          <w:p w14:paraId="1DB64980">
            <w:pPr>
              <w:jc w:val="right"/>
            </w:pPr>
            <w:r>
              <w:rPr>
                <w:rFonts w:hint="eastAsia"/>
              </w:rPr>
              <w:t>-</w:t>
            </w:r>
          </w:p>
        </w:tc>
      </w:tr>
      <w:tr w14:paraId="40B3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5C5585">
            <w:r>
              <w:rPr>
                <w:rFonts w:hint="eastAsia"/>
              </w:rPr>
              <w:t>资产支持证券</w:t>
            </w:r>
          </w:p>
        </w:tc>
        <w:tc>
          <w:tcPr>
            <w:tcW w:w="1860" w:type="dxa"/>
            <w:vAlign w:val="center"/>
          </w:tcPr>
          <w:p w14:paraId="4E075FA5">
            <w:pPr>
              <w:jc w:val="right"/>
            </w:pPr>
            <w:r>
              <w:rPr>
                <w:rFonts w:hint="eastAsia"/>
              </w:rPr>
              <w:t>-</w:t>
            </w:r>
          </w:p>
        </w:tc>
        <w:tc>
          <w:tcPr>
            <w:tcW w:w="1517" w:type="dxa"/>
            <w:vAlign w:val="center"/>
          </w:tcPr>
          <w:p w14:paraId="0EC1E3AA">
            <w:pPr>
              <w:jc w:val="right"/>
            </w:pPr>
            <w:r>
              <w:rPr>
                <w:rFonts w:hint="eastAsia"/>
              </w:rPr>
              <w:t>-</w:t>
            </w:r>
          </w:p>
        </w:tc>
        <w:tc>
          <w:tcPr>
            <w:tcW w:w="1860" w:type="dxa"/>
            <w:vAlign w:val="center"/>
          </w:tcPr>
          <w:p w14:paraId="6088DE72">
            <w:pPr>
              <w:jc w:val="right"/>
            </w:pPr>
            <w:r>
              <w:rPr>
                <w:rFonts w:hint="eastAsia"/>
              </w:rPr>
              <w:t>-</w:t>
            </w:r>
          </w:p>
        </w:tc>
        <w:tc>
          <w:tcPr>
            <w:tcW w:w="1517" w:type="dxa"/>
            <w:vAlign w:val="center"/>
          </w:tcPr>
          <w:p w14:paraId="4A34424F">
            <w:pPr>
              <w:jc w:val="right"/>
            </w:pPr>
            <w:r>
              <w:rPr>
                <w:rFonts w:hint="eastAsia"/>
              </w:rPr>
              <w:t>-</w:t>
            </w:r>
          </w:p>
        </w:tc>
      </w:tr>
      <w:tr w14:paraId="7137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F472B0">
            <w:r>
              <w:rPr>
                <w:rFonts w:hint="eastAsia"/>
              </w:rPr>
              <w:t>基金</w:t>
            </w:r>
          </w:p>
        </w:tc>
        <w:tc>
          <w:tcPr>
            <w:tcW w:w="1860" w:type="dxa"/>
            <w:vAlign w:val="center"/>
          </w:tcPr>
          <w:p w14:paraId="28A4E263">
            <w:pPr>
              <w:jc w:val="right"/>
            </w:pPr>
            <w:r>
              <w:rPr>
                <w:rFonts w:hint="eastAsia"/>
              </w:rPr>
              <w:t>-</w:t>
            </w:r>
          </w:p>
        </w:tc>
        <w:tc>
          <w:tcPr>
            <w:tcW w:w="1517" w:type="dxa"/>
            <w:vAlign w:val="center"/>
          </w:tcPr>
          <w:p w14:paraId="3AEFBF9E">
            <w:pPr>
              <w:jc w:val="right"/>
            </w:pPr>
            <w:r>
              <w:rPr>
                <w:rFonts w:hint="eastAsia"/>
              </w:rPr>
              <w:t>-</w:t>
            </w:r>
          </w:p>
        </w:tc>
        <w:tc>
          <w:tcPr>
            <w:tcW w:w="1860" w:type="dxa"/>
            <w:vAlign w:val="center"/>
          </w:tcPr>
          <w:p w14:paraId="6077FEAD">
            <w:pPr>
              <w:jc w:val="right"/>
            </w:pPr>
            <w:r>
              <w:rPr>
                <w:rFonts w:hint="eastAsia"/>
              </w:rPr>
              <w:t>-</w:t>
            </w:r>
          </w:p>
        </w:tc>
        <w:tc>
          <w:tcPr>
            <w:tcW w:w="1517" w:type="dxa"/>
            <w:vAlign w:val="center"/>
          </w:tcPr>
          <w:p w14:paraId="12F31B0D">
            <w:pPr>
              <w:jc w:val="right"/>
            </w:pPr>
            <w:r>
              <w:rPr>
                <w:rFonts w:hint="eastAsia"/>
              </w:rPr>
              <w:t>-</w:t>
            </w:r>
          </w:p>
        </w:tc>
      </w:tr>
      <w:tr w14:paraId="5982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72377E">
            <w:r>
              <w:rPr>
                <w:rFonts w:hint="eastAsia"/>
              </w:rPr>
              <w:t>其他</w:t>
            </w:r>
          </w:p>
        </w:tc>
        <w:tc>
          <w:tcPr>
            <w:tcW w:w="1860" w:type="dxa"/>
            <w:vAlign w:val="center"/>
          </w:tcPr>
          <w:p w14:paraId="5899E23A">
            <w:pPr>
              <w:jc w:val="right"/>
            </w:pPr>
            <w:r>
              <w:rPr>
                <w:rFonts w:hint="eastAsia"/>
              </w:rPr>
              <w:t>-</w:t>
            </w:r>
          </w:p>
        </w:tc>
        <w:tc>
          <w:tcPr>
            <w:tcW w:w="1517" w:type="dxa"/>
            <w:vAlign w:val="center"/>
          </w:tcPr>
          <w:p w14:paraId="13584CD3">
            <w:pPr>
              <w:jc w:val="right"/>
            </w:pPr>
            <w:r>
              <w:rPr>
                <w:rFonts w:hint="eastAsia"/>
              </w:rPr>
              <w:t>-</w:t>
            </w:r>
          </w:p>
        </w:tc>
        <w:tc>
          <w:tcPr>
            <w:tcW w:w="1860" w:type="dxa"/>
            <w:vAlign w:val="center"/>
          </w:tcPr>
          <w:p w14:paraId="1C95ED5C">
            <w:pPr>
              <w:jc w:val="right"/>
            </w:pPr>
            <w:r>
              <w:rPr>
                <w:rFonts w:hint="eastAsia"/>
              </w:rPr>
              <w:t>-</w:t>
            </w:r>
          </w:p>
        </w:tc>
        <w:tc>
          <w:tcPr>
            <w:tcW w:w="1517" w:type="dxa"/>
            <w:vAlign w:val="center"/>
          </w:tcPr>
          <w:p w14:paraId="2B19C2B2">
            <w:pPr>
              <w:jc w:val="right"/>
            </w:pPr>
            <w:r>
              <w:rPr>
                <w:rFonts w:hint="eastAsia"/>
              </w:rPr>
              <w:t>-</w:t>
            </w:r>
          </w:p>
        </w:tc>
      </w:tr>
      <w:tr w14:paraId="1A4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473A96">
            <w:r>
              <w:rPr>
                <w:rFonts w:hint="eastAsia"/>
              </w:rPr>
              <w:t>合计</w:t>
            </w:r>
          </w:p>
        </w:tc>
        <w:tc>
          <w:tcPr>
            <w:tcW w:w="1860" w:type="dxa"/>
            <w:vAlign w:val="center"/>
          </w:tcPr>
          <w:p w14:paraId="366EA55C">
            <w:pPr>
              <w:jc w:val="right"/>
            </w:pPr>
            <w:r>
              <w:rPr>
                <w:rFonts w:hint="eastAsia"/>
              </w:rPr>
              <w:t>143,778,558.89</w:t>
            </w:r>
          </w:p>
        </w:tc>
        <w:tc>
          <w:tcPr>
            <w:tcW w:w="1517" w:type="dxa"/>
            <w:vAlign w:val="center"/>
          </w:tcPr>
          <w:p w14:paraId="3B472B96">
            <w:pPr>
              <w:jc w:val="right"/>
            </w:pPr>
            <w:r>
              <w:rPr>
                <w:rFonts w:hint="eastAsia"/>
              </w:rPr>
              <w:t>-</w:t>
            </w:r>
          </w:p>
        </w:tc>
        <w:tc>
          <w:tcPr>
            <w:tcW w:w="1860" w:type="dxa"/>
            <w:vAlign w:val="center"/>
          </w:tcPr>
          <w:p w14:paraId="5149FA96">
            <w:pPr>
              <w:jc w:val="right"/>
            </w:pPr>
            <w:r>
              <w:rPr>
                <w:rFonts w:hint="eastAsia"/>
              </w:rPr>
              <w:t>178,155,101.19</w:t>
            </w:r>
          </w:p>
        </w:tc>
        <w:tc>
          <w:tcPr>
            <w:tcW w:w="1517" w:type="dxa"/>
            <w:vAlign w:val="center"/>
          </w:tcPr>
          <w:p w14:paraId="17BC51C9">
            <w:pPr>
              <w:jc w:val="right"/>
            </w:pPr>
            <w:r>
              <w:rPr>
                <w:rFonts w:hint="eastAsia"/>
              </w:rPr>
              <w:t>34,376,542.30</w:t>
            </w:r>
          </w:p>
        </w:tc>
      </w:tr>
      <w:tr w14:paraId="332F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B29E6E">
            <w:r>
              <w:rPr>
                <w:rFonts w:hint="eastAsia"/>
              </w:rPr>
              <w:t>项目</w:t>
            </w:r>
          </w:p>
        </w:tc>
        <w:tc>
          <w:tcPr>
            <w:tcW w:w="1860" w:type="dxa"/>
            <w:gridSpan w:val="4"/>
            <w:vAlign w:val="center"/>
          </w:tcPr>
          <w:p w14:paraId="0D3D4ADF">
            <w:r>
              <w:rPr>
                <w:rFonts w:hint="eastAsia"/>
              </w:rPr>
              <w:t>上年度末2024年12月31日</w:t>
            </w:r>
          </w:p>
        </w:tc>
      </w:tr>
      <w:tr w14:paraId="7F1A4EE9">
        <w:tblPrEx>
          <w:tblCellMar>
            <w:top w:w="0" w:type="dxa"/>
            <w:left w:w="108" w:type="dxa"/>
            <w:bottom w:w="0" w:type="dxa"/>
            <w:right w:w="108" w:type="dxa"/>
          </w:tblCellMar>
        </w:tblPrEx>
        <w:trPr>
          <w:jc w:val="center"/>
        </w:trPr>
        <w:tc>
          <w:tcPr>
            <w:tcW w:w="653" w:type="dxa"/>
            <w:gridSpan w:val="2"/>
            <w:vMerge w:val="continue"/>
            <w:vAlign w:val="center"/>
          </w:tcPr>
          <w:p w14:paraId="3DA2937E"/>
        </w:tc>
        <w:tc>
          <w:tcPr>
            <w:tcW w:w="1860" w:type="dxa"/>
            <w:vAlign w:val="center"/>
          </w:tcPr>
          <w:p w14:paraId="72FF77E8">
            <w:r>
              <w:rPr>
                <w:rFonts w:hint="eastAsia"/>
              </w:rPr>
              <w:t>成本</w:t>
            </w:r>
          </w:p>
        </w:tc>
        <w:tc>
          <w:tcPr>
            <w:tcW w:w="1517" w:type="dxa"/>
            <w:vAlign w:val="center"/>
          </w:tcPr>
          <w:p w14:paraId="451008B9">
            <w:r>
              <w:rPr>
                <w:rFonts w:hint="eastAsia"/>
              </w:rPr>
              <w:t>应计利息</w:t>
            </w:r>
          </w:p>
        </w:tc>
        <w:tc>
          <w:tcPr>
            <w:tcW w:w="1860" w:type="dxa"/>
            <w:vAlign w:val="center"/>
          </w:tcPr>
          <w:p w14:paraId="295469D2">
            <w:r>
              <w:rPr>
                <w:rFonts w:hint="eastAsia"/>
              </w:rPr>
              <w:t>公允价值</w:t>
            </w:r>
          </w:p>
        </w:tc>
        <w:tc>
          <w:tcPr>
            <w:tcW w:w="1517" w:type="dxa"/>
            <w:vAlign w:val="center"/>
          </w:tcPr>
          <w:p w14:paraId="763C92DF">
            <w:r>
              <w:rPr>
                <w:rFonts w:hint="eastAsia"/>
              </w:rPr>
              <w:t>公允价值变动</w:t>
            </w:r>
          </w:p>
        </w:tc>
      </w:tr>
      <w:tr w14:paraId="3751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ADC176">
            <w:r>
              <w:rPr>
                <w:rFonts w:hint="eastAsia"/>
              </w:rPr>
              <w:t>股票</w:t>
            </w:r>
          </w:p>
        </w:tc>
        <w:tc>
          <w:tcPr>
            <w:tcW w:w="1860" w:type="dxa"/>
            <w:vAlign w:val="center"/>
          </w:tcPr>
          <w:p w14:paraId="0F118256">
            <w:pPr>
              <w:jc w:val="right"/>
            </w:pPr>
            <w:r>
              <w:rPr>
                <w:rFonts w:hint="eastAsia"/>
              </w:rPr>
              <w:t>216,380,881.49</w:t>
            </w:r>
          </w:p>
        </w:tc>
        <w:tc>
          <w:tcPr>
            <w:tcW w:w="1517" w:type="dxa"/>
            <w:vAlign w:val="center"/>
          </w:tcPr>
          <w:p w14:paraId="7BB08506">
            <w:pPr>
              <w:jc w:val="right"/>
            </w:pPr>
            <w:r>
              <w:rPr>
                <w:rFonts w:hint="eastAsia"/>
              </w:rPr>
              <w:t>-</w:t>
            </w:r>
          </w:p>
        </w:tc>
        <w:tc>
          <w:tcPr>
            <w:tcW w:w="1860" w:type="dxa"/>
            <w:vAlign w:val="center"/>
          </w:tcPr>
          <w:p w14:paraId="5DCED1B7">
            <w:pPr>
              <w:jc w:val="right"/>
            </w:pPr>
            <w:r>
              <w:rPr>
                <w:rFonts w:hint="eastAsia"/>
              </w:rPr>
              <w:t>239,812,341.06</w:t>
            </w:r>
          </w:p>
        </w:tc>
        <w:tc>
          <w:tcPr>
            <w:tcW w:w="1517" w:type="dxa"/>
            <w:vAlign w:val="center"/>
          </w:tcPr>
          <w:p w14:paraId="3E17C6E2">
            <w:pPr>
              <w:jc w:val="right"/>
            </w:pPr>
            <w:r>
              <w:rPr>
                <w:rFonts w:hint="eastAsia"/>
              </w:rPr>
              <w:t>23,431,459.57</w:t>
            </w:r>
          </w:p>
        </w:tc>
      </w:tr>
      <w:tr w14:paraId="4858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CD9955">
            <w:r>
              <w:rPr>
                <w:rFonts w:hint="eastAsia"/>
              </w:rPr>
              <w:t>贵金属投资-金交所黄金合约</w:t>
            </w:r>
          </w:p>
        </w:tc>
        <w:tc>
          <w:tcPr>
            <w:tcW w:w="1860" w:type="dxa"/>
            <w:vAlign w:val="center"/>
          </w:tcPr>
          <w:p w14:paraId="5E50987B">
            <w:pPr>
              <w:jc w:val="right"/>
            </w:pPr>
            <w:r>
              <w:rPr>
                <w:rFonts w:hint="eastAsia"/>
              </w:rPr>
              <w:t>-</w:t>
            </w:r>
          </w:p>
        </w:tc>
        <w:tc>
          <w:tcPr>
            <w:tcW w:w="1517" w:type="dxa"/>
            <w:vAlign w:val="center"/>
          </w:tcPr>
          <w:p w14:paraId="39F59D78">
            <w:pPr>
              <w:jc w:val="right"/>
            </w:pPr>
            <w:r>
              <w:rPr>
                <w:rFonts w:hint="eastAsia"/>
              </w:rPr>
              <w:t>-</w:t>
            </w:r>
          </w:p>
        </w:tc>
        <w:tc>
          <w:tcPr>
            <w:tcW w:w="1860" w:type="dxa"/>
            <w:vAlign w:val="center"/>
          </w:tcPr>
          <w:p w14:paraId="3E31B02C">
            <w:pPr>
              <w:jc w:val="right"/>
            </w:pPr>
            <w:r>
              <w:rPr>
                <w:rFonts w:hint="eastAsia"/>
              </w:rPr>
              <w:t>-</w:t>
            </w:r>
          </w:p>
        </w:tc>
        <w:tc>
          <w:tcPr>
            <w:tcW w:w="1517" w:type="dxa"/>
            <w:vAlign w:val="center"/>
          </w:tcPr>
          <w:p w14:paraId="0BAA861B">
            <w:pPr>
              <w:jc w:val="right"/>
            </w:pPr>
            <w:r>
              <w:rPr>
                <w:rFonts w:hint="eastAsia"/>
              </w:rPr>
              <w:t>-</w:t>
            </w:r>
          </w:p>
        </w:tc>
      </w:tr>
      <w:tr w14:paraId="567D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B160174">
            <w:r>
              <w:rPr>
                <w:rFonts w:hint="eastAsia"/>
              </w:rPr>
              <w:t>债券</w:t>
            </w:r>
          </w:p>
        </w:tc>
        <w:tc>
          <w:tcPr>
            <w:tcW w:w="897" w:type="dxa"/>
            <w:vAlign w:val="center"/>
          </w:tcPr>
          <w:p w14:paraId="6314DBC8">
            <w:r>
              <w:rPr>
                <w:rFonts w:hint="eastAsia"/>
              </w:rPr>
              <w:t>交易所市场</w:t>
            </w:r>
          </w:p>
        </w:tc>
        <w:tc>
          <w:tcPr>
            <w:tcW w:w="1860" w:type="dxa"/>
            <w:vAlign w:val="center"/>
          </w:tcPr>
          <w:p w14:paraId="3E3F0CC5">
            <w:pPr>
              <w:jc w:val="right"/>
            </w:pPr>
            <w:r>
              <w:rPr>
                <w:rFonts w:hint="eastAsia"/>
              </w:rPr>
              <w:t>-</w:t>
            </w:r>
          </w:p>
        </w:tc>
        <w:tc>
          <w:tcPr>
            <w:tcW w:w="1517" w:type="dxa"/>
            <w:vAlign w:val="center"/>
          </w:tcPr>
          <w:p w14:paraId="506F9C5E">
            <w:pPr>
              <w:jc w:val="right"/>
            </w:pPr>
            <w:r>
              <w:rPr>
                <w:rFonts w:hint="eastAsia"/>
              </w:rPr>
              <w:t>-</w:t>
            </w:r>
          </w:p>
        </w:tc>
        <w:tc>
          <w:tcPr>
            <w:tcW w:w="1860" w:type="dxa"/>
            <w:vAlign w:val="center"/>
          </w:tcPr>
          <w:p w14:paraId="728C0C65">
            <w:pPr>
              <w:jc w:val="right"/>
            </w:pPr>
            <w:r>
              <w:rPr>
                <w:rFonts w:hint="eastAsia"/>
              </w:rPr>
              <w:t>-</w:t>
            </w:r>
          </w:p>
        </w:tc>
        <w:tc>
          <w:tcPr>
            <w:tcW w:w="1517" w:type="dxa"/>
            <w:vAlign w:val="center"/>
          </w:tcPr>
          <w:p w14:paraId="501FE7DC">
            <w:pPr>
              <w:jc w:val="right"/>
            </w:pPr>
            <w:r>
              <w:rPr>
                <w:rFonts w:hint="eastAsia"/>
              </w:rPr>
              <w:t>-</w:t>
            </w:r>
          </w:p>
        </w:tc>
      </w:tr>
      <w:tr w14:paraId="24FB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91D990"/>
        </w:tc>
        <w:tc>
          <w:tcPr>
            <w:tcW w:w="897" w:type="dxa"/>
            <w:vAlign w:val="center"/>
          </w:tcPr>
          <w:p w14:paraId="19374695">
            <w:r>
              <w:rPr>
                <w:rFonts w:hint="eastAsia"/>
              </w:rPr>
              <w:t>银行间市场</w:t>
            </w:r>
          </w:p>
        </w:tc>
        <w:tc>
          <w:tcPr>
            <w:tcW w:w="1860" w:type="dxa"/>
            <w:vAlign w:val="center"/>
          </w:tcPr>
          <w:p w14:paraId="5E4DE300">
            <w:pPr>
              <w:jc w:val="right"/>
            </w:pPr>
            <w:r>
              <w:rPr>
                <w:rFonts w:hint="eastAsia"/>
              </w:rPr>
              <w:t>-</w:t>
            </w:r>
          </w:p>
        </w:tc>
        <w:tc>
          <w:tcPr>
            <w:tcW w:w="1517" w:type="dxa"/>
            <w:vAlign w:val="center"/>
          </w:tcPr>
          <w:p w14:paraId="7F40DF5B">
            <w:pPr>
              <w:jc w:val="right"/>
            </w:pPr>
            <w:r>
              <w:rPr>
                <w:rFonts w:hint="eastAsia"/>
              </w:rPr>
              <w:t>-</w:t>
            </w:r>
          </w:p>
        </w:tc>
        <w:tc>
          <w:tcPr>
            <w:tcW w:w="1860" w:type="dxa"/>
            <w:vAlign w:val="center"/>
          </w:tcPr>
          <w:p w14:paraId="3FD8EC74">
            <w:pPr>
              <w:jc w:val="right"/>
            </w:pPr>
            <w:r>
              <w:rPr>
                <w:rFonts w:hint="eastAsia"/>
              </w:rPr>
              <w:t>-</w:t>
            </w:r>
          </w:p>
        </w:tc>
        <w:tc>
          <w:tcPr>
            <w:tcW w:w="1517" w:type="dxa"/>
            <w:vAlign w:val="center"/>
          </w:tcPr>
          <w:p w14:paraId="524E928A">
            <w:pPr>
              <w:jc w:val="right"/>
            </w:pPr>
            <w:r>
              <w:rPr>
                <w:rFonts w:hint="eastAsia"/>
              </w:rPr>
              <w:t>-</w:t>
            </w:r>
          </w:p>
        </w:tc>
      </w:tr>
      <w:tr w14:paraId="638D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FCBA74"/>
        </w:tc>
        <w:tc>
          <w:tcPr>
            <w:tcW w:w="897" w:type="dxa"/>
            <w:vAlign w:val="center"/>
          </w:tcPr>
          <w:p w14:paraId="045C4346">
            <w:r>
              <w:rPr>
                <w:rFonts w:hint="eastAsia"/>
              </w:rPr>
              <w:t>合计</w:t>
            </w:r>
          </w:p>
        </w:tc>
        <w:tc>
          <w:tcPr>
            <w:tcW w:w="1860" w:type="dxa"/>
            <w:vAlign w:val="center"/>
          </w:tcPr>
          <w:p w14:paraId="533C1017">
            <w:pPr>
              <w:jc w:val="right"/>
            </w:pPr>
            <w:r>
              <w:rPr>
                <w:rFonts w:hint="eastAsia"/>
              </w:rPr>
              <w:t>-</w:t>
            </w:r>
          </w:p>
        </w:tc>
        <w:tc>
          <w:tcPr>
            <w:tcW w:w="1517" w:type="dxa"/>
            <w:vAlign w:val="center"/>
          </w:tcPr>
          <w:p w14:paraId="4B5E9580">
            <w:pPr>
              <w:jc w:val="right"/>
            </w:pPr>
            <w:r>
              <w:rPr>
                <w:rFonts w:hint="eastAsia"/>
              </w:rPr>
              <w:t>-</w:t>
            </w:r>
          </w:p>
        </w:tc>
        <w:tc>
          <w:tcPr>
            <w:tcW w:w="1860" w:type="dxa"/>
            <w:vAlign w:val="center"/>
          </w:tcPr>
          <w:p w14:paraId="5B600E7E">
            <w:pPr>
              <w:jc w:val="right"/>
            </w:pPr>
            <w:r>
              <w:rPr>
                <w:rFonts w:hint="eastAsia"/>
              </w:rPr>
              <w:t>-</w:t>
            </w:r>
          </w:p>
        </w:tc>
        <w:tc>
          <w:tcPr>
            <w:tcW w:w="1517" w:type="dxa"/>
            <w:vAlign w:val="center"/>
          </w:tcPr>
          <w:p w14:paraId="096CB5C4">
            <w:pPr>
              <w:jc w:val="right"/>
            </w:pPr>
            <w:r>
              <w:rPr>
                <w:rFonts w:hint="eastAsia"/>
              </w:rPr>
              <w:t>-</w:t>
            </w:r>
          </w:p>
        </w:tc>
      </w:tr>
      <w:tr w14:paraId="24B4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96AF7F">
            <w:r>
              <w:rPr>
                <w:rFonts w:hint="eastAsia"/>
              </w:rPr>
              <w:t>资产支持证券</w:t>
            </w:r>
          </w:p>
        </w:tc>
        <w:tc>
          <w:tcPr>
            <w:tcW w:w="1860" w:type="dxa"/>
            <w:vAlign w:val="center"/>
          </w:tcPr>
          <w:p w14:paraId="3AE48A09">
            <w:pPr>
              <w:jc w:val="right"/>
            </w:pPr>
            <w:r>
              <w:rPr>
                <w:rFonts w:hint="eastAsia"/>
              </w:rPr>
              <w:t>-</w:t>
            </w:r>
          </w:p>
        </w:tc>
        <w:tc>
          <w:tcPr>
            <w:tcW w:w="1517" w:type="dxa"/>
            <w:vAlign w:val="center"/>
          </w:tcPr>
          <w:p w14:paraId="46C603EE">
            <w:pPr>
              <w:jc w:val="right"/>
            </w:pPr>
            <w:r>
              <w:rPr>
                <w:rFonts w:hint="eastAsia"/>
              </w:rPr>
              <w:t>-</w:t>
            </w:r>
          </w:p>
        </w:tc>
        <w:tc>
          <w:tcPr>
            <w:tcW w:w="1860" w:type="dxa"/>
            <w:vAlign w:val="center"/>
          </w:tcPr>
          <w:p w14:paraId="5E53E456">
            <w:pPr>
              <w:jc w:val="right"/>
            </w:pPr>
            <w:r>
              <w:rPr>
                <w:rFonts w:hint="eastAsia"/>
              </w:rPr>
              <w:t>-</w:t>
            </w:r>
          </w:p>
        </w:tc>
        <w:tc>
          <w:tcPr>
            <w:tcW w:w="1517" w:type="dxa"/>
            <w:vAlign w:val="center"/>
          </w:tcPr>
          <w:p w14:paraId="35F007BA">
            <w:pPr>
              <w:jc w:val="right"/>
            </w:pPr>
            <w:r>
              <w:rPr>
                <w:rFonts w:hint="eastAsia"/>
              </w:rPr>
              <w:t>-</w:t>
            </w:r>
          </w:p>
        </w:tc>
      </w:tr>
      <w:tr w14:paraId="27C1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0896A5">
            <w:r>
              <w:rPr>
                <w:rFonts w:hint="eastAsia"/>
              </w:rPr>
              <w:t>基金</w:t>
            </w:r>
          </w:p>
        </w:tc>
        <w:tc>
          <w:tcPr>
            <w:tcW w:w="1860" w:type="dxa"/>
            <w:vAlign w:val="center"/>
          </w:tcPr>
          <w:p w14:paraId="5B6951DA">
            <w:pPr>
              <w:jc w:val="right"/>
            </w:pPr>
            <w:r>
              <w:rPr>
                <w:rFonts w:hint="eastAsia"/>
              </w:rPr>
              <w:t>-</w:t>
            </w:r>
          </w:p>
        </w:tc>
        <w:tc>
          <w:tcPr>
            <w:tcW w:w="1517" w:type="dxa"/>
            <w:vAlign w:val="center"/>
          </w:tcPr>
          <w:p w14:paraId="767CE6CB">
            <w:pPr>
              <w:jc w:val="right"/>
            </w:pPr>
            <w:r>
              <w:rPr>
                <w:rFonts w:hint="eastAsia"/>
              </w:rPr>
              <w:t>-</w:t>
            </w:r>
          </w:p>
        </w:tc>
        <w:tc>
          <w:tcPr>
            <w:tcW w:w="1860" w:type="dxa"/>
            <w:vAlign w:val="center"/>
          </w:tcPr>
          <w:p w14:paraId="71B58F86">
            <w:pPr>
              <w:jc w:val="right"/>
            </w:pPr>
            <w:r>
              <w:rPr>
                <w:rFonts w:hint="eastAsia"/>
              </w:rPr>
              <w:t>-</w:t>
            </w:r>
          </w:p>
        </w:tc>
        <w:tc>
          <w:tcPr>
            <w:tcW w:w="1517" w:type="dxa"/>
            <w:vAlign w:val="center"/>
          </w:tcPr>
          <w:p w14:paraId="4122BB4B">
            <w:pPr>
              <w:jc w:val="right"/>
            </w:pPr>
            <w:r>
              <w:rPr>
                <w:rFonts w:hint="eastAsia"/>
              </w:rPr>
              <w:t>-</w:t>
            </w:r>
          </w:p>
        </w:tc>
      </w:tr>
      <w:tr w14:paraId="414C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4F50E9">
            <w:r>
              <w:rPr>
                <w:rFonts w:hint="eastAsia"/>
              </w:rPr>
              <w:t>其他</w:t>
            </w:r>
          </w:p>
        </w:tc>
        <w:tc>
          <w:tcPr>
            <w:tcW w:w="1860" w:type="dxa"/>
            <w:vAlign w:val="center"/>
          </w:tcPr>
          <w:p w14:paraId="78A0ACEA">
            <w:pPr>
              <w:jc w:val="right"/>
            </w:pPr>
            <w:r>
              <w:rPr>
                <w:rFonts w:hint="eastAsia"/>
              </w:rPr>
              <w:t>-</w:t>
            </w:r>
          </w:p>
        </w:tc>
        <w:tc>
          <w:tcPr>
            <w:tcW w:w="1517" w:type="dxa"/>
            <w:vAlign w:val="center"/>
          </w:tcPr>
          <w:p w14:paraId="3D862A03">
            <w:pPr>
              <w:jc w:val="right"/>
            </w:pPr>
            <w:r>
              <w:rPr>
                <w:rFonts w:hint="eastAsia"/>
              </w:rPr>
              <w:t>-</w:t>
            </w:r>
          </w:p>
        </w:tc>
        <w:tc>
          <w:tcPr>
            <w:tcW w:w="1860" w:type="dxa"/>
            <w:vAlign w:val="center"/>
          </w:tcPr>
          <w:p w14:paraId="33652D3D">
            <w:pPr>
              <w:jc w:val="right"/>
            </w:pPr>
            <w:r>
              <w:rPr>
                <w:rFonts w:hint="eastAsia"/>
              </w:rPr>
              <w:t>-</w:t>
            </w:r>
          </w:p>
        </w:tc>
        <w:tc>
          <w:tcPr>
            <w:tcW w:w="1517" w:type="dxa"/>
            <w:vAlign w:val="center"/>
          </w:tcPr>
          <w:p w14:paraId="690A289A">
            <w:pPr>
              <w:jc w:val="right"/>
            </w:pPr>
            <w:r>
              <w:rPr>
                <w:rFonts w:hint="eastAsia"/>
              </w:rPr>
              <w:t>-</w:t>
            </w:r>
          </w:p>
        </w:tc>
      </w:tr>
      <w:tr w14:paraId="4AC93349">
        <w:tblPrEx>
          <w:tblCellMar>
            <w:top w:w="0" w:type="dxa"/>
            <w:left w:w="108" w:type="dxa"/>
            <w:bottom w:w="0" w:type="dxa"/>
            <w:right w:w="108" w:type="dxa"/>
          </w:tblCellMar>
        </w:tblPrEx>
        <w:trPr>
          <w:jc w:val="center"/>
        </w:trPr>
        <w:tc>
          <w:tcPr>
            <w:tcW w:w="653" w:type="dxa"/>
            <w:gridSpan w:val="2"/>
            <w:vAlign w:val="center"/>
          </w:tcPr>
          <w:p w14:paraId="255F87E7">
            <w:r>
              <w:rPr>
                <w:rFonts w:hint="eastAsia"/>
              </w:rPr>
              <w:t>合计</w:t>
            </w:r>
          </w:p>
        </w:tc>
        <w:tc>
          <w:tcPr>
            <w:tcW w:w="1860" w:type="dxa"/>
            <w:vAlign w:val="center"/>
          </w:tcPr>
          <w:p w14:paraId="39FDFDF6">
            <w:pPr>
              <w:jc w:val="right"/>
            </w:pPr>
            <w:r>
              <w:rPr>
                <w:rFonts w:hint="eastAsia"/>
              </w:rPr>
              <w:t>216,380,881.49</w:t>
            </w:r>
          </w:p>
        </w:tc>
        <w:tc>
          <w:tcPr>
            <w:tcW w:w="1517" w:type="dxa"/>
            <w:vAlign w:val="center"/>
          </w:tcPr>
          <w:p w14:paraId="44E33F99">
            <w:pPr>
              <w:jc w:val="right"/>
            </w:pPr>
            <w:r>
              <w:rPr>
                <w:rFonts w:hint="eastAsia"/>
              </w:rPr>
              <w:t>-</w:t>
            </w:r>
          </w:p>
        </w:tc>
        <w:tc>
          <w:tcPr>
            <w:tcW w:w="1860" w:type="dxa"/>
            <w:vAlign w:val="center"/>
          </w:tcPr>
          <w:p w14:paraId="6B233E38">
            <w:pPr>
              <w:jc w:val="right"/>
            </w:pPr>
            <w:r>
              <w:rPr>
                <w:rFonts w:hint="eastAsia"/>
              </w:rPr>
              <w:t>239,812,341.06</w:t>
            </w:r>
          </w:p>
        </w:tc>
        <w:tc>
          <w:tcPr>
            <w:tcW w:w="1517" w:type="dxa"/>
            <w:vAlign w:val="center"/>
          </w:tcPr>
          <w:p w14:paraId="6CD7A637">
            <w:pPr>
              <w:jc w:val="right"/>
            </w:pPr>
            <w:r>
              <w:rPr>
                <w:rFonts w:hint="eastAsia"/>
              </w:rPr>
              <w:t>23,431,459.57</w:t>
            </w:r>
          </w:p>
        </w:tc>
      </w:tr>
    </w:tbl>
    <w:p w14:paraId="083437A9">
      <w:pPr>
        <w:pStyle w:val="35"/>
      </w:pPr>
      <w:bookmarkStart w:id="75" w:name="_Toc75"/>
      <w:r>
        <w:t>衍生金融资产/负债</w:t>
      </w:r>
      <w:bookmarkEnd w:id="75"/>
    </w:p>
    <w:p w14:paraId="4EA4A619">
      <w:pPr>
        <w:pStyle w:val="36"/>
      </w:pPr>
      <w:bookmarkStart w:id="76" w:name="_Toc76"/>
      <w:r>
        <w:t>衍生金融资产/负债期末余额</w:t>
      </w:r>
      <w:bookmarkEnd w:id="76"/>
    </w:p>
    <w:p w14:paraId="34407440">
      <w:pPr>
        <w:pStyle w:val="18"/>
        <w:rPr>
          <w:rFonts w:hint="eastAsia"/>
        </w:rPr>
      </w:pPr>
      <w:r>
        <w:rPr>
          <w:rFonts w:hint="eastAsia"/>
        </w:rPr>
        <w:t>无。</w:t>
      </w:r>
    </w:p>
    <w:p w14:paraId="511F40E5">
      <w:pPr>
        <w:pStyle w:val="35"/>
      </w:pPr>
      <w:bookmarkStart w:id="77" w:name="_Toc77"/>
      <w:r>
        <w:t xml:space="preserve"> 买入返售金融资产</w:t>
      </w:r>
      <w:bookmarkEnd w:id="77"/>
    </w:p>
    <w:p w14:paraId="5F2D2F79">
      <w:pPr>
        <w:pStyle w:val="36"/>
      </w:pPr>
      <w:bookmarkStart w:id="78" w:name="_Toc78"/>
      <w:r>
        <w:t>各项买入返售金融资产期末余额</w:t>
      </w:r>
      <w:bookmarkEnd w:id="78"/>
    </w:p>
    <w:p w14:paraId="45E197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04E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97025FD">
            <w:r>
              <w:rPr>
                <w:rFonts w:hint="eastAsia"/>
              </w:rPr>
              <w:t>项目</w:t>
            </w:r>
          </w:p>
        </w:tc>
        <w:tc>
          <w:tcPr>
            <w:tcW w:w="2519" w:type="dxa"/>
            <w:gridSpan w:val="2"/>
            <w:vAlign w:val="center"/>
          </w:tcPr>
          <w:p w14:paraId="01A67F07">
            <w:r>
              <w:rPr>
                <w:rFonts w:hint="eastAsia"/>
              </w:rPr>
              <w:t>本期末2025年12月31日</w:t>
            </w:r>
          </w:p>
        </w:tc>
      </w:tr>
      <w:tr w14:paraId="75C5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4C884BF"/>
        </w:tc>
        <w:tc>
          <w:tcPr>
            <w:tcW w:w="2519" w:type="dxa"/>
            <w:vAlign w:val="center"/>
          </w:tcPr>
          <w:p w14:paraId="6FB3D2BF">
            <w:r>
              <w:rPr>
                <w:rFonts w:hint="eastAsia"/>
              </w:rPr>
              <w:t>账面余额</w:t>
            </w:r>
          </w:p>
        </w:tc>
        <w:tc>
          <w:tcPr>
            <w:tcW w:w="3322" w:type="dxa"/>
            <w:vAlign w:val="center"/>
          </w:tcPr>
          <w:p w14:paraId="7740854F">
            <w:r>
              <w:rPr>
                <w:rFonts w:hint="eastAsia"/>
              </w:rPr>
              <w:t>其中：买断式逆回购</w:t>
            </w:r>
          </w:p>
        </w:tc>
      </w:tr>
      <w:tr w14:paraId="41F3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18679E7">
            <w:r>
              <w:rPr>
                <w:rFonts w:hint="eastAsia"/>
              </w:rPr>
              <w:t>交易所市场</w:t>
            </w:r>
          </w:p>
        </w:tc>
        <w:tc>
          <w:tcPr>
            <w:tcW w:w="2519" w:type="dxa"/>
            <w:vAlign w:val="center"/>
          </w:tcPr>
          <w:p w14:paraId="61DBACFD">
            <w:pPr>
              <w:jc w:val="right"/>
            </w:pPr>
            <w:r>
              <w:rPr>
                <w:rFonts w:hint="eastAsia"/>
              </w:rPr>
              <w:t>-1,597.50</w:t>
            </w:r>
          </w:p>
        </w:tc>
        <w:tc>
          <w:tcPr>
            <w:tcW w:w="3322" w:type="dxa"/>
            <w:vAlign w:val="center"/>
          </w:tcPr>
          <w:p w14:paraId="6193E653">
            <w:pPr>
              <w:jc w:val="right"/>
            </w:pPr>
            <w:r>
              <w:rPr>
                <w:rFonts w:hint="eastAsia"/>
              </w:rPr>
              <w:t>-</w:t>
            </w:r>
          </w:p>
        </w:tc>
      </w:tr>
      <w:tr w14:paraId="6A41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777164F">
            <w:r>
              <w:rPr>
                <w:rFonts w:hint="eastAsia"/>
              </w:rPr>
              <w:t>银行间市场</w:t>
            </w:r>
          </w:p>
        </w:tc>
        <w:tc>
          <w:tcPr>
            <w:tcW w:w="2519" w:type="dxa"/>
            <w:vAlign w:val="center"/>
          </w:tcPr>
          <w:p w14:paraId="4CD2F9E8">
            <w:pPr>
              <w:jc w:val="right"/>
            </w:pPr>
            <w:r>
              <w:rPr>
                <w:rFonts w:hint="eastAsia"/>
              </w:rPr>
              <w:t>-</w:t>
            </w:r>
          </w:p>
        </w:tc>
        <w:tc>
          <w:tcPr>
            <w:tcW w:w="3322" w:type="dxa"/>
            <w:vAlign w:val="center"/>
          </w:tcPr>
          <w:p w14:paraId="2A654046">
            <w:pPr>
              <w:jc w:val="right"/>
            </w:pPr>
            <w:r>
              <w:rPr>
                <w:rFonts w:hint="eastAsia"/>
              </w:rPr>
              <w:t>-</w:t>
            </w:r>
          </w:p>
        </w:tc>
      </w:tr>
      <w:tr w14:paraId="4931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B537B7A">
            <w:r>
              <w:rPr>
                <w:rFonts w:hint="eastAsia"/>
              </w:rPr>
              <w:t>合计</w:t>
            </w:r>
          </w:p>
        </w:tc>
        <w:tc>
          <w:tcPr>
            <w:tcW w:w="2519" w:type="dxa"/>
            <w:vAlign w:val="center"/>
          </w:tcPr>
          <w:p w14:paraId="74AACB5C">
            <w:pPr>
              <w:jc w:val="right"/>
            </w:pPr>
            <w:r>
              <w:rPr>
                <w:rFonts w:hint="eastAsia"/>
              </w:rPr>
              <w:t>-1,597.50</w:t>
            </w:r>
          </w:p>
        </w:tc>
        <w:tc>
          <w:tcPr>
            <w:tcW w:w="3322" w:type="dxa"/>
            <w:vAlign w:val="center"/>
          </w:tcPr>
          <w:p w14:paraId="6DE4FCC7">
            <w:pPr>
              <w:jc w:val="right"/>
            </w:pPr>
            <w:r>
              <w:rPr>
                <w:rFonts w:hint="eastAsia"/>
              </w:rPr>
              <w:t>-</w:t>
            </w:r>
          </w:p>
        </w:tc>
      </w:tr>
      <w:tr w14:paraId="597C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DD5DAED">
            <w:r>
              <w:rPr>
                <w:rFonts w:hint="eastAsia"/>
              </w:rPr>
              <w:t>项目</w:t>
            </w:r>
          </w:p>
        </w:tc>
        <w:tc>
          <w:tcPr>
            <w:tcW w:w="2519" w:type="dxa"/>
            <w:gridSpan w:val="2"/>
            <w:vAlign w:val="center"/>
          </w:tcPr>
          <w:p w14:paraId="1949BACE">
            <w:r>
              <w:rPr>
                <w:rFonts w:hint="eastAsia"/>
              </w:rPr>
              <w:t>上年度末2024年12月31日</w:t>
            </w:r>
          </w:p>
        </w:tc>
      </w:tr>
      <w:tr w14:paraId="1F1C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E530E46"/>
        </w:tc>
        <w:tc>
          <w:tcPr>
            <w:tcW w:w="2519" w:type="dxa"/>
            <w:vAlign w:val="center"/>
          </w:tcPr>
          <w:p w14:paraId="2892C659">
            <w:r>
              <w:rPr>
                <w:rFonts w:hint="eastAsia"/>
              </w:rPr>
              <w:t>账面余额</w:t>
            </w:r>
          </w:p>
        </w:tc>
        <w:tc>
          <w:tcPr>
            <w:tcW w:w="3322" w:type="dxa"/>
            <w:vAlign w:val="center"/>
          </w:tcPr>
          <w:p w14:paraId="6DF77A9B">
            <w:r>
              <w:rPr>
                <w:rFonts w:hint="eastAsia"/>
              </w:rPr>
              <w:t>其中：买断式逆回购</w:t>
            </w:r>
          </w:p>
        </w:tc>
      </w:tr>
      <w:tr w14:paraId="12FF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E75D3E">
            <w:r>
              <w:rPr>
                <w:rFonts w:hint="eastAsia"/>
              </w:rPr>
              <w:t>交易所市场</w:t>
            </w:r>
          </w:p>
        </w:tc>
        <w:tc>
          <w:tcPr>
            <w:tcW w:w="2519" w:type="dxa"/>
            <w:vAlign w:val="center"/>
          </w:tcPr>
          <w:p w14:paraId="48B64896">
            <w:pPr>
              <w:jc w:val="right"/>
            </w:pPr>
            <w:r>
              <w:rPr>
                <w:rFonts w:hint="eastAsia"/>
              </w:rPr>
              <w:t>2,999,788.13</w:t>
            </w:r>
          </w:p>
        </w:tc>
        <w:tc>
          <w:tcPr>
            <w:tcW w:w="3322" w:type="dxa"/>
            <w:vAlign w:val="center"/>
          </w:tcPr>
          <w:p w14:paraId="26027E3E">
            <w:pPr>
              <w:jc w:val="right"/>
            </w:pPr>
            <w:r>
              <w:rPr>
                <w:rFonts w:hint="eastAsia"/>
              </w:rPr>
              <w:t>-</w:t>
            </w:r>
          </w:p>
        </w:tc>
      </w:tr>
      <w:tr w14:paraId="7990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1207BC">
            <w:r>
              <w:rPr>
                <w:rFonts w:hint="eastAsia"/>
              </w:rPr>
              <w:t>银行间市场</w:t>
            </w:r>
          </w:p>
        </w:tc>
        <w:tc>
          <w:tcPr>
            <w:tcW w:w="2519" w:type="dxa"/>
            <w:vAlign w:val="center"/>
          </w:tcPr>
          <w:p w14:paraId="13FC10FE">
            <w:pPr>
              <w:jc w:val="right"/>
            </w:pPr>
            <w:r>
              <w:rPr>
                <w:rFonts w:hint="eastAsia"/>
              </w:rPr>
              <w:t>-</w:t>
            </w:r>
          </w:p>
        </w:tc>
        <w:tc>
          <w:tcPr>
            <w:tcW w:w="3322" w:type="dxa"/>
            <w:vAlign w:val="center"/>
          </w:tcPr>
          <w:p w14:paraId="32B054B7">
            <w:pPr>
              <w:jc w:val="right"/>
            </w:pPr>
            <w:r>
              <w:rPr>
                <w:rFonts w:hint="eastAsia"/>
              </w:rPr>
              <w:t>-</w:t>
            </w:r>
          </w:p>
        </w:tc>
      </w:tr>
      <w:tr w14:paraId="500F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3A39D7">
            <w:r>
              <w:rPr>
                <w:rFonts w:hint="eastAsia"/>
              </w:rPr>
              <w:t>合计</w:t>
            </w:r>
          </w:p>
        </w:tc>
        <w:tc>
          <w:tcPr>
            <w:tcW w:w="2519" w:type="dxa"/>
            <w:vAlign w:val="center"/>
          </w:tcPr>
          <w:p w14:paraId="1491B6C9">
            <w:pPr>
              <w:jc w:val="right"/>
            </w:pPr>
            <w:r>
              <w:rPr>
                <w:rFonts w:hint="eastAsia"/>
              </w:rPr>
              <w:t>2,999,788.13</w:t>
            </w:r>
          </w:p>
        </w:tc>
        <w:tc>
          <w:tcPr>
            <w:tcW w:w="3322" w:type="dxa"/>
            <w:vAlign w:val="center"/>
          </w:tcPr>
          <w:p w14:paraId="4BBBDDD8">
            <w:pPr>
              <w:jc w:val="right"/>
            </w:pPr>
            <w:r>
              <w:rPr>
                <w:rFonts w:hint="eastAsia"/>
              </w:rPr>
              <w:t>-</w:t>
            </w:r>
          </w:p>
        </w:tc>
      </w:tr>
    </w:tbl>
    <w:p w14:paraId="15FD3BFA">
      <w:pPr>
        <w:pStyle w:val="36"/>
      </w:pPr>
      <w:bookmarkStart w:id="79" w:name="_Toc79"/>
      <w:r>
        <w:t xml:space="preserve"> 期末买断式逆回购交易中取得的债券</w:t>
      </w:r>
      <w:bookmarkEnd w:id="79"/>
    </w:p>
    <w:p w14:paraId="11DD7B0A">
      <w:pPr>
        <w:pStyle w:val="18"/>
        <w:rPr>
          <w:rFonts w:hint="eastAsia"/>
        </w:rPr>
      </w:pPr>
      <w:r>
        <w:rPr>
          <w:rFonts w:hint="eastAsia"/>
        </w:rPr>
        <w:t>无。</w:t>
      </w:r>
    </w:p>
    <w:p w14:paraId="609D340C">
      <w:pPr>
        <w:pStyle w:val="35"/>
      </w:pPr>
      <w:bookmarkStart w:id="80" w:name="_Toc80"/>
      <w:r>
        <w:t xml:space="preserve"> 其他资产</w:t>
      </w:r>
      <w:bookmarkEnd w:id="80"/>
    </w:p>
    <w:p w14:paraId="60CE7447">
      <w:pPr>
        <w:pStyle w:val="18"/>
        <w:rPr>
          <w:rFonts w:hint="eastAsia"/>
        </w:rPr>
      </w:pPr>
      <w:r>
        <w:rPr>
          <w:rFonts w:hint="eastAsia"/>
        </w:rPr>
        <w:t>无。</w:t>
      </w:r>
    </w:p>
    <w:p w14:paraId="634493BD">
      <w:pPr>
        <w:pStyle w:val="35"/>
      </w:pPr>
      <w:bookmarkStart w:id="81" w:name="_Toc81"/>
      <w:r>
        <w:t>其他负债</w:t>
      </w:r>
      <w:bookmarkEnd w:id="81"/>
    </w:p>
    <w:p w14:paraId="7DDD50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61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168903">
            <w:pPr>
              <w:jc w:val="center"/>
            </w:pPr>
            <w:r>
              <w:rPr>
                <w:rFonts w:hint="eastAsia"/>
                <w:b/>
              </w:rPr>
              <w:t>项目</w:t>
            </w:r>
          </w:p>
        </w:tc>
        <w:tc>
          <w:tcPr>
            <w:tcW w:w="2768" w:type="dxa"/>
            <w:shd w:val="clear" w:color="auto" w:fill="BFBFBF"/>
            <w:vAlign w:val="center"/>
          </w:tcPr>
          <w:p w14:paraId="15832798">
            <w:pPr>
              <w:jc w:val="center"/>
            </w:pPr>
            <w:r>
              <w:rPr>
                <w:rFonts w:hint="eastAsia"/>
                <w:b/>
              </w:rPr>
              <w:t>本期末2025年12月31日</w:t>
            </w:r>
          </w:p>
        </w:tc>
        <w:tc>
          <w:tcPr>
            <w:tcW w:w="2768" w:type="dxa"/>
            <w:shd w:val="clear" w:color="auto" w:fill="BFBFBF"/>
            <w:vAlign w:val="center"/>
          </w:tcPr>
          <w:p w14:paraId="18FC37C1">
            <w:pPr>
              <w:jc w:val="center"/>
            </w:pPr>
            <w:r>
              <w:rPr>
                <w:rFonts w:hint="eastAsia"/>
                <w:b/>
              </w:rPr>
              <w:t>上年度末2024年12月31日</w:t>
            </w:r>
          </w:p>
        </w:tc>
      </w:tr>
      <w:tr w14:paraId="3D99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8D326">
            <w:r>
              <w:rPr>
                <w:rFonts w:hint="eastAsia"/>
              </w:rPr>
              <w:t>应付券商交易单元保证金</w:t>
            </w:r>
          </w:p>
        </w:tc>
        <w:tc>
          <w:tcPr>
            <w:tcW w:w="2768" w:type="dxa"/>
            <w:vAlign w:val="center"/>
          </w:tcPr>
          <w:p w14:paraId="43DB585E">
            <w:pPr>
              <w:jc w:val="right"/>
            </w:pPr>
            <w:r>
              <w:rPr>
                <w:rFonts w:hint="eastAsia"/>
              </w:rPr>
              <w:t>-</w:t>
            </w:r>
          </w:p>
        </w:tc>
        <w:tc>
          <w:tcPr>
            <w:tcW w:w="2768" w:type="dxa"/>
            <w:vAlign w:val="center"/>
          </w:tcPr>
          <w:p w14:paraId="5F217BC6">
            <w:pPr>
              <w:jc w:val="right"/>
            </w:pPr>
            <w:r>
              <w:rPr>
                <w:rFonts w:hint="eastAsia"/>
              </w:rPr>
              <w:t>-</w:t>
            </w:r>
          </w:p>
        </w:tc>
      </w:tr>
      <w:tr w14:paraId="315E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1F057">
            <w:r>
              <w:rPr>
                <w:rFonts w:hint="eastAsia"/>
              </w:rPr>
              <w:t>应付赎回费</w:t>
            </w:r>
          </w:p>
        </w:tc>
        <w:tc>
          <w:tcPr>
            <w:tcW w:w="2768" w:type="dxa"/>
            <w:vAlign w:val="center"/>
          </w:tcPr>
          <w:p w14:paraId="068BCE51">
            <w:pPr>
              <w:jc w:val="right"/>
            </w:pPr>
            <w:r>
              <w:rPr>
                <w:rFonts w:hint="eastAsia"/>
              </w:rPr>
              <w:t>-</w:t>
            </w:r>
          </w:p>
        </w:tc>
        <w:tc>
          <w:tcPr>
            <w:tcW w:w="2768" w:type="dxa"/>
            <w:vAlign w:val="center"/>
          </w:tcPr>
          <w:p w14:paraId="0515670D">
            <w:pPr>
              <w:jc w:val="right"/>
            </w:pPr>
            <w:r>
              <w:rPr>
                <w:rFonts w:hint="eastAsia"/>
              </w:rPr>
              <w:t>-</w:t>
            </w:r>
          </w:p>
        </w:tc>
      </w:tr>
      <w:tr w14:paraId="5A3E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03D2D">
            <w:r>
              <w:rPr>
                <w:rFonts w:hint="eastAsia"/>
              </w:rPr>
              <w:t>应付证券出借违约金</w:t>
            </w:r>
          </w:p>
        </w:tc>
        <w:tc>
          <w:tcPr>
            <w:tcW w:w="2768" w:type="dxa"/>
            <w:vAlign w:val="center"/>
          </w:tcPr>
          <w:p w14:paraId="337249C3">
            <w:pPr>
              <w:jc w:val="right"/>
            </w:pPr>
            <w:r>
              <w:rPr>
                <w:rFonts w:hint="eastAsia"/>
              </w:rPr>
              <w:t>-</w:t>
            </w:r>
          </w:p>
        </w:tc>
        <w:tc>
          <w:tcPr>
            <w:tcW w:w="2768" w:type="dxa"/>
            <w:vAlign w:val="center"/>
          </w:tcPr>
          <w:p w14:paraId="04637E3D">
            <w:pPr>
              <w:jc w:val="right"/>
            </w:pPr>
            <w:r>
              <w:rPr>
                <w:rFonts w:hint="eastAsia"/>
              </w:rPr>
              <w:t>-</w:t>
            </w:r>
          </w:p>
        </w:tc>
      </w:tr>
      <w:tr w14:paraId="6A83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4F04C">
            <w:r>
              <w:rPr>
                <w:rFonts w:hint="eastAsia"/>
              </w:rPr>
              <w:t>应付交易费用</w:t>
            </w:r>
          </w:p>
        </w:tc>
        <w:tc>
          <w:tcPr>
            <w:tcW w:w="2768" w:type="dxa"/>
            <w:vAlign w:val="center"/>
          </w:tcPr>
          <w:p w14:paraId="1A7E2229">
            <w:pPr>
              <w:jc w:val="right"/>
            </w:pPr>
            <w:r>
              <w:rPr>
                <w:rFonts w:hint="eastAsia"/>
              </w:rPr>
              <w:t>91,034.58</w:t>
            </w:r>
          </w:p>
        </w:tc>
        <w:tc>
          <w:tcPr>
            <w:tcW w:w="2768" w:type="dxa"/>
            <w:vAlign w:val="center"/>
          </w:tcPr>
          <w:p w14:paraId="47221B9C">
            <w:pPr>
              <w:jc w:val="right"/>
            </w:pPr>
            <w:r>
              <w:rPr>
                <w:rFonts w:hint="eastAsia"/>
              </w:rPr>
              <w:t>104,267.45</w:t>
            </w:r>
          </w:p>
        </w:tc>
      </w:tr>
      <w:tr w14:paraId="50A3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557F8">
            <w:r>
              <w:rPr>
                <w:rFonts w:hint="eastAsia"/>
              </w:rPr>
              <w:t>其中：交易所市场</w:t>
            </w:r>
          </w:p>
        </w:tc>
        <w:tc>
          <w:tcPr>
            <w:tcW w:w="2768" w:type="dxa"/>
            <w:vAlign w:val="center"/>
          </w:tcPr>
          <w:p w14:paraId="6ACF45E4">
            <w:pPr>
              <w:jc w:val="right"/>
            </w:pPr>
            <w:r>
              <w:rPr>
                <w:rFonts w:hint="eastAsia"/>
              </w:rPr>
              <w:t>91,034.58</w:t>
            </w:r>
          </w:p>
        </w:tc>
        <w:tc>
          <w:tcPr>
            <w:tcW w:w="2768" w:type="dxa"/>
            <w:vAlign w:val="center"/>
          </w:tcPr>
          <w:p w14:paraId="29B904BB">
            <w:pPr>
              <w:jc w:val="right"/>
            </w:pPr>
            <w:r>
              <w:rPr>
                <w:rFonts w:hint="eastAsia"/>
              </w:rPr>
              <w:t>104,267.45</w:t>
            </w:r>
          </w:p>
        </w:tc>
      </w:tr>
      <w:tr w14:paraId="1482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D3F26">
            <w:r>
              <w:rPr>
                <w:rFonts w:hint="eastAsia"/>
              </w:rPr>
              <w:t xml:space="preserve">      银行间市场</w:t>
            </w:r>
          </w:p>
        </w:tc>
        <w:tc>
          <w:tcPr>
            <w:tcW w:w="2768" w:type="dxa"/>
            <w:vAlign w:val="center"/>
          </w:tcPr>
          <w:p w14:paraId="4069E108">
            <w:pPr>
              <w:jc w:val="right"/>
            </w:pPr>
            <w:r>
              <w:rPr>
                <w:rFonts w:hint="eastAsia"/>
              </w:rPr>
              <w:t>-</w:t>
            </w:r>
          </w:p>
        </w:tc>
        <w:tc>
          <w:tcPr>
            <w:tcW w:w="2768" w:type="dxa"/>
            <w:vAlign w:val="center"/>
          </w:tcPr>
          <w:p w14:paraId="563A9669">
            <w:pPr>
              <w:jc w:val="right"/>
            </w:pPr>
            <w:r>
              <w:rPr>
                <w:rFonts w:hint="eastAsia"/>
              </w:rPr>
              <w:t>-</w:t>
            </w:r>
          </w:p>
        </w:tc>
      </w:tr>
      <w:tr w14:paraId="2411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39C22">
            <w:r>
              <w:rPr>
                <w:rFonts w:hint="eastAsia"/>
              </w:rPr>
              <w:t>应付利息</w:t>
            </w:r>
          </w:p>
        </w:tc>
        <w:tc>
          <w:tcPr>
            <w:tcW w:w="2768" w:type="dxa"/>
            <w:vAlign w:val="center"/>
          </w:tcPr>
          <w:p w14:paraId="32F22EAB">
            <w:pPr>
              <w:jc w:val="right"/>
            </w:pPr>
            <w:r>
              <w:rPr>
                <w:rFonts w:hint="eastAsia"/>
              </w:rPr>
              <w:t>-</w:t>
            </w:r>
          </w:p>
        </w:tc>
        <w:tc>
          <w:tcPr>
            <w:tcW w:w="2768" w:type="dxa"/>
            <w:vAlign w:val="center"/>
          </w:tcPr>
          <w:p w14:paraId="7094DF3F">
            <w:pPr>
              <w:jc w:val="right"/>
            </w:pPr>
            <w:r>
              <w:rPr>
                <w:rFonts w:hint="eastAsia"/>
              </w:rPr>
              <w:t>-</w:t>
            </w:r>
          </w:p>
        </w:tc>
      </w:tr>
      <w:tr w14:paraId="451F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28230">
            <w:r>
              <w:rPr>
                <w:rFonts w:hint="eastAsia"/>
              </w:rPr>
              <w:t>预提费用</w:t>
            </w:r>
          </w:p>
        </w:tc>
        <w:tc>
          <w:tcPr>
            <w:tcW w:w="2768" w:type="dxa"/>
            <w:vAlign w:val="center"/>
          </w:tcPr>
          <w:p w14:paraId="6182D203">
            <w:pPr>
              <w:jc w:val="right"/>
            </w:pPr>
            <w:r>
              <w:rPr>
                <w:rFonts w:hint="eastAsia"/>
              </w:rPr>
              <w:t>154,500.00</w:t>
            </w:r>
          </w:p>
        </w:tc>
        <w:tc>
          <w:tcPr>
            <w:tcW w:w="2768" w:type="dxa"/>
            <w:vAlign w:val="center"/>
          </w:tcPr>
          <w:p w14:paraId="63874450">
            <w:pPr>
              <w:jc w:val="right"/>
            </w:pPr>
            <w:r>
              <w:rPr>
                <w:rFonts w:hint="eastAsia"/>
              </w:rPr>
              <w:t>150,000.00</w:t>
            </w:r>
          </w:p>
        </w:tc>
      </w:tr>
      <w:tr w14:paraId="18A2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A7E14">
            <w:r>
              <w:rPr>
                <w:rFonts w:hint="eastAsia"/>
              </w:rPr>
              <w:t>合计</w:t>
            </w:r>
          </w:p>
        </w:tc>
        <w:tc>
          <w:tcPr>
            <w:tcW w:w="2768" w:type="dxa"/>
            <w:vAlign w:val="center"/>
          </w:tcPr>
          <w:p w14:paraId="426895CC">
            <w:pPr>
              <w:jc w:val="right"/>
            </w:pPr>
            <w:r>
              <w:rPr>
                <w:rFonts w:hint="eastAsia"/>
              </w:rPr>
              <w:t>245,534.58</w:t>
            </w:r>
          </w:p>
        </w:tc>
        <w:tc>
          <w:tcPr>
            <w:tcW w:w="2768" w:type="dxa"/>
            <w:vAlign w:val="center"/>
          </w:tcPr>
          <w:p w14:paraId="0DDACB87">
            <w:pPr>
              <w:jc w:val="right"/>
            </w:pPr>
            <w:r>
              <w:rPr>
                <w:rFonts w:hint="eastAsia"/>
              </w:rPr>
              <w:t>254,267.45</w:t>
            </w:r>
          </w:p>
        </w:tc>
      </w:tr>
    </w:tbl>
    <w:p w14:paraId="2B8DEF3D">
      <w:pPr>
        <w:pStyle w:val="35"/>
      </w:pPr>
      <w:bookmarkStart w:id="82" w:name="_Toc82"/>
      <w:r>
        <w:t xml:space="preserve">实收基金 </w:t>
      </w:r>
      <w:bookmarkEnd w:id="82"/>
    </w:p>
    <w:p w14:paraId="357230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0F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7B4E87">
            <w:pPr>
              <w:jc w:val="center"/>
            </w:pPr>
            <w:r>
              <w:rPr>
                <w:rFonts w:hint="eastAsia"/>
                <w:b/>
              </w:rPr>
              <w:t>项目</w:t>
            </w:r>
          </w:p>
        </w:tc>
        <w:tc>
          <w:tcPr>
            <w:tcW w:w="2491" w:type="dxa"/>
            <w:gridSpan w:val="2"/>
            <w:shd w:val="clear" w:color="auto" w:fill="BFBFBF"/>
            <w:vAlign w:val="center"/>
          </w:tcPr>
          <w:p w14:paraId="1FF3FE10">
            <w:pPr>
              <w:jc w:val="center"/>
            </w:pPr>
            <w:r>
              <w:rPr>
                <w:rFonts w:hint="eastAsia"/>
                <w:b/>
              </w:rPr>
              <w:t>本期2025年1月1日至2025年12月31日</w:t>
            </w:r>
          </w:p>
        </w:tc>
      </w:tr>
      <w:tr w14:paraId="517B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030C35"/>
        </w:tc>
        <w:tc>
          <w:tcPr>
            <w:tcW w:w="2491" w:type="dxa"/>
            <w:shd w:val="clear" w:color="auto" w:fill="BFBFBF"/>
            <w:vAlign w:val="center"/>
          </w:tcPr>
          <w:p w14:paraId="43F3ABC1">
            <w:pPr>
              <w:jc w:val="center"/>
            </w:pPr>
            <w:r>
              <w:rPr>
                <w:rFonts w:hint="eastAsia"/>
                <w:b/>
              </w:rPr>
              <w:t>基金份额（份）</w:t>
            </w:r>
          </w:p>
        </w:tc>
        <w:tc>
          <w:tcPr>
            <w:tcW w:w="2907" w:type="dxa"/>
            <w:shd w:val="clear" w:color="auto" w:fill="BFBFBF"/>
            <w:vAlign w:val="center"/>
          </w:tcPr>
          <w:p w14:paraId="1772B57D">
            <w:pPr>
              <w:jc w:val="center"/>
            </w:pPr>
            <w:r>
              <w:rPr>
                <w:rFonts w:hint="eastAsia"/>
                <w:b/>
              </w:rPr>
              <w:t>账面金额</w:t>
            </w:r>
          </w:p>
        </w:tc>
      </w:tr>
      <w:tr w14:paraId="4953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FA65D1">
            <w:r>
              <w:rPr>
                <w:rFonts w:hint="eastAsia"/>
              </w:rPr>
              <w:t>上年度末</w:t>
            </w:r>
          </w:p>
        </w:tc>
        <w:tc>
          <w:tcPr>
            <w:tcW w:w="2491" w:type="dxa"/>
            <w:vAlign w:val="center"/>
          </w:tcPr>
          <w:p w14:paraId="1DD449B2">
            <w:pPr>
              <w:jc w:val="right"/>
            </w:pPr>
            <w:r>
              <w:rPr>
                <w:rFonts w:hint="eastAsia"/>
              </w:rPr>
              <w:t>319,519,936.55</w:t>
            </w:r>
          </w:p>
        </w:tc>
        <w:tc>
          <w:tcPr>
            <w:tcW w:w="2907" w:type="dxa"/>
            <w:vAlign w:val="center"/>
          </w:tcPr>
          <w:p w14:paraId="37E7F022">
            <w:pPr>
              <w:jc w:val="right"/>
            </w:pPr>
            <w:r>
              <w:rPr>
                <w:rFonts w:hint="eastAsia"/>
              </w:rPr>
              <w:t>319,519,936.55</w:t>
            </w:r>
          </w:p>
        </w:tc>
      </w:tr>
      <w:tr w14:paraId="0494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0678D2">
            <w:r>
              <w:rPr>
                <w:rFonts w:hint="eastAsia"/>
              </w:rPr>
              <w:t>本期申购</w:t>
            </w:r>
          </w:p>
        </w:tc>
        <w:tc>
          <w:tcPr>
            <w:tcW w:w="2491" w:type="dxa"/>
            <w:vAlign w:val="center"/>
          </w:tcPr>
          <w:p w14:paraId="7CED4E7E">
            <w:pPr>
              <w:jc w:val="right"/>
            </w:pPr>
            <w:r>
              <w:rPr>
                <w:rFonts w:hint="eastAsia"/>
              </w:rPr>
              <w:t>21,447,136.76</w:t>
            </w:r>
          </w:p>
        </w:tc>
        <w:tc>
          <w:tcPr>
            <w:tcW w:w="2907" w:type="dxa"/>
            <w:vAlign w:val="center"/>
          </w:tcPr>
          <w:p w14:paraId="2B9D9AC3">
            <w:pPr>
              <w:jc w:val="right"/>
            </w:pPr>
            <w:r>
              <w:rPr>
                <w:rFonts w:hint="eastAsia"/>
              </w:rPr>
              <w:t>21,447,136.76</w:t>
            </w:r>
          </w:p>
        </w:tc>
      </w:tr>
      <w:tr w14:paraId="0256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90058">
            <w:r>
              <w:rPr>
                <w:rFonts w:hint="eastAsia"/>
              </w:rPr>
              <w:t>本期赎回（以“-”号填列）</w:t>
            </w:r>
          </w:p>
        </w:tc>
        <w:tc>
          <w:tcPr>
            <w:tcW w:w="2491" w:type="dxa"/>
            <w:vAlign w:val="center"/>
          </w:tcPr>
          <w:p w14:paraId="4F28D52D">
            <w:pPr>
              <w:jc w:val="right"/>
            </w:pPr>
            <w:r>
              <w:rPr>
                <w:rFonts w:hint="eastAsia"/>
              </w:rPr>
              <w:t>-183,504,909.46</w:t>
            </w:r>
          </w:p>
        </w:tc>
        <w:tc>
          <w:tcPr>
            <w:tcW w:w="2907" w:type="dxa"/>
            <w:vAlign w:val="center"/>
          </w:tcPr>
          <w:p w14:paraId="36FBC7CE">
            <w:pPr>
              <w:jc w:val="right"/>
            </w:pPr>
            <w:r>
              <w:rPr>
                <w:rFonts w:hint="eastAsia"/>
              </w:rPr>
              <w:t>-183,504,909.46</w:t>
            </w:r>
          </w:p>
        </w:tc>
      </w:tr>
      <w:tr w14:paraId="0185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664C4C">
            <w:r>
              <w:rPr>
                <w:rFonts w:hint="eastAsia"/>
              </w:rPr>
              <w:t>基金拆分/份额折算前</w:t>
            </w:r>
          </w:p>
        </w:tc>
        <w:tc>
          <w:tcPr>
            <w:tcW w:w="2491" w:type="dxa"/>
            <w:vAlign w:val="center"/>
          </w:tcPr>
          <w:p w14:paraId="6D4A8CF5">
            <w:pPr>
              <w:jc w:val="right"/>
            </w:pPr>
            <w:r>
              <w:rPr>
                <w:rFonts w:hint="eastAsia"/>
              </w:rPr>
              <w:t>-</w:t>
            </w:r>
          </w:p>
        </w:tc>
        <w:tc>
          <w:tcPr>
            <w:tcW w:w="2907" w:type="dxa"/>
            <w:vAlign w:val="center"/>
          </w:tcPr>
          <w:p w14:paraId="4ECA7B4C">
            <w:pPr>
              <w:jc w:val="right"/>
            </w:pPr>
            <w:r>
              <w:rPr>
                <w:rFonts w:hint="eastAsia"/>
              </w:rPr>
              <w:t>-</w:t>
            </w:r>
          </w:p>
        </w:tc>
      </w:tr>
      <w:tr w14:paraId="1FBB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4AF5E4">
            <w:r>
              <w:rPr>
                <w:rFonts w:hint="eastAsia"/>
              </w:rPr>
              <w:t>基金拆分/份额折算调整</w:t>
            </w:r>
          </w:p>
        </w:tc>
        <w:tc>
          <w:tcPr>
            <w:tcW w:w="2491" w:type="dxa"/>
            <w:vAlign w:val="center"/>
          </w:tcPr>
          <w:p w14:paraId="6A69F506">
            <w:pPr>
              <w:jc w:val="right"/>
            </w:pPr>
            <w:r>
              <w:rPr>
                <w:rFonts w:hint="eastAsia"/>
              </w:rPr>
              <w:t>-</w:t>
            </w:r>
          </w:p>
        </w:tc>
        <w:tc>
          <w:tcPr>
            <w:tcW w:w="2907" w:type="dxa"/>
            <w:vAlign w:val="center"/>
          </w:tcPr>
          <w:p w14:paraId="2ED49DA6">
            <w:pPr>
              <w:jc w:val="right"/>
            </w:pPr>
            <w:r>
              <w:rPr>
                <w:rFonts w:hint="eastAsia"/>
              </w:rPr>
              <w:t>-</w:t>
            </w:r>
          </w:p>
        </w:tc>
      </w:tr>
      <w:tr w14:paraId="150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45DFEE">
            <w:r>
              <w:rPr>
                <w:rFonts w:hint="eastAsia"/>
              </w:rPr>
              <w:t>本期申购</w:t>
            </w:r>
          </w:p>
        </w:tc>
        <w:tc>
          <w:tcPr>
            <w:tcW w:w="2491" w:type="dxa"/>
            <w:vAlign w:val="center"/>
          </w:tcPr>
          <w:p w14:paraId="12018665">
            <w:pPr>
              <w:jc w:val="right"/>
            </w:pPr>
            <w:r>
              <w:rPr>
                <w:rFonts w:hint="eastAsia"/>
              </w:rPr>
              <w:t>-</w:t>
            </w:r>
          </w:p>
        </w:tc>
        <w:tc>
          <w:tcPr>
            <w:tcW w:w="2907" w:type="dxa"/>
            <w:vAlign w:val="center"/>
          </w:tcPr>
          <w:p w14:paraId="12CDF8E2">
            <w:pPr>
              <w:jc w:val="right"/>
            </w:pPr>
            <w:r>
              <w:rPr>
                <w:rFonts w:hint="eastAsia"/>
              </w:rPr>
              <w:t>-</w:t>
            </w:r>
          </w:p>
        </w:tc>
      </w:tr>
      <w:tr w14:paraId="03A4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451560">
            <w:r>
              <w:rPr>
                <w:rFonts w:hint="eastAsia"/>
              </w:rPr>
              <w:t>本期赎回（以“-”号填列）</w:t>
            </w:r>
          </w:p>
        </w:tc>
        <w:tc>
          <w:tcPr>
            <w:tcW w:w="2491" w:type="dxa"/>
            <w:vAlign w:val="center"/>
          </w:tcPr>
          <w:p w14:paraId="3D4F0755">
            <w:pPr>
              <w:jc w:val="right"/>
            </w:pPr>
            <w:r>
              <w:rPr>
                <w:rFonts w:hint="eastAsia"/>
              </w:rPr>
              <w:t>-</w:t>
            </w:r>
          </w:p>
        </w:tc>
        <w:tc>
          <w:tcPr>
            <w:tcW w:w="2907" w:type="dxa"/>
            <w:vAlign w:val="center"/>
          </w:tcPr>
          <w:p w14:paraId="1813EF9D">
            <w:pPr>
              <w:jc w:val="right"/>
            </w:pPr>
            <w:r>
              <w:rPr>
                <w:rFonts w:hint="eastAsia"/>
              </w:rPr>
              <w:t>-</w:t>
            </w:r>
          </w:p>
        </w:tc>
      </w:tr>
      <w:tr w14:paraId="1187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30693B">
            <w:r>
              <w:rPr>
                <w:rFonts w:hint="eastAsia"/>
              </w:rPr>
              <w:t>本期末</w:t>
            </w:r>
          </w:p>
        </w:tc>
        <w:tc>
          <w:tcPr>
            <w:tcW w:w="2491" w:type="dxa"/>
            <w:vAlign w:val="center"/>
          </w:tcPr>
          <w:p w14:paraId="699591E5">
            <w:pPr>
              <w:jc w:val="right"/>
            </w:pPr>
            <w:r>
              <w:rPr>
                <w:rFonts w:hint="eastAsia"/>
              </w:rPr>
              <w:t>157,462,163.85</w:t>
            </w:r>
          </w:p>
        </w:tc>
        <w:tc>
          <w:tcPr>
            <w:tcW w:w="2907" w:type="dxa"/>
            <w:vAlign w:val="center"/>
          </w:tcPr>
          <w:p w14:paraId="1658D4DB">
            <w:pPr>
              <w:jc w:val="right"/>
            </w:pPr>
            <w:r>
              <w:rPr>
                <w:rFonts w:hint="eastAsia"/>
              </w:rPr>
              <w:t>157,462,163.85</w:t>
            </w:r>
          </w:p>
        </w:tc>
      </w:tr>
    </w:tbl>
    <w:p w14:paraId="0A3DA267">
      <w:pPr>
        <w:pStyle w:val="47"/>
        <w:rPr>
          <w:rFonts w:hint="eastAsia"/>
        </w:rPr>
      </w:pPr>
      <w:r>
        <w:rPr>
          <w:rFonts w:hint="eastAsia"/>
        </w:rPr>
        <w:t>注：本基金申购含红利再投份额（如有）、转换入份额（如有）；赎回含转出份额（如有）。</w:t>
      </w:r>
    </w:p>
    <w:p w14:paraId="5EF4621F">
      <w:pPr>
        <w:pStyle w:val="35"/>
      </w:pPr>
      <w:bookmarkStart w:id="83" w:name="_Toc83"/>
      <w:r>
        <w:t xml:space="preserve"> 未分配利润 </w:t>
      </w:r>
      <w:bookmarkEnd w:id="83"/>
    </w:p>
    <w:p w14:paraId="459334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66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FEAF98F">
            <w:pPr>
              <w:jc w:val="center"/>
            </w:pPr>
            <w:r>
              <w:rPr>
                <w:rFonts w:hint="eastAsia"/>
                <w:b/>
              </w:rPr>
              <w:t>项目</w:t>
            </w:r>
          </w:p>
        </w:tc>
        <w:tc>
          <w:tcPr>
            <w:tcW w:w="2076" w:type="dxa"/>
            <w:shd w:val="clear" w:color="auto" w:fill="BFBFBF"/>
            <w:vAlign w:val="center"/>
          </w:tcPr>
          <w:p w14:paraId="3D60AB43">
            <w:pPr>
              <w:jc w:val="center"/>
            </w:pPr>
            <w:r>
              <w:rPr>
                <w:rFonts w:hint="eastAsia"/>
                <w:b/>
              </w:rPr>
              <w:t>已实现部分</w:t>
            </w:r>
          </w:p>
        </w:tc>
        <w:tc>
          <w:tcPr>
            <w:tcW w:w="2076" w:type="dxa"/>
            <w:shd w:val="clear" w:color="auto" w:fill="BFBFBF"/>
            <w:vAlign w:val="center"/>
          </w:tcPr>
          <w:p w14:paraId="53F3C8EA">
            <w:pPr>
              <w:jc w:val="center"/>
            </w:pPr>
            <w:r>
              <w:rPr>
                <w:rFonts w:hint="eastAsia"/>
                <w:b/>
              </w:rPr>
              <w:t>未实现部分</w:t>
            </w:r>
          </w:p>
        </w:tc>
        <w:tc>
          <w:tcPr>
            <w:tcW w:w="2076" w:type="dxa"/>
            <w:shd w:val="clear" w:color="auto" w:fill="BFBFBF"/>
            <w:vAlign w:val="center"/>
          </w:tcPr>
          <w:p w14:paraId="4A46F8C7">
            <w:pPr>
              <w:jc w:val="center"/>
            </w:pPr>
            <w:r>
              <w:rPr>
                <w:rFonts w:hint="eastAsia"/>
                <w:b/>
              </w:rPr>
              <w:t>未分配利润合计</w:t>
            </w:r>
          </w:p>
        </w:tc>
      </w:tr>
      <w:tr w14:paraId="5DDD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F07A07">
            <w:r>
              <w:rPr>
                <w:rFonts w:hint="eastAsia"/>
              </w:rPr>
              <w:t>上年度末</w:t>
            </w:r>
          </w:p>
        </w:tc>
        <w:tc>
          <w:tcPr>
            <w:tcW w:w="2076" w:type="dxa"/>
            <w:vAlign w:val="center"/>
          </w:tcPr>
          <w:p w14:paraId="240ECB76">
            <w:pPr>
              <w:jc w:val="right"/>
            </w:pPr>
            <w:r>
              <w:rPr>
                <w:rFonts w:hint="eastAsia"/>
              </w:rPr>
              <w:t>28,587,726.67</w:t>
            </w:r>
          </w:p>
        </w:tc>
        <w:tc>
          <w:tcPr>
            <w:tcW w:w="2076" w:type="dxa"/>
            <w:vAlign w:val="center"/>
          </w:tcPr>
          <w:p w14:paraId="1C7CDA32">
            <w:pPr>
              <w:jc w:val="right"/>
            </w:pPr>
            <w:r>
              <w:rPr>
                <w:rFonts w:hint="eastAsia"/>
              </w:rPr>
              <w:t>22,965,377.59</w:t>
            </w:r>
          </w:p>
        </w:tc>
        <w:tc>
          <w:tcPr>
            <w:tcW w:w="2076" w:type="dxa"/>
            <w:vAlign w:val="center"/>
          </w:tcPr>
          <w:p w14:paraId="4DA6C019">
            <w:pPr>
              <w:jc w:val="right"/>
            </w:pPr>
            <w:r>
              <w:rPr>
                <w:rFonts w:hint="eastAsia"/>
              </w:rPr>
              <w:t>51,553,104.26</w:t>
            </w:r>
          </w:p>
        </w:tc>
      </w:tr>
      <w:tr w14:paraId="22C7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19FDA">
            <w:r>
              <w:rPr>
                <w:rFonts w:hint="eastAsia"/>
              </w:rPr>
              <w:t>加：会计政策变更</w:t>
            </w:r>
          </w:p>
        </w:tc>
        <w:tc>
          <w:tcPr>
            <w:tcW w:w="2076" w:type="dxa"/>
            <w:vAlign w:val="center"/>
          </w:tcPr>
          <w:p w14:paraId="2F8D6724">
            <w:pPr>
              <w:jc w:val="right"/>
            </w:pPr>
            <w:r>
              <w:rPr>
                <w:rFonts w:hint="eastAsia"/>
              </w:rPr>
              <w:t>-</w:t>
            </w:r>
          </w:p>
        </w:tc>
        <w:tc>
          <w:tcPr>
            <w:tcW w:w="2076" w:type="dxa"/>
            <w:vAlign w:val="center"/>
          </w:tcPr>
          <w:p w14:paraId="5F186973">
            <w:pPr>
              <w:jc w:val="right"/>
            </w:pPr>
            <w:r>
              <w:rPr>
                <w:rFonts w:hint="eastAsia"/>
              </w:rPr>
              <w:t>-</w:t>
            </w:r>
          </w:p>
        </w:tc>
        <w:tc>
          <w:tcPr>
            <w:tcW w:w="2076" w:type="dxa"/>
            <w:vAlign w:val="center"/>
          </w:tcPr>
          <w:p w14:paraId="1B628AE5">
            <w:pPr>
              <w:jc w:val="right"/>
            </w:pPr>
            <w:r>
              <w:rPr>
                <w:rFonts w:hint="eastAsia"/>
              </w:rPr>
              <w:t>-</w:t>
            </w:r>
          </w:p>
        </w:tc>
      </w:tr>
      <w:tr w14:paraId="40AA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B5875">
            <w:r>
              <w:rPr>
                <w:rFonts w:hint="eastAsia"/>
              </w:rPr>
              <w:t xml:space="preserve">      前期差错更正</w:t>
            </w:r>
          </w:p>
        </w:tc>
        <w:tc>
          <w:tcPr>
            <w:tcW w:w="2076" w:type="dxa"/>
            <w:vAlign w:val="center"/>
          </w:tcPr>
          <w:p w14:paraId="1ADCD469">
            <w:pPr>
              <w:jc w:val="right"/>
            </w:pPr>
            <w:r>
              <w:rPr>
                <w:rFonts w:hint="eastAsia"/>
              </w:rPr>
              <w:t>-</w:t>
            </w:r>
          </w:p>
        </w:tc>
        <w:tc>
          <w:tcPr>
            <w:tcW w:w="2076" w:type="dxa"/>
            <w:vAlign w:val="center"/>
          </w:tcPr>
          <w:p w14:paraId="2E80615A">
            <w:pPr>
              <w:jc w:val="right"/>
            </w:pPr>
            <w:r>
              <w:rPr>
                <w:rFonts w:hint="eastAsia"/>
              </w:rPr>
              <w:t>-</w:t>
            </w:r>
          </w:p>
        </w:tc>
        <w:tc>
          <w:tcPr>
            <w:tcW w:w="2076" w:type="dxa"/>
            <w:vAlign w:val="center"/>
          </w:tcPr>
          <w:p w14:paraId="69A5EEFB">
            <w:pPr>
              <w:jc w:val="right"/>
            </w:pPr>
            <w:r>
              <w:rPr>
                <w:rFonts w:hint="eastAsia"/>
              </w:rPr>
              <w:t>-</w:t>
            </w:r>
          </w:p>
        </w:tc>
      </w:tr>
      <w:tr w14:paraId="0AF2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D537A">
            <w:r>
              <w:rPr>
                <w:rFonts w:hint="eastAsia"/>
              </w:rPr>
              <w:t xml:space="preserve">      其他</w:t>
            </w:r>
          </w:p>
        </w:tc>
        <w:tc>
          <w:tcPr>
            <w:tcW w:w="2076" w:type="dxa"/>
            <w:vAlign w:val="center"/>
          </w:tcPr>
          <w:p w14:paraId="1CAAA6CF">
            <w:pPr>
              <w:jc w:val="right"/>
            </w:pPr>
            <w:r>
              <w:rPr>
                <w:rFonts w:hint="eastAsia"/>
              </w:rPr>
              <w:t>-</w:t>
            </w:r>
          </w:p>
        </w:tc>
        <w:tc>
          <w:tcPr>
            <w:tcW w:w="2076" w:type="dxa"/>
            <w:vAlign w:val="center"/>
          </w:tcPr>
          <w:p w14:paraId="2BA82D5B">
            <w:pPr>
              <w:jc w:val="right"/>
            </w:pPr>
            <w:r>
              <w:rPr>
                <w:rFonts w:hint="eastAsia"/>
              </w:rPr>
              <w:t>-</w:t>
            </w:r>
          </w:p>
        </w:tc>
        <w:tc>
          <w:tcPr>
            <w:tcW w:w="2076" w:type="dxa"/>
            <w:vAlign w:val="center"/>
          </w:tcPr>
          <w:p w14:paraId="1A8A6548">
            <w:pPr>
              <w:jc w:val="right"/>
            </w:pPr>
            <w:r>
              <w:rPr>
                <w:rFonts w:hint="eastAsia"/>
              </w:rPr>
              <w:t>-</w:t>
            </w:r>
          </w:p>
        </w:tc>
      </w:tr>
      <w:tr w14:paraId="5C07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156E5">
            <w:r>
              <w:rPr>
                <w:rFonts w:hint="eastAsia"/>
              </w:rPr>
              <w:t>本期期初</w:t>
            </w:r>
          </w:p>
        </w:tc>
        <w:tc>
          <w:tcPr>
            <w:tcW w:w="2076" w:type="dxa"/>
            <w:vAlign w:val="center"/>
          </w:tcPr>
          <w:p w14:paraId="2BF456C8">
            <w:pPr>
              <w:jc w:val="right"/>
            </w:pPr>
            <w:r>
              <w:rPr>
                <w:rFonts w:hint="eastAsia"/>
              </w:rPr>
              <w:t>28,587,726.67</w:t>
            </w:r>
          </w:p>
        </w:tc>
        <w:tc>
          <w:tcPr>
            <w:tcW w:w="2076" w:type="dxa"/>
            <w:vAlign w:val="center"/>
          </w:tcPr>
          <w:p w14:paraId="4301A986">
            <w:pPr>
              <w:jc w:val="right"/>
            </w:pPr>
            <w:r>
              <w:rPr>
                <w:rFonts w:hint="eastAsia"/>
              </w:rPr>
              <w:t>22,965,377.59</w:t>
            </w:r>
          </w:p>
        </w:tc>
        <w:tc>
          <w:tcPr>
            <w:tcW w:w="2076" w:type="dxa"/>
            <w:vAlign w:val="center"/>
          </w:tcPr>
          <w:p w14:paraId="64BA5AE7">
            <w:pPr>
              <w:jc w:val="right"/>
            </w:pPr>
            <w:r>
              <w:rPr>
                <w:rFonts w:hint="eastAsia"/>
              </w:rPr>
              <w:t>51,553,104.26</w:t>
            </w:r>
          </w:p>
        </w:tc>
      </w:tr>
      <w:tr w14:paraId="2301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71874">
            <w:r>
              <w:rPr>
                <w:rFonts w:hint="eastAsia"/>
              </w:rPr>
              <w:t>本期利润</w:t>
            </w:r>
          </w:p>
        </w:tc>
        <w:tc>
          <w:tcPr>
            <w:tcW w:w="2076" w:type="dxa"/>
            <w:vAlign w:val="center"/>
          </w:tcPr>
          <w:p w14:paraId="20D40D81">
            <w:pPr>
              <w:jc w:val="right"/>
            </w:pPr>
            <w:r>
              <w:rPr>
                <w:rFonts w:hint="eastAsia"/>
              </w:rPr>
              <w:t>121,114,072.25</w:t>
            </w:r>
          </w:p>
        </w:tc>
        <w:tc>
          <w:tcPr>
            <w:tcW w:w="2076" w:type="dxa"/>
            <w:vAlign w:val="center"/>
          </w:tcPr>
          <w:p w14:paraId="43E16EA4">
            <w:pPr>
              <w:jc w:val="right"/>
            </w:pPr>
            <w:r>
              <w:rPr>
                <w:rFonts w:hint="eastAsia"/>
              </w:rPr>
              <w:t>10,945,082.73</w:t>
            </w:r>
          </w:p>
        </w:tc>
        <w:tc>
          <w:tcPr>
            <w:tcW w:w="2076" w:type="dxa"/>
            <w:vAlign w:val="center"/>
          </w:tcPr>
          <w:p w14:paraId="190AAB72">
            <w:pPr>
              <w:jc w:val="right"/>
            </w:pPr>
            <w:r>
              <w:rPr>
                <w:rFonts w:hint="eastAsia"/>
              </w:rPr>
              <w:t>132,059,154.98</w:t>
            </w:r>
          </w:p>
        </w:tc>
      </w:tr>
      <w:tr w14:paraId="343B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EE2CA">
            <w:r>
              <w:rPr>
                <w:rFonts w:hint="eastAsia"/>
              </w:rPr>
              <w:t>本期基金份额交易产生的变动数</w:t>
            </w:r>
          </w:p>
        </w:tc>
        <w:tc>
          <w:tcPr>
            <w:tcW w:w="2076" w:type="dxa"/>
            <w:vAlign w:val="center"/>
          </w:tcPr>
          <w:p w14:paraId="3D5AF87D">
            <w:pPr>
              <w:jc w:val="right"/>
            </w:pPr>
            <w:r>
              <w:rPr>
                <w:rFonts w:hint="eastAsia"/>
              </w:rPr>
              <w:t>-33,254,910.66</w:t>
            </w:r>
          </w:p>
        </w:tc>
        <w:tc>
          <w:tcPr>
            <w:tcW w:w="2076" w:type="dxa"/>
            <w:vAlign w:val="center"/>
          </w:tcPr>
          <w:p w14:paraId="3F436D08">
            <w:pPr>
              <w:jc w:val="right"/>
            </w:pPr>
            <w:r>
              <w:rPr>
                <w:rFonts w:hint="eastAsia"/>
              </w:rPr>
              <w:t>-25,549,185.64</w:t>
            </w:r>
          </w:p>
        </w:tc>
        <w:tc>
          <w:tcPr>
            <w:tcW w:w="2076" w:type="dxa"/>
            <w:vAlign w:val="center"/>
          </w:tcPr>
          <w:p w14:paraId="025E521D">
            <w:pPr>
              <w:jc w:val="right"/>
            </w:pPr>
            <w:r>
              <w:rPr>
                <w:rFonts w:hint="eastAsia"/>
              </w:rPr>
              <w:t>-58,804,096.30</w:t>
            </w:r>
          </w:p>
        </w:tc>
      </w:tr>
      <w:tr w14:paraId="53EA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C456CF">
            <w:r>
              <w:rPr>
                <w:rFonts w:hint="eastAsia"/>
              </w:rPr>
              <w:t>其中：基金申购款</w:t>
            </w:r>
          </w:p>
        </w:tc>
        <w:tc>
          <w:tcPr>
            <w:tcW w:w="2076" w:type="dxa"/>
            <w:vAlign w:val="center"/>
          </w:tcPr>
          <w:p w14:paraId="398CAA69">
            <w:pPr>
              <w:jc w:val="right"/>
            </w:pPr>
            <w:r>
              <w:rPr>
                <w:rFonts w:hint="eastAsia"/>
              </w:rPr>
              <w:t>4,536,489.94</w:t>
            </w:r>
          </w:p>
        </w:tc>
        <w:tc>
          <w:tcPr>
            <w:tcW w:w="2076" w:type="dxa"/>
            <w:vAlign w:val="center"/>
          </w:tcPr>
          <w:p w14:paraId="7204725D">
            <w:pPr>
              <w:jc w:val="right"/>
            </w:pPr>
            <w:r>
              <w:rPr>
                <w:rFonts w:hint="eastAsia"/>
              </w:rPr>
              <w:t>3,689,456.32</w:t>
            </w:r>
          </w:p>
        </w:tc>
        <w:tc>
          <w:tcPr>
            <w:tcW w:w="2076" w:type="dxa"/>
            <w:vAlign w:val="center"/>
          </w:tcPr>
          <w:p w14:paraId="5194E4AF">
            <w:pPr>
              <w:jc w:val="right"/>
            </w:pPr>
            <w:r>
              <w:rPr>
                <w:rFonts w:hint="eastAsia"/>
              </w:rPr>
              <w:t>8,225,946.26</w:t>
            </w:r>
          </w:p>
        </w:tc>
      </w:tr>
      <w:tr w14:paraId="2555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A7FEC">
            <w:r>
              <w:rPr>
                <w:rFonts w:hint="eastAsia"/>
              </w:rPr>
              <w:t xml:space="preserve">      基金赎回款</w:t>
            </w:r>
          </w:p>
        </w:tc>
        <w:tc>
          <w:tcPr>
            <w:tcW w:w="2076" w:type="dxa"/>
            <w:vAlign w:val="center"/>
          </w:tcPr>
          <w:p w14:paraId="5686EAC2">
            <w:pPr>
              <w:jc w:val="right"/>
            </w:pPr>
            <w:r>
              <w:rPr>
                <w:rFonts w:hint="eastAsia"/>
              </w:rPr>
              <w:t>-37,791,400.60</w:t>
            </w:r>
          </w:p>
        </w:tc>
        <w:tc>
          <w:tcPr>
            <w:tcW w:w="2076" w:type="dxa"/>
            <w:vAlign w:val="center"/>
          </w:tcPr>
          <w:p w14:paraId="4E5D8A63">
            <w:pPr>
              <w:jc w:val="right"/>
            </w:pPr>
            <w:r>
              <w:rPr>
                <w:rFonts w:hint="eastAsia"/>
              </w:rPr>
              <w:t>-29,238,641.96</w:t>
            </w:r>
          </w:p>
        </w:tc>
        <w:tc>
          <w:tcPr>
            <w:tcW w:w="2076" w:type="dxa"/>
            <w:vAlign w:val="center"/>
          </w:tcPr>
          <w:p w14:paraId="0D95E179">
            <w:pPr>
              <w:jc w:val="right"/>
            </w:pPr>
            <w:r>
              <w:rPr>
                <w:rFonts w:hint="eastAsia"/>
              </w:rPr>
              <w:t>-67,030,042.56</w:t>
            </w:r>
          </w:p>
        </w:tc>
      </w:tr>
      <w:tr w14:paraId="7F24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6DC9E">
            <w:r>
              <w:rPr>
                <w:rFonts w:hint="eastAsia"/>
              </w:rPr>
              <w:t>本期已分配利润</w:t>
            </w:r>
          </w:p>
        </w:tc>
        <w:tc>
          <w:tcPr>
            <w:tcW w:w="2076" w:type="dxa"/>
            <w:vAlign w:val="center"/>
          </w:tcPr>
          <w:p w14:paraId="77043A59">
            <w:pPr>
              <w:jc w:val="right"/>
            </w:pPr>
            <w:r>
              <w:rPr>
                <w:rFonts w:hint="eastAsia"/>
              </w:rPr>
              <w:t>-64,270,142.09</w:t>
            </w:r>
          </w:p>
        </w:tc>
        <w:tc>
          <w:tcPr>
            <w:tcW w:w="2076" w:type="dxa"/>
            <w:vAlign w:val="center"/>
          </w:tcPr>
          <w:p w14:paraId="68F12E28">
            <w:pPr>
              <w:jc w:val="right"/>
            </w:pPr>
            <w:r>
              <w:rPr>
                <w:rFonts w:hint="eastAsia"/>
              </w:rPr>
              <w:t>-</w:t>
            </w:r>
          </w:p>
        </w:tc>
        <w:tc>
          <w:tcPr>
            <w:tcW w:w="2076" w:type="dxa"/>
            <w:vAlign w:val="center"/>
          </w:tcPr>
          <w:p w14:paraId="0355EC2B">
            <w:pPr>
              <w:jc w:val="right"/>
            </w:pPr>
            <w:r>
              <w:rPr>
                <w:rFonts w:hint="eastAsia"/>
              </w:rPr>
              <w:t>-64,270,142.09</w:t>
            </w:r>
          </w:p>
        </w:tc>
      </w:tr>
      <w:tr w14:paraId="7A99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B00A8D">
            <w:r>
              <w:rPr>
                <w:rFonts w:hint="eastAsia"/>
              </w:rPr>
              <w:t>本期末</w:t>
            </w:r>
          </w:p>
        </w:tc>
        <w:tc>
          <w:tcPr>
            <w:tcW w:w="2076" w:type="dxa"/>
            <w:vAlign w:val="center"/>
          </w:tcPr>
          <w:p w14:paraId="5E4A38ED">
            <w:pPr>
              <w:jc w:val="right"/>
            </w:pPr>
            <w:r>
              <w:rPr>
                <w:rFonts w:hint="eastAsia"/>
              </w:rPr>
              <w:t>52,176,746.17</w:t>
            </w:r>
          </w:p>
        </w:tc>
        <w:tc>
          <w:tcPr>
            <w:tcW w:w="2076" w:type="dxa"/>
            <w:vAlign w:val="center"/>
          </w:tcPr>
          <w:p w14:paraId="331DDDC8">
            <w:pPr>
              <w:jc w:val="right"/>
            </w:pPr>
            <w:r>
              <w:rPr>
                <w:rFonts w:hint="eastAsia"/>
              </w:rPr>
              <w:t>8,361,274.68</w:t>
            </w:r>
          </w:p>
        </w:tc>
        <w:tc>
          <w:tcPr>
            <w:tcW w:w="2076" w:type="dxa"/>
            <w:vAlign w:val="center"/>
          </w:tcPr>
          <w:p w14:paraId="78CEA998">
            <w:pPr>
              <w:jc w:val="right"/>
            </w:pPr>
            <w:r>
              <w:rPr>
                <w:rFonts w:hint="eastAsia"/>
              </w:rPr>
              <w:t>60,538,020.85</w:t>
            </w:r>
          </w:p>
        </w:tc>
      </w:tr>
    </w:tbl>
    <w:p w14:paraId="5956D9EA">
      <w:pPr>
        <w:pStyle w:val="35"/>
      </w:pPr>
      <w:bookmarkStart w:id="84" w:name="_Toc84"/>
      <w:r>
        <w:t xml:space="preserve"> 存款利息收入</w:t>
      </w:r>
      <w:bookmarkEnd w:id="84"/>
    </w:p>
    <w:p w14:paraId="6C4AA2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8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D4184D">
            <w:pPr>
              <w:jc w:val="center"/>
            </w:pPr>
            <w:r>
              <w:rPr>
                <w:rFonts w:hint="eastAsia"/>
                <w:b/>
              </w:rPr>
              <w:t>项目</w:t>
            </w:r>
          </w:p>
        </w:tc>
        <w:tc>
          <w:tcPr>
            <w:tcW w:w="2768" w:type="dxa"/>
            <w:shd w:val="clear" w:color="auto" w:fill="BFBFBF"/>
            <w:vAlign w:val="center"/>
          </w:tcPr>
          <w:p w14:paraId="1ED7A4A1">
            <w:pPr>
              <w:jc w:val="center"/>
            </w:pPr>
            <w:r>
              <w:rPr>
                <w:rFonts w:hint="eastAsia"/>
                <w:b/>
              </w:rPr>
              <w:t>本期2025年1月1日至2025年12月31日</w:t>
            </w:r>
          </w:p>
        </w:tc>
        <w:tc>
          <w:tcPr>
            <w:tcW w:w="2768" w:type="dxa"/>
            <w:shd w:val="clear" w:color="auto" w:fill="BFBFBF"/>
            <w:vAlign w:val="center"/>
          </w:tcPr>
          <w:p w14:paraId="2C022BC8">
            <w:pPr>
              <w:jc w:val="center"/>
            </w:pPr>
            <w:r>
              <w:rPr>
                <w:rFonts w:hint="eastAsia"/>
                <w:b/>
              </w:rPr>
              <w:t>上年度可比期间2024年1月1日至2024年12月31日</w:t>
            </w:r>
          </w:p>
        </w:tc>
      </w:tr>
      <w:tr w14:paraId="0E51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FF4EC">
            <w:r>
              <w:rPr>
                <w:rFonts w:hint="eastAsia"/>
              </w:rPr>
              <w:t>活期存款利息收入</w:t>
            </w:r>
          </w:p>
        </w:tc>
        <w:tc>
          <w:tcPr>
            <w:tcW w:w="2768" w:type="dxa"/>
            <w:vAlign w:val="center"/>
          </w:tcPr>
          <w:p w14:paraId="6CD41A70">
            <w:pPr>
              <w:jc w:val="right"/>
            </w:pPr>
            <w:r>
              <w:rPr>
                <w:rFonts w:hint="eastAsia"/>
              </w:rPr>
              <w:t>429,966.66</w:t>
            </w:r>
          </w:p>
        </w:tc>
        <w:tc>
          <w:tcPr>
            <w:tcW w:w="2768" w:type="dxa"/>
            <w:vAlign w:val="center"/>
          </w:tcPr>
          <w:p w14:paraId="0518E289">
            <w:pPr>
              <w:jc w:val="right"/>
            </w:pPr>
            <w:r>
              <w:rPr>
                <w:rFonts w:hint="eastAsia"/>
              </w:rPr>
              <w:t>449,317.04</w:t>
            </w:r>
          </w:p>
        </w:tc>
      </w:tr>
      <w:tr w14:paraId="47E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18FA7">
            <w:r>
              <w:rPr>
                <w:rFonts w:hint="eastAsia"/>
              </w:rPr>
              <w:t>定期存款利息收入</w:t>
            </w:r>
          </w:p>
        </w:tc>
        <w:tc>
          <w:tcPr>
            <w:tcW w:w="2768" w:type="dxa"/>
            <w:vAlign w:val="center"/>
          </w:tcPr>
          <w:p w14:paraId="0D5532F3">
            <w:pPr>
              <w:jc w:val="right"/>
            </w:pPr>
            <w:r>
              <w:rPr>
                <w:rFonts w:hint="eastAsia"/>
              </w:rPr>
              <w:t>-</w:t>
            </w:r>
          </w:p>
        </w:tc>
        <w:tc>
          <w:tcPr>
            <w:tcW w:w="2768" w:type="dxa"/>
            <w:vAlign w:val="center"/>
          </w:tcPr>
          <w:p w14:paraId="290AA99B">
            <w:pPr>
              <w:jc w:val="right"/>
            </w:pPr>
            <w:r>
              <w:rPr>
                <w:rFonts w:hint="eastAsia"/>
              </w:rPr>
              <w:t>-</w:t>
            </w:r>
          </w:p>
        </w:tc>
      </w:tr>
      <w:tr w14:paraId="4FBE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9D9F1">
            <w:r>
              <w:rPr>
                <w:rFonts w:hint="eastAsia"/>
              </w:rPr>
              <w:t>其他存款利息收入</w:t>
            </w:r>
          </w:p>
        </w:tc>
        <w:tc>
          <w:tcPr>
            <w:tcW w:w="2768" w:type="dxa"/>
            <w:vAlign w:val="center"/>
          </w:tcPr>
          <w:p w14:paraId="32D78F86">
            <w:pPr>
              <w:jc w:val="right"/>
            </w:pPr>
            <w:r>
              <w:rPr>
                <w:rFonts w:hint="eastAsia"/>
              </w:rPr>
              <w:t>-</w:t>
            </w:r>
          </w:p>
        </w:tc>
        <w:tc>
          <w:tcPr>
            <w:tcW w:w="2768" w:type="dxa"/>
            <w:vAlign w:val="center"/>
          </w:tcPr>
          <w:p w14:paraId="6A2670A7">
            <w:pPr>
              <w:jc w:val="right"/>
            </w:pPr>
            <w:r>
              <w:rPr>
                <w:rFonts w:hint="eastAsia"/>
              </w:rPr>
              <w:t>-</w:t>
            </w:r>
          </w:p>
        </w:tc>
      </w:tr>
      <w:tr w14:paraId="0A96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D901E">
            <w:r>
              <w:rPr>
                <w:rFonts w:hint="eastAsia"/>
              </w:rPr>
              <w:t>结算备付金利息收入</w:t>
            </w:r>
          </w:p>
        </w:tc>
        <w:tc>
          <w:tcPr>
            <w:tcW w:w="2768" w:type="dxa"/>
            <w:vAlign w:val="center"/>
          </w:tcPr>
          <w:p w14:paraId="078E090C">
            <w:pPr>
              <w:jc w:val="right"/>
            </w:pPr>
            <w:r>
              <w:rPr>
                <w:rFonts w:hint="eastAsia"/>
              </w:rPr>
              <w:t>2,320.79</w:t>
            </w:r>
          </w:p>
        </w:tc>
        <w:tc>
          <w:tcPr>
            <w:tcW w:w="2768" w:type="dxa"/>
            <w:vAlign w:val="center"/>
          </w:tcPr>
          <w:p w14:paraId="28B86562">
            <w:pPr>
              <w:jc w:val="right"/>
            </w:pPr>
            <w:r>
              <w:rPr>
                <w:rFonts w:hint="eastAsia"/>
              </w:rPr>
              <w:t>10,771.21</w:t>
            </w:r>
          </w:p>
        </w:tc>
      </w:tr>
      <w:tr w14:paraId="1B5C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94731">
            <w:r>
              <w:rPr>
                <w:rFonts w:hint="eastAsia"/>
              </w:rPr>
              <w:t>其他</w:t>
            </w:r>
          </w:p>
        </w:tc>
        <w:tc>
          <w:tcPr>
            <w:tcW w:w="2768" w:type="dxa"/>
            <w:vAlign w:val="center"/>
          </w:tcPr>
          <w:p w14:paraId="3435330C">
            <w:pPr>
              <w:jc w:val="right"/>
            </w:pPr>
            <w:r>
              <w:rPr>
                <w:rFonts w:hint="eastAsia"/>
              </w:rPr>
              <w:t>637.39</w:t>
            </w:r>
          </w:p>
        </w:tc>
        <w:tc>
          <w:tcPr>
            <w:tcW w:w="2768" w:type="dxa"/>
            <w:vAlign w:val="center"/>
          </w:tcPr>
          <w:p w14:paraId="7B2D48DC">
            <w:pPr>
              <w:jc w:val="right"/>
            </w:pPr>
            <w:r>
              <w:rPr>
                <w:rFonts w:hint="eastAsia"/>
              </w:rPr>
              <w:t>2,009.55</w:t>
            </w:r>
          </w:p>
        </w:tc>
      </w:tr>
      <w:tr w14:paraId="6D63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A07F8">
            <w:r>
              <w:rPr>
                <w:rFonts w:hint="eastAsia"/>
              </w:rPr>
              <w:t>合计</w:t>
            </w:r>
          </w:p>
        </w:tc>
        <w:tc>
          <w:tcPr>
            <w:tcW w:w="2768" w:type="dxa"/>
            <w:vAlign w:val="center"/>
          </w:tcPr>
          <w:p w14:paraId="165FBF2A">
            <w:pPr>
              <w:jc w:val="right"/>
            </w:pPr>
            <w:r>
              <w:rPr>
                <w:rFonts w:hint="eastAsia"/>
              </w:rPr>
              <w:t>432,924.84</w:t>
            </w:r>
          </w:p>
        </w:tc>
        <w:tc>
          <w:tcPr>
            <w:tcW w:w="2768" w:type="dxa"/>
            <w:vAlign w:val="center"/>
          </w:tcPr>
          <w:p w14:paraId="0B009636">
            <w:pPr>
              <w:jc w:val="right"/>
            </w:pPr>
            <w:r>
              <w:rPr>
                <w:rFonts w:hint="eastAsia"/>
              </w:rPr>
              <w:t>462,097.80</w:t>
            </w:r>
          </w:p>
        </w:tc>
      </w:tr>
    </w:tbl>
    <w:p w14:paraId="6E8A487D">
      <w:pPr>
        <w:pStyle w:val="35"/>
      </w:pPr>
      <w:bookmarkStart w:id="85" w:name="_Toc85"/>
      <w:r>
        <w:t>股票投资收益</w:t>
      </w:r>
      <w:bookmarkEnd w:id="85"/>
    </w:p>
    <w:p w14:paraId="4B3722FD">
      <w:pPr>
        <w:pStyle w:val="36"/>
      </w:pPr>
      <w:bookmarkStart w:id="86" w:name="_Toc86"/>
      <w:r>
        <w:t>股票投资收益项目构成</w:t>
      </w:r>
      <w:bookmarkEnd w:id="86"/>
    </w:p>
    <w:p w14:paraId="24F18F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570CF73">
        <w:tblPrEx>
          <w:tblCellMar>
            <w:top w:w="0" w:type="dxa"/>
            <w:left w:w="108" w:type="dxa"/>
            <w:bottom w:w="0" w:type="dxa"/>
            <w:right w:w="108" w:type="dxa"/>
          </w:tblCellMar>
        </w:tblPrEx>
        <w:trPr>
          <w:jc w:val="center"/>
        </w:trPr>
        <w:tc>
          <w:tcPr>
            <w:tcW w:w="3156" w:type="dxa"/>
            <w:shd w:val="clear" w:color="auto" w:fill="BFBFBF"/>
            <w:vAlign w:val="center"/>
          </w:tcPr>
          <w:p w14:paraId="50EFD8CD">
            <w:pPr>
              <w:jc w:val="center"/>
            </w:pPr>
            <w:r>
              <w:rPr>
                <w:rFonts w:hint="eastAsia"/>
                <w:b/>
              </w:rPr>
              <w:t>项目</w:t>
            </w:r>
          </w:p>
        </w:tc>
        <w:tc>
          <w:tcPr>
            <w:tcW w:w="2408" w:type="dxa"/>
            <w:shd w:val="clear" w:color="auto" w:fill="BFBFBF"/>
            <w:vAlign w:val="center"/>
          </w:tcPr>
          <w:p w14:paraId="5E98ABC4">
            <w:pPr>
              <w:jc w:val="center"/>
            </w:pPr>
            <w:r>
              <w:rPr>
                <w:rFonts w:hint="eastAsia"/>
                <w:b/>
              </w:rPr>
              <w:t>本期2025年1月1日至2025年12月31日</w:t>
            </w:r>
          </w:p>
        </w:tc>
        <w:tc>
          <w:tcPr>
            <w:tcW w:w="2740" w:type="dxa"/>
            <w:shd w:val="clear" w:color="auto" w:fill="BFBFBF"/>
            <w:vAlign w:val="center"/>
          </w:tcPr>
          <w:p w14:paraId="682B4845">
            <w:pPr>
              <w:jc w:val="center"/>
            </w:pPr>
            <w:r>
              <w:rPr>
                <w:rFonts w:hint="eastAsia"/>
                <w:b/>
              </w:rPr>
              <w:t>上年度可比期间2024年1月1日至2024年12月31日</w:t>
            </w:r>
          </w:p>
        </w:tc>
      </w:tr>
      <w:tr w14:paraId="621F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C41E5F">
            <w:r>
              <w:rPr>
                <w:rFonts w:hint="eastAsia"/>
              </w:rPr>
              <w:t>股票投资收益——买卖股票差价收入</w:t>
            </w:r>
          </w:p>
        </w:tc>
        <w:tc>
          <w:tcPr>
            <w:tcW w:w="2408" w:type="dxa"/>
            <w:vAlign w:val="center"/>
          </w:tcPr>
          <w:p w14:paraId="01F2FFB8">
            <w:pPr>
              <w:jc w:val="right"/>
            </w:pPr>
            <w:r>
              <w:rPr>
                <w:rFonts w:hint="eastAsia"/>
              </w:rPr>
              <w:t>122,268,788.68</w:t>
            </w:r>
          </w:p>
        </w:tc>
        <w:tc>
          <w:tcPr>
            <w:tcW w:w="2740" w:type="dxa"/>
            <w:vAlign w:val="center"/>
          </w:tcPr>
          <w:p w14:paraId="236955D5">
            <w:pPr>
              <w:jc w:val="right"/>
            </w:pPr>
            <w:r>
              <w:rPr>
                <w:rFonts w:hint="eastAsia"/>
              </w:rPr>
              <w:t>67,628,453.70</w:t>
            </w:r>
          </w:p>
        </w:tc>
      </w:tr>
      <w:tr w14:paraId="498F7FA5">
        <w:tblPrEx>
          <w:tblCellMar>
            <w:top w:w="0" w:type="dxa"/>
            <w:left w:w="108" w:type="dxa"/>
            <w:bottom w:w="0" w:type="dxa"/>
            <w:right w:w="108" w:type="dxa"/>
          </w:tblCellMar>
        </w:tblPrEx>
        <w:trPr>
          <w:jc w:val="center"/>
        </w:trPr>
        <w:tc>
          <w:tcPr>
            <w:tcW w:w="3156" w:type="dxa"/>
            <w:vAlign w:val="center"/>
          </w:tcPr>
          <w:p w14:paraId="7EE6F739">
            <w:r>
              <w:rPr>
                <w:rFonts w:hint="eastAsia"/>
              </w:rPr>
              <w:t>股票投资收益——赎回差价收入</w:t>
            </w:r>
          </w:p>
        </w:tc>
        <w:tc>
          <w:tcPr>
            <w:tcW w:w="2408" w:type="dxa"/>
            <w:vAlign w:val="center"/>
          </w:tcPr>
          <w:p w14:paraId="659209DF">
            <w:pPr>
              <w:jc w:val="right"/>
            </w:pPr>
            <w:r>
              <w:rPr>
                <w:rFonts w:hint="eastAsia"/>
              </w:rPr>
              <w:t>-</w:t>
            </w:r>
          </w:p>
        </w:tc>
        <w:tc>
          <w:tcPr>
            <w:tcW w:w="2740" w:type="dxa"/>
            <w:vAlign w:val="center"/>
          </w:tcPr>
          <w:p w14:paraId="2DF79D8B">
            <w:pPr>
              <w:jc w:val="right"/>
            </w:pPr>
            <w:r>
              <w:rPr>
                <w:rFonts w:hint="eastAsia"/>
              </w:rPr>
              <w:t>-</w:t>
            </w:r>
          </w:p>
        </w:tc>
      </w:tr>
      <w:tr w14:paraId="75A5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991450">
            <w:r>
              <w:rPr>
                <w:rFonts w:hint="eastAsia"/>
              </w:rPr>
              <w:t>股票投资收益——申购差价收入</w:t>
            </w:r>
          </w:p>
        </w:tc>
        <w:tc>
          <w:tcPr>
            <w:tcW w:w="2408" w:type="dxa"/>
            <w:vAlign w:val="center"/>
          </w:tcPr>
          <w:p w14:paraId="4854F2DA">
            <w:pPr>
              <w:jc w:val="right"/>
            </w:pPr>
            <w:r>
              <w:rPr>
                <w:rFonts w:hint="eastAsia"/>
              </w:rPr>
              <w:t>-</w:t>
            </w:r>
          </w:p>
        </w:tc>
        <w:tc>
          <w:tcPr>
            <w:tcW w:w="2740" w:type="dxa"/>
            <w:vAlign w:val="center"/>
          </w:tcPr>
          <w:p w14:paraId="264E68C7">
            <w:pPr>
              <w:jc w:val="right"/>
            </w:pPr>
            <w:r>
              <w:rPr>
                <w:rFonts w:hint="eastAsia"/>
              </w:rPr>
              <w:t>-</w:t>
            </w:r>
          </w:p>
        </w:tc>
      </w:tr>
      <w:tr w14:paraId="04E1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EE0572">
            <w:r>
              <w:rPr>
                <w:rFonts w:hint="eastAsia"/>
              </w:rPr>
              <w:t>股票投资收益——证券出借差价收入</w:t>
            </w:r>
          </w:p>
        </w:tc>
        <w:tc>
          <w:tcPr>
            <w:tcW w:w="2408" w:type="dxa"/>
            <w:vAlign w:val="center"/>
          </w:tcPr>
          <w:p w14:paraId="62890BC6">
            <w:pPr>
              <w:jc w:val="right"/>
            </w:pPr>
            <w:r>
              <w:rPr>
                <w:rFonts w:hint="eastAsia"/>
              </w:rPr>
              <w:t>-</w:t>
            </w:r>
          </w:p>
        </w:tc>
        <w:tc>
          <w:tcPr>
            <w:tcW w:w="2740" w:type="dxa"/>
            <w:vAlign w:val="center"/>
          </w:tcPr>
          <w:p w14:paraId="5611AA1F">
            <w:pPr>
              <w:jc w:val="right"/>
            </w:pPr>
            <w:r>
              <w:rPr>
                <w:rFonts w:hint="eastAsia"/>
              </w:rPr>
              <w:t>-</w:t>
            </w:r>
          </w:p>
        </w:tc>
      </w:tr>
      <w:tr w14:paraId="6588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45D364E">
            <w:r>
              <w:rPr>
                <w:rFonts w:hint="eastAsia"/>
              </w:rPr>
              <w:t>合计</w:t>
            </w:r>
          </w:p>
        </w:tc>
        <w:tc>
          <w:tcPr>
            <w:tcW w:w="2408" w:type="dxa"/>
            <w:vAlign w:val="center"/>
          </w:tcPr>
          <w:p w14:paraId="1189B9AE">
            <w:pPr>
              <w:jc w:val="right"/>
            </w:pPr>
            <w:r>
              <w:rPr>
                <w:rFonts w:hint="eastAsia"/>
              </w:rPr>
              <w:t>122,268,788.68</w:t>
            </w:r>
          </w:p>
        </w:tc>
        <w:tc>
          <w:tcPr>
            <w:tcW w:w="2740" w:type="dxa"/>
            <w:vAlign w:val="center"/>
          </w:tcPr>
          <w:p w14:paraId="3D56D722">
            <w:pPr>
              <w:jc w:val="right"/>
            </w:pPr>
            <w:r>
              <w:rPr>
                <w:rFonts w:hint="eastAsia"/>
              </w:rPr>
              <w:t>67,628,453.70</w:t>
            </w:r>
          </w:p>
        </w:tc>
      </w:tr>
    </w:tbl>
    <w:p w14:paraId="65352890">
      <w:pPr>
        <w:pStyle w:val="36"/>
      </w:pPr>
      <w:bookmarkStart w:id="87" w:name="_Toc87"/>
      <w:r>
        <w:t>股票投资收益——买卖股票差价收入</w:t>
      </w:r>
      <w:bookmarkEnd w:id="87"/>
    </w:p>
    <w:p w14:paraId="2E48C7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1B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8530FB">
            <w:pPr>
              <w:jc w:val="center"/>
            </w:pPr>
            <w:r>
              <w:rPr>
                <w:rFonts w:hint="eastAsia"/>
                <w:b/>
              </w:rPr>
              <w:t>项目</w:t>
            </w:r>
          </w:p>
        </w:tc>
        <w:tc>
          <w:tcPr>
            <w:tcW w:w="2469" w:type="dxa"/>
            <w:shd w:val="clear" w:color="auto" w:fill="BFBFBF"/>
            <w:vAlign w:val="center"/>
          </w:tcPr>
          <w:p w14:paraId="76499D2D">
            <w:pPr>
              <w:jc w:val="center"/>
            </w:pPr>
            <w:r>
              <w:rPr>
                <w:rFonts w:hint="eastAsia"/>
                <w:b/>
              </w:rPr>
              <w:t>本期2025年1月1日至2025年12月31日</w:t>
            </w:r>
          </w:p>
        </w:tc>
        <w:tc>
          <w:tcPr>
            <w:tcW w:w="2801" w:type="dxa"/>
            <w:shd w:val="clear" w:color="auto" w:fill="BFBFBF"/>
            <w:vAlign w:val="center"/>
          </w:tcPr>
          <w:p w14:paraId="6B85A7E1">
            <w:pPr>
              <w:jc w:val="center"/>
            </w:pPr>
            <w:r>
              <w:rPr>
                <w:rFonts w:hint="eastAsia"/>
                <w:b/>
              </w:rPr>
              <w:t>上年度可比期间2024年1月1日至2024年12月31日</w:t>
            </w:r>
          </w:p>
        </w:tc>
      </w:tr>
      <w:tr w14:paraId="7E7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C0D444">
            <w:r>
              <w:rPr>
                <w:rFonts w:hint="eastAsia"/>
              </w:rPr>
              <w:t>卖出股票成交总额</w:t>
            </w:r>
          </w:p>
        </w:tc>
        <w:tc>
          <w:tcPr>
            <w:tcW w:w="2469" w:type="dxa"/>
            <w:vAlign w:val="center"/>
          </w:tcPr>
          <w:p w14:paraId="5E1FC517">
            <w:pPr>
              <w:jc w:val="right"/>
            </w:pPr>
            <w:r>
              <w:rPr>
                <w:rFonts w:hint="eastAsia"/>
              </w:rPr>
              <w:t>428,916,671.52</w:t>
            </w:r>
          </w:p>
        </w:tc>
        <w:tc>
          <w:tcPr>
            <w:tcW w:w="2801" w:type="dxa"/>
            <w:vAlign w:val="center"/>
          </w:tcPr>
          <w:p w14:paraId="5A927978">
            <w:pPr>
              <w:jc w:val="right"/>
            </w:pPr>
            <w:r>
              <w:rPr>
                <w:rFonts w:hint="eastAsia"/>
              </w:rPr>
              <w:t>327,032,499.12</w:t>
            </w:r>
          </w:p>
        </w:tc>
      </w:tr>
      <w:tr w14:paraId="0CB0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B35B73">
            <w:r>
              <w:rPr>
                <w:rFonts w:hint="eastAsia"/>
              </w:rPr>
              <w:t>减：卖出股票成本总额</w:t>
            </w:r>
          </w:p>
        </w:tc>
        <w:tc>
          <w:tcPr>
            <w:tcW w:w="2469" w:type="dxa"/>
            <w:vAlign w:val="center"/>
          </w:tcPr>
          <w:p w14:paraId="5E5D79CE">
            <w:pPr>
              <w:jc w:val="right"/>
            </w:pPr>
            <w:r>
              <w:rPr>
                <w:rFonts w:hint="eastAsia"/>
              </w:rPr>
              <w:t>305,982,226.59</w:t>
            </w:r>
          </w:p>
        </w:tc>
        <w:tc>
          <w:tcPr>
            <w:tcW w:w="2801" w:type="dxa"/>
            <w:vAlign w:val="center"/>
          </w:tcPr>
          <w:p w14:paraId="45E14147">
            <w:pPr>
              <w:jc w:val="right"/>
            </w:pPr>
            <w:r>
              <w:rPr>
                <w:rFonts w:hint="eastAsia"/>
              </w:rPr>
              <w:t>258,763,693.01</w:t>
            </w:r>
          </w:p>
        </w:tc>
      </w:tr>
      <w:tr w14:paraId="6875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A95FED">
            <w:r>
              <w:rPr>
                <w:rFonts w:hint="eastAsia"/>
              </w:rPr>
              <w:t>减：交易费用</w:t>
            </w:r>
          </w:p>
        </w:tc>
        <w:tc>
          <w:tcPr>
            <w:tcW w:w="2469" w:type="dxa"/>
            <w:vAlign w:val="center"/>
          </w:tcPr>
          <w:p w14:paraId="6FF0FEEF">
            <w:pPr>
              <w:jc w:val="right"/>
            </w:pPr>
            <w:r>
              <w:rPr>
                <w:rFonts w:hint="eastAsia"/>
              </w:rPr>
              <w:t>665,656.25</w:t>
            </w:r>
          </w:p>
        </w:tc>
        <w:tc>
          <w:tcPr>
            <w:tcW w:w="2801" w:type="dxa"/>
            <w:vAlign w:val="center"/>
          </w:tcPr>
          <w:p w14:paraId="52A09B6F">
            <w:pPr>
              <w:jc w:val="right"/>
            </w:pPr>
            <w:r>
              <w:rPr>
                <w:rFonts w:hint="eastAsia"/>
              </w:rPr>
              <w:t>640,352.41</w:t>
            </w:r>
          </w:p>
        </w:tc>
      </w:tr>
      <w:tr w14:paraId="6AC3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F1BFDD">
            <w:r>
              <w:rPr>
                <w:rFonts w:hint="eastAsia"/>
              </w:rPr>
              <w:t>买卖股票差价收入</w:t>
            </w:r>
          </w:p>
        </w:tc>
        <w:tc>
          <w:tcPr>
            <w:tcW w:w="2469" w:type="dxa"/>
            <w:vAlign w:val="center"/>
          </w:tcPr>
          <w:p w14:paraId="6A2AB882">
            <w:pPr>
              <w:jc w:val="right"/>
            </w:pPr>
            <w:r>
              <w:rPr>
                <w:rFonts w:hint="eastAsia"/>
              </w:rPr>
              <w:t>122,268,788.68</w:t>
            </w:r>
          </w:p>
        </w:tc>
        <w:tc>
          <w:tcPr>
            <w:tcW w:w="2801" w:type="dxa"/>
            <w:vAlign w:val="center"/>
          </w:tcPr>
          <w:p w14:paraId="48727714">
            <w:pPr>
              <w:jc w:val="right"/>
            </w:pPr>
            <w:r>
              <w:rPr>
                <w:rFonts w:hint="eastAsia"/>
              </w:rPr>
              <w:t>67,628,453.70</w:t>
            </w:r>
          </w:p>
        </w:tc>
      </w:tr>
    </w:tbl>
    <w:p w14:paraId="3ECFAFD5">
      <w:pPr>
        <w:pStyle w:val="47"/>
        <w:rPr>
          <w:rFonts w:hint="eastAsia"/>
        </w:rPr>
      </w:pPr>
      <w:r>
        <w:rPr>
          <w:rFonts w:hint="eastAsia"/>
        </w:rPr>
        <w:t>注：上述交易费用（如有）包含股票买卖产生的交易费用。</w:t>
      </w:r>
    </w:p>
    <w:p w14:paraId="31304C35">
      <w:pPr>
        <w:pStyle w:val="35"/>
      </w:pPr>
      <w:bookmarkStart w:id="88" w:name="_Toc88"/>
      <w:r>
        <w:t>基金投资收益</w:t>
      </w:r>
      <w:bookmarkEnd w:id="88"/>
    </w:p>
    <w:p w14:paraId="4926AC1A">
      <w:pPr>
        <w:pStyle w:val="18"/>
        <w:rPr>
          <w:rFonts w:hint="eastAsia"/>
        </w:rPr>
      </w:pPr>
      <w:r>
        <w:rPr>
          <w:rFonts w:hint="eastAsia"/>
        </w:rPr>
        <w:t>无。</w:t>
      </w:r>
    </w:p>
    <w:p w14:paraId="14FB8316">
      <w:pPr>
        <w:pStyle w:val="35"/>
      </w:pPr>
      <w:bookmarkStart w:id="89" w:name="_Toc89"/>
      <w:r>
        <w:t>债券投资收益</w:t>
      </w:r>
      <w:bookmarkEnd w:id="89"/>
    </w:p>
    <w:p w14:paraId="5F732A75">
      <w:pPr>
        <w:pStyle w:val="36"/>
      </w:pPr>
      <w:bookmarkStart w:id="90" w:name="_Toc90"/>
      <w:r>
        <w:t>债券投资收益项目构成</w:t>
      </w:r>
      <w:bookmarkEnd w:id="90"/>
    </w:p>
    <w:p w14:paraId="0E943BE9">
      <w:pPr>
        <w:pStyle w:val="18"/>
        <w:rPr>
          <w:rFonts w:hint="eastAsia"/>
        </w:rPr>
      </w:pPr>
      <w:r>
        <w:rPr>
          <w:rFonts w:hint="eastAsia"/>
        </w:rPr>
        <w:t>无。</w:t>
      </w:r>
    </w:p>
    <w:p w14:paraId="2E5228FC">
      <w:pPr>
        <w:pStyle w:val="36"/>
      </w:pPr>
      <w:bookmarkStart w:id="91" w:name="_Toc91"/>
      <w:r>
        <w:t>债券投资收益——买卖债券差价收入</w:t>
      </w:r>
      <w:bookmarkEnd w:id="91"/>
    </w:p>
    <w:p w14:paraId="6168E8C0">
      <w:pPr>
        <w:pStyle w:val="18"/>
        <w:rPr>
          <w:rFonts w:hint="eastAsia"/>
        </w:rPr>
      </w:pPr>
      <w:r>
        <w:rPr>
          <w:rFonts w:hint="eastAsia"/>
        </w:rPr>
        <w:t>无。</w:t>
      </w:r>
    </w:p>
    <w:p w14:paraId="6953F313">
      <w:pPr>
        <w:pStyle w:val="35"/>
      </w:pPr>
      <w:bookmarkStart w:id="92" w:name="_Toc92"/>
      <w:r>
        <w:t>资产支持证券投资收益</w:t>
      </w:r>
      <w:bookmarkEnd w:id="92"/>
    </w:p>
    <w:p w14:paraId="6AD7771A">
      <w:pPr>
        <w:pStyle w:val="36"/>
      </w:pPr>
      <w:bookmarkStart w:id="93" w:name="_Toc93"/>
      <w:r>
        <w:t>资产支持证券投资收益——买卖资产支持证券差价收入</w:t>
      </w:r>
      <w:bookmarkEnd w:id="93"/>
    </w:p>
    <w:p w14:paraId="744E8BE8">
      <w:pPr>
        <w:pStyle w:val="18"/>
        <w:rPr>
          <w:rFonts w:hint="eastAsia"/>
        </w:rPr>
      </w:pPr>
      <w:r>
        <w:rPr>
          <w:rFonts w:hint="eastAsia"/>
        </w:rPr>
        <w:t>无。</w:t>
      </w:r>
    </w:p>
    <w:p w14:paraId="37C181D6">
      <w:pPr>
        <w:pStyle w:val="35"/>
      </w:pPr>
      <w:bookmarkStart w:id="94" w:name="_Toc94"/>
      <w:r>
        <w:t>衍生工具收益</w:t>
      </w:r>
      <w:bookmarkEnd w:id="94"/>
    </w:p>
    <w:p w14:paraId="5F44A012">
      <w:pPr>
        <w:pStyle w:val="36"/>
      </w:pPr>
      <w:bookmarkStart w:id="95" w:name="_Toc95"/>
      <w:r>
        <w:t xml:space="preserve">衍生工具收益——买卖权证差价收入 </w:t>
      </w:r>
      <w:bookmarkEnd w:id="95"/>
    </w:p>
    <w:p w14:paraId="0693CC13">
      <w:pPr>
        <w:pStyle w:val="18"/>
        <w:rPr>
          <w:rFonts w:hint="eastAsia"/>
        </w:rPr>
      </w:pPr>
      <w:r>
        <w:rPr>
          <w:rFonts w:hint="eastAsia"/>
        </w:rPr>
        <w:t>无。</w:t>
      </w:r>
    </w:p>
    <w:p w14:paraId="6F34ECF3">
      <w:pPr>
        <w:pStyle w:val="36"/>
      </w:pPr>
      <w:bookmarkStart w:id="96" w:name="_Toc96"/>
      <w:r>
        <w:t>衍生工具收益——其他投资收益</w:t>
      </w:r>
      <w:bookmarkEnd w:id="96"/>
    </w:p>
    <w:p w14:paraId="436A3E5D">
      <w:pPr>
        <w:pStyle w:val="18"/>
        <w:rPr>
          <w:rFonts w:hint="eastAsia"/>
        </w:rPr>
      </w:pPr>
      <w:r>
        <w:rPr>
          <w:rFonts w:hint="eastAsia"/>
        </w:rPr>
        <w:t>无。</w:t>
      </w:r>
    </w:p>
    <w:p w14:paraId="54FB797E">
      <w:pPr>
        <w:pStyle w:val="35"/>
      </w:pPr>
      <w:bookmarkStart w:id="97" w:name="_Toc97"/>
      <w:r>
        <w:t>股利收益</w:t>
      </w:r>
      <w:bookmarkEnd w:id="97"/>
    </w:p>
    <w:p w14:paraId="114B41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53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3407BE">
            <w:pPr>
              <w:jc w:val="center"/>
            </w:pPr>
            <w:r>
              <w:rPr>
                <w:rFonts w:hint="eastAsia"/>
                <w:b/>
              </w:rPr>
              <w:t>项目</w:t>
            </w:r>
          </w:p>
        </w:tc>
        <w:tc>
          <w:tcPr>
            <w:tcW w:w="2469" w:type="dxa"/>
            <w:shd w:val="clear" w:color="auto" w:fill="BFBFBF"/>
            <w:vAlign w:val="center"/>
          </w:tcPr>
          <w:p w14:paraId="2FAFAF1D">
            <w:pPr>
              <w:jc w:val="center"/>
            </w:pPr>
            <w:r>
              <w:rPr>
                <w:rFonts w:hint="eastAsia"/>
                <w:b/>
              </w:rPr>
              <w:t>本期2025年1月1日至2025年12月31日</w:t>
            </w:r>
          </w:p>
        </w:tc>
        <w:tc>
          <w:tcPr>
            <w:tcW w:w="2801" w:type="dxa"/>
            <w:shd w:val="clear" w:color="auto" w:fill="BFBFBF"/>
            <w:vAlign w:val="center"/>
          </w:tcPr>
          <w:p w14:paraId="71D8B910">
            <w:pPr>
              <w:jc w:val="center"/>
            </w:pPr>
            <w:r>
              <w:rPr>
                <w:rFonts w:hint="eastAsia"/>
                <w:b/>
              </w:rPr>
              <w:t>上年度可比期间2024年1月1日至2024年12月31日</w:t>
            </w:r>
          </w:p>
        </w:tc>
      </w:tr>
      <w:tr w14:paraId="73B6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2161AF">
            <w:r>
              <w:rPr>
                <w:rFonts w:hint="eastAsia"/>
              </w:rPr>
              <w:t>股票投资产生的股利收益</w:t>
            </w:r>
          </w:p>
        </w:tc>
        <w:tc>
          <w:tcPr>
            <w:tcW w:w="2469" w:type="dxa"/>
            <w:vAlign w:val="center"/>
          </w:tcPr>
          <w:p w14:paraId="0B74C8C9">
            <w:pPr>
              <w:jc w:val="right"/>
            </w:pPr>
            <w:r>
              <w:rPr>
                <w:rFonts w:hint="eastAsia"/>
              </w:rPr>
              <w:t>4,658,366.92</w:t>
            </w:r>
          </w:p>
        </w:tc>
        <w:tc>
          <w:tcPr>
            <w:tcW w:w="2801" w:type="dxa"/>
            <w:vAlign w:val="center"/>
          </w:tcPr>
          <w:p w14:paraId="26424E31">
            <w:pPr>
              <w:jc w:val="right"/>
            </w:pPr>
            <w:r>
              <w:rPr>
                <w:rFonts w:hint="eastAsia"/>
              </w:rPr>
              <w:t>5,323,452.91</w:t>
            </w:r>
          </w:p>
        </w:tc>
      </w:tr>
      <w:tr w14:paraId="0983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73F505">
            <w:r>
              <w:rPr>
                <w:rFonts w:hint="eastAsia"/>
              </w:rPr>
              <w:t>其中：证券出借权益补偿收入</w:t>
            </w:r>
          </w:p>
        </w:tc>
        <w:tc>
          <w:tcPr>
            <w:tcW w:w="2469" w:type="dxa"/>
            <w:vAlign w:val="center"/>
          </w:tcPr>
          <w:p w14:paraId="75D672C7">
            <w:pPr>
              <w:jc w:val="right"/>
            </w:pPr>
            <w:r>
              <w:rPr>
                <w:rFonts w:hint="eastAsia"/>
              </w:rPr>
              <w:t>-</w:t>
            </w:r>
          </w:p>
        </w:tc>
        <w:tc>
          <w:tcPr>
            <w:tcW w:w="2801" w:type="dxa"/>
            <w:vAlign w:val="center"/>
          </w:tcPr>
          <w:p w14:paraId="50FB0E87">
            <w:pPr>
              <w:jc w:val="right"/>
            </w:pPr>
            <w:r>
              <w:rPr>
                <w:rFonts w:hint="eastAsia"/>
              </w:rPr>
              <w:t>-</w:t>
            </w:r>
          </w:p>
        </w:tc>
      </w:tr>
      <w:tr w14:paraId="18FF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4F9643">
            <w:r>
              <w:rPr>
                <w:rFonts w:hint="eastAsia"/>
              </w:rPr>
              <w:t>基金投资产生的股利收益</w:t>
            </w:r>
          </w:p>
        </w:tc>
        <w:tc>
          <w:tcPr>
            <w:tcW w:w="2469" w:type="dxa"/>
            <w:vAlign w:val="center"/>
          </w:tcPr>
          <w:p w14:paraId="544A7ECE">
            <w:pPr>
              <w:jc w:val="right"/>
            </w:pPr>
            <w:r>
              <w:rPr>
                <w:rFonts w:hint="eastAsia"/>
              </w:rPr>
              <w:t>-</w:t>
            </w:r>
          </w:p>
        </w:tc>
        <w:tc>
          <w:tcPr>
            <w:tcW w:w="2801" w:type="dxa"/>
            <w:vAlign w:val="center"/>
          </w:tcPr>
          <w:p w14:paraId="4A881AFA">
            <w:pPr>
              <w:jc w:val="right"/>
            </w:pPr>
            <w:r>
              <w:rPr>
                <w:rFonts w:hint="eastAsia"/>
              </w:rPr>
              <w:t>-</w:t>
            </w:r>
          </w:p>
        </w:tc>
      </w:tr>
      <w:tr w14:paraId="3DA4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F08B25">
            <w:r>
              <w:rPr>
                <w:rFonts w:hint="eastAsia"/>
              </w:rPr>
              <w:t>合计</w:t>
            </w:r>
          </w:p>
        </w:tc>
        <w:tc>
          <w:tcPr>
            <w:tcW w:w="2469" w:type="dxa"/>
            <w:vAlign w:val="center"/>
          </w:tcPr>
          <w:p w14:paraId="65825200">
            <w:pPr>
              <w:jc w:val="right"/>
            </w:pPr>
            <w:r>
              <w:rPr>
                <w:rFonts w:hint="eastAsia"/>
              </w:rPr>
              <w:t>4,658,366.92</w:t>
            </w:r>
          </w:p>
        </w:tc>
        <w:tc>
          <w:tcPr>
            <w:tcW w:w="2801" w:type="dxa"/>
            <w:vAlign w:val="center"/>
          </w:tcPr>
          <w:p w14:paraId="4D78EB20">
            <w:pPr>
              <w:jc w:val="right"/>
            </w:pPr>
            <w:r>
              <w:rPr>
                <w:rFonts w:hint="eastAsia"/>
              </w:rPr>
              <w:t>5,323,452.91</w:t>
            </w:r>
          </w:p>
        </w:tc>
      </w:tr>
    </w:tbl>
    <w:p w14:paraId="2056CE4E">
      <w:pPr>
        <w:pStyle w:val="35"/>
      </w:pPr>
      <w:bookmarkStart w:id="98" w:name="_Toc98"/>
      <w:r>
        <w:t>公允价值变动收益</w:t>
      </w:r>
      <w:bookmarkEnd w:id="98"/>
    </w:p>
    <w:p w14:paraId="1FE3E1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AD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0EDA39">
            <w:pPr>
              <w:jc w:val="center"/>
            </w:pPr>
            <w:r>
              <w:rPr>
                <w:rFonts w:hint="eastAsia"/>
                <w:b/>
              </w:rPr>
              <w:t>项目名称</w:t>
            </w:r>
          </w:p>
        </w:tc>
        <w:tc>
          <w:tcPr>
            <w:tcW w:w="2768" w:type="dxa"/>
            <w:shd w:val="clear" w:color="auto" w:fill="BFBFBF"/>
            <w:vAlign w:val="center"/>
          </w:tcPr>
          <w:p w14:paraId="0532CE5C">
            <w:pPr>
              <w:jc w:val="center"/>
            </w:pPr>
            <w:r>
              <w:rPr>
                <w:rFonts w:hint="eastAsia"/>
                <w:b/>
              </w:rPr>
              <w:t>本期2025年1月1日至2025年12月31日</w:t>
            </w:r>
          </w:p>
        </w:tc>
        <w:tc>
          <w:tcPr>
            <w:tcW w:w="2768" w:type="dxa"/>
            <w:shd w:val="clear" w:color="auto" w:fill="BFBFBF"/>
            <w:vAlign w:val="center"/>
          </w:tcPr>
          <w:p w14:paraId="4FCC85B2">
            <w:pPr>
              <w:jc w:val="center"/>
            </w:pPr>
            <w:r>
              <w:rPr>
                <w:rFonts w:hint="eastAsia"/>
                <w:b/>
              </w:rPr>
              <w:t>上年度可比期间2024年1月1日至2024年12月31日</w:t>
            </w:r>
          </w:p>
        </w:tc>
      </w:tr>
      <w:tr w14:paraId="71BF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0E52F">
            <w:r>
              <w:rPr>
                <w:rFonts w:hint="eastAsia"/>
              </w:rPr>
              <w:t>1.交易性金融资产</w:t>
            </w:r>
          </w:p>
        </w:tc>
        <w:tc>
          <w:tcPr>
            <w:tcW w:w="2768" w:type="dxa"/>
            <w:vAlign w:val="center"/>
          </w:tcPr>
          <w:p w14:paraId="183886B3">
            <w:pPr>
              <w:jc w:val="right"/>
            </w:pPr>
            <w:r>
              <w:rPr>
                <w:rFonts w:hint="eastAsia"/>
              </w:rPr>
              <w:t>10,945,082.73</w:t>
            </w:r>
          </w:p>
        </w:tc>
        <w:tc>
          <w:tcPr>
            <w:tcW w:w="2768" w:type="dxa"/>
            <w:vAlign w:val="center"/>
          </w:tcPr>
          <w:p w14:paraId="45239069">
            <w:pPr>
              <w:jc w:val="right"/>
            </w:pPr>
            <w:r>
              <w:rPr>
                <w:rFonts w:hint="eastAsia"/>
              </w:rPr>
              <w:t>-3,694,967.57</w:t>
            </w:r>
          </w:p>
        </w:tc>
      </w:tr>
      <w:tr w14:paraId="49C1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0DFBA">
            <w:r>
              <w:rPr>
                <w:rFonts w:hint="eastAsia"/>
              </w:rPr>
              <w:t>——股票投资</w:t>
            </w:r>
          </w:p>
        </w:tc>
        <w:tc>
          <w:tcPr>
            <w:tcW w:w="2768" w:type="dxa"/>
            <w:vAlign w:val="center"/>
          </w:tcPr>
          <w:p w14:paraId="288FE850">
            <w:pPr>
              <w:jc w:val="right"/>
            </w:pPr>
            <w:r>
              <w:rPr>
                <w:rFonts w:hint="eastAsia"/>
              </w:rPr>
              <w:t>10,945,082.73</w:t>
            </w:r>
          </w:p>
        </w:tc>
        <w:tc>
          <w:tcPr>
            <w:tcW w:w="2768" w:type="dxa"/>
            <w:vAlign w:val="center"/>
          </w:tcPr>
          <w:p w14:paraId="7455B554">
            <w:pPr>
              <w:jc w:val="right"/>
            </w:pPr>
            <w:r>
              <w:rPr>
                <w:rFonts w:hint="eastAsia"/>
              </w:rPr>
              <w:t>-3,694,967.57</w:t>
            </w:r>
          </w:p>
        </w:tc>
      </w:tr>
      <w:tr w14:paraId="6628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8AAEE">
            <w:r>
              <w:rPr>
                <w:rFonts w:hint="eastAsia"/>
              </w:rPr>
              <w:t>——债券投资</w:t>
            </w:r>
          </w:p>
        </w:tc>
        <w:tc>
          <w:tcPr>
            <w:tcW w:w="2768" w:type="dxa"/>
            <w:vAlign w:val="center"/>
          </w:tcPr>
          <w:p w14:paraId="50BBDE41">
            <w:pPr>
              <w:jc w:val="right"/>
            </w:pPr>
            <w:r>
              <w:rPr>
                <w:rFonts w:hint="eastAsia"/>
              </w:rPr>
              <w:t>-</w:t>
            </w:r>
          </w:p>
        </w:tc>
        <w:tc>
          <w:tcPr>
            <w:tcW w:w="2768" w:type="dxa"/>
            <w:vAlign w:val="center"/>
          </w:tcPr>
          <w:p w14:paraId="49FE8C44">
            <w:pPr>
              <w:jc w:val="right"/>
            </w:pPr>
            <w:r>
              <w:rPr>
                <w:rFonts w:hint="eastAsia"/>
              </w:rPr>
              <w:t>-</w:t>
            </w:r>
          </w:p>
        </w:tc>
      </w:tr>
      <w:tr w14:paraId="632C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7E834">
            <w:r>
              <w:rPr>
                <w:rFonts w:hint="eastAsia"/>
              </w:rPr>
              <w:t>——资产支持证券投资</w:t>
            </w:r>
          </w:p>
        </w:tc>
        <w:tc>
          <w:tcPr>
            <w:tcW w:w="2768" w:type="dxa"/>
            <w:vAlign w:val="center"/>
          </w:tcPr>
          <w:p w14:paraId="2B6DB2E3">
            <w:pPr>
              <w:jc w:val="right"/>
            </w:pPr>
            <w:r>
              <w:rPr>
                <w:rFonts w:hint="eastAsia"/>
              </w:rPr>
              <w:t>-</w:t>
            </w:r>
          </w:p>
        </w:tc>
        <w:tc>
          <w:tcPr>
            <w:tcW w:w="2768" w:type="dxa"/>
            <w:vAlign w:val="center"/>
          </w:tcPr>
          <w:p w14:paraId="01BD77DE">
            <w:pPr>
              <w:jc w:val="right"/>
            </w:pPr>
            <w:r>
              <w:rPr>
                <w:rFonts w:hint="eastAsia"/>
              </w:rPr>
              <w:t>-</w:t>
            </w:r>
          </w:p>
        </w:tc>
      </w:tr>
      <w:tr w14:paraId="6232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114AB">
            <w:r>
              <w:rPr>
                <w:rFonts w:hint="eastAsia"/>
              </w:rPr>
              <w:t>——贵金属投资</w:t>
            </w:r>
          </w:p>
        </w:tc>
        <w:tc>
          <w:tcPr>
            <w:tcW w:w="2768" w:type="dxa"/>
            <w:vAlign w:val="center"/>
          </w:tcPr>
          <w:p w14:paraId="25E1E823">
            <w:pPr>
              <w:jc w:val="right"/>
            </w:pPr>
            <w:r>
              <w:rPr>
                <w:rFonts w:hint="eastAsia"/>
              </w:rPr>
              <w:t>-</w:t>
            </w:r>
          </w:p>
        </w:tc>
        <w:tc>
          <w:tcPr>
            <w:tcW w:w="2768" w:type="dxa"/>
            <w:vAlign w:val="center"/>
          </w:tcPr>
          <w:p w14:paraId="5F8795DB">
            <w:pPr>
              <w:jc w:val="right"/>
            </w:pPr>
            <w:r>
              <w:rPr>
                <w:rFonts w:hint="eastAsia"/>
              </w:rPr>
              <w:t>-</w:t>
            </w:r>
          </w:p>
        </w:tc>
      </w:tr>
      <w:tr w14:paraId="70E3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9E15F">
            <w:r>
              <w:rPr>
                <w:rFonts w:hint="eastAsia"/>
              </w:rPr>
              <w:t>——其他</w:t>
            </w:r>
          </w:p>
        </w:tc>
        <w:tc>
          <w:tcPr>
            <w:tcW w:w="2768" w:type="dxa"/>
            <w:vAlign w:val="center"/>
          </w:tcPr>
          <w:p w14:paraId="59D81340">
            <w:pPr>
              <w:jc w:val="right"/>
            </w:pPr>
            <w:r>
              <w:rPr>
                <w:rFonts w:hint="eastAsia"/>
              </w:rPr>
              <w:t>-</w:t>
            </w:r>
          </w:p>
        </w:tc>
        <w:tc>
          <w:tcPr>
            <w:tcW w:w="2768" w:type="dxa"/>
            <w:vAlign w:val="center"/>
          </w:tcPr>
          <w:p w14:paraId="78543096">
            <w:pPr>
              <w:jc w:val="right"/>
            </w:pPr>
            <w:r>
              <w:rPr>
                <w:rFonts w:hint="eastAsia"/>
              </w:rPr>
              <w:t>-</w:t>
            </w:r>
          </w:p>
        </w:tc>
      </w:tr>
      <w:tr w14:paraId="59CE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BC79F">
            <w:r>
              <w:rPr>
                <w:rFonts w:hint="eastAsia"/>
              </w:rPr>
              <w:t>2.衍生工具</w:t>
            </w:r>
          </w:p>
        </w:tc>
        <w:tc>
          <w:tcPr>
            <w:tcW w:w="2768" w:type="dxa"/>
            <w:vAlign w:val="center"/>
          </w:tcPr>
          <w:p w14:paraId="5DD35B78">
            <w:pPr>
              <w:jc w:val="right"/>
            </w:pPr>
            <w:r>
              <w:rPr>
                <w:rFonts w:hint="eastAsia"/>
              </w:rPr>
              <w:t>-</w:t>
            </w:r>
          </w:p>
        </w:tc>
        <w:tc>
          <w:tcPr>
            <w:tcW w:w="2768" w:type="dxa"/>
            <w:vAlign w:val="center"/>
          </w:tcPr>
          <w:p w14:paraId="4EB052B7">
            <w:pPr>
              <w:jc w:val="right"/>
            </w:pPr>
            <w:r>
              <w:rPr>
                <w:rFonts w:hint="eastAsia"/>
              </w:rPr>
              <w:t>-</w:t>
            </w:r>
          </w:p>
        </w:tc>
      </w:tr>
      <w:tr w14:paraId="1F74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7326F">
            <w:r>
              <w:rPr>
                <w:rFonts w:hint="eastAsia"/>
              </w:rPr>
              <w:t>——权证投资</w:t>
            </w:r>
          </w:p>
        </w:tc>
        <w:tc>
          <w:tcPr>
            <w:tcW w:w="2768" w:type="dxa"/>
            <w:vAlign w:val="center"/>
          </w:tcPr>
          <w:p w14:paraId="2724FCF0">
            <w:pPr>
              <w:jc w:val="right"/>
            </w:pPr>
            <w:r>
              <w:rPr>
                <w:rFonts w:hint="eastAsia"/>
              </w:rPr>
              <w:t>-</w:t>
            </w:r>
          </w:p>
        </w:tc>
        <w:tc>
          <w:tcPr>
            <w:tcW w:w="2768" w:type="dxa"/>
            <w:vAlign w:val="center"/>
          </w:tcPr>
          <w:p w14:paraId="4097789E">
            <w:pPr>
              <w:jc w:val="right"/>
            </w:pPr>
            <w:r>
              <w:rPr>
                <w:rFonts w:hint="eastAsia"/>
              </w:rPr>
              <w:t>-</w:t>
            </w:r>
          </w:p>
        </w:tc>
      </w:tr>
      <w:tr w14:paraId="0D5F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241C4">
            <w:r>
              <w:rPr>
                <w:rFonts w:hint="eastAsia"/>
              </w:rPr>
              <w:t>——期货投资</w:t>
            </w:r>
          </w:p>
        </w:tc>
        <w:tc>
          <w:tcPr>
            <w:tcW w:w="2768" w:type="dxa"/>
            <w:vAlign w:val="center"/>
          </w:tcPr>
          <w:p w14:paraId="1F3A0FDE">
            <w:pPr>
              <w:jc w:val="right"/>
            </w:pPr>
            <w:r>
              <w:rPr>
                <w:rFonts w:hint="eastAsia"/>
              </w:rPr>
              <w:t>-</w:t>
            </w:r>
          </w:p>
        </w:tc>
        <w:tc>
          <w:tcPr>
            <w:tcW w:w="2768" w:type="dxa"/>
            <w:vAlign w:val="center"/>
          </w:tcPr>
          <w:p w14:paraId="22F1ECE8">
            <w:pPr>
              <w:jc w:val="right"/>
            </w:pPr>
            <w:r>
              <w:rPr>
                <w:rFonts w:hint="eastAsia"/>
              </w:rPr>
              <w:t>-</w:t>
            </w:r>
          </w:p>
        </w:tc>
      </w:tr>
      <w:tr w14:paraId="4AB1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FF506">
            <w:r>
              <w:rPr>
                <w:rFonts w:hint="eastAsia"/>
              </w:rPr>
              <w:t>3.其他</w:t>
            </w:r>
          </w:p>
        </w:tc>
        <w:tc>
          <w:tcPr>
            <w:tcW w:w="2768" w:type="dxa"/>
            <w:vAlign w:val="center"/>
          </w:tcPr>
          <w:p w14:paraId="69A8B6AA">
            <w:pPr>
              <w:jc w:val="right"/>
            </w:pPr>
            <w:r>
              <w:rPr>
                <w:rFonts w:hint="eastAsia"/>
              </w:rPr>
              <w:t>-</w:t>
            </w:r>
          </w:p>
        </w:tc>
        <w:tc>
          <w:tcPr>
            <w:tcW w:w="2768" w:type="dxa"/>
            <w:vAlign w:val="center"/>
          </w:tcPr>
          <w:p w14:paraId="4AB0F0C0">
            <w:pPr>
              <w:jc w:val="right"/>
            </w:pPr>
            <w:r>
              <w:rPr>
                <w:rFonts w:hint="eastAsia"/>
              </w:rPr>
              <w:t>-</w:t>
            </w:r>
          </w:p>
        </w:tc>
      </w:tr>
      <w:tr w14:paraId="009D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904CA">
            <w:r>
              <w:rPr>
                <w:rFonts w:hint="eastAsia"/>
              </w:rPr>
              <w:t>减：应税金融商品公允价值变动产生的预估增值税</w:t>
            </w:r>
          </w:p>
        </w:tc>
        <w:tc>
          <w:tcPr>
            <w:tcW w:w="2768" w:type="dxa"/>
            <w:vAlign w:val="center"/>
          </w:tcPr>
          <w:p w14:paraId="23C00A81">
            <w:pPr>
              <w:jc w:val="right"/>
            </w:pPr>
            <w:r>
              <w:rPr>
                <w:rFonts w:hint="eastAsia"/>
              </w:rPr>
              <w:t>-</w:t>
            </w:r>
          </w:p>
        </w:tc>
        <w:tc>
          <w:tcPr>
            <w:tcW w:w="2768" w:type="dxa"/>
            <w:vAlign w:val="center"/>
          </w:tcPr>
          <w:p w14:paraId="1B73FBEF">
            <w:pPr>
              <w:jc w:val="right"/>
            </w:pPr>
            <w:r>
              <w:rPr>
                <w:rFonts w:hint="eastAsia"/>
              </w:rPr>
              <w:t>-</w:t>
            </w:r>
          </w:p>
        </w:tc>
      </w:tr>
      <w:tr w14:paraId="1CE2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1ABCB">
            <w:r>
              <w:rPr>
                <w:rFonts w:hint="eastAsia"/>
              </w:rPr>
              <w:t>合计</w:t>
            </w:r>
          </w:p>
        </w:tc>
        <w:tc>
          <w:tcPr>
            <w:tcW w:w="2768" w:type="dxa"/>
            <w:vAlign w:val="center"/>
          </w:tcPr>
          <w:p w14:paraId="6A4D6F8F">
            <w:pPr>
              <w:jc w:val="right"/>
            </w:pPr>
            <w:r>
              <w:rPr>
                <w:rFonts w:hint="eastAsia"/>
              </w:rPr>
              <w:t>10,945,082.73</w:t>
            </w:r>
          </w:p>
        </w:tc>
        <w:tc>
          <w:tcPr>
            <w:tcW w:w="2768" w:type="dxa"/>
            <w:vAlign w:val="center"/>
          </w:tcPr>
          <w:p w14:paraId="5F051D2D">
            <w:pPr>
              <w:jc w:val="right"/>
            </w:pPr>
            <w:r>
              <w:rPr>
                <w:rFonts w:hint="eastAsia"/>
              </w:rPr>
              <w:t>-3,694,967.57</w:t>
            </w:r>
          </w:p>
        </w:tc>
      </w:tr>
    </w:tbl>
    <w:p w14:paraId="7E9E4EA9">
      <w:pPr>
        <w:pStyle w:val="35"/>
      </w:pPr>
      <w:bookmarkStart w:id="99" w:name="_Toc99"/>
      <w:r>
        <w:t>其他收入</w:t>
      </w:r>
      <w:bookmarkEnd w:id="99"/>
    </w:p>
    <w:p w14:paraId="5C0565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80F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CF108B">
            <w:pPr>
              <w:jc w:val="center"/>
            </w:pPr>
            <w:r>
              <w:rPr>
                <w:rFonts w:hint="eastAsia"/>
                <w:b/>
              </w:rPr>
              <w:t>项目</w:t>
            </w:r>
          </w:p>
        </w:tc>
        <w:tc>
          <w:tcPr>
            <w:tcW w:w="2469" w:type="dxa"/>
            <w:shd w:val="clear" w:color="auto" w:fill="BFBFBF"/>
            <w:vAlign w:val="center"/>
          </w:tcPr>
          <w:p w14:paraId="229E7F19">
            <w:pPr>
              <w:jc w:val="center"/>
            </w:pPr>
            <w:r>
              <w:rPr>
                <w:rFonts w:hint="eastAsia"/>
                <w:b/>
              </w:rPr>
              <w:t>本期2025年1月1日至2025年12月31日</w:t>
            </w:r>
          </w:p>
        </w:tc>
        <w:tc>
          <w:tcPr>
            <w:tcW w:w="2801" w:type="dxa"/>
            <w:shd w:val="clear" w:color="auto" w:fill="BFBFBF"/>
            <w:vAlign w:val="center"/>
          </w:tcPr>
          <w:p w14:paraId="3FB59844">
            <w:pPr>
              <w:jc w:val="center"/>
            </w:pPr>
            <w:r>
              <w:rPr>
                <w:rFonts w:hint="eastAsia"/>
                <w:b/>
              </w:rPr>
              <w:t>上年度可比期间2024年1月1日至2024年12月31日</w:t>
            </w:r>
          </w:p>
        </w:tc>
      </w:tr>
      <w:tr w14:paraId="1EDA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4CFFD3">
            <w:r>
              <w:rPr>
                <w:rFonts w:hint="eastAsia"/>
              </w:rPr>
              <w:t>基金赎回费收入</w:t>
            </w:r>
          </w:p>
        </w:tc>
        <w:tc>
          <w:tcPr>
            <w:tcW w:w="2469" w:type="dxa"/>
            <w:vAlign w:val="center"/>
          </w:tcPr>
          <w:p w14:paraId="75B6D5E2">
            <w:pPr>
              <w:jc w:val="right"/>
            </w:pPr>
            <w:r>
              <w:rPr>
                <w:rFonts w:hint="eastAsia"/>
              </w:rPr>
              <w:t>14,824.98</w:t>
            </w:r>
          </w:p>
        </w:tc>
        <w:tc>
          <w:tcPr>
            <w:tcW w:w="2801" w:type="dxa"/>
            <w:vAlign w:val="center"/>
          </w:tcPr>
          <w:p w14:paraId="3B1D0478">
            <w:pPr>
              <w:jc w:val="right"/>
            </w:pPr>
            <w:r>
              <w:rPr>
                <w:rFonts w:hint="eastAsia"/>
              </w:rPr>
              <w:t>-</w:t>
            </w:r>
          </w:p>
        </w:tc>
      </w:tr>
      <w:tr w14:paraId="4534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B2985B">
            <w:r>
              <w:rPr>
                <w:rFonts w:hint="eastAsia"/>
              </w:rPr>
              <w:t>基金转换费收入</w:t>
            </w:r>
          </w:p>
        </w:tc>
        <w:tc>
          <w:tcPr>
            <w:tcW w:w="2469" w:type="dxa"/>
            <w:vAlign w:val="center"/>
          </w:tcPr>
          <w:p w14:paraId="6077CD81">
            <w:pPr>
              <w:jc w:val="right"/>
            </w:pPr>
            <w:r>
              <w:rPr>
                <w:rFonts w:hint="eastAsia"/>
              </w:rPr>
              <w:t>684.11</w:t>
            </w:r>
          </w:p>
        </w:tc>
        <w:tc>
          <w:tcPr>
            <w:tcW w:w="2801" w:type="dxa"/>
            <w:vAlign w:val="center"/>
          </w:tcPr>
          <w:p w14:paraId="0EAFE367">
            <w:pPr>
              <w:jc w:val="right"/>
            </w:pPr>
            <w:r>
              <w:rPr>
                <w:rFonts w:hint="eastAsia"/>
              </w:rPr>
              <w:t>-</w:t>
            </w:r>
          </w:p>
        </w:tc>
      </w:tr>
      <w:tr w14:paraId="6E954CF7">
        <w:tblPrEx>
          <w:tblCellMar>
            <w:top w:w="0" w:type="dxa"/>
            <w:left w:w="108" w:type="dxa"/>
            <w:bottom w:w="0" w:type="dxa"/>
            <w:right w:w="108" w:type="dxa"/>
          </w:tblCellMar>
        </w:tblPrEx>
        <w:trPr>
          <w:jc w:val="center"/>
        </w:trPr>
        <w:tc>
          <w:tcPr>
            <w:tcW w:w="3034" w:type="dxa"/>
            <w:vAlign w:val="center"/>
          </w:tcPr>
          <w:p w14:paraId="5262ED99">
            <w:r>
              <w:rPr>
                <w:rFonts w:hint="eastAsia"/>
              </w:rPr>
              <w:t>合计</w:t>
            </w:r>
          </w:p>
        </w:tc>
        <w:tc>
          <w:tcPr>
            <w:tcW w:w="2469" w:type="dxa"/>
            <w:vAlign w:val="center"/>
          </w:tcPr>
          <w:p w14:paraId="068C7F71">
            <w:pPr>
              <w:jc w:val="right"/>
            </w:pPr>
            <w:r>
              <w:rPr>
                <w:rFonts w:hint="eastAsia"/>
              </w:rPr>
              <w:t>15,509.09</w:t>
            </w:r>
          </w:p>
        </w:tc>
        <w:tc>
          <w:tcPr>
            <w:tcW w:w="2801" w:type="dxa"/>
            <w:vAlign w:val="center"/>
          </w:tcPr>
          <w:p w14:paraId="4287BBD4">
            <w:pPr>
              <w:jc w:val="right"/>
            </w:pPr>
            <w:r>
              <w:rPr>
                <w:rFonts w:hint="eastAsia"/>
              </w:rPr>
              <w:t>-</w:t>
            </w:r>
          </w:p>
        </w:tc>
      </w:tr>
    </w:tbl>
    <w:p w14:paraId="7C2EC029">
      <w:pPr>
        <w:pStyle w:val="35"/>
      </w:pPr>
      <w:bookmarkStart w:id="100" w:name="_Toc100"/>
      <w:r>
        <w:t>其他费用</w:t>
      </w:r>
      <w:bookmarkEnd w:id="100"/>
    </w:p>
    <w:p w14:paraId="292A0E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91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239FF8">
            <w:pPr>
              <w:jc w:val="center"/>
            </w:pPr>
            <w:r>
              <w:rPr>
                <w:rFonts w:hint="eastAsia"/>
                <w:b/>
              </w:rPr>
              <w:t>项目</w:t>
            </w:r>
          </w:p>
        </w:tc>
        <w:tc>
          <w:tcPr>
            <w:tcW w:w="2768" w:type="dxa"/>
            <w:shd w:val="clear" w:color="auto" w:fill="BFBFBF"/>
            <w:vAlign w:val="center"/>
          </w:tcPr>
          <w:p w14:paraId="728DB04F">
            <w:pPr>
              <w:jc w:val="center"/>
            </w:pPr>
            <w:r>
              <w:rPr>
                <w:rFonts w:hint="eastAsia"/>
                <w:b/>
              </w:rPr>
              <w:t>本期2025年1月1日至2025年12月31日</w:t>
            </w:r>
          </w:p>
        </w:tc>
        <w:tc>
          <w:tcPr>
            <w:tcW w:w="2768" w:type="dxa"/>
            <w:shd w:val="clear" w:color="auto" w:fill="BFBFBF"/>
            <w:vAlign w:val="center"/>
          </w:tcPr>
          <w:p w14:paraId="52CA91BB">
            <w:pPr>
              <w:jc w:val="center"/>
            </w:pPr>
            <w:r>
              <w:rPr>
                <w:rFonts w:hint="eastAsia"/>
                <w:b/>
              </w:rPr>
              <w:t>上年度可比期间2024年1月1日至2024年12月31日</w:t>
            </w:r>
          </w:p>
        </w:tc>
      </w:tr>
      <w:tr w14:paraId="794B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FB31D">
            <w:r>
              <w:rPr>
                <w:rFonts w:hint="eastAsia"/>
              </w:rPr>
              <w:t>审计费用</w:t>
            </w:r>
          </w:p>
        </w:tc>
        <w:tc>
          <w:tcPr>
            <w:tcW w:w="2768" w:type="dxa"/>
            <w:vAlign w:val="center"/>
          </w:tcPr>
          <w:p w14:paraId="75014BC1">
            <w:pPr>
              <w:jc w:val="right"/>
            </w:pPr>
            <w:r>
              <w:rPr>
                <w:rFonts w:hint="eastAsia"/>
              </w:rPr>
              <w:t>30,000.00</w:t>
            </w:r>
          </w:p>
        </w:tc>
        <w:tc>
          <w:tcPr>
            <w:tcW w:w="2768" w:type="dxa"/>
            <w:vAlign w:val="center"/>
          </w:tcPr>
          <w:p w14:paraId="3C41F7A9">
            <w:pPr>
              <w:jc w:val="right"/>
            </w:pPr>
            <w:r>
              <w:rPr>
                <w:rFonts w:hint="eastAsia"/>
              </w:rPr>
              <w:t>30,000.00</w:t>
            </w:r>
          </w:p>
        </w:tc>
      </w:tr>
      <w:tr w14:paraId="0BFB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C26F6">
            <w:r>
              <w:rPr>
                <w:rFonts w:hint="eastAsia"/>
              </w:rPr>
              <w:t>信息披露费</w:t>
            </w:r>
          </w:p>
        </w:tc>
        <w:tc>
          <w:tcPr>
            <w:tcW w:w="2768" w:type="dxa"/>
            <w:vAlign w:val="center"/>
          </w:tcPr>
          <w:p w14:paraId="1D556A45">
            <w:pPr>
              <w:jc w:val="right"/>
            </w:pPr>
            <w:r>
              <w:rPr>
                <w:rFonts w:hint="eastAsia"/>
              </w:rPr>
              <w:t>120,000.00</w:t>
            </w:r>
          </w:p>
        </w:tc>
        <w:tc>
          <w:tcPr>
            <w:tcW w:w="2768" w:type="dxa"/>
            <w:vAlign w:val="center"/>
          </w:tcPr>
          <w:p w14:paraId="6402810D">
            <w:pPr>
              <w:jc w:val="right"/>
            </w:pPr>
            <w:r>
              <w:rPr>
                <w:rFonts w:hint="eastAsia"/>
              </w:rPr>
              <w:t>120,000.00</w:t>
            </w:r>
          </w:p>
        </w:tc>
      </w:tr>
      <w:tr w14:paraId="27BF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C0898">
            <w:r>
              <w:rPr>
                <w:rFonts w:hint="eastAsia"/>
              </w:rPr>
              <w:t>证券出借违约金</w:t>
            </w:r>
          </w:p>
        </w:tc>
        <w:tc>
          <w:tcPr>
            <w:tcW w:w="2768" w:type="dxa"/>
            <w:vAlign w:val="center"/>
          </w:tcPr>
          <w:p w14:paraId="66F8393E">
            <w:pPr>
              <w:jc w:val="right"/>
            </w:pPr>
            <w:r>
              <w:rPr>
                <w:rFonts w:hint="eastAsia"/>
              </w:rPr>
              <w:t>-</w:t>
            </w:r>
          </w:p>
        </w:tc>
        <w:tc>
          <w:tcPr>
            <w:tcW w:w="2768" w:type="dxa"/>
            <w:vAlign w:val="center"/>
          </w:tcPr>
          <w:p w14:paraId="05AF29A2">
            <w:pPr>
              <w:jc w:val="right"/>
            </w:pPr>
            <w:r>
              <w:rPr>
                <w:rFonts w:hint="eastAsia"/>
              </w:rPr>
              <w:t>-</w:t>
            </w:r>
          </w:p>
        </w:tc>
      </w:tr>
      <w:tr w14:paraId="7429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93D2D">
            <w:r>
              <w:rPr>
                <w:rFonts w:hint="eastAsia"/>
              </w:rPr>
              <w:t>账户维护费</w:t>
            </w:r>
          </w:p>
        </w:tc>
        <w:tc>
          <w:tcPr>
            <w:tcW w:w="2768" w:type="dxa"/>
            <w:vAlign w:val="center"/>
          </w:tcPr>
          <w:p w14:paraId="5BA21A6E">
            <w:pPr>
              <w:jc w:val="right"/>
            </w:pPr>
            <w:r>
              <w:rPr>
                <w:rFonts w:hint="eastAsia"/>
              </w:rPr>
              <w:t>22,500.00</w:t>
            </w:r>
          </w:p>
        </w:tc>
        <w:tc>
          <w:tcPr>
            <w:tcW w:w="2768" w:type="dxa"/>
            <w:vAlign w:val="center"/>
          </w:tcPr>
          <w:p w14:paraId="665ADCB5">
            <w:pPr>
              <w:jc w:val="right"/>
            </w:pPr>
            <w:r>
              <w:rPr>
                <w:rFonts w:hint="eastAsia"/>
              </w:rPr>
              <w:t>18,000.00</w:t>
            </w:r>
          </w:p>
        </w:tc>
      </w:tr>
      <w:tr w14:paraId="366E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4EDB2">
            <w:r>
              <w:rPr>
                <w:rFonts w:hint="eastAsia"/>
              </w:rPr>
              <w:t>银行费用</w:t>
            </w:r>
          </w:p>
        </w:tc>
        <w:tc>
          <w:tcPr>
            <w:tcW w:w="2768" w:type="dxa"/>
            <w:vAlign w:val="center"/>
          </w:tcPr>
          <w:p w14:paraId="46F2A36E">
            <w:pPr>
              <w:jc w:val="right"/>
            </w:pPr>
            <w:r>
              <w:rPr>
                <w:rFonts w:hint="eastAsia"/>
              </w:rPr>
              <w:t>3,417.97</w:t>
            </w:r>
          </w:p>
        </w:tc>
        <w:tc>
          <w:tcPr>
            <w:tcW w:w="2768" w:type="dxa"/>
            <w:vAlign w:val="center"/>
          </w:tcPr>
          <w:p w14:paraId="280123DC">
            <w:pPr>
              <w:jc w:val="right"/>
            </w:pPr>
            <w:r>
              <w:rPr>
                <w:rFonts w:hint="eastAsia"/>
              </w:rPr>
              <w:t>785.00</w:t>
            </w:r>
          </w:p>
        </w:tc>
      </w:tr>
      <w:tr w14:paraId="57C2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3ED16">
            <w:r>
              <w:rPr>
                <w:rFonts w:hint="eastAsia"/>
              </w:rPr>
              <w:t>其他</w:t>
            </w:r>
          </w:p>
        </w:tc>
        <w:tc>
          <w:tcPr>
            <w:tcW w:w="2768" w:type="dxa"/>
            <w:vAlign w:val="center"/>
          </w:tcPr>
          <w:p w14:paraId="6BDB1FA9">
            <w:pPr>
              <w:jc w:val="right"/>
            </w:pPr>
            <w:r>
              <w:rPr>
                <w:rFonts w:hint="eastAsia"/>
              </w:rPr>
              <w:t>4,391.59</w:t>
            </w:r>
          </w:p>
        </w:tc>
        <w:tc>
          <w:tcPr>
            <w:tcW w:w="2768" w:type="dxa"/>
            <w:vAlign w:val="center"/>
          </w:tcPr>
          <w:p w14:paraId="056580FA">
            <w:pPr>
              <w:jc w:val="right"/>
            </w:pPr>
            <w:r>
              <w:rPr>
                <w:rFonts w:hint="eastAsia"/>
              </w:rPr>
              <w:t>2,379.20</w:t>
            </w:r>
          </w:p>
        </w:tc>
      </w:tr>
      <w:tr w14:paraId="6A85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FC7BE">
            <w:r>
              <w:rPr>
                <w:rFonts w:hint="eastAsia"/>
              </w:rPr>
              <w:t>合计</w:t>
            </w:r>
          </w:p>
        </w:tc>
        <w:tc>
          <w:tcPr>
            <w:tcW w:w="2768" w:type="dxa"/>
            <w:vAlign w:val="center"/>
          </w:tcPr>
          <w:p w14:paraId="226A5E0B">
            <w:pPr>
              <w:jc w:val="right"/>
            </w:pPr>
            <w:r>
              <w:rPr>
                <w:rFonts w:hint="eastAsia"/>
              </w:rPr>
              <w:t>180,309.56</w:t>
            </w:r>
          </w:p>
        </w:tc>
        <w:tc>
          <w:tcPr>
            <w:tcW w:w="2768" w:type="dxa"/>
            <w:vAlign w:val="center"/>
          </w:tcPr>
          <w:p w14:paraId="171E9211">
            <w:pPr>
              <w:jc w:val="right"/>
            </w:pPr>
            <w:r>
              <w:rPr>
                <w:rFonts w:hint="eastAsia"/>
              </w:rPr>
              <w:t>171,164.20</w:t>
            </w:r>
          </w:p>
        </w:tc>
      </w:tr>
    </w:tbl>
    <w:p w14:paraId="40366FFB">
      <w:pPr>
        <w:pStyle w:val="28"/>
      </w:pPr>
      <w:bookmarkStart w:id="101" w:name="_Toc101"/>
      <w:r>
        <w:t>或有事项、资产负债表日后事项的说明</w:t>
      </w:r>
      <w:bookmarkEnd w:id="101"/>
    </w:p>
    <w:p w14:paraId="347644B4">
      <w:pPr>
        <w:pStyle w:val="35"/>
      </w:pPr>
      <w:bookmarkStart w:id="102" w:name="_Toc102"/>
      <w:r>
        <w:t>或有事项</w:t>
      </w:r>
      <w:bookmarkEnd w:id="102"/>
    </w:p>
    <w:p w14:paraId="59B0F518">
      <w:pPr>
        <w:pStyle w:val="18"/>
        <w:rPr>
          <w:rFonts w:hint="eastAsia"/>
        </w:rPr>
      </w:pPr>
      <w:r>
        <w:rPr>
          <w:rFonts w:hint="eastAsia"/>
        </w:rPr>
        <w:t>无。</w:t>
      </w:r>
    </w:p>
    <w:p w14:paraId="6A6793A3">
      <w:pPr>
        <w:pStyle w:val="35"/>
      </w:pPr>
      <w:bookmarkStart w:id="103" w:name="_Toc103"/>
      <w:r>
        <w:t>资产负债表日后事项</w:t>
      </w:r>
      <w:bookmarkEnd w:id="103"/>
    </w:p>
    <w:p w14:paraId="35E256C8">
      <w:pPr>
        <w:pStyle w:val="18"/>
        <w:rPr>
          <w:rFonts w:hint="eastAsia"/>
        </w:rPr>
      </w:pPr>
      <w:r>
        <w:rPr>
          <w:rFonts w:hint="eastAsia"/>
        </w:rPr>
        <w:t>截至财务报告批准报出日，本基金无需要披露的资产负债表日后事项。</w:t>
      </w:r>
    </w:p>
    <w:p w14:paraId="0F0F45E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F3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F16BA8">
            <w:pPr>
              <w:jc w:val="center"/>
            </w:pPr>
            <w:r>
              <w:rPr>
                <w:rFonts w:hint="eastAsia"/>
                <w:b/>
              </w:rPr>
              <w:t>关联方名称</w:t>
            </w:r>
          </w:p>
        </w:tc>
        <w:tc>
          <w:tcPr>
            <w:tcW w:w="3322" w:type="dxa"/>
            <w:shd w:val="clear" w:color="auto" w:fill="BFBFBF"/>
            <w:vAlign w:val="center"/>
          </w:tcPr>
          <w:p w14:paraId="5FAB5052">
            <w:pPr>
              <w:jc w:val="center"/>
            </w:pPr>
            <w:r>
              <w:rPr>
                <w:rFonts w:hint="eastAsia"/>
                <w:b/>
              </w:rPr>
              <w:t>与本基金的关系</w:t>
            </w:r>
          </w:p>
        </w:tc>
      </w:tr>
      <w:tr w14:paraId="39C4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793689">
            <w:r>
              <w:rPr>
                <w:rFonts w:hint="eastAsia"/>
              </w:rPr>
              <w:t>南方基金管理股份有限公司（“南方基金”）</w:t>
            </w:r>
          </w:p>
        </w:tc>
        <w:tc>
          <w:tcPr>
            <w:tcW w:w="3322" w:type="dxa"/>
            <w:vAlign w:val="center"/>
          </w:tcPr>
          <w:p w14:paraId="24A628A6">
            <w:r>
              <w:rPr>
                <w:rFonts w:hint="eastAsia"/>
              </w:rPr>
              <w:t>基金管理人、登记机构、基金销售机构</w:t>
            </w:r>
          </w:p>
        </w:tc>
      </w:tr>
      <w:tr w14:paraId="1DC0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F74CCD">
            <w:r>
              <w:rPr>
                <w:rFonts w:hint="eastAsia"/>
              </w:rPr>
              <w:t>交通银行股份有限公司（“交通银行”）</w:t>
            </w:r>
          </w:p>
        </w:tc>
        <w:tc>
          <w:tcPr>
            <w:tcW w:w="3322" w:type="dxa"/>
            <w:vAlign w:val="center"/>
          </w:tcPr>
          <w:p w14:paraId="5B04B684">
            <w:r>
              <w:rPr>
                <w:rFonts w:hint="eastAsia"/>
              </w:rPr>
              <w:t>基金托管人、基金销售机构</w:t>
            </w:r>
          </w:p>
        </w:tc>
      </w:tr>
      <w:tr w14:paraId="4C9D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F245CC">
            <w:r>
              <w:rPr>
                <w:rFonts w:hint="eastAsia"/>
              </w:rPr>
              <w:t>华泰证券股份有限公司（“华泰证券”）</w:t>
            </w:r>
          </w:p>
        </w:tc>
        <w:tc>
          <w:tcPr>
            <w:tcW w:w="3322" w:type="dxa"/>
            <w:vAlign w:val="center"/>
          </w:tcPr>
          <w:p w14:paraId="17E063C7">
            <w:r>
              <w:rPr>
                <w:rFonts w:hint="eastAsia"/>
              </w:rPr>
              <w:t>基金管理人的股东、基金销售机构</w:t>
            </w:r>
          </w:p>
        </w:tc>
      </w:tr>
      <w:tr w14:paraId="6F35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6AD716">
            <w:r>
              <w:rPr>
                <w:rFonts w:hint="eastAsia"/>
              </w:rPr>
              <w:t>兴业证券股份有限公司（“兴业证券”）</w:t>
            </w:r>
          </w:p>
        </w:tc>
        <w:tc>
          <w:tcPr>
            <w:tcW w:w="3322" w:type="dxa"/>
            <w:vAlign w:val="center"/>
          </w:tcPr>
          <w:p w14:paraId="32AA049B">
            <w:r>
              <w:rPr>
                <w:rFonts w:hint="eastAsia"/>
              </w:rPr>
              <w:t>基金管理人的股东、基金销售机构</w:t>
            </w:r>
          </w:p>
        </w:tc>
      </w:tr>
      <w:tr w14:paraId="5039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801B1E">
            <w:r>
              <w:rPr>
                <w:rFonts w:hint="eastAsia"/>
              </w:rPr>
              <w:t>南方资本管理有限公司（“南方资本”）</w:t>
            </w:r>
          </w:p>
        </w:tc>
        <w:tc>
          <w:tcPr>
            <w:tcW w:w="3322" w:type="dxa"/>
            <w:vAlign w:val="center"/>
          </w:tcPr>
          <w:p w14:paraId="7DD143FC">
            <w:r>
              <w:rPr>
                <w:rFonts w:hint="eastAsia"/>
              </w:rPr>
              <w:t>基金管理人的子公司</w:t>
            </w:r>
          </w:p>
        </w:tc>
      </w:tr>
      <w:tr w14:paraId="4FC9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15EFB5">
            <w:r>
              <w:rPr>
                <w:rFonts w:hint="eastAsia"/>
              </w:rPr>
              <w:t>南方东英资产管理有限公司（“南方东英”）</w:t>
            </w:r>
          </w:p>
        </w:tc>
        <w:tc>
          <w:tcPr>
            <w:tcW w:w="3322" w:type="dxa"/>
            <w:vAlign w:val="center"/>
          </w:tcPr>
          <w:p w14:paraId="2746F28E">
            <w:r>
              <w:rPr>
                <w:rFonts w:hint="eastAsia"/>
              </w:rPr>
              <w:t>基金管理人的子公司</w:t>
            </w:r>
          </w:p>
        </w:tc>
      </w:tr>
      <w:tr w14:paraId="2EB9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29F833">
            <w:r>
              <w:rPr>
                <w:rFonts w:hint="eastAsia"/>
              </w:rPr>
              <w:t>厦门国际信托有限公司（“厦门国际信托”）</w:t>
            </w:r>
          </w:p>
        </w:tc>
        <w:tc>
          <w:tcPr>
            <w:tcW w:w="3322" w:type="dxa"/>
            <w:vAlign w:val="center"/>
          </w:tcPr>
          <w:p w14:paraId="742971D1">
            <w:r>
              <w:rPr>
                <w:rFonts w:hint="eastAsia"/>
              </w:rPr>
              <w:t>基金管理人的股东</w:t>
            </w:r>
          </w:p>
        </w:tc>
      </w:tr>
      <w:tr w14:paraId="04FF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831FF">
            <w:r>
              <w:rPr>
                <w:rFonts w:hint="eastAsia"/>
              </w:rPr>
              <w:t>深圳市投资控股有限公司（“深圳投资控股”）</w:t>
            </w:r>
          </w:p>
        </w:tc>
        <w:tc>
          <w:tcPr>
            <w:tcW w:w="3322" w:type="dxa"/>
            <w:vAlign w:val="center"/>
          </w:tcPr>
          <w:p w14:paraId="56727A5E">
            <w:r>
              <w:rPr>
                <w:rFonts w:hint="eastAsia"/>
              </w:rPr>
              <w:t>基金管理人的股东</w:t>
            </w:r>
          </w:p>
        </w:tc>
      </w:tr>
      <w:tr w14:paraId="760E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A8AF90">
            <w:r>
              <w:rPr>
                <w:rFonts w:hint="eastAsia"/>
              </w:rPr>
              <w:t>厦门合泽吉企业管理合伙企业（有限合伙）</w:t>
            </w:r>
          </w:p>
        </w:tc>
        <w:tc>
          <w:tcPr>
            <w:tcW w:w="3322" w:type="dxa"/>
            <w:vAlign w:val="center"/>
          </w:tcPr>
          <w:p w14:paraId="16F2E4EA">
            <w:r>
              <w:rPr>
                <w:rFonts w:hint="eastAsia"/>
              </w:rPr>
              <w:t>基金管理人的股东</w:t>
            </w:r>
          </w:p>
        </w:tc>
      </w:tr>
      <w:tr w14:paraId="160D9A30">
        <w:tblPrEx>
          <w:tblCellMar>
            <w:top w:w="0" w:type="dxa"/>
            <w:left w:w="108" w:type="dxa"/>
            <w:bottom w:w="0" w:type="dxa"/>
            <w:right w:w="108" w:type="dxa"/>
          </w:tblCellMar>
        </w:tblPrEx>
        <w:trPr>
          <w:jc w:val="center"/>
        </w:trPr>
        <w:tc>
          <w:tcPr>
            <w:tcW w:w="4983" w:type="dxa"/>
            <w:vAlign w:val="center"/>
          </w:tcPr>
          <w:p w14:paraId="5896113B">
            <w:r>
              <w:rPr>
                <w:rFonts w:hint="eastAsia"/>
              </w:rPr>
              <w:t>厦门合泽祥企业管理合伙企业（有限合伙）</w:t>
            </w:r>
          </w:p>
        </w:tc>
        <w:tc>
          <w:tcPr>
            <w:tcW w:w="3322" w:type="dxa"/>
            <w:vAlign w:val="center"/>
          </w:tcPr>
          <w:p w14:paraId="17979C8D">
            <w:r>
              <w:rPr>
                <w:rFonts w:hint="eastAsia"/>
              </w:rPr>
              <w:t>基金管理人的股东</w:t>
            </w:r>
          </w:p>
        </w:tc>
      </w:tr>
      <w:tr w14:paraId="080F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900275">
            <w:r>
              <w:rPr>
                <w:rFonts w:hint="eastAsia"/>
              </w:rPr>
              <w:t>厦门合泽益企业管理合伙企业（有限合伙）</w:t>
            </w:r>
          </w:p>
        </w:tc>
        <w:tc>
          <w:tcPr>
            <w:tcW w:w="3322" w:type="dxa"/>
            <w:vAlign w:val="center"/>
          </w:tcPr>
          <w:p w14:paraId="7C460E3A">
            <w:r>
              <w:rPr>
                <w:rFonts w:hint="eastAsia"/>
              </w:rPr>
              <w:t>基金管理人的股东</w:t>
            </w:r>
          </w:p>
        </w:tc>
      </w:tr>
      <w:tr w14:paraId="289E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8683A5">
            <w:r>
              <w:rPr>
                <w:rFonts w:hint="eastAsia"/>
              </w:rPr>
              <w:t>厦门合泽盈企业管理合伙企业（有限合伙）</w:t>
            </w:r>
          </w:p>
        </w:tc>
        <w:tc>
          <w:tcPr>
            <w:tcW w:w="3322" w:type="dxa"/>
            <w:vAlign w:val="center"/>
          </w:tcPr>
          <w:p w14:paraId="2FE5E9DE">
            <w:r>
              <w:rPr>
                <w:rFonts w:hint="eastAsia"/>
              </w:rPr>
              <w:t>基金管理人的股东</w:t>
            </w:r>
          </w:p>
        </w:tc>
      </w:tr>
    </w:tbl>
    <w:p w14:paraId="345C4BDE">
      <w:pPr>
        <w:pStyle w:val="47"/>
        <w:rPr>
          <w:rFonts w:hint="eastAsia"/>
        </w:rPr>
      </w:pPr>
      <w:r>
        <w:rPr>
          <w:rFonts w:hint="eastAsia"/>
        </w:rPr>
        <w:t>注：下述关联交易均在正常业务范围内按一般商业条款订立。</w:t>
      </w:r>
    </w:p>
    <w:p w14:paraId="20460E68">
      <w:pPr>
        <w:pStyle w:val="28"/>
      </w:pPr>
      <w:bookmarkStart w:id="105" w:name="_Toc105"/>
      <w:r>
        <w:t>本报告期及上年度可比期间的关联方交易</w:t>
      </w:r>
      <w:bookmarkEnd w:id="105"/>
    </w:p>
    <w:p w14:paraId="602F26AC">
      <w:pPr>
        <w:pStyle w:val="35"/>
      </w:pPr>
      <w:bookmarkStart w:id="106" w:name="_Toc106"/>
      <w:r>
        <w:t>通过关联方交易单元进行的交易</w:t>
      </w:r>
      <w:bookmarkEnd w:id="106"/>
    </w:p>
    <w:p w14:paraId="06F474AA">
      <w:pPr>
        <w:pStyle w:val="36"/>
      </w:pPr>
      <w:bookmarkStart w:id="107" w:name="_Toc107"/>
      <w:r>
        <w:t>股票交易</w:t>
      </w:r>
      <w:bookmarkEnd w:id="107"/>
    </w:p>
    <w:p w14:paraId="040837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44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377504A">
            <w:pPr>
              <w:jc w:val="center"/>
            </w:pPr>
            <w:r>
              <w:rPr>
                <w:rFonts w:hint="eastAsia"/>
                <w:b/>
              </w:rPr>
              <w:t>关联方名称</w:t>
            </w:r>
          </w:p>
        </w:tc>
        <w:tc>
          <w:tcPr>
            <w:tcW w:w="1661" w:type="dxa"/>
            <w:gridSpan w:val="2"/>
            <w:shd w:val="clear" w:color="auto" w:fill="BFBFBF"/>
            <w:vAlign w:val="center"/>
          </w:tcPr>
          <w:p w14:paraId="76986308">
            <w:pPr>
              <w:jc w:val="center"/>
            </w:pPr>
            <w:r>
              <w:rPr>
                <w:rFonts w:hint="eastAsia"/>
                <w:b/>
              </w:rPr>
              <w:t>本期2025年1月1日至2025年12月31日</w:t>
            </w:r>
          </w:p>
        </w:tc>
        <w:tc>
          <w:tcPr>
            <w:tcW w:w="1661" w:type="dxa"/>
            <w:gridSpan w:val="2"/>
            <w:shd w:val="clear" w:color="auto" w:fill="BFBFBF"/>
            <w:vAlign w:val="center"/>
          </w:tcPr>
          <w:p w14:paraId="68658081">
            <w:pPr>
              <w:jc w:val="center"/>
            </w:pPr>
            <w:r>
              <w:rPr>
                <w:rFonts w:hint="eastAsia"/>
                <w:b/>
              </w:rPr>
              <w:t>上年度可比期间2024年1月1日至2024年12月31日</w:t>
            </w:r>
          </w:p>
        </w:tc>
      </w:tr>
      <w:tr w14:paraId="0870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DBB269"/>
        </w:tc>
        <w:tc>
          <w:tcPr>
            <w:tcW w:w="1661" w:type="dxa"/>
            <w:shd w:val="clear" w:color="auto" w:fill="BFBFBF"/>
            <w:vAlign w:val="center"/>
          </w:tcPr>
          <w:p w14:paraId="593BE79A">
            <w:pPr>
              <w:jc w:val="center"/>
            </w:pPr>
            <w:r>
              <w:rPr>
                <w:rFonts w:hint="eastAsia"/>
                <w:b/>
              </w:rPr>
              <w:t>成交金额</w:t>
            </w:r>
          </w:p>
        </w:tc>
        <w:tc>
          <w:tcPr>
            <w:tcW w:w="1661" w:type="dxa"/>
            <w:shd w:val="clear" w:color="auto" w:fill="BFBFBF"/>
            <w:vAlign w:val="center"/>
          </w:tcPr>
          <w:p w14:paraId="750363A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94DA09F">
            <w:pPr>
              <w:jc w:val="center"/>
              <w:rPr>
                <w:rFonts w:hint="eastAsia"/>
                <w:b/>
              </w:rPr>
            </w:pPr>
            <w:r>
              <w:rPr>
                <w:rFonts w:hint="eastAsia"/>
                <w:b/>
              </w:rPr>
              <w:t>成交金额</w:t>
            </w:r>
          </w:p>
        </w:tc>
        <w:tc>
          <w:tcPr>
            <w:tcW w:w="1661" w:type="dxa"/>
            <w:shd w:val="clear" w:color="auto" w:fill="BFBFBF"/>
            <w:vAlign w:val="center"/>
          </w:tcPr>
          <w:p w14:paraId="7DDE81E9">
            <w:pPr>
              <w:jc w:val="center"/>
              <w:rPr>
                <w:rFonts w:hint="eastAsia"/>
                <w:b/>
              </w:rPr>
            </w:pPr>
            <w:r>
              <w:rPr>
                <w:rFonts w:hint="eastAsia"/>
                <w:b/>
              </w:rPr>
              <w:t>占当期股票
</w:t>
            </w:r>
            <w:r>
              <w:rPr>
                <w:rFonts w:hint="eastAsia"/>
                <w:b/>
              </w:rPr>
              <w:br w:type="textWrapping"/>
            </w:r>
            <w:r>
              <w:rPr>
                <w:rFonts w:hint="eastAsia"/>
                <w:b/>
              </w:rPr>
              <w:t>成交总额的比例</w:t>
            </w:r>
          </w:p>
        </w:tc>
      </w:tr>
      <w:tr w14:paraId="04CF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12912">
            <w:r>
              <w:rPr>
                <w:rFonts w:hint="eastAsia"/>
              </w:rPr>
              <w:t>华泰证券</w:t>
            </w:r>
          </w:p>
        </w:tc>
        <w:tc>
          <w:tcPr>
            <w:tcW w:w="1661" w:type="dxa"/>
            <w:vAlign w:val="center"/>
          </w:tcPr>
          <w:p w14:paraId="12ED9C4C">
            <w:pPr>
              <w:jc w:val="right"/>
            </w:pPr>
            <w:r>
              <w:rPr>
                <w:rFonts w:hint="eastAsia"/>
              </w:rPr>
              <w:t>475,334,316.00</w:t>
            </w:r>
          </w:p>
        </w:tc>
        <w:tc>
          <w:tcPr>
            <w:tcW w:w="1661" w:type="dxa"/>
            <w:vAlign w:val="center"/>
          </w:tcPr>
          <w:p w14:paraId="67453E0C">
            <w:pPr>
              <w:jc w:val="right"/>
            </w:pPr>
            <w:r>
              <w:rPr>
                <w:rFonts w:hint="eastAsia"/>
              </w:rPr>
              <w:t>71.77%</w:t>
            </w:r>
          </w:p>
        </w:tc>
        <w:tc>
          <w:tcPr>
            <w:tcW w:w="1661" w:type="dxa"/>
            <w:vAlign w:val="center"/>
          </w:tcPr>
          <w:p w14:paraId="06F1FB7C">
            <w:pPr>
              <w:jc w:val="right"/>
            </w:pPr>
            <w:r>
              <w:rPr>
                <w:rFonts w:hint="eastAsia"/>
              </w:rPr>
              <w:t>452,552,024.60</w:t>
            </w:r>
          </w:p>
        </w:tc>
        <w:tc>
          <w:tcPr>
            <w:tcW w:w="1661" w:type="dxa"/>
            <w:vAlign w:val="center"/>
          </w:tcPr>
          <w:p w14:paraId="0A2CE8E2">
            <w:pPr>
              <w:jc w:val="right"/>
            </w:pPr>
            <w:r>
              <w:rPr>
                <w:rFonts w:hint="eastAsia"/>
              </w:rPr>
              <w:t>75.33%</w:t>
            </w:r>
          </w:p>
        </w:tc>
      </w:tr>
      <w:tr w14:paraId="4F4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DDFA7">
            <w:r>
              <w:rPr>
                <w:rFonts w:hint="eastAsia"/>
              </w:rPr>
              <w:t>兴业证券</w:t>
            </w:r>
          </w:p>
        </w:tc>
        <w:tc>
          <w:tcPr>
            <w:tcW w:w="1661" w:type="dxa"/>
            <w:vAlign w:val="center"/>
          </w:tcPr>
          <w:p w14:paraId="2D34DB28">
            <w:pPr>
              <w:jc w:val="right"/>
            </w:pPr>
            <w:r>
              <w:rPr>
                <w:rFonts w:hint="eastAsia"/>
              </w:rPr>
              <w:t>129,592,110.49</w:t>
            </w:r>
          </w:p>
        </w:tc>
        <w:tc>
          <w:tcPr>
            <w:tcW w:w="1661" w:type="dxa"/>
            <w:vAlign w:val="center"/>
          </w:tcPr>
          <w:p w14:paraId="581E5F18">
            <w:pPr>
              <w:jc w:val="right"/>
            </w:pPr>
            <w:r>
              <w:rPr>
                <w:rFonts w:hint="eastAsia"/>
              </w:rPr>
              <w:t>19.57%</w:t>
            </w:r>
          </w:p>
        </w:tc>
        <w:tc>
          <w:tcPr>
            <w:tcW w:w="1661" w:type="dxa"/>
            <w:vAlign w:val="center"/>
          </w:tcPr>
          <w:p w14:paraId="41247332">
            <w:pPr>
              <w:jc w:val="right"/>
            </w:pPr>
            <w:r>
              <w:rPr>
                <w:rFonts w:hint="eastAsia"/>
              </w:rPr>
              <w:t>7,596,239.62</w:t>
            </w:r>
          </w:p>
        </w:tc>
        <w:tc>
          <w:tcPr>
            <w:tcW w:w="1661" w:type="dxa"/>
            <w:vAlign w:val="center"/>
          </w:tcPr>
          <w:p w14:paraId="51074A7F">
            <w:pPr>
              <w:jc w:val="right"/>
            </w:pPr>
            <w:r>
              <w:rPr>
                <w:rFonts w:hint="eastAsia"/>
              </w:rPr>
              <w:t>1.26%</w:t>
            </w:r>
          </w:p>
        </w:tc>
      </w:tr>
    </w:tbl>
    <w:p w14:paraId="3F2AC7B1">
      <w:pPr>
        <w:pStyle w:val="36"/>
      </w:pPr>
      <w:bookmarkStart w:id="108" w:name="_Toc108"/>
      <w:r>
        <w:t>债券交易</w:t>
      </w:r>
      <w:bookmarkEnd w:id="108"/>
    </w:p>
    <w:p w14:paraId="79DA77B3">
      <w:pPr>
        <w:pStyle w:val="18"/>
        <w:rPr>
          <w:rFonts w:hint="eastAsia"/>
        </w:rPr>
      </w:pPr>
      <w:r>
        <w:rPr>
          <w:rFonts w:hint="eastAsia"/>
        </w:rPr>
        <w:t>无。</w:t>
      </w:r>
    </w:p>
    <w:p w14:paraId="1DA20BF6">
      <w:pPr>
        <w:pStyle w:val="36"/>
      </w:pPr>
      <w:bookmarkStart w:id="109" w:name="_Toc109"/>
      <w:r>
        <w:t>债券回购交易</w:t>
      </w:r>
      <w:bookmarkEnd w:id="109"/>
    </w:p>
    <w:p w14:paraId="12EE17F1">
      <w:pPr>
        <w:pStyle w:val="18"/>
        <w:rPr>
          <w:rFonts w:hint="eastAsia"/>
        </w:rPr>
      </w:pPr>
      <w:r>
        <w:rPr>
          <w:rFonts w:hint="eastAsia"/>
        </w:rPr>
        <w:t>无。</w:t>
      </w:r>
    </w:p>
    <w:p w14:paraId="6A6D4036">
      <w:pPr>
        <w:pStyle w:val="36"/>
      </w:pPr>
      <w:bookmarkStart w:id="110" w:name="_Toc110"/>
      <w:r>
        <w:t>基金交易</w:t>
      </w:r>
      <w:bookmarkEnd w:id="110"/>
    </w:p>
    <w:p w14:paraId="08F4E0E0">
      <w:pPr>
        <w:pStyle w:val="18"/>
        <w:rPr>
          <w:rFonts w:hint="eastAsia"/>
        </w:rPr>
      </w:pPr>
      <w:r>
        <w:rPr>
          <w:rFonts w:hint="eastAsia"/>
        </w:rPr>
        <w:t>无。</w:t>
      </w:r>
    </w:p>
    <w:p w14:paraId="1E972D9E">
      <w:pPr>
        <w:pStyle w:val="36"/>
      </w:pPr>
      <w:bookmarkStart w:id="111" w:name="_Toc111"/>
      <w:r>
        <w:t>权证交易</w:t>
      </w:r>
      <w:bookmarkEnd w:id="111"/>
    </w:p>
    <w:p w14:paraId="64AED92B">
      <w:pPr>
        <w:pStyle w:val="18"/>
        <w:rPr>
          <w:rFonts w:hint="eastAsia"/>
        </w:rPr>
      </w:pPr>
      <w:r>
        <w:rPr>
          <w:rFonts w:hint="eastAsia"/>
        </w:rPr>
        <w:t>无。</w:t>
      </w:r>
    </w:p>
    <w:p w14:paraId="244E03EE">
      <w:pPr>
        <w:pStyle w:val="36"/>
      </w:pPr>
      <w:bookmarkStart w:id="112" w:name="_Toc112"/>
      <w:r>
        <w:t>应支付关联方的佣金</w:t>
      </w:r>
      <w:bookmarkEnd w:id="112"/>
    </w:p>
    <w:p w14:paraId="5D3E313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63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D00AAD">
            <w:r>
              <w:rPr>
                <w:rFonts w:hint="eastAsia"/>
              </w:rPr>
              <w:t>关联方名称</w:t>
            </w:r>
          </w:p>
        </w:tc>
        <w:tc>
          <w:tcPr>
            <w:tcW w:w="1661" w:type="dxa"/>
            <w:gridSpan w:val="4"/>
            <w:vAlign w:val="center"/>
          </w:tcPr>
          <w:p w14:paraId="0CE3C47E">
            <w:r>
              <w:rPr>
                <w:rFonts w:hint="eastAsia"/>
              </w:rPr>
              <w:t>本期2025年1月1日至2025年12月31日</w:t>
            </w:r>
          </w:p>
        </w:tc>
      </w:tr>
      <w:tr w14:paraId="1801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BE1347"/>
        </w:tc>
        <w:tc>
          <w:tcPr>
            <w:tcW w:w="1661" w:type="dxa"/>
            <w:vAlign w:val="center"/>
          </w:tcPr>
          <w:p w14:paraId="7067EDD8">
            <w:r>
              <w:rPr>
                <w:rFonts w:hint="eastAsia"/>
              </w:rPr>
              <w:t>当期佣金</w:t>
            </w:r>
          </w:p>
        </w:tc>
        <w:tc>
          <w:tcPr>
            <w:tcW w:w="1661" w:type="dxa"/>
            <w:vAlign w:val="center"/>
          </w:tcPr>
          <w:p w14:paraId="6D7FD5A9">
            <w:r>
              <w:rPr>
                <w:rFonts w:hint="eastAsia"/>
              </w:rPr>
              <w:t>占当期佣金总量的比例</w:t>
            </w:r>
          </w:p>
        </w:tc>
        <w:tc>
          <w:tcPr>
            <w:tcW w:w="1661" w:type="dxa"/>
            <w:vAlign w:val="center"/>
          </w:tcPr>
          <w:p w14:paraId="2F02B6FE">
            <w:r>
              <w:rPr>
                <w:rFonts w:hint="eastAsia"/>
              </w:rPr>
              <w:t>期末应付佣金余额</w:t>
            </w:r>
          </w:p>
        </w:tc>
        <w:tc>
          <w:tcPr>
            <w:tcW w:w="1661" w:type="dxa"/>
            <w:vAlign w:val="center"/>
          </w:tcPr>
          <w:p w14:paraId="74907F59">
            <w:r>
              <w:rPr>
                <w:rFonts w:hint="eastAsia"/>
              </w:rPr>
              <w:t>占期末应付佣金总额的比例</w:t>
            </w:r>
          </w:p>
        </w:tc>
      </w:tr>
      <w:tr w14:paraId="7841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9F7AC">
            <w:r>
              <w:rPr>
                <w:rFonts w:hint="eastAsia"/>
              </w:rPr>
              <w:t>华泰证券</w:t>
            </w:r>
          </w:p>
        </w:tc>
        <w:tc>
          <w:tcPr>
            <w:tcW w:w="1661" w:type="dxa"/>
            <w:vAlign w:val="center"/>
          </w:tcPr>
          <w:p w14:paraId="53EE60A0">
            <w:pPr>
              <w:jc w:val="right"/>
            </w:pPr>
            <w:r>
              <w:rPr>
                <w:rFonts w:hint="eastAsia"/>
              </w:rPr>
              <w:t>173,498.21</w:t>
            </w:r>
          </w:p>
        </w:tc>
        <w:tc>
          <w:tcPr>
            <w:tcW w:w="1661" w:type="dxa"/>
            <w:vAlign w:val="center"/>
          </w:tcPr>
          <w:p w14:paraId="136ED6B7">
            <w:pPr>
              <w:jc w:val="right"/>
            </w:pPr>
            <w:r>
              <w:rPr>
                <w:rFonts w:hint="eastAsia"/>
              </w:rPr>
              <w:t>71.51%</w:t>
            </w:r>
          </w:p>
        </w:tc>
        <w:tc>
          <w:tcPr>
            <w:tcW w:w="1661" w:type="dxa"/>
            <w:vAlign w:val="center"/>
          </w:tcPr>
          <w:p w14:paraId="71E8BB0D">
            <w:pPr>
              <w:jc w:val="right"/>
            </w:pPr>
            <w:r>
              <w:rPr>
                <w:rFonts w:hint="eastAsia"/>
              </w:rPr>
              <w:t>76,193.61</w:t>
            </w:r>
          </w:p>
        </w:tc>
        <w:tc>
          <w:tcPr>
            <w:tcW w:w="1661" w:type="dxa"/>
            <w:vAlign w:val="center"/>
          </w:tcPr>
          <w:p w14:paraId="64076B7D">
            <w:pPr>
              <w:jc w:val="right"/>
            </w:pPr>
            <w:r>
              <w:rPr>
                <w:rFonts w:hint="eastAsia"/>
              </w:rPr>
              <w:t>83.70%</w:t>
            </w:r>
          </w:p>
        </w:tc>
      </w:tr>
      <w:tr w14:paraId="0A19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7364EF">
            <w:r>
              <w:rPr>
                <w:rFonts w:hint="eastAsia"/>
              </w:rPr>
              <w:t>兴业证券</w:t>
            </w:r>
          </w:p>
        </w:tc>
        <w:tc>
          <w:tcPr>
            <w:tcW w:w="1661" w:type="dxa"/>
            <w:vAlign w:val="center"/>
          </w:tcPr>
          <w:p w14:paraId="64778B47">
            <w:pPr>
              <w:jc w:val="right"/>
            </w:pPr>
            <w:r>
              <w:rPr>
                <w:rFonts w:hint="eastAsia"/>
              </w:rPr>
              <w:t>48,506.27</w:t>
            </w:r>
          </w:p>
        </w:tc>
        <w:tc>
          <w:tcPr>
            <w:tcW w:w="1661" w:type="dxa"/>
            <w:vAlign w:val="center"/>
          </w:tcPr>
          <w:p w14:paraId="178AAB4C">
            <w:pPr>
              <w:jc w:val="right"/>
            </w:pPr>
            <w:r>
              <w:rPr>
                <w:rFonts w:hint="eastAsia"/>
              </w:rPr>
              <w:t>19.99%</w:t>
            </w:r>
          </w:p>
        </w:tc>
        <w:tc>
          <w:tcPr>
            <w:tcW w:w="1661" w:type="dxa"/>
            <w:vAlign w:val="center"/>
          </w:tcPr>
          <w:p w14:paraId="1D28A700">
            <w:pPr>
              <w:jc w:val="right"/>
            </w:pPr>
            <w:r>
              <w:rPr>
                <w:rFonts w:hint="eastAsia"/>
              </w:rPr>
              <w:t>13,868.47</w:t>
            </w:r>
          </w:p>
        </w:tc>
        <w:tc>
          <w:tcPr>
            <w:tcW w:w="1661" w:type="dxa"/>
            <w:vAlign w:val="center"/>
          </w:tcPr>
          <w:p w14:paraId="764C3A40">
            <w:pPr>
              <w:jc w:val="right"/>
            </w:pPr>
            <w:r>
              <w:rPr>
                <w:rFonts w:hint="eastAsia"/>
              </w:rPr>
              <w:t>15.23%</w:t>
            </w:r>
          </w:p>
        </w:tc>
      </w:tr>
      <w:tr w14:paraId="2EA4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350D16">
            <w:r>
              <w:rPr>
                <w:rFonts w:hint="eastAsia"/>
              </w:rPr>
              <w:t>关联方名称</w:t>
            </w:r>
          </w:p>
        </w:tc>
        <w:tc>
          <w:tcPr>
            <w:tcW w:w="1661" w:type="dxa"/>
            <w:gridSpan w:val="4"/>
            <w:vAlign w:val="center"/>
          </w:tcPr>
          <w:p w14:paraId="0DE0AA1D">
            <w:r>
              <w:rPr>
                <w:rFonts w:hint="eastAsia"/>
              </w:rPr>
              <w:t>上年度可比期间2024年1月1日至2024年12月31日</w:t>
            </w:r>
          </w:p>
        </w:tc>
      </w:tr>
      <w:tr w14:paraId="5921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6298DE"/>
        </w:tc>
        <w:tc>
          <w:tcPr>
            <w:tcW w:w="1661" w:type="dxa"/>
            <w:vAlign w:val="center"/>
          </w:tcPr>
          <w:p w14:paraId="72FC3399">
            <w:r>
              <w:rPr>
                <w:rFonts w:hint="eastAsia"/>
              </w:rPr>
              <w:t>当期佣金</w:t>
            </w:r>
          </w:p>
        </w:tc>
        <w:tc>
          <w:tcPr>
            <w:tcW w:w="1661" w:type="dxa"/>
            <w:vAlign w:val="center"/>
          </w:tcPr>
          <w:p w14:paraId="71B9C609">
            <w:r>
              <w:rPr>
                <w:rFonts w:hint="eastAsia"/>
              </w:rPr>
              <w:t>占当期佣金总量的比例</w:t>
            </w:r>
          </w:p>
        </w:tc>
        <w:tc>
          <w:tcPr>
            <w:tcW w:w="1661" w:type="dxa"/>
            <w:vAlign w:val="center"/>
          </w:tcPr>
          <w:p w14:paraId="28A09170">
            <w:r>
              <w:rPr>
                <w:rFonts w:hint="eastAsia"/>
              </w:rPr>
              <w:t>期末应付佣金余额</w:t>
            </w:r>
          </w:p>
        </w:tc>
        <w:tc>
          <w:tcPr>
            <w:tcW w:w="1661" w:type="dxa"/>
            <w:vAlign w:val="center"/>
          </w:tcPr>
          <w:p w14:paraId="3F6AA7ED">
            <w:r>
              <w:rPr>
                <w:rFonts w:hint="eastAsia"/>
              </w:rPr>
              <w:t>占期末应付佣金总额的比例</w:t>
            </w:r>
          </w:p>
        </w:tc>
      </w:tr>
      <w:tr w14:paraId="7B11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F8507">
            <w:r>
              <w:rPr>
                <w:rFonts w:hint="eastAsia"/>
              </w:rPr>
              <w:t>华泰证券</w:t>
            </w:r>
          </w:p>
        </w:tc>
        <w:tc>
          <w:tcPr>
            <w:tcW w:w="1661" w:type="dxa"/>
            <w:vAlign w:val="center"/>
          </w:tcPr>
          <w:p w14:paraId="7AB9FEE2">
            <w:pPr>
              <w:jc w:val="right"/>
            </w:pPr>
            <w:r>
              <w:rPr>
                <w:rFonts w:hint="eastAsia"/>
              </w:rPr>
              <w:t>247,499.27</w:t>
            </w:r>
          </w:p>
        </w:tc>
        <w:tc>
          <w:tcPr>
            <w:tcW w:w="1661" w:type="dxa"/>
            <w:vAlign w:val="center"/>
          </w:tcPr>
          <w:p w14:paraId="650FC885">
            <w:pPr>
              <w:jc w:val="right"/>
            </w:pPr>
            <w:r>
              <w:rPr>
                <w:rFonts w:hint="eastAsia"/>
              </w:rPr>
              <w:t>77.33%</w:t>
            </w:r>
          </w:p>
        </w:tc>
        <w:tc>
          <w:tcPr>
            <w:tcW w:w="1661" w:type="dxa"/>
            <w:vAlign w:val="center"/>
          </w:tcPr>
          <w:p w14:paraId="533F6B75">
            <w:pPr>
              <w:jc w:val="right"/>
            </w:pPr>
            <w:r>
              <w:rPr>
                <w:rFonts w:hint="eastAsia"/>
              </w:rPr>
              <w:t>81,641.71</w:t>
            </w:r>
          </w:p>
        </w:tc>
        <w:tc>
          <w:tcPr>
            <w:tcW w:w="1661" w:type="dxa"/>
            <w:vAlign w:val="center"/>
          </w:tcPr>
          <w:p w14:paraId="22FF828B">
            <w:pPr>
              <w:jc w:val="right"/>
            </w:pPr>
            <w:r>
              <w:rPr>
                <w:rFonts w:hint="eastAsia"/>
              </w:rPr>
              <w:t>78.30%</w:t>
            </w:r>
          </w:p>
        </w:tc>
      </w:tr>
      <w:tr w14:paraId="7F28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B7849C">
            <w:r>
              <w:rPr>
                <w:rFonts w:hint="eastAsia"/>
              </w:rPr>
              <w:t>兴业证券</w:t>
            </w:r>
          </w:p>
        </w:tc>
        <w:tc>
          <w:tcPr>
            <w:tcW w:w="1661" w:type="dxa"/>
            <w:vAlign w:val="center"/>
          </w:tcPr>
          <w:p w14:paraId="20BD57A1">
            <w:pPr>
              <w:jc w:val="right"/>
            </w:pPr>
            <w:r>
              <w:rPr>
                <w:rFonts w:hint="eastAsia"/>
              </w:rPr>
              <w:t>3,651.57</w:t>
            </w:r>
          </w:p>
        </w:tc>
        <w:tc>
          <w:tcPr>
            <w:tcW w:w="1661" w:type="dxa"/>
            <w:vAlign w:val="center"/>
          </w:tcPr>
          <w:p w14:paraId="63A52951">
            <w:pPr>
              <w:jc w:val="right"/>
            </w:pPr>
            <w:r>
              <w:rPr>
                <w:rFonts w:hint="eastAsia"/>
              </w:rPr>
              <w:t>1.14%</w:t>
            </w:r>
          </w:p>
        </w:tc>
        <w:tc>
          <w:tcPr>
            <w:tcW w:w="1661" w:type="dxa"/>
            <w:vAlign w:val="center"/>
          </w:tcPr>
          <w:p w14:paraId="459FE655">
            <w:pPr>
              <w:jc w:val="right"/>
            </w:pPr>
            <w:r>
              <w:rPr>
                <w:rFonts w:hint="eastAsia"/>
              </w:rPr>
              <w:t>-</w:t>
            </w:r>
          </w:p>
        </w:tc>
        <w:tc>
          <w:tcPr>
            <w:tcW w:w="1661" w:type="dxa"/>
            <w:vAlign w:val="center"/>
          </w:tcPr>
          <w:p w14:paraId="1924F05E">
            <w:pPr>
              <w:jc w:val="right"/>
            </w:pPr>
            <w:r>
              <w:rPr>
                <w:rFonts w:hint="eastAsia"/>
              </w:rPr>
              <w:t>-</w:t>
            </w:r>
          </w:p>
        </w:tc>
      </w:tr>
    </w:tbl>
    <w:p w14:paraId="7A2AB1DD">
      <w:pPr>
        <w:pStyle w:val="47"/>
        <w:rPr>
          <w:rFonts w:hint="eastAsia"/>
        </w:rPr>
      </w:pPr>
      <w:r>
        <w:rPr>
          <w:rFonts w:hint="eastAsia"/>
        </w:rPr>
        <w:t>注：1.上述佣金费率参考市场价格确定。</w:t>
      </w:r>
    </w:p>
    <w:p w14:paraId="7ED8B49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D1AEACE">
      <w:pPr>
        <w:pStyle w:val="35"/>
      </w:pPr>
      <w:bookmarkStart w:id="113" w:name="_Toc113"/>
      <w:r>
        <w:t>关联方报酬</w:t>
      </w:r>
      <w:bookmarkEnd w:id="113"/>
    </w:p>
    <w:p w14:paraId="3A5AC50A">
      <w:pPr>
        <w:pStyle w:val="36"/>
      </w:pPr>
      <w:bookmarkStart w:id="114" w:name="_Toc114"/>
      <w:r>
        <w:t>基金管理费</w:t>
      </w:r>
      <w:bookmarkEnd w:id="114"/>
    </w:p>
    <w:p w14:paraId="78F9B1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31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27AB22">
            <w:pPr>
              <w:jc w:val="center"/>
            </w:pPr>
            <w:r>
              <w:rPr>
                <w:rFonts w:hint="eastAsia"/>
                <w:b/>
              </w:rPr>
              <w:t>项目</w:t>
            </w:r>
          </w:p>
        </w:tc>
        <w:tc>
          <w:tcPr>
            <w:tcW w:w="2768" w:type="dxa"/>
            <w:shd w:val="clear" w:color="auto" w:fill="BFBFBF"/>
            <w:vAlign w:val="center"/>
          </w:tcPr>
          <w:p w14:paraId="34C53D6C">
            <w:pPr>
              <w:jc w:val="center"/>
            </w:pPr>
            <w:r>
              <w:rPr>
                <w:rFonts w:hint="eastAsia"/>
                <w:b/>
              </w:rPr>
              <w:t>本期2025年1月1日至2025年12月31日</w:t>
            </w:r>
          </w:p>
        </w:tc>
        <w:tc>
          <w:tcPr>
            <w:tcW w:w="2768" w:type="dxa"/>
            <w:shd w:val="clear" w:color="auto" w:fill="BFBFBF"/>
            <w:vAlign w:val="center"/>
          </w:tcPr>
          <w:p w14:paraId="0EE274A5">
            <w:pPr>
              <w:jc w:val="center"/>
            </w:pPr>
            <w:r>
              <w:rPr>
                <w:rFonts w:hint="eastAsia"/>
                <w:b/>
              </w:rPr>
              <w:t>上年度可比期间2024年1月1日至2024年12月31日</w:t>
            </w:r>
          </w:p>
        </w:tc>
      </w:tr>
      <w:tr w14:paraId="001A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ECB52">
            <w:r>
              <w:rPr>
                <w:rFonts w:hint="eastAsia"/>
              </w:rPr>
              <w:t>当期发生的基金应支付的管理费</w:t>
            </w:r>
          </w:p>
        </w:tc>
        <w:tc>
          <w:tcPr>
            <w:tcW w:w="2768" w:type="dxa"/>
            <w:vAlign w:val="center"/>
          </w:tcPr>
          <w:p w14:paraId="4AD0033A">
            <w:pPr>
              <w:jc w:val="right"/>
            </w:pPr>
            <w:r>
              <w:rPr>
                <w:rFonts w:hint="eastAsia"/>
              </w:rPr>
              <w:t>5,217,610.67</w:t>
            </w:r>
          </w:p>
        </w:tc>
        <w:tc>
          <w:tcPr>
            <w:tcW w:w="2768" w:type="dxa"/>
            <w:vAlign w:val="center"/>
          </w:tcPr>
          <w:p w14:paraId="574FAB0C">
            <w:pPr>
              <w:jc w:val="right"/>
            </w:pPr>
            <w:r>
              <w:rPr>
                <w:rFonts w:hint="eastAsia"/>
              </w:rPr>
              <w:t>3,541,675.25</w:t>
            </w:r>
          </w:p>
        </w:tc>
      </w:tr>
      <w:tr w14:paraId="462C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AE08B">
            <w:r>
              <w:rPr>
                <w:rFonts w:hint="eastAsia"/>
              </w:rPr>
              <w:t>其中：应支付销售机构的客户维护费</w:t>
            </w:r>
          </w:p>
        </w:tc>
        <w:tc>
          <w:tcPr>
            <w:tcW w:w="2768" w:type="dxa"/>
            <w:vAlign w:val="center"/>
          </w:tcPr>
          <w:p w14:paraId="203E243D">
            <w:pPr>
              <w:jc w:val="right"/>
            </w:pPr>
            <w:r>
              <w:rPr>
                <w:rFonts w:hint="eastAsia"/>
              </w:rPr>
              <w:t>1,606,348.29</w:t>
            </w:r>
          </w:p>
        </w:tc>
        <w:tc>
          <w:tcPr>
            <w:tcW w:w="2768" w:type="dxa"/>
            <w:vAlign w:val="center"/>
          </w:tcPr>
          <w:p w14:paraId="6D9A93B1">
            <w:pPr>
              <w:jc w:val="right"/>
            </w:pPr>
            <w:r>
              <w:rPr>
                <w:rFonts w:hint="eastAsia"/>
              </w:rPr>
              <w:t>1,053,610.26</w:t>
            </w:r>
          </w:p>
        </w:tc>
      </w:tr>
      <w:tr w14:paraId="09BF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285F2">
            <w:r>
              <w:rPr>
                <w:rFonts w:hint="eastAsia"/>
              </w:rPr>
              <w:t xml:space="preserve">      应支付基金管理人的净管理费</w:t>
            </w:r>
          </w:p>
        </w:tc>
        <w:tc>
          <w:tcPr>
            <w:tcW w:w="2768" w:type="dxa"/>
            <w:vAlign w:val="center"/>
          </w:tcPr>
          <w:p w14:paraId="0D615C42">
            <w:pPr>
              <w:jc w:val="right"/>
            </w:pPr>
            <w:r>
              <w:rPr>
                <w:rFonts w:hint="eastAsia"/>
              </w:rPr>
              <w:t>3,611,262.38</w:t>
            </w:r>
          </w:p>
        </w:tc>
        <w:tc>
          <w:tcPr>
            <w:tcW w:w="2768" w:type="dxa"/>
            <w:vAlign w:val="center"/>
          </w:tcPr>
          <w:p w14:paraId="5B5D7A8F">
            <w:pPr>
              <w:jc w:val="right"/>
            </w:pPr>
            <w:r>
              <w:rPr>
                <w:rFonts w:hint="eastAsia"/>
              </w:rPr>
              <w:t>2,488,064.99</w:t>
            </w:r>
          </w:p>
        </w:tc>
      </w:tr>
    </w:tbl>
    <w:p w14:paraId="38346243">
      <w:pPr>
        <w:pStyle w:val="47"/>
        <w:rPr>
          <w:rFonts w:hint="eastAsia"/>
        </w:rPr>
      </w:pPr>
      <w:r>
        <w:rPr>
          <w:rFonts w:hint="eastAsia"/>
        </w:rPr>
        <w:t>注：支付基金管理人南方基金的管理人报酬按前一日基金资产净值1.20%的年费率计提，逐日累计至每月月底，按月支付。其计算公式为：</w:t>
      </w:r>
    </w:p>
    <w:p w14:paraId="69EA7AE7">
      <w:pPr>
        <w:pStyle w:val="47"/>
        <w:rPr>
          <w:rFonts w:hint="eastAsia"/>
        </w:rPr>
      </w:pPr>
      <w:r>
        <w:tab/>
      </w:r>
      <w:r>
        <w:rPr>
          <w:rFonts w:hint="eastAsia"/>
        </w:rPr>
        <w:t>日管理人报酬＝前一日基金资产净值×1.20%÷当年天数。</w:t>
      </w:r>
    </w:p>
    <w:p w14:paraId="371D23A4">
      <w:pPr>
        <w:pStyle w:val="36"/>
      </w:pPr>
      <w:bookmarkStart w:id="115" w:name="_Toc115"/>
      <w:r>
        <w:t>基金托管费</w:t>
      </w:r>
      <w:bookmarkEnd w:id="115"/>
    </w:p>
    <w:p w14:paraId="65DEB2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A8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E3375B">
            <w:pPr>
              <w:jc w:val="center"/>
            </w:pPr>
            <w:r>
              <w:rPr>
                <w:rFonts w:hint="eastAsia"/>
                <w:b/>
              </w:rPr>
              <w:t>项目</w:t>
            </w:r>
          </w:p>
        </w:tc>
        <w:tc>
          <w:tcPr>
            <w:tcW w:w="2768" w:type="dxa"/>
            <w:shd w:val="clear" w:color="auto" w:fill="BFBFBF"/>
            <w:vAlign w:val="center"/>
          </w:tcPr>
          <w:p w14:paraId="07B197EE">
            <w:pPr>
              <w:jc w:val="center"/>
            </w:pPr>
            <w:r>
              <w:rPr>
                <w:rFonts w:hint="eastAsia"/>
                <w:b/>
              </w:rPr>
              <w:t>本期2025年1月1日至2025年12月31日</w:t>
            </w:r>
          </w:p>
        </w:tc>
        <w:tc>
          <w:tcPr>
            <w:tcW w:w="2768" w:type="dxa"/>
            <w:shd w:val="clear" w:color="auto" w:fill="BFBFBF"/>
            <w:vAlign w:val="center"/>
          </w:tcPr>
          <w:p w14:paraId="56D118CC">
            <w:pPr>
              <w:jc w:val="center"/>
            </w:pPr>
            <w:r>
              <w:rPr>
                <w:rFonts w:hint="eastAsia"/>
                <w:b/>
              </w:rPr>
              <w:t>上年度可比期间2024年1月1日至2024年12月31日</w:t>
            </w:r>
          </w:p>
        </w:tc>
      </w:tr>
      <w:tr w14:paraId="142E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828AA">
            <w:r>
              <w:rPr>
                <w:rFonts w:hint="eastAsia"/>
              </w:rPr>
              <w:t>当期发生的基金应支付的托管费</w:t>
            </w:r>
          </w:p>
        </w:tc>
        <w:tc>
          <w:tcPr>
            <w:tcW w:w="2768" w:type="dxa"/>
            <w:vAlign w:val="center"/>
          </w:tcPr>
          <w:p w14:paraId="201986BB">
            <w:pPr>
              <w:jc w:val="right"/>
            </w:pPr>
            <w:r>
              <w:rPr>
                <w:rFonts w:hint="eastAsia"/>
              </w:rPr>
              <w:t>869,601.80</w:t>
            </w:r>
          </w:p>
        </w:tc>
        <w:tc>
          <w:tcPr>
            <w:tcW w:w="2768" w:type="dxa"/>
            <w:vAlign w:val="center"/>
          </w:tcPr>
          <w:p w14:paraId="4000CBFB">
            <w:pPr>
              <w:jc w:val="right"/>
            </w:pPr>
            <w:r>
              <w:rPr>
                <w:rFonts w:hint="eastAsia"/>
              </w:rPr>
              <w:t>590,279.19</w:t>
            </w:r>
          </w:p>
        </w:tc>
      </w:tr>
    </w:tbl>
    <w:p w14:paraId="3792250E">
      <w:pPr>
        <w:pStyle w:val="47"/>
        <w:rPr>
          <w:rFonts w:hint="eastAsia"/>
        </w:rPr>
      </w:pPr>
      <w:r>
        <w:rPr>
          <w:rFonts w:hint="eastAsia"/>
        </w:rPr>
        <w:t>注：支付基金托管人的托管费按前一日基金资产净值0.20%的年费率计提，逐日累计至每月月底，按月支付。其计算公式为：</w:t>
      </w:r>
    </w:p>
    <w:p w14:paraId="69970DCD">
      <w:pPr>
        <w:pStyle w:val="47"/>
        <w:rPr>
          <w:rFonts w:hint="eastAsia"/>
        </w:rPr>
      </w:pPr>
      <w:r>
        <w:tab/>
      </w:r>
      <w:r>
        <w:rPr>
          <w:rFonts w:hint="eastAsia"/>
        </w:rPr>
        <w:t>日托管费＝前一日基金资产净值×0.20%÷当年天数。</w:t>
      </w:r>
    </w:p>
    <w:p w14:paraId="689F498F">
      <w:pPr>
        <w:pStyle w:val="36"/>
      </w:pPr>
      <w:bookmarkStart w:id="116" w:name="_Toc116"/>
      <w:r>
        <w:t>销售服务费</w:t>
      </w:r>
      <w:bookmarkEnd w:id="116"/>
    </w:p>
    <w:p w14:paraId="29A3D845">
      <w:pPr>
        <w:pStyle w:val="18"/>
        <w:rPr>
          <w:rFonts w:hint="eastAsia"/>
        </w:rPr>
      </w:pPr>
      <w:r>
        <w:rPr>
          <w:rFonts w:hint="eastAsia"/>
        </w:rPr>
        <w:t>无。</w:t>
      </w:r>
    </w:p>
    <w:p w14:paraId="35E2B9F2">
      <w:pPr>
        <w:pStyle w:val="35"/>
      </w:pPr>
      <w:bookmarkStart w:id="117" w:name="_Toc117"/>
      <w:r>
        <w:t>与关联方进行银行间同业市场的债券（含回购）交易</w:t>
      </w:r>
      <w:bookmarkEnd w:id="117"/>
    </w:p>
    <w:p w14:paraId="7ED5E5C3">
      <w:pPr>
        <w:pStyle w:val="18"/>
        <w:rPr>
          <w:rFonts w:hint="eastAsia"/>
        </w:rPr>
      </w:pPr>
      <w:r>
        <w:rPr>
          <w:rFonts w:hint="eastAsia"/>
        </w:rPr>
        <w:t>无。</w:t>
      </w:r>
    </w:p>
    <w:p w14:paraId="304C7F8D">
      <w:pPr>
        <w:pStyle w:val="35"/>
      </w:pPr>
      <w:bookmarkStart w:id="118" w:name="_Toc118"/>
      <w:r>
        <w:t>报告期内转融通证券出借业务发生重大关联交易事项的说明</w:t>
      </w:r>
      <w:bookmarkEnd w:id="118"/>
    </w:p>
    <w:p w14:paraId="5A75F51A">
      <w:pPr>
        <w:pStyle w:val="36"/>
      </w:pPr>
      <w:bookmarkStart w:id="119" w:name="_Toc119"/>
      <w:r>
        <w:t>与关联方通过约定申报方式进行的适用固定期限费率的证券出借业务的情况</w:t>
      </w:r>
      <w:bookmarkEnd w:id="119"/>
    </w:p>
    <w:p w14:paraId="64CCAD90">
      <w:pPr>
        <w:pStyle w:val="18"/>
        <w:rPr>
          <w:rFonts w:hint="eastAsia"/>
        </w:rPr>
      </w:pPr>
      <w:r>
        <w:rPr>
          <w:rFonts w:hint="eastAsia"/>
        </w:rPr>
        <w:t>无。</w:t>
      </w:r>
    </w:p>
    <w:p w14:paraId="0E22E8FC">
      <w:pPr>
        <w:pStyle w:val="36"/>
      </w:pPr>
      <w:bookmarkStart w:id="120" w:name="_Toc120"/>
      <w:r>
        <w:t>与关联方通过约定申报方式进行的适用市场化期限费率的证券出借业务的情况</w:t>
      </w:r>
      <w:bookmarkEnd w:id="120"/>
    </w:p>
    <w:p w14:paraId="4479AA8C">
      <w:pPr>
        <w:pStyle w:val="18"/>
        <w:rPr>
          <w:rFonts w:hint="eastAsia"/>
        </w:rPr>
      </w:pPr>
      <w:r>
        <w:rPr>
          <w:rFonts w:hint="eastAsia"/>
        </w:rPr>
        <w:t>无。</w:t>
      </w:r>
    </w:p>
    <w:p w14:paraId="2D8A13C5">
      <w:pPr>
        <w:pStyle w:val="35"/>
      </w:pPr>
      <w:bookmarkStart w:id="121" w:name="_Toc121"/>
      <w:r>
        <w:t>各关联方投资本基金的情况</w:t>
      </w:r>
      <w:bookmarkEnd w:id="121"/>
    </w:p>
    <w:p w14:paraId="697A3A2D">
      <w:pPr>
        <w:pStyle w:val="36"/>
      </w:pPr>
      <w:bookmarkStart w:id="122" w:name="_Toc122"/>
      <w:r>
        <w:t>报告期内基金管理人运用固有资金投资本基金的情况</w:t>
      </w:r>
      <w:bookmarkEnd w:id="122"/>
    </w:p>
    <w:p w14:paraId="60E78E6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B9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D90C5C">
            <w:pPr>
              <w:jc w:val="center"/>
            </w:pPr>
            <w:r>
              <w:rPr>
                <w:rFonts w:hint="eastAsia"/>
                <w:b/>
              </w:rPr>
              <w:t>项目</w:t>
            </w:r>
          </w:p>
        </w:tc>
        <w:tc>
          <w:tcPr>
            <w:tcW w:w="2768" w:type="dxa"/>
            <w:shd w:val="clear" w:color="auto" w:fill="BFBFBF"/>
            <w:vAlign w:val="center"/>
          </w:tcPr>
          <w:p w14:paraId="3A5311B1">
            <w:pPr>
              <w:jc w:val="center"/>
            </w:pPr>
            <w:r>
              <w:rPr>
                <w:rFonts w:hint="eastAsia"/>
                <w:b/>
              </w:rPr>
              <w:t>本期2025年1月1日至2025年12月31日</w:t>
            </w:r>
          </w:p>
        </w:tc>
        <w:tc>
          <w:tcPr>
            <w:tcW w:w="2768" w:type="dxa"/>
            <w:shd w:val="clear" w:color="auto" w:fill="BFBFBF"/>
            <w:vAlign w:val="center"/>
          </w:tcPr>
          <w:p w14:paraId="0E6A5A2E">
            <w:pPr>
              <w:jc w:val="center"/>
            </w:pPr>
            <w:r>
              <w:rPr>
                <w:rFonts w:hint="eastAsia"/>
                <w:b/>
              </w:rPr>
              <w:t>上年度可比期间2024年1月1日至2024年12月31日</w:t>
            </w:r>
          </w:p>
        </w:tc>
      </w:tr>
      <w:tr w14:paraId="469D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E50D1">
            <w:r>
              <w:rPr>
                <w:rFonts w:hint="eastAsia"/>
              </w:rPr>
              <w:t>报告期初持有的基金份额</w:t>
            </w:r>
          </w:p>
        </w:tc>
        <w:tc>
          <w:tcPr>
            <w:tcW w:w="2768" w:type="dxa"/>
            <w:vAlign w:val="center"/>
          </w:tcPr>
          <w:p w14:paraId="315B2ED1">
            <w:pPr>
              <w:jc w:val="right"/>
            </w:pPr>
            <w:r>
              <w:rPr>
                <w:rFonts w:hint="eastAsia"/>
              </w:rPr>
              <w:t>10,000,472.26</w:t>
            </w:r>
          </w:p>
        </w:tc>
        <w:tc>
          <w:tcPr>
            <w:tcW w:w="2768" w:type="dxa"/>
            <w:vAlign w:val="center"/>
          </w:tcPr>
          <w:p w14:paraId="02CEFA44">
            <w:pPr>
              <w:jc w:val="right"/>
            </w:pPr>
            <w:r>
              <w:rPr>
                <w:rFonts w:hint="eastAsia"/>
              </w:rPr>
              <w:t>10,000,472.26</w:t>
            </w:r>
          </w:p>
        </w:tc>
      </w:tr>
      <w:tr w14:paraId="35E0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AC8B3">
            <w:r>
              <w:rPr>
                <w:rFonts w:hint="eastAsia"/>
              </w:rPr>
              <w:t>报告期间申购/买入总份额</w:t>
            </w:r>
          </w:p>
        </w:tc>
        <w:tc>
          <w:tcPr>
            <w:tcW w:w="2768" w:type="dxa"/>
            <w:vAlign w:val="center"/>
          </w:tcPr>
          <w:p w14:paraId="67392DFB">
            <w:pPr>
              <w:jc w:val="right"/>
            </w:pPr>
            <w:r>
              <w:rPr>
                <w:rFonts w:hint="eastAsia"/>
              </w:rPr>
              <w:t>-</w:t>
            </w:r>
          </w:p>
        </w:tc>
        <w:tc>
          <w:tcPr>
            <w:tcW w:w="2768" w:type="dxa"/>
            <w:vAlign w:val="center"/>
          </w:tcPr>
          <w:p w14:paraId="09362714">
            <w:pPr>
              <w:jc w:val="right"/>
            </w:pPr>
            <w:r>
              <w:rPr>
                <w:rFonts w:hint="eastAsia"/>
              </w:rPr>
              <w:t>-</w:t>
            </w:r>
          </w:p>
        </w:tc>
      </w:tr>
      <w:tr w14:paraId="307A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EBC9A">
            <w:r>
              <w:rPr>
                <w:rFonts w:hint="eastAsia"/>
              </w:rPr>
              <w:t>报告期间因拆分变动份额</w:t>
            </w:r>
          </w:p>
        </w:tc>
        <w:tc>
          <w:tcPr>
            <w:tcW w:w="2768" w:type="dxa"/>
            <w:vAlign w:val="center"/>
          </w:tcPr>
          <w:p w14:paraId="447CE85A">
            <w:pPr>
              <w:jc w:val="right"/>
            </w:pPr>
            <w:r>
              <w:rPr>
                <w:rFonts w:hint="eastAsia"/>
              </w:rPr>
              <w:t>-</w:t>
            </w:r>
          </w:p>
        </w:tc>
        <w:tc>
          <w:tcPr>
            <w:tcW w:w="2768" w:type="dxa"/>
            <w:vAlign w:val="center"/>
          </w:tcPr>
          <w:p w14:paraId="68FFD707">
            <w:pPr>
              <w:jc w:val="right"/>
            </w:pPr>
            <w:r>
              <w:rPr>
                <w:rFonts w:hint="eastAsia"/>
              </w:rPr>
              <w:t>-</w:t>
            </w:r>
          </w:p>
        </w:tc>
      </w:tr>
      <w:tr w14:paraId="4D34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D6C69">
            <w:r>
              <w:rPr>
                <w:rFonts w:hint="eastAsia"/>
              </w:rPr>
              <w:t>减：报告期间赎回/卖出总份额</w:t>
            </w:r>
          </w:p>
        </w:tc>
        <w:tc>
          <w:tcPr>
            <w:tcW w:w="2768" w:type="dxa"/>
            <w:vAlign w:val="center"/>
          </w:tcPr>
          <w:p w14:paraId="73627E98">
            <w:pPr>
              <w:jc w:val="right"/>
            </w:pPr>
            <w:r>
              <w:rPr>
                <w:rFonts w:hint="eastAsia"/>
              </w:rPr>
              <w:t>10,000,472.26</w:t>
            </w:r>
          </w:p>
        </w:tc>
        <w:tc>
          <w:tcPr>
            <w:tcW w:w="2768" w:type="dxa"/>
            <w:vAlign w:val="center"/>
          </w:tcPr>
          <w:p w14:paraId="3B8ABD3D">
            <w:pPr>
              <w:jc w:val="right"/>
            </w:pPr>
            <w:r>
              <w:rPr>
                <w:rFonts w:hint="eastAsia"/>
              </w:rPr>
              <w:t>-</w:t>
            </w:r>
          </w:p>
        </w:tc>
      </w:tr>
      <w:tr w14:paraId="7C72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FDF40">
            <w:r>
              <w:rPr>
                <w:rFonts w:hint="eastAsia"/>
              </w:rPr>
              <w:t>报告期末持有的基金份额</w:t>
            </w:r>
          </w:p>
        </w:tc>
        <w:tc>
          <w:tcPr>
            <w:tcW w:w="2768" w:type="dxa"/>
            <w:vAlign w:val="center"/>
          </w:tcPr>
          <w:p w14:paraId="6BCD6DAE">
            <w:pPr>
              <w:jc w:val="right"/>
            </w:pPr>
            <w:r>
              <w:rPr>
                <w:rFonts w:hint="eastAsia"/>
              </w:rPr>
              <w:t>-</w:t>
            </w:r>
          </w:p>
        </w:tc>
        <w:tc>
          <w:tcPr>
            <w:tcW w:w="2768" w:type="dxa"/>
            <w:vAlign w:val="center"/>
          </w:tcPr>
          <w:p w14:paraId="60573F65">
            <w:pPr>
              <w:jc w:val="right"/>
            </w:pPr>
            <w:r>
              <w:rPr>
                <w:rFonts w:hint="eastAsia"/>
              </w:rPr>
              <w:t>10,000,472.26</w:t>
            </w:r>
          </w:p>
        </w:tc>
      </w:tr>
      <w:tr w14:paraId="7EBA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877AE">
            <w:r>
              <w:rPr>
                <w:rFonts w:hint="eastAsia"/>
              </w:rPr>
              <w:t>报告期末持有的基金份额占基金总份额比例</w:t>
            </w:r>
          </w:p>
        </w:tc>
        <w:tc>
          <w:tcPr>
            <w:tcW w:w="2768" w:type="dxa"/>
            <w:vAlign w:val="center"/>
          </w:tcPr>
          <w:p w14:paraId="5361EB9F">
            <w:pPr>
              <w:jc w:val="right"/>
            </w:pPr>
            <w:r>
              <w:rPr>
                <w:rFonts w:hint="eastAsia"/>
              </w:rPr>
              <w:t>-</w:t>
            </w:r>
          </w:p>
        </w:tc>
        <w:tc>
          <w:tcPr>
            <w:tcW w:w="2768" w:type="dxa"/>
            <w:vAlign w:val="center"/>
          </w:tcPr>
          <w:p w14:paraId="3DCC4F7A">
            <w:pPr>
              <w:jc w:val="right"/>
            </w:pPr>
            <w:r>
              <w:rPr>
                <w:rFonts w:hint="eastAsia"/>
              </w:rPr>
              <w:t>3.13%</w:t>
            </w:r>
          </w:p>
        </w:tc>
      </w:tr>
    </w:tbl>
    <w:p w14:paraId="52FF1D63">
      <w:pPr>
        <w:pStyle w:val="47"/>
        <w:rPr>
          <w:rFonts w:hint="eastAsia"/>
        </w:rPr>
      </w:pPr>
      <w:r>
        <w:rPr>
          <w:rFonts w:hint="eastAsia"/>
        </w:rPr>
        <w:t>注：基金管理人南方基金投资本基金适用的认(申)购/赎回费率按照本基金招募说明书的规定执行。</w:t>
      </w:r>
    </w:p>
    <w:p w14:paraId="1796F98E">
      <w:pPr>
        <w:pStyle w:val="36"/>
      </w:pPr>
      <w:bookmarkStart w:id="123" w:name="_Toc123"/>
      <w:r>
        <w:t>报告期末除基金管理人之外的其他关联方投资本基金的情况</w:t>
      </w:r>
      <w:bookmarkEnd w:id="123"/>
    </w:p>
    <w:p w14:paraId="56A3B48C">
      <w:pPr>
        <w:pStyle w:val="18"/>
        <w:rPr>
          <w:rFonts w:hint="eastAsia"/>
        </w:rPr>
      </w:pPr>
      <w:r>
        <w:rPr>
          <w:rFonts w:hint="eastAsia"/>
        </w:rPr>
        <w:t>无。</w:t>
      </w:r>
    </w:p>
    <w:p w14:paraId="631C0C1D">
      <w:pPr>
        <w:pStyle w:val="35"/>
      </w:pPr>
      <w:bookmarkStart w:id="124" w:name="_Toc124"/>
      <w:r>
        <w:t>由关联方保管的银行存款余额及当期产生的利息收入</w:t>
      </w:r>
      <w:bookmarkEnd w:id="124"/>
    </w:p>
    <w:p w14:paraId="642A8E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69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86EFE3">
            <w:pPr>
              <w:jc w:val="center"/>
            </w:pPr>
            <w:r>
              <w:rPr>
                <w:rFonts w:hint="eastAsia"/>
                <w:b/>
              </w:rPr>
              <w:t>关联方名称</w:t>
            </w:r>
          </w:p>
        </w:tc>
        <w:tc>
          <w:tcPr>
            <w:tcW w:w="1661" w:type="dxa"/>
            <w:gridSpan w:val="2"/>
            <w:shd w:val="clear" w:color="auto" w:fill="BFBFBF"/>
            <w:vAlign w:val="center"/>
          </w:tcPr>
          <w:p w14:paraId="0989400D">
            <w:pPr>
              <w:jc w:val="center"/>
            </w:pPr>
            <w:r>
              <w:rPr>
                <w:rFonts w:hint="eastAsia"/>
                <w:b/>
              </w:rPr>
              <w:t>本期2025年1月1日至2025年12月31日</w:t>
            </w:r>
          </w:p>
        </w:tc>
        <w:tc>
          <w:tcPr>
            <w:tcW w:w="1661" w:type="dxa"/>
            <w:gridSpan w:val="2"/>
            <w:shd w:val="clear" w:color="auto" w:fill="BFBFBF"/>
            <w:vAlign w:val="center"/>
          </w:tcPr>
          <w:p w14:paraId="4837F0F0">
            <w:pPr>
              <w:jc w:val="center"/>
            </w:pPr>
            <w:r>
              <w:rPr>
                <w:rFonts w:hint="eastAsia"/>
                <w:b/>
              </w:rPr>
              <w:t>上年度可比期间2024年1月1日至2024年12月31日</w:t>
            </w:r>
          </w:p>
        </w:tc>
      </w:tr>
      <w:tr w14:paraId="3CC6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EBAFC4"/>
        </w:tc>
        <w:tc>
          <w:tcPr>
            <w:tcW w:w="1661" w:type="dxa"/>
            <w:shd w:val="clear" w:color="auto" w:fill="BFBFBF"/>
            <w:vAlign w:val="center"/>
          </w:tcPr>
          <w:p w14:paraId="1554E467">
            <w:pPr>
              <w:jc w:val="center"/>
            </w:pPr>
            <w:r>
              <w:rPr>
                <w:rFonts w:hint="eastAsia"/>
                <w:b/>
              </w:rPr>
              <w:t>期末余额</w:t>
            </w:r>
          </w:p>
        </w:tc>
        <w:tc>
          <w:tcPr>
            <w:tcW w:w="1661" w:type="dxa"/>
            <w:shd w:val="clear" w:color="auto" w:fill="BFBFBF"/>
            <w:vAlign w:val="center"/>
          </w:tcPr>
          <w:p w14:paraId="42ADC863">
            <w:pPr>
              <w:jc w:val="center"/>
            </w:pPr>
            <w:r>
              <w:rPr>
                <w:rFonts w:hint="eastAsia"/>
                <w:b/>
              </w:rPr>
              <w:t>当期利息收入</w:t>
            </w:r>
          </w:p>
        </w:tc>
        <w:tc>
          <w:tcPr>
            <w:tcW w:w="1661" w:type="dxa"/>
            <w:shd w:val="clear" w:color="auto" w:fill="BFBFBF"/>
            <w:vAlign w:val="center"/>
          </w:tcPr>
          <w:p w14:paraId="65845D68">
            <w:pPr>
              <w:jc w:val="center"/>
            </w:pPr>
            <w:r>
              <w:rPr>
                <w:rFonts w:hint="eastAsia"/>
                <w:b/>
              </w:rPr>
              <w:t>期末余额</w:t>
            </w:r>
          </w:p>
        </w:tc>
        <w:tc>
          <w:tcPr>
            <w:tcW w:w="1661" w:type="dxa"/>
            <w:shd w:val="clear" w:color="auto" w:fill="BFBFBF"/>
            <w:vAlign w:val="center"/>
          </w:tcPr>
          <w:p w14:paraId="76714870">
            <w:pPr>
              <w:jc w:val="center"/>
            </w:pPr>
            <w:r>
              <w:rPr>
                <w:rFonts w:hint="eastAsia"/>
                <w:b/>
              </w:rPr>
              <w:t>当期利息收入</w:t>
            </w:r>
          </w:p>
        </w:tc>
      </w:tr>
      <w:tr w14:paraId="702A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EAD75">
            <w:r>
              <w:rPr>
                <w:rFonts w:hint="eastAsia"/>
              </w:rPr>
              <w:t>交通银行</w:t>
            </w:r>
          </w:p>
        </w:tc>
        <w:tc>
          <w:tcPr>
            <w:tcW w:w="1661" w:type="dxa"/>
            <w:vAlign w:val="center"/>
          </w:tcPr>
          <w:p w14:paraId="39D53ACD">
            <w:pPr>
              <w:jc w:val="right"/>
            </w:pPr>
            <w:r>
              <w:rPr>
                <w:rFonts w:hint="eastAsia"/>
              </w:rPr>
              <w:t>32,389,021.24</w:t>
            </w:r>
          </w:p>
        </w:tc>
        <w:tc>
          <w:tcPr>
            <w:tcW w:w="1661" w:type="dxa"/>
            <w:vAlign w:val="center"/>
          </w:tcPr>
          <w:p w14:paraId="198FED18">
            <w:pPr>
              <w:jc w:val="right"/>
            </w:pPr>
            <w:r>
              <w:rPr>
                <w:rFonts w:hint="eastAsia"/>
              </w:rPr>
              <w:t>429,966.66</w:t>
            </w:r>
          </w:p>
        </w:tc>
        <w:tc>
          <w:tcPr>
            <w:tcW w:w="1661" w:type="dxa"/>
            <w:vAlign w:val="center"/>
          </w:tcPr>
          <w:p w14:paraId="6220E0C9">
            <w:pPr>
              <w:jc w:val="right"/>
            </w:pPr>
            <w:r>
              <w:rPr>
                <w:rFonts w:hint="eastAsia"/>
              </w:rPr>
              <w:t>126,073,551.31</w:t>
            </w:r>
          </w:p>
        </w:tc>
        <w:tc>
          <w:tcPr>
            <w:tcW w:w="1661" w:type="dxa"/>
            <w:vAlign w:val="center"/>
          </w:tcPr>
          <w:p w14:paraId="001BB736">
            <w:pPr>
              <w:jc w:val="right"/>
            </w:pPr>
            <w:r>
              <w:rPr>
                <w:rFonts w:hint="eastAsia"/>
              </w:rPr>
              <w:t>449,317.04</w:t>
            </w:r>
          </w:p>
        </w:tc>
      </w:tr>
    </w:tbl>
    <w:p w14:paraId="7806E89A">
      <w:pPr>
        <w:pStyle w:val="47"/>
        <w:rPr>
          <w:rFonts w:hint="eastAsia"/>
        </w:rPr>
      </w:pPr>
      <w:r>
        <w:rPr>
          <w:rFonts w:hint="eastAsia"/>
        </w:rPr>
        <w:t>注：本基金的银行存款由基金托管人保管，按银行约定利率计息。</w:t>
      </w:r>
    </w:p>
    <w:p w14:paraId="6A17DF78">
      <w:pPr>
        <w:pStyle w:val="35"/>
      </w:pPr>
      <w:bookmarkStart w:id="125" w:name="_Toc125"/>
      <w:r>
        <w:t>本基金在承销期内参与关联方承销证券的情况</w:t>
      </w:r>
      <w:bookmarkEnd w:id="125"/>
    </w:p>
    <w:p w14:paraId="5D950387">
      <w:pPr>
        <w:pStyle w:val="18"/>
        <w:rPr>
          <w:rFonts w:hint="eastAsia"/>
        </w:rPr>
      </w:pPr>
      <w:r>
        <w:rPr>
          <w:rFonts w:hint="eastAsia"/>
        </w:rPr>
        <w:t>无。</w:t>
      </w:r>
    </w:p>
    <w:p w14:paraId="5790004E">
      <w:pPr>
        <w:pStyle w:val="35"/>
      </w:pPr>
      <w:bookmarkStart w:id="126" w:name="_Toc126"/>
      <w:r>
        <w:t>其他关联交易事项的说明</w:t>
      </w:r>
      <w:bookmarkEnd w:id="126"/>
    </w:p>
    <w:p w14:paraId="76371A62">
      <w:pPr>
        <w:pStyle w:val="18"/>
        <w:rPr>
          <w:rFonts w:hint="eastAsia"/>
        </w:rPr>
      </w:pPr>
      <w:r>
        <w:rPr>
          <w:rFonts w:hint="eastAsia"/>
        </w:rPr>
        <w:t>无。</w:t>
      </w:r>
    </w:p>
    <w:p w14:paraId="07AECF80">
      <w:pPr>
        <w:pStyle w:val="28"/>
      </w:pPr>
      <w:bookmarkStart w:id="127" w:name="_Toc127"/>
      <w:r>
        <w:t>利润分配情况——固定净值型货币市场基金之外的基金</w:t>
      </w:r>
      <w:bookmarkEnd w:id="127"/>
    </w:p>
    <w:p w14:paraId="798520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A10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AFDBD30">
            <w:pPr>
              <w:jc w:val="center"/>
            </w:pPr>
            <w:r>
              <w:rPr>
                <w:rFonts w:hint="eastAsia"/>
                <w:b/>
              </w:rPr>
              <w:t>序号</w:t>
            </w:r>
          </w:p>
        </w:tc>
        <w:tc>
          <w:tcPr>
            <w:tcW w:w="922" w:type="dxa"/>
            <w:shd w:val="clear" w:color="auto" w:fill="BFBFBF"/>
            <w:vAlign w:val="center"/>
          </w:tcPr>
          <w:p w14:paraId="69C16CB4">
            <w:pPr>
              <w:jc w:val="center"/>
            </w:pPr>
            <w:r>
              <w:rPr>
                <w:rFonts w:hint="eastAsia"/>
                <w:b/>
              </w:rPr>
              <w:t>权益登记日</w:t>
            </w:r>
          </w:p>
        </w:tc>
        <w:tc>
          <w:tcPr>
            <w:tcW w:w="922" w:type="dxa"/>
            <w:shd w:val="clear" w:color="auto" w:fill="BFBFBF"/>
            <w:vAlign w:val="center"/>
          </w:tcPr>
          <w:p w14:paraId="163D3D4A">
            <w:pPr>
              <w:jc w:val="center"/>
            </w:pPr>
            <w:r>
              <w:rPr>
                <w:rFonts w:hint="eastAsia"/>
                <w:b/>
              </w:rPr>
              <w:t>场内除息日</w:t>
            </w:r>
          </w:p>
        </w:tc>
        <w:tc>
          <w:tcPr>
            <w:tcW w:w="922" w:type="dxa"/>
            <w:shd w:val="clear" w:color="auto" w:fill="BFBFBF"/>
            <w:vAlign w:val="center"/>
          </w:tcPr>
          <w:p w14:paraId="2151B362">
            <w:pPr>
              <w:jc w:val="center"/>
            </w:pPr>
            <w:r>
              <w:rPr>
                <w:rFonts w:hint="eastAsia"/>
                <w:b/>
              </w:rPr>
              <w:t>场外除息日</w:t>
            </w:r>
          </w:p>
        </w:tc>
        <w:tc>
          <w:tcPr>
            <w:tcW w:w="922" w:type="dxa"/>
            <w:shd w:val="clear" w:color="auto" w:fill="BFBFBF"/>
            <w:vAlign w:val="center"/>
          </w:tcPr>
          <w:p w14:paraId="1000D2A4">
            <w:pPr>
              <w:jc w:val="center"/>
            </w:pPr>
            <w:r>
              <w:rPr>
                <w:rFonts w:hint="eastAsia"/>
                <w:b/>
              </w:rPr>
              <w:t>每10份基金份额分红数</w:t>
            </w:r>
          </w:p>
        </w:tc>
        <w:tc>
          <w:tcPr>
            <w:tcW w:w="922" w:type="dxa"/>
            <w:shd w:val="clear" w:color="auto" w:fill="BFBFBF"/>
            <w:vAlign w:val="center"/>
          </w:tcPr>
          <w:p w14:paraId="5D6F9085">
            <w:pPr>
              <w:jc w:val="center"/>
            </w:pPr>
            <w:r>
              <w:rPr>
                <w:rFonts w:hint="eastAsia"/>
                <w:b/>
              </w:rPr>
              <w:t>现金形式发放总额</w:t>
            </w:r>
          </w:p>
        </w:tc>
        <w:tc>
          <w:tcPr>
            <w:tcW w:w="922" w:type="dxa"/>
            <w:shd w:val="clear" w:color="auto" w:fill="BFBFBF"/>
            <w:vAlign w:val="center"/>
          </w:tcPr>
          <w:p w14:paraId="147EFCED">
            <w:pPr>
              <w:jc w:val="center"/>
            </w:pPr>
            <w:r>
              <w:rPr>
                <w:rFonts w:hint="eastAsia"/>
                <w:b/>
              </w:rPr>
              <w:t>再投资形式发放总额</w:t>
            </w:r>
          </w:p>
        </w:tc>
        <w:tc>
          <w:tcPr>
            <w:tcW w:w="922" w:type="dxa"/>
            <w:shd w:val="clear" w:color="auto" w:fill="BFBFBF"/>
            <w:vAlign w:val="center"/>
          </w:tcPr>
          <w:p w14:paraId="1A8976C6">
            <w:pPr>
              <w:jc w:val="center"/>
            </w:pPr>
            <w:r>
              <w:rPr>
                <w:rFonts w:hint="eastAsia"/>
                <w:b/>
              </w:rPr>
              <w:t>本期利润分配合计</w:t>
            </w:r>
          </w:p>
        </w:tc>
        <w:tc>
          <w:tcPr>
            <w:tcW w:w="922" w:type="dxa"/>
            <w:shd w:val="clear" w:color="auto" w:fill="BFBFBF"/>
            <w:vAlign w:val="center"/>
          </w:tcPr>
          <w:p w14:paraId="2A70E8E5">
            <w:pPr>
              <w:jc w:val="center"/>
            </w:pPr>
            <w:r>
              <w:rPr>
                <w:rFonts w:hint="eastAsia"/>
                <w:b/>
              </w:rPr>
              <w:t>备注</w:t>
            </w:r>
          </w:p>
        </w:tc>
      </w:tr>
      <w:tr w14:paraId="13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9E4EF1">
            <w:pPr>
              <w:jc w:val="center"/>
            </w:pPr>
            <w:r>
              <w:rPr>
                <w:rFonts w:hint="eastAsia"/>
              </w:rPr>
              <w:t>1</w:t>
            </w:r>
          </w:p>
        </w:tc>
        <w:tc>
          <w:tcPr>
            <w:tcW w:w="922" w:type="dxa"/>
            <w:vAlign w:val="center"/>
          </w:tcPr>
          <w:p w14:paraId="0C23032C">
            <w:r>
              <w:rPr>
                <w:rFonts w:hint="eastAsia"/>
              </w:rPr>
              <w:t>2025年3月24日</w:t>
            </w:r>
          </w:p>
        </w:tc>
        <w:tc>
          <w:tcPr>
            <w:tcW w:w="922" w:type="dxa"/>
            <w:vAlign w:val="center"/>
          </w:tcPr>
          <w:p w14:paraId="51AEF958">
            <w:pPr>
              <w:jc w:val="right"/>
            </w:pPr>
            <w:r>
              <w:rPr>
                <w:rFonts w:hint="eastAsia"/>
              </w:rPr>
              <w:t>-</w:t>
            </w:r>
          </w:p>
        </w:tc>
        <w:tc>
          <w:tcPr>
            <w:tcW w:w="922" w:type="dxa"/>
            <w:vAlign w:val="center"/>
          </w:tcPr>
          <w:p w14:paraId="3FAA2785">
            <w:r>
              <w:rPr>
                <w:rFonts w:hint="eastAsia"/>
              </w:rPr>
              <w:t>2025年3月24日</w:t>
            </w:r>
          </w:p>
        </w:tc>
        <w:tc>
          <w:tcPr>
            <w:tcW w:w="922" w:type="dxa"/>
            <w:vAlign w:val="center"/>
          </w:tcPr>
          <w:p w14:paraId="486784F1">
            <w:pPr>
              <w:jc w:val="right"/>
            </w:pPr>
            <w:r>
              <w:rPr>
                <w:rFonts w:hint="eastAsia"/>
              </w:rPr>
              <w:t>0.6000</w:t>
            </w:r>
          </w:p>
        </w:tc>
        <w:tc>
          <w:tcPr>
            <w:tcW w:w="922" w:type="dxa"/>
            <w:vAlign w:val="center"/>
          </w:tcPr>
          <w:p w14:paraId="6AD7B88B">
            <w:pPr>
              <w:jc w:val="right"/>
            </w:pPr>
            <w:r>
              <w:rPr>
                <w:rFonts w:hint="eastAsia"/>
              </w:rPr>
              <w:t>17,017,061.83</w:t>
            </w:r>
          </w:p>
        </w:tc>
        <w:tc>
          <w:tcPr>
            <w:tcW w:w="922" w:type="dxa"/>
            <w:vAlign w:val="center"/>
          </w:tcPr>
          <w:p w14:paraId="2A18C6AF">
            <w:pPr>
              <w:jc w:val="right"/>
            </w:pPr>
            <w:r>
              <w:rPr>
                <w:rFonts w:hint="eastAsia"/>
              </w:rPr>
              <w:t>2,154,162.13</w:t>
            </w:r>
          </w:p>
        </w:tc>
        <w:tc>
          <w:tcPr>
            <w:tcW w:w="922" w:type="dxa"/>
            <w:vAlign w:val="center"/>
          </w:tcPr>
          <w:p w14:paraId="1440B1A0">
            <w:pPr>
              <w:jc w:val="right"/>
            </w:pPr>
            <w:r>
              <w:rPr>
                <w:rFonts w:hint="eastAsia"/>
              </w:rPr>
              <w:t>19,171,223.96</w:t>
            </w:r>
          </w:p>
        </w:tc>
        <w:tc>
          <w:tcPr>
            <w:tcW w:w="922" w:type="dxa"/>
            <w:vAlign w:val="center"/>
          </w:tcPr>
          <w:p w14:paraId="5A9340CB">
            <w:pPr>
              <w:jc w:val="right"/>
            </w:pPr>
            <w:r>
              <w:rPr>
                <w:rFonts w:hint="eastAsia"/>
              </w:rPr>
              <w:t>-</w:t>
            </w:r>
          </w:p>
        </w:tc>
      </w:tr>
      <w:tr w14:paraId="576A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35B696">
            <w:pPr>
              <w:jc w:val="center"/>
            </w:pPr>
            <w:r>
              <w:rPr>
                <w:rFonts w:hint="eastAsia"/>
              </w:rPr>
              <w:t>2</w:t>
            </w:r>
          </w:p>
        </w:tc>
        <w:tc>
          <w:tcPr>
            <w:tcW w:w="922" w:type="dxa"/>
            <w:vAlign w:val="center"/>
          </w:tcPr>
          <w:p w14:paraId="319C4355">
            <w:r>
              <w:rPr>
                <w:rFonts w:hint="eastAsia"/>
              </w:rPr>
              <w:t>2025年6月20日</w:t>
            </w:r>
          </w:p>
        </w:tc>
        <w:tc>
          <w:tcPr>
            <w:tcW w:w="922" w:type="dxa"/>
            <w:vAlign w:val="center"/>
          </w:tcPr>
          <w:p w14:paraId="2CD4A4A4">
            <w:pPr>
              <w:jc w:val="right"/>
            </w:pPr>
            <w:r>
              <w:rPr>
                <w:rFonts w:hint="eastAsia"/>
              </w:rPr>
              <w:t>-</w:t>
            </w:r>
          </w:p>
        </w:tc>
        <w:tc>
          <w:tcPr>
            <w:tcW w:w="922" w:type="dxa"/>
            <w:vAlign w:val="center"/>
          </w:tcPr>
          <w:p w14:paraId="0882C9E1">
            <w:r>
              <w:rPr>
                <w:rFonts w:hint="eastAsia"/>
              </w:rPr>
              <w:t>2025年6月20日</w:t>
            </w:r>
          </w:p>
        </w:tc>
        <w:tc>
          <w:tcPr>
            <w:tcW w:w="922" w:type="dxa"/>
            <w:vAlign w:val="center"/>
          </w:tcPr>
          <w:p w14:paraId="6E9D14AD">
            <w:pPr>
              <w:jc w:val="right"/>
            </w:pPr>
            <w:r>
              <w:rPr>
                <w:rFonts w:hint="eastAsia"/>
              </w:rPr>
              <w:t>0.7000</w:t>
            </w:r>
          </w:p>
        </w:tc>
        <w:tc>
          <w:tcPr>
            <w:tcW w:w="922" w:type="dxa"/>
            <w:vAlign w:val="center"/>
          </w:tcPr>
          <w:p w14:paraId="09F1C1F0">
            <w:pPr>
              <w:jc w:val="right"/>
            </w:pPr>
            <w:r>
              <w:rPr>
                <w:rFonts w:hint="eastAsia"/>
              </w:rPr>
              <w:t>19,549,056.42</w:t>
            </w:r>
          </w:p>
        </w:tc>
        <w:tc>
          <w:tcPr>
            <w:tcW w:w="922" w:type="dxa"/>
            <w:vAlign w:val="center"/>
          </w:tcPr>
          <w:p w14:paraId="3D7E9CA9">
            <w:pPr>
              <w:jc w:val="right"/>
            </w:pPr>
            <w:r>
              <w:rPr>
                <w:rFonts w:hint="eastAsia"/>
              </w:rPr>
              <w:t>2,926,615.99</w:t>
            </w:r>
          </w:p>
        </w:tc>
        <w:tc>
          <w:tcPr>
            <w:tcW w:w="922" w:type="dxa"/>
            <w:vAlign w:val="center"/>
          </w:tcPr>
          <w:p w14:paraId="32F40A7F">
            <w:pPr>
              <w:jc w:val="right"/>
            </w:pPr>
            <w:r>
              <w:rPr>
                <w:rFonts w:hint="eastAsia"/>
              </w:rPr>
              <w:t>22,475,672.41</w:t>
            </w:r>
          </w:p>
        </w:tc>
        <w:tc>
          <w:tcPr>
            <w:tcW w:w="922" w:type="dxa"/>
            <w:vAlign w:val="center"/>
          </w:tcPr>
          <w:p w14:paraId="23C985CF">
            <w:pPr>
              <w:jc w:val="right"/>
            </w:pPr>
            <w:r>
              <w:rPr>
                <w:rFonts w:hint="eastAsia"/>
              </w:rPr>
              <w:t>-</w:t>
            </w:r>
          </w:p>
        </w:tc>
      </w:tr>
      <w:tr w14:paraId="7957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FE965E">
            <w:pPr>
              <w:jc w:val="center"/>
            </w:pPr>
            <w:r>
              <w:rPr>
                <w:rFonts w:hint="eastAsia"/>
              </w:rPr>
              <w:t>3</w:t>
            </w:r>
          </w:p>
        </w:tc>
        <w:tc>
          <w:tcPr>
            <w:tcW w:w="922" w:type="dxa"/>
            <w:vAlign w:val="center"/>
          </w:tcPr>
          <w:p w14:paraId="4AE834A9">
            <w:r>
              <w:rPr>
                <w:rFonts w:hint="eastAsia"/>
              </w:rPr>
              <w:t>2025年9月19日</w:t>
            </w:r>
          </w:p>
        </w:tc>
        <w:tc>
          <w:tcPr>
            <w:tcW w:w="922" w:type="dxa"/>
            <w:vAlign w:val="center"/>
          </w:tcPr>
          <w:p w14:paraId="2CE4BF6B">
            <w:pPr>
              <w:jc w:val="right"/>
            </w:pPr>
            <w:r>
              <w:rPr>
                <w:rFonts w:hint="eastAsia"/>
              </w:rPr>
              <w:t>-</w:t>
            </w:r>
          </w:p>
        </w:tc>
        <w:tc>
          <w:tcPr>
            <w:tcW w:w="922" w:type="dxa"/>
            <w:vAlign w:val="center"/>
          </w:tcPr>
          <w:p w14:paraId="15891102">
            <w:r>
              <w:rPr>
                <w:rFonts w:hint="eastAsia"/>
              </w:rPr>
              <w:t>2025年9月19日</w:t>
            </w:r>
          </w:p>
        </w:tc>
        <w:tc>
          <w:tcPr>
            <w:tcW w:w="922" w:type="dxa"/>
            <w:vAlign w:val="center"/>
          </w:tcPr>
          <w:p w14:paraId="5AEBD9DA">
            <w:pPr>
              <w:jc w:val="right"/>
            </w:pPr>
            <w:r>
              <w:rPr>
                <w:rFonts w:hint="eastAsia"/>
              </w:rPr>
              <w:t>0.7000</w:t>
            </w:r>
          </w:p>
        </w:tc>
        <w:tc>
          <w:tcPr>
            <w:tcW w:w="922" w:type="dxa"/>
            <w:vAlign w:val="center"/>
          </w:tcPr>
          <w:p w14:paraId="4F3E4EF0">
            <w:pPr>
              <w:jc w:val="right"/>
            </w:pPr>
            <w:r>
              <w:rPr>
                <w:rFonts w:hint="eastAsia"/>
              </w:rPr>
              <w:t>19,015,198.80</w:t>
            </w:r>
          </w:p>
        </w:tc>
        <w:tc>
          <w:tcPr>
            <w:tcW w:w="922" w:type="dxa"/>
            <w:vAlign w:val="center"/>
          </w:tcPr>
          <w:p w14:paraId="39B9A7DD">
            <w:pPr>
              <w:jc w:val="right"/>
            </w:pPr>
            <w:r>
              <w:rPr>
                <w:rFonts w:hint="eastAsia"/>
              </w:rPr>
              <w:t>3,608,046.92</w:t>
            </w:r>
          </w:p>
        </w:tc>
        <w:tc>
          <w:tcPr>
            <w:tcW w:w="922" w:type="dxa"/>
            <w:vAlign w:val="center"/>
          </w:tcPr>
          <w:p w14:paraId="50861747">
            <w:pPr>
              <w:jc w:val="right"/>
            </w:pPr>
            <w:r>
              <w:rPr>
                <w:rFonts w:hint="eastAsia"/>
              </w:rPr>
              <w:t>22,623,245.72</w:t>
            </w:r>
          </w:p>
        </w:tc>
        <w:tc>
          <w:tcPr>
            <w:tcW w:w="922" w:type="dxa"/>
            <w:vAlign w:val="center"/>
          </w:tcPr>
          <w:p w14:paraId="065F124B">
            <w:pPr>
              <w:jc w:val="right"/>
            </w:pPr>
            <w:r>
              <w:rPr>
                <w:rFonts w:hint="eastAsia"/>
              </w:rPr>
              <w:t>-</w:t>
            </w:r>
          </w:p>
        </w:tc>
      </w:tr>
      <w:tr w14:paraId="0950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9E609B">
            <w:pPr>
              <w:jc w:val="center"/>
            </w:pPr>
            <w:r>
              <w:rPr>
                <w:rFonts w:hint="eastAsia"/>
              </w:rPr>
              <w:t>合计</w:t>
            </w:r>
          </w:p>
        </w:tc>
        <w:tc>
          <w:tcPr>
            <w:tcW w:w="922" w:type="dxa"/>
            <w:vAlign w:val="center"/>
          </w:tcPr>
          <w:p w14:paraId="66C34925">
            <w:pPr>
              <w:jc w:val="right"/>
            </w:pPr>
            <w:r>
              <w:rPr>
                <w:rFonts w:hint="eastAsia"/>
              </w:rPr>
              <w:t>-</w:t>
            </w:r>
          </w:p>
        </w:tc>
        <w:tc>
          <w:tcPr>
            <w:tcW w:w="922" w:type="dxa"/>
            <w:vAlign w:val="center"/>
          </w:tcPr>
          <w:p w14:paraId="33B9AAE9">
            <w:pPr>
              <w:jc w:val="right"/>
            </w:pPr>
            <w:r>
              <w:rPr>
                <w:rFonts w:hint="eastAsia"/>
              </w:rPr>
              <w:t>-</w:t>
            </w:r>
          </w:p>
        </w:tc>
        <w:tc>
          <w:tcPr>
            <w:tcW w:w="922" w:type="dxa"/>
            <w:vAlign w:val="center"/>
          </w:tcPr>
          <w:p w14:paraId="7C6314CD">
            <w:pPr>
              <w:jc w:val="right"/>
            </w:pPr>
            <w:r>
              <w:rPr>
                <w:rFonts w:hint="eastAsia"/>
              </w:rPr>
              <w:t>-</w:t>
            </w:r>
          </w:p>
        </w:tc>
        <w:tc>
          <w:tcPr>
            <w:tcW w:w="922" w:type="dxa"/>
            <w:vAlign w:val="center"/>
          </w:tcPr>
          <w:p w14:paraId="0E000165">
            <w:pPr>
              <w:jc w:val="right"/>
            </w:pPr>
            <w:r>
              <w:rPr>
                <w:rFonts w:hint="eastAsia"/>
              </w:rPr>
              <w:t>2.0000</w:t>
            </w:r>
          </w:p>
        </w:tc>
        <w:tc>
          <w:tcPr>
            <w:tcW w:w="922" w:type="dxa"/>
            <w:vAlign w:val="center"/>
          </w:tcPr>
          <w:p w14:paraId="1FA0C5BD">
            <w:pPr>
              <w:jc w:val="right"/>
            </w:pPr>
            <w:r>
              <w:rPr>
                <w:rFonts w:hint="eastAsia"/>
              </w:rPr>
              <w:t>55,581,317.05</w:t>
            </w:r>
          </w:p>
        </w:tc>
        <w:tc>
          <w:tcPr>
            <w:tcW w:w="922" w:type="dxa"/>
            <w:vAlign w:val="center"/>
          </w:tcPr>
          <w:p w14:paraId="202EEA0A">
            <w:pPr>
              <w:jc w:val="right"/>
            </w:pPr>
            <w:r>
              <w:rPr>
                <w:rFonts w:hint="eastAsia"/>
              </w:rPr>
              <w:t>8,688,825.04</w:t>
            </w:r>
          </w:p>
        </w:tc>
        <w:tc>
          <w:tcPr>
            <w:tcW w:w="922" w:type="dxa"/>
            <w:vAlign w:val="center"/>
          </w:tcPr>
          <w:p w14:paraId="1CC76552">
            <w:pPr>
              <w:jc w:val="right"/>
            </w:pPr>
            <w:r>
              <w:rPr>
                <w:rFonts w:hint="eastAsia"/>
              </w:rPr>
              <w:t>64,270,142.09</w:t>
            </w:r>
          </w:p>
        </w:tc>
        <w:tc>
          <w:tcPr>
            <w:tcW w:w="922" w:type="dxa"/>
            <w:vAlign w:val="center"/>
          </w:tcPr>
          <w:p w14:paraId="79873206">
            <w:pPr>
              <w:jc w:val="right"/>
            </w:pPr>
            <w:r>
              <w:rPr>
                <w:rFonts w:hint="eastAsia"/>
              </w:rPr>
              <w:t>-</w:t>
            </w:r>
          </w:p>
        </w:tc>
      </w:tr>
    </w:tbl>
    <w:p w14:paraId="110C8F9C">
      <w:pPr>
        <w:pStyle w:val="47"/>
        <w:rPr>
          <w:rFonts w:hint="eastAsia"/>
        </w:rPr>
      </w:pPr>
      <w:r>
        <w:rPr>
          <w:rFonts w:hint="eastAsia"/>
        </w:rPr>
        <w:t>注：本基金报告期后分红情况（如有）详见本报告“资产负债表日后事项”部分内容。</w:t>
      </w:r>
    </w:p>
    <w:p w14:paraId="2C3466D0">
      <w:pPr>
        <w:pStyle w:val="28"/>
      </w:pPr>
      <w:bookmarkStart w:id="128" w:name="_Toc128"/>
      <w:r>
        <w:t>期末（2025年12月31日）本基金持有的流通受限证券</w:t>
      </w:r>
      <w:bookmarkEnd w:id="128"/>
    </w:p>
    <w:p w14:paraId="6E4099D9">
      <w:pPr>
        <w:pStyle w:val="35"/>
      </w:pPr>
      <w:bookmarkStart w:id="129" w:name="_Toc129"/>
      <w:r>
        <w:t>因认购新发/增发证券而于期末持有的流通受限证券</w:t>
      </w:r>
      <w:bookmarkEnd w:id="129"/>
    </w:p>
    <w:p w14:paraId="21793CE4">
      <w:pPr>
        <w:pStyle w:val="18"/>
        <w:rPr>
          <w:rFonts w:hint="eastAsia"/>
        </w:rPr>
      </w:pPr>
      <w:r>
        <w:rPr>
          <w:rFonts w:hint="eastAsia"/>
        </w:rPr>
        <w:t>无。</w:t>
      </w:r>
    </w:p>
    <w:p w14:paraId="7D8AF2E2">
      <w:pPr>
        <w:pStyle w:val="35"/>
      </w:pPr>
      <w:bookmarkStart w:id="130" w:name="_Toc130"/>
      <w:r>
        <w:t>期末持有的暂时停牌等流通受限股票</w:t>
      </w:r>
      <w:bookmarkEnd w:id="130"/>
    </w:p>
    <w:p w14:paraId="490CA7C5">
      <w:pPr>
        <w:pStyle w:val="18"/>
        <w:rPr>
          <w:rFonts w:hint="eastAsia"/>
        </w:rPr>
      </w:pPr>
      <w:r>
        <w:rPr>
          <w:rFonts w:hint="eastAsia"/>
        </w:rPr>
        <w:t>无。</w:t>
      </w:r>
    </w:p>
    <w:p w14:paraId="704925EE">
      <w:pPr>
        <w:pStyle w:val="35"/>
      </w:pPr>
      <w:bookmarkStart w:id="131" w:name="_Toc131"/>
      <w:r>
        <w:t>期末债券正回购交易中作为抵押的债券</w:t>
      </w:r>
      <w:bookmarkEnd w:id="131"/>
    </w:p>
    <w:p w14:paraId="057BA4F3">
      <w:pPr>
        <w:pStyle w:val="36"/>
      </w:pPr>
      <w:bookmarkStart w:id="132" w:name="_Toc132"/>
      <w:r>
        <w:t>银行间市场债券正回购</w:t>
      </w:r>
      <w:bookmarkEnd w:id="132"/>
    </w:p>
    <w:p w14:paraId="52A05A33">
      <w:pPr>
        <w:pStyle w:val="18"/>
        <w:rPr>
          <w:rFonts w:hint="eastAsia"/>
        </w:rPr>
      </w:pPr>
      <w:r>
        <w:rPr>
          <w:rFonts w:hint="eastAsia"/>
        </w:rPr>
        <w:t>无。</w:t>
      </w:r>
    </w:p>
    <w:p w14:paraId="3F9A49F0">
      <w:pPr>
        <w:pStyle w:val="36"/>
      </w:pPr>
      <w:bookmarkStart w:id="133" w:name="_Toc133"/>
      <w:r>
        <w:t>交易所市场债券正回购</w:t>
      </w:r>
      <w:bookmarkEnd w:id="133"/>
    </w:p>
    <w:p w14:paraId="5DC006CE">
      <w:pPr>
        <w:pStyle w:val="18"/>
        <w:rPr>
          <w:rFonts w:hint="eastAsia"/>
        </w:rPr>
      </w:pPr>
      <w:r>
        <w:rPr>
          <w:rFonts w:hint="eastAsia"/>
        </w:rPr>
        <w:t>无。</w:t>
      </w:r>
    </w:p>
    <w:p w14:paraId="756FF1E1">
      <w:pPr>
        <w:pStyle w:val="35"/>
      </w:pPr>
      <w:bookmarkStart w:id="134" w:name="_Toc134"/>
      <w:r>
        <w:t>期末参与转融通证券出借业务的证券</w:t>
      </w:r>
      <w:bookmarkEnd w:id="134"/>
    </w:p>
    <w:p w14:paraId="6ED62BCE">
      <w:pPr>
        <w:pStyle w:val="18"/>
        <w:rPr>
          <w:rFonts w:hint="eastAsia"/>
        </w:rPr>
      </w:pPr>
      <w:r>
        <w:rPr>
          <w:rFonts w:hint="eastAsia"/>
        </w:rPr>
        <w:t>无。</w:t>
      </w:r>
    </w:p>
    <w:p w14:paraId="6988CA8C">
      <w:pPr>
        <w:pStyle w:val="28"/>
      </w:pPr>
      <w:bookmarkStart w:id="135" w:name="_Toc135"/>
      <w:r>
        <w:t>金融工具风险及管理</w:t>
      </w:r>
      <w:bookmarkEnd w:id="135"/>
    </w:p>
    <w:p w14:paraId="631C2BAB">
      <w:pPr>
        <w:pStyle w:val="35"/>
      </w:pPr>
      <w:bookmarkStart w:id="136" w:name="_Toc136"/>
      <w:r>
        <w:t>风险管理政策和组织架构</w:t>
      </w:r>
      <w:bookmarkEnd w:id="136"/>
    </w:p>
    <w:p w14:paraId="791C0592">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投资北交所股票，将承担因投资标的、市场制度以及交易规则等差异带来的特有风险。本基金可投资港股通股票，除了需要承担与境内证券投资基金类似的市场波动风险等一般投资风险之外，本基金还面临汇率风险、香港市场风险、市场制度以及交易规则不同等境外证券市场投资所面临的特有风险。本基金的基金管理人从事风险管理的主要目标是争取将以上风险控制在限定的范围之内，使本基金在风险和收益之间取得最佳的平衡以实现“风险和收益相匹配”的风险收益目标。</w:t>
      </w:r>
    </w:p>
    <w:p w14:paraId="1D13589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0EBDC5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79CA044">
      <w:pPr>
        <w:pStyle w:val="35"/>
      </w:pPr>
      <w:bookmarkStart w:id="137" w:name="_Toc137"/>
      <w:r>
        <w:t>信用风险</w:t>
      </w:r>
      <w:bookmarkEnd w:id="137"/>
    </w:p>
    <w:p w14:paraId="1563AE2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3D8DF2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C517F8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B18F12F">
      <w:pPr>
        <w:pStyle w:val="18"/>
        <w:rPr>
          <w:rFonts w:hint="eastAsia"/>
        </w:rPr>
      </w:pPr>
      <w:r>
        <w:rPr>
          <w:rFonts w:hint="eastAsia"/>
        </w:rPr>
        <w:t>于本期末，本基金无债券投资(上期末：同)。</w:t>
      </w:r>
    </w:p>
    <w:p w14:paraId="240AD163">
      <w:pPr>
        <w:pStyle w:val="35"/>
      </w:pPr>
      <w:bookmarkStart w:id="138" w:name="_Toc138"/>
      <w:r>
        <w:t>流动性风险</w:t>
      </w:r>
      <w:bookmarkEnd w:id="138"/>
    </w:p>
    <w:p w14:paraId="0CF1189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756EF4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3F93597">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9B7C73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38EFBFB">
      <w:pPr>
        <w:pStyle w:val="36"/>
      </w:pPr>
      <w:bookmarkStart w:id="139" w:name="_Toc139"/>
      <w:r>
        <w:t>报告期内本基金组合资产的流动性风险分析</w:t>
      </w:r>
      <w:bookmarkEnd w:id="139"/>
    </w:p>
    <w:p w14:paraId="3462FAA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7FBB61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595E7F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397FD2A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005D315">
      <w:pPr>
        <w:pStyle w:val="35"/>
      </w:pPr>
      <w:bookmarkStart w:id="140" w:name="_Toc140"/>
      <w:r>
        <w:t>市场风险</w:t>
      </w:r>
      <w:bookmarkEnd w:id="140"/>
    </w:p>
    <w:p w14:paraId="00DDB42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44D2FB">
      <w:pPr>
        <w:pStyle w:val="36"/>
      </w:pPr>
      <w:bookmarkStart w:id="141" w:name="_Toc141"/>
      <w:r>
        <w:t>利率风险</w:t>
      </w:r>
      <w:bookmarkEnd w:id="141"/>
    </w:p>
    <w:p w14:paraId="70733F4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9DEE29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450C9AC">
      <w:pPr>
        <w:pStyle w:val="37"/>
      </w:pPr>
      <w:bookmarkStart w:id="142" w:name="_Toc142"/>
      <w:r>
        <w:t>利率风险敞口</w:t>
      </w:r>
      <w:bookmarkEnd w:id="142"/>
    </w:p>
    <w:p w14:paraId="4F6EF6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BC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A0CC5">
            <w:r>
              <w:rPr>
                <w:rFonts w:hint="eastAsia"/>
              </w:rPr>
              <w:t>本期末2025年12月31日</w:t>
            </w:r>
          </w:p>
        </w:tc>
        <w:tc>
          <w:tcPr>
            <w:tcW w:w="1384" w:type="dxa"/>
            <w:vAlign w:val="center"/>
          </w:tcPr>
          <w:p w14:paraId="0E549E43">
            <w:r>
              <w:rPr>
                <w:rFonts w:hint="eastAsia"/>
              </w:rPr>
              <w:t>1年以内</w:t>
            </w:r>
          </w:p>
        </w:tc>
        <w:tc>
          <w:tcPr>
            <w:tcW w:w="1384" w:type="dxa"/>
            <w:vAlign w:val="center"/>
          </w:tcPr>
          <w:p w14:paraId="359F08FF">
            <w:r>
              <w:rPr>
                <w:rFonts w:hint="eastAsia"/>
              </w:rPr>
              <w:t>1-5年</w:t>
            </w:r>
          </w:p>
        </w:tc>
        <w:tc>
          <w:tcPr>
            <w:tcW w:w="1384" w:type="dxa"/>
            <w:vAlign w:val="center"/>
          </w:tcPr>
          <w:p w14:paraId="1916F58D">
            <w:r>
              <w:rPr>
                <w:rFonts w:hint="eastAsia"/>
              </w:rPr>
              <w:t>5年以上</w:t>
            </w:r>
          </w:p>
        </w:tc>
        <w:tc>
          <w:tcPr>
            <w:tcW w:w="1384" w:type="dxa"/>
            <w:vAlign w:val="center"/>
          </w:tcPr>
          <w:p w14:paraId="1866BFC8">
            <w:r>
              <w:rPr>
                <w:rFonts w:hint="eastAsia"/>
              </w:rPr>
              <w:t>不计息</w:t>
            </w:r>
          </w:p>
        </w:tc>
        <w:tc>
          <w:tcPr>
            <w:tcW w:w="1384" w:type="dxa"/>
            <w:vAlign w:val="center"/>
          </w:tcPr>
          <w:p w14:paraId="4B9B98AF">
            <w:r>
              <w:rPr>
                <w:rFonts w:hint="eastAsia"/>
              </w:rPr>
              <w:t>合计</w:t>
            </w:r>
          </w:p>
        </w:tc>
      </w:tr>
      <w:tr w14:paraId="118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87B7F">
            <w:r>
              <w:rPr>
                <w:rFonts w:hint="eastAsia"/>
              </w:rPr>
              <w:t>资产</w:t>
            </w:r>
          </w:p>
        </w:tc>
        <w:tc>
          <w:tcPr>
            <w:tcW w:w="1384" w:type="dxa"/>
            <w:vAlign w:val="center"/>
          </w:tcPr>
          <w:p w14:paraId="0B924E95"/>
        </w:tc>
        <w:tc>
          <w:tcPr>
            <w:tcW w:w="1384" w:type="dxa"/>
            <w:vAlign w:val="center"/>
          </w:tcPr>
          <w:p w14:paraId="0E58B40B"/>
        </w:tc>
        <w:tc>
          <w:tcPr>
            <w:tcW w:w="1384" w:type="dxa"/>
            <w:vAlign w:val="center"/>
          </w:tcPr>
          <w:p w14:paraId="775AD3F9"/>
        </w:tc>
        <w:tc>
          <w:tcPr>
            <w:tcW w:w="1384" w:type="dxa"/>
            <w:vAlign w:val="center"/>
          </w:tcPr>
          <w:p w14:paraId="77C8C3B1"/>
        </w:tc>
        <w:tc>
          <w:tcPr>
            <w:tcW w:w="1384" w:type="dxa"/>
            <w:vAlign w:val="center"/>
          </w:tcPr>
          <w:p w14:paraId="3CCF726B"/>
        </w:tc>
      </w:tr>
      <w:tr w14:paraId="7CA10D94">
        <w:tblPrEx>
          <w:tblCellMar>
            <w:top w:w="0" w:type="dxa"/>
            <w:left w:w="108" w:type="dxa"/>
            <w:bottom w:w="0" w:type="dxa"/>
            <w:right w:w="108" w:type="dxa"/>
          </w:tblCellMar>
        </w:tblPrEx>
        <w:trPr>
          <w:jc w:val="center"/>
        </w:trPr>
        <w:tc>
          <w:tcPr>
            <w:tcW w:w="1384" w:type="dxa"/>
            <w:vAlign w:val="center"/>
          </w:tcPr>
          <w:p w14:paraId="6EAE1801">
            <w:r>
              <w:rPr>
                <w:rFonts w:hint="eastAsia"/>
              </w:rPr>
              <w:t>货币资金</w:t>
            </w:r>
          </w:p>
        </w:tc>
        <w:tc>
          <w:tcPr>
            <w:tcW w:w="1384" w:type="dxa"/>
            <w:vAlign w:val="center"/>
          </w:tcPr>
          <w:p w14:paraId="4C7A54B8">
            <w:pPr>
              <w:jc w:val="right"/>
            </w:pPr>
            <w:r>
              <w:rPr>
                <w:rFonts w:hint="eastAsia"/>
              </w:rPr>
              <w:t>32,389,021.24</w:t>
            </w:r>
          </w:p>
        </w:tc>
        <w:tc>
          <w:tcPr>
            <w:tcW w:w="1384" w:type="dxa"/>
            <w:vAlign w:val="center"/>
          </w:tcPr>
          <w:p w14:paraId="7C2352D1">
            <w:pPr>
              <w:jc w:val="right"/>
            </w:pPr>
            <w:r>
              <w:rPr>
                <w:rFonts w:hint="eastAsia"/>
              </w:rPr>
              <w:t>-</w:t>
            </w:r>
          </w:p>
        </w:tc>
        <w:tc>
          <w:tcPr>
            <w:tcW w:w="1384" w:type="dxa"/>
            <w:vAlign w:val="center"/>
          </w:tcPr>
          <w:p w14:paraId="545B464C">
            <w:pPr>
              <w:jc w:val="right"/>
            </w:pPr>
            <w:r>
              <w:rPr>
                <w:rFonts w:hint="eastAsia"/>
              </w:rPr>
              <w:t>-</w:t>
            </w:r>
          </w:p>
        </w:tc>
        <w:tc>
          <w:tcPr>
            <w:tcW w:w="1384" w:type="dxa"/>
            <w:vAlign w:val="center"/>
          </w:tcPr>
          <w:p w14:paraId="0FB715FD">
            <w:pPr>
              <w:jc w:val="right"/>
            </w:pPr>
            <w:r>
              <w:rPr>
                <w:rFonts w:hint="eastAsia"/>
              </w:rPr>
              <w:t>-</w:t>
            </w:r>
          </w:p>
        </w:tc>
        <w:tc>
          <w:tcPr>
            <w:tcW w:w="1384" w:type="dxa"/>
            <w:vAlign w:val="center"/>
          </w:tcPr>
          <w:p w14:paraId="1B56D77B">
            <w:pPr>
              <w:jc w:val="right"/>
            </w:pPr>
            <w:r>
              <w:rPr>
                <w:rFonts w:hint="eastAsia"/>
              </w:rPr>
              <w:t>32,389,021.24</w:t>
            </w:r>
          </w:p>
        </w:tc>
      </w:tr>
      <w:tr w14:paraId="01F6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2E07B">
            <w:r>
              <w:rPr>
                <w:rFonts w:hint="eastAsia"/>
              </w:rPr>
              <w:t>结算备付金</w:t>
            </w:r>
          </w:p>
        </w:tc>
        <w:tc>
          <w:tcPr>
            <w:tcW w:w="1384" w:type="dxa"/>
            <w:vAlign w:val="center"/>
          </w:tcPr>
          <w:p w14:paraId="7AA79E0B">
            <w:pPr>
              <w:jc w:val="right"/>
            </w:pPr>
            <w:r>
              <w:rPr>
                <w:rFonts w:hint="eastAsia"/>
              </w:rPr>
              <w:t>69,132.37</w:t>
            </w:r>
          </w:p>
        </w:tc>
        <w:tc>
          <w:tcPr>
            <w:tcW w:w="1384" w:type="dxa"/>
            <w:vAlign w:val="center"/>
          </w:tcPr>
          <w:p w14:paraId="4E23994A">
            <w:pPr>
              <w:jc w:val="right"/>
            </w:pPr>
            <w:r>
              <w:rPr>
                <w:rFonts w:hint="eastAsia"/>
              </w:rPr>
              <w:t>-</w:t>
            </w:r>
          </w:p>
        </w:tc>
        <w:tc>
          <w:tcPr>
            <w:tcW w:w="1384" w:type="dxa"/>
            <w:vAlign w:val="center"/>
          </w:tcPr>
          <w:p w14:paraId="52604C2F">
            <w:pPr>
              <w:jc w:val="right"/>
            </w:pPr>
            <w:r>
              <w:rPr>
                <w:rFonts w:hint="eastAsia"/>
              </w:rPr>
              <w:t>-</w:t>
            </w:r>
          </w:p>
        </w:tc>
        <w:tc>
          <w:tcPr>
            <w:tcW w:w="1384" w:type="dxa"/>
            <w:vAlign w:val="center"/>
          </w:tcPr>
          <w:p w14:paraId="21542009">
            <w:pPr>
              <w:jc w:val="right"/>
            </w:pPr>
            <w:r>
              <w:rPr>
                <w:rFonts w:hint="eastAsia"/>
              </w:rPr>
              <w:t>-</w:t>
            </w:r>
          </w:p>
        </w:tc>
        <w:tc>
          <w:tcPr>
            <w:tcW w:w="1384" w:type="dxa"/>
            <w:vAlign w:val="center"/>
          </w:tcPr>
          <w:p w14:paraId="0B5DC91A">
            <w:pPr>
              <w:jc w:val="right"/>
            </w:pPr>
            <w:r>
              <w:rPr>
                <w:rFonts w:hint="eastAsia"/>
              </w:rPr>
              <w:t>69,132.37</w:t>
            </w:r>
          </w:p>
        </w:tc>
      </w:tr>
      <w:tr w14:paraId="6310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71BC2">
            <w:r>
              <w:rPr>
                <w:rFonts w:hint="eastAsia"/>
              </w:rPr>
              <w:t>存出保证金</w:t>
            </w:r>
          </w:p>
        </w:tc>
        <w:tc>
          <w:tcPr>
            <w:tcW w:w="1384" w:type="dxa"/>
            <w:vAlign w:val="center"/>
          </w:tcPr>
          <w:p w14:paraId="1A54E348">
            <w:pPr>
              <w:jc w:val="right"/>
            </w:pPr>
            <w:r>
              <w:rPr>
                <w:rFonts w:hint="eastAsia"/>
              </w:rPr>
              <w:t>116,553.92</w:t>
            </w:r>
          </w:p>
        </w:tc>
        <w:tc>
          <w:tcPr>
            <w:tcW w:w="1384" w:type="dxa"/>
            <w:vAlign w:val="center"/>
          </w:tcPr>
          <w:p w14:paraId="0B169F52">
            <w:pPr>
              <w:jc w:val="right"/>
            </w:pPr>
            <w:r>
              <w:rPr>
                <w:rFonts w:hint="eastAsia"/>
              </w:rPr>
              <w:t>-</w:t>
            </w:r>
          </w:p>
        </w:tc>
        <w:tc>
          <w:tcPr>
            <w:tcW w:w="1384" w:type="dxa"/>
            <w:vAlign w:val="center"/>
          </w:tcPr>
          <w:p w14:paraId="57358AC1">
            <w:pPr>
              <w:jc w:val="right"/>
            </w:pPr>
            <w:r>
              <w:rPr>
                <w:rFonts w:hint="eastAsia"/>
              </w:rPr>
              <w:t>-</w:t>
            </w:r>
          </w:p>
        </w:tc>
        <w:tc>
          <w:tcPr>
            <w:tcW w:w="1384" w:type="dxa"/>
            <w:vAlign w:val="center"/>
          </w:tcPr>
          <w:p w14:paraId="4993C4FC">
            <w:pPr>
              <w:jc w:val="right"/>
            </w:pPr>
            <w:r>
              <w:rPr>
                <w:rFonts w:hint="eastAsia"/>
              </w:rPr>
              <w:t>-</w:t>
            </w:r>
          </w:p>
        </w:tc>
        <w:tc>
          <w:tcPr>
            <w:tcW w:w="1384" w:type="dxa"/>
            <w:vAlign w:val="center"/>
          </w:tcPr>
          <w:p w14:paraId="05D89AB9">
            <w:pPr>
              <w:jc w:val="right"/>
            </w:pPr>
            <w:r>
              <w:rPr>
                <w:rFonts w:hint="eastAsia"/>
              </w:rPr>
              <w:t>116,553.92</w:t>
            </w:r>
          </w:p>
        </w:tc>
      </w:tr>
      <w:tr w14:paraId="1E52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937A9">
            <w:r>
              <w:rPr>
                <w:rFonts w:hint="eastAsia"/>
              </w:rPr>
              <w:t>交易性金融资产</w:t>
            </w:r>
          </w:p>
        </w:tc>
        <w:tc>
          <w:tcPr>
            <w:tcW w:w="1384" w:type="dxa"/>
            <w:vAlign w:val="center"/>
          </w:tcPr>
          <w:p w14:paraId="6A942E43">
            <w:pPr>
              <w:jc w:val="right"/>
            </w:pPr>
            <w:r>
              <w:rPr>
                <w:rFonts w:hint="eastAsia"/>
              </w:rPr>
              <w:t>-</w:t>
            </w:r>
          </w:p>
        </w:tc>
        <w:tc>
          <w:tcPr>
            <w:tcW w:w="1384" w:type="dxa"/>
            <w:vAlign w:val="center"/>
          </w:tcPr>
          <w:p w14:paraId="50684343">
            <w:pPr>
              <w:jc w:val="right"/>
            </w:pPr>
            <w:r>
              <w:rPr>
                <w:rFonts w:hint="eastAsia"/>
              </w:rPr>
              <w:t>-</w:t>
            </w:r>
          </w:p>
        </w:tc>
        <w:tc>
          <w:tcPr>
            <w:tcW w:w="1384" w:type="dxa"/>
            <w:vAlign w:val="center"/>
          </w:tcPr>
          <w:p w14:paraId="6E501820">
            <w:pPr>
              <w:jc w:val="right"/>
            </w:pPr>
            <w:r>
              <w:rPr>
                <w:rFonts w:hint="eastAsia"/>
              </w:rPr>
              <w:t>-</w:t>
            </w:r>
          </w:p>
        </w:tc>
        <w:tc>
          <w:tcPr>
            <w:tcW w:w="1384" w:type="dxa"/>
            <w:vAlign w:val="center"/>
          </w:tcPr>
          <w:p w14:paraId="461345F8">
            <w:pPr>
              <w:jc w:val="right"/>
            </w:pPr>
            <w:r>
              <w:rPr>
                <w:rFonts w:hint="eastAsia"/>
              </w:rPr>
              <w:t>178,155,101.19</w:t>
            </w:r>
          </w:p>
        </w:tc>
        <w:tc>
          <w:tcPr>
            <w:tcW w:w="1384" w:type="dxa"/>
            <w:vAlign w:val="center"/>
          </w:tcPr>
          <w:p w14:paraId="7AAEC2B8">
            <w:pPr>
              <w:jc w:val="right"/>
            </w:pPr>
            <w:r>
              <w:rPr>
                <w:rFonts w:hint="eastAsia"/>
              </w:rPr>
              <w:t>178,155,101.19</w:t>
            </w:r>
          </w:p>
        </w:tc>
      </w:tr>
      <w:tr w14:paraId="0B86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B3145">
            <w:r>
              <w:rPr>
                <w:rFonts w:hint="eastAsia"/>
              </w:rPr>
              <w:t>衍生金融资产</w:t>
            </w:r>
          </w:p>
        </w:tc>
        <w:tc>
          <w:tcPr>
            <w:tcW w:w="1384" w:type="dxa"/>
            <w:vAlign w:val="center"/>
          </w:tcPr>
          <w:p w14:paraId="31D3379E">
            <w:pPr>
              <w:jc w:val="right"/>
            </w:pPr>
            <w:r>
              <w:rPr>
                <w:rFonts w:hint="eastAsia"/>
              </w:rPr>
              <w:t>-</w:t>
            </w:r>
          </w:p>
        </w:tc>
        <w:tc>
          <w:tcPr>
            <w:tcW w:w="1384" w:type="dxa"/>
            <w:vAlign w:val="center"/>
          </w:tcPr>
          <w:p w14:paraId="3ACC803C">
            <w:pPr>
              <w:jc w:val="right"/>
            </w:pPr>
            <w:r>
              <w:rPr>
                <w:rFonts w:hint="eastAsia"/>
              </w:rPr>
              <w:t>-</w:t>
            </w:r>
          </w:p>
        </w:tc>
        <w:tc>
          <w:tcPr>
            <w:tcW w:w="1384" w:type="dxa"/>
            <w:vAlign w:val="center"/>
          </w:tcPr>
          <w:p w14:paraId="75FD320C">
            <w:pPr>
              <w:jc w:val="right"/>
            </w:pPr>
            <w:r>
              <w:rPr>
                <w:rFonts w:hint="eastAsia"/>
              </w:rPr>
              <w:t>-</w:t>
            </w:r>
          </w:p>
        </w:tc>
        <w:tc>
          <w:tcPr>
            <w:tcW w:w="1384" w:type="dxa"/>
            <w:vAlign w:val="center"/>
          </w:tcPr>
          <w:p w14:paraId="418AC3D2">
            <w:pPr>
              <w:jc w:val="right"/>
            </w:pPr>
            <w:r>
              <w:rPr>
                <w:rFonts w:hint="eastAsia"/>
              </w:rPr>
              <w:t>-</w:t>
            </w:r>
          </w:p>
        </w:tc>
        <w:tc>
          <w:tcPr>
            <w:tcW w:w="1384" w:type="dxa"/>
            <w:vAlign w:val="center"/>
          </w:tcPr>
          <w:p w14:paraId="1FEDD4CF">
            <w:pPr>
              <w:jc w:val="right"/>
            </w:pPr>
            <w:r>
              <w:rPr>
                <w:rFonts w:hint="eastAsia"/>
              </w:rPr>
              <w:t>-</w:t>
            </w:r>
          </w:p>
        </w:tc>
      </w:tr>
      <w:tr w14:paraId="797E3B40">
        <w:tblPrEx>
          <w:tblCellMar>
            <w:top w:w="0" w:type="dxa"/>
            <w:left w:w="108" w:type="dxa"/>
            <w:bottom w:w="0" w:type="dxa"/>
            <w:right w:w="108" w:type="dxa"/>
          </w:tblCellMar>
        </w:tblPrEx>
        <w:trPr>
          <w:jc w:val="center"/>
        </w:trPr>
        <w:tc>
          <w:tcPr>
            <w:tcW w:w="1384" w:type="dxa"/>
            <w:vAlign w:val="center"/>
          </w:tcPr>
          <w:p w14:paraId="1766195C">
            <w:r>
              <w:rPr>
                <w:rFonts w:hint="eastAsia"/>
              </w:rPr>
              <w:t>买入返售金融资产</w:t>
            </w:r>
          </w:p>
        </w:tc>
        <w:tc>
          <w:tcPr>
            <w:tcW w:w="1384" w:type="dxa"/>
            <w:vAlign w:val="center"/>
          </w:tcPr>
          <w:p w14:paraId="4BE89DD0">
            <w:pPr>
              <w:jc w:val="right"/>
            </w:pPr>
            <w:r>
              <w:rPr>
                <w:rFonts w:hint="eastAsia"/>
              </w:rPr>
              <w:t>-1,597.50</w:t>
            </w:r>
          </w:p>
        </w:tc>
        <w:tc>
          <w:tcPr>
            <w:tcW w:w="1384" w:type="dxa"/>
            <w:vAlign w:val="center"/>
          </w:tcPr>
          <w:p w14:paraId="09363574">
            <w:pPr>
              <w:jc w:val="right"/>
            </w:pPr>
            <w:r>
              <w:rPr>
                <w:rFonts w:hint="eastAsia"/>
              </w:rPr>
              <w:t>-</w:t>
            </w:r>
          </w:p>
        </w:tc>
        <w:tc>
          <w:tcPr>
            <w:tcW w:w="1384" w:type="dxa"/>
            <w:vAlign w:val="center"/>
          </w:tcPr>
          <w:p w14:paraId="03D3EB93">
            <w:pPr>
              <w:jc w:val="right"/>
            </w:pPr>
            <w:r>
              <w:rPr>
                <w:rFonts w:hint="eastAsia"/>
              </w:rPr>
              <w:t>-</w:t>
            </w:r>
          </w:p>
        </w:tc>
        <w:tc>
          <w:tcPr>
            <w:tcW w:w="1384" w:type="dxa"/>
            <w:vAlign w:val="center"/>
          </w:tcPr>
          <w:p w14:paraId="0B9660BE">
            <w:pPr>
              <w:jc w:val="right"/>
            </w:pPr>
            <w:r>
              <w:rPr>
                <w:rFonts w:hint="eastAsia"/>
              </w:rPr>
              <w:t>-</w:t>
            </w:r>
          </w:p>
        </w:tc>
        <w:tc>
          <w:tcPr>
            <w:tcW w:w="1384" w:type="dxa"/>
            <w:vAlign w:val="center"/>
          </w:tcPr>
          <w:p w14:paraId="431B67E0">
            <w:pPr>
              <w:jc w:val="right"/>
            </w:pPr>
            <w:r>
              <w:rPr>
                <w:rFonts w:hint="eastAsia"/>
              </w:rPr>
              <w:t>-1,597.50</w:t>
            </w:r>
          </w:p>
        </w:tc>
      </w:tr>
      <w:tr w14:paraId="4AE1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694A1">
            <w:r>
              <w:rPr>
                <w:rFonts w:hint="eastAsia"/>
              </w:rPr>
              <w:t>债权投资</w:t>
            </w:r>
          </w:p>
        </w:tc>
        <w:tc>
          <w:tcPr>
            <w:tcW w:w="1384" w:type="dxa"/>
            <w:vAlign w:val="center"/>
          </w:tcPr>
          <w:p w14:paraId="56E99509">
            <w:pPr>
              <w:jc w:val="right"/>
            </w:pPr>
            <w:r>
              <w:rPr>
                <w:rFonts w:hint="eastAsia"/>
              </w:rPr>
              <w:t>-</w:t>
            </w:r>
          </w:p>
        </w:tc>
        <w:tc>
          <w:tcPr>
            <w:tcW w:w="1384" w:type="dxa"/>
            <w:vAlign w:val="center"/>
          </w:tcPr>
          <w:p w14:paraId="453753E7">
            <w:pPr>
              <w:jc w:val="right"/>
            </w:pPr>
            <w:r>
              <w:rPr>
                <w:rFonts w:hint="eastAsia"/>
              </w:rPr>
              <w:t>-</w:t>
            </w:r>
          </w:p>
        </w:tc>
        <w:tc>
          <w:tcPr>
            <w:tcW w:w="1384" w:type="dxa"/>
            <w:vAlign w:val="center"/>
          </w:tcPr>
          <w:p w14:paraId="587D43B3">
            <w:pPr>
              <w:jc w:val="right"/>
            </w:pPr>
            <w:r>
              <w:rPr>
                <w:rFonts w:hint="eastAsia"/>
              </w:rPr>
              <w:t>-</w:t>
            </w:r>
          </w:p>
        </w:tc>
        <w:tc>
          <w:tcPr>
            <w:tcW w:w="1384" w:type="dxa"/>
            <w:vAlign w:val="center"/>
          </w:tcPr>
          <w:p w14:paraId="2E469182">
            <w:pPr>
              <w:jc w:val="right"/>
            </w:pPr>
            <w:r>
              <w:rPr>
                <w:rFonts w:hint="eastAsia"/>
              </w:rPr>
              <w:t>-</w:t>
            </w:r>
          </w:p>
        </w:tc>
        <w:tc>
          <w:tcPr>
            <w:tcW w:w="1384" w:type="dxa"/>
            <w:vAlign w:val="center"/>
          </w:tcPr>
          <w:p w14:paraId="1B2E1306">
            <w:pPr>
              <w:jc w:val="right"/>
            </w:pPr>
            <w:r>
              <w:rPr>
                <w:rFonts w:hint="eastAsia"/>
              </w:rPr>
              <w:t>-</w:t>
            </w:r>
          </w:p>
        </w:tc>
      </w:tr>
      <w:tr w14:paraId="09C1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79DB4">
            <w:r>
              <w:rPr>
                <w:rFonts w:hint="eastAsia"/>
              </w:rPr>
              <w:t>其他债权投资</w:t>
            </w:r>
          </w:p>
        </w:tc>
        <w:tc>
          <w:tcPr>
            <w:tcW w:w="1384" w:type="dxa"/>
            <w:vAlign w:val="center"/>
          </w:tcPr>
          <w:p w14:paraId="6ABEDFE9">
            <w:pPr>
              <w:jc w:val="right"/>
            </w:pPr>
            <w:r>
              <w:rPr>
                <w:rFonts w:hint="eastAsia"/>
              </w:rPr>
              <w:t>-</w:t>
            </w:r>
          </w:p>
        </w:tc>
        <w:tc>
          <w:tcPr>
            <w:tcW w:w="1384" w:type="dxa"/>
            <w:vAlign w:val="center"/>
          </w:tcPr>
          <w:p w14:paraId="1281C130">
            <w:pPr>
              <w:jc w:val="right"/>
            </w:pPr>
            <w:r>
              <w:rPr>
                <w:rFonts w:hint="eastAsia"/>
              </w:rPr>
              <w:t>-</w:t>
            </w:r>
          </w:p>
        </w:tc>
        <w:tc>
          <w:tcPr>
            <w:tcW w:w="1384" w:type="dxa"/>
            <w:vAlign w:val="center"/>
          </w:tcPr>
          <w:p w14:paraId="69E73D4C">
            <w:pPr>
              <w:jc w:val="right"/>
            </w:pPr>
            <w:r>
              <w:rPr>
                <w:rFonts w:hint="eastAsia"/>
              </w:rPr>
              <w:t>-</w:t>
            </w:r>
          </w:p>
        </w:tc>
        <w:tc>
          <w:tcPr>
            <w:tcW w:w="1384" w:type="dxa"/>
            <w:vAlign w:val="center"/>
          </w:tcPr>
          <w:p w14:paraId="37DA8661">
            <w:pPr>
              <w:jc w:val="right"/>
            </w:pPr>
            <w:r>
              <w:rPr>
                <w:rFonts w:hint="eastAsia"/>
              </w:rPr>
              <w:t>-</w:t>
            </w:r>
          </w:p>
        </w:tc>
        <w:tc>
          <w:tcPr>
            <w:tcW w:w="1384" w:type="dxa"/>
            <w:vAlign w:val="center"/>
          </w:tcPr>
          <w:p w14:paraId="716707CF">
            <w:pPr>
              <w:jc w:val="right"/>
            </w:pPr>
            <w:r>
              <w:rPr>
                <w:rFonts w:hint="eastAsia"/>
              </w:rPr>
              <w:t>-</w:t>
            </w:r>
          </w:p>
        </w:tc>
      </w:tr>
      <w:tr w14:paraId="20EF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E8D7B">
            <w:r>
              <w:rPr>
                <w:rFonts w:hint="eastAsia"/>
              </w:rPr>
              <w:t>其他权益工具投资</w:t>
            </w:r>
          </w:p>
        </w:tc>
        <w:tc>
          <w:tcPr>
            <w:tcW w:w="1384" w:type="dxa"/>
            <w:vAlign w:val="center"/>
          </w:tcPr>
          <w:p w14:paraId="105A9006">
            <w:pPr>
              <w:jc w:val="right"/>
            </w:pPr>
            <w:r>
              <w:rPr>
                <w:rFonts w:hint="eastAsia"/>
              </w:rPr>
              <w:t>-</w:t>
            </w:r>
          </w:p>
        </w:tc>
        <w:tc>
          <w:tcPr>
            <w:tcW w:w="1384" w:type="dxa"/>
            <w:vAlign w:val="center"/>
          </w:tcPr>
          <w:p w14:paraId="6BB80B38">
            <w:pPr>
              <w:jc w:val="right"/>
            </w:pPr>
            <w:r>
              <w:rPr>
                <w:rFonts w:hint="eastAsia"/>
              </w:rPr>
              <w:t>-</w:t>
            </w:r>
          </w:p>
        </w:tc>
        <w:tc>
          <w:tcPr>
            <w:tcW w:w="1384" w:type="dxa"/>
            <w:vAlign w:val="center"/>
          </w:tcPr>
          <w:p w14:paraId="2044D4B1">
            <w:pPr>
              <w:jc w:val="right"/>
            </w:pPr>
            <w:r>
              <w:rPr>
                <w:rFonts w:hint="eastAsia"/>
              </w:rPr>
              <w:t>-</w:t>
            </w:r>
          </w:p>
        </w:tc>
        <w:tc>
          <w:tcPr>
            <w:tcW w:w="1384" w:type="dxa"/>
            <w:vAlign w:val="center"/>
          </w:tcPr>
          <w:p w14:paraId="17C954D7">
            <w:pPr>
              <w:jc w:val="right"/>
            </w:pPr>
            <w:r>
              <w:rPr>
                <w:rFonts w:hint="eastAsia"/>
              </w:rPr>
              <w:t>-</w:t>
            </w:r>
          </w:p>
        </w:tc>
        <w:tc>
          <w:tcPr>
            <w:tcW w:w="1384" w:type="dxa"/>
            <w:vAlign w:val="center"/>
          </w:tcPr>
          <w:p w14:paraId="77125A63">
            <w:pPr>
              <w:jc w:val="right"/>
            </w:pPr>
            <w:r>
              <w:rPr>
                <w:rFonts w:hint="eastAsia"/>
              </w:rPr>
              <w:t>-</w:t>
            </w:r>
          </w:p>
        </w:tc>
      </w:tr>
      <w:tr w14:paraId="79D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24270">
            <w:r>
              <w:rPr>
                <w:rFonts w:hint="eastAsia"/>
              </w:rPr>
              <w:t>应收清算款</w:t>
            </w:r>
          </w:p>
        </w:tc>
        <w:tc>
          <w:tcPr>
            <w:tcW w:w="1384" w:type="dxa"/>
            <w:vAlign w:val="center"/>
          </w:tcPr>
          <w:p w14:paraId="33834890">
            <w:pPr>
              <w:jc w:val="right"/>
            </w:pPr>
            <w:r>
              <w:rPr>
                <w:rFonts w:hint="eastAsia"/>
              </w:rPr>
              <w:t>-</w:t>
            </w:r>
          </w:p>
        </w:tc>
        <w:tc>
          <w:tcPr>
            <w:tcW w:w="1384" w:type="dxa"/>
            <w:vAlign w:val="center"/>
          </w:tcPr>
          <w:p w14:paraId="561538B5">
            <w:pPr>
              <w:jc w:val="right"/>
            </w:pPr>
            <w:r>
              <w:rPr>
                <w:rFonts w:hint="eastAsia"/>
              </w:rPr>
              <w:t>-</w:t>
            </w:r>
          </w:p>
        </w:tc>
        <w:tc>
          <w:tcPr>
            <w:tcW w:w="1384" w:type="dxa"/>
            <w:vAlign w:val="center"/>
          </w:tcPr>
          <w:p w14:paraId="4C139568">
            <w:pPr>
              <w:jc w:val="right"/>
            </w:pPr>
            <w:r>
              <w:rPr>
                <w:rFonts w:hint="eastAsia"/>
              </w:rPr>
              <w:t>-</w:t>
            </w:r>
          </w:p>
        </w:tc>
        <w:tc>
          <w:tcPr>
            <w:tcW w:w="1384" w:type="dxa"/>
            <w:vAlign w:val="center"/>
          </w:tcPr>
          <w:p w14:paraId="5C734652">
            <w:pPr>
              <w:jc w:val="right"/>
            </w:pPr>
            <w:r>
              <w:rPr>
                <w:rFonts w:hint="eastAsia"/>
              </w:rPr>
              <w:t>7,754,129.89</w:t>
            </w:r>
          </w:p>
        </w:tc>
        <w:tc>
          <w:tcPr>
            <w:tcW w:w="1384" w:type="dxa"/>
            <w:vAlign w:val="center"/>
          </w:tcPr>
          <w:p w14:paraId="6740CF7D">
            <w:pPr>
              <w:jc w:val="right"/>
            </w:pPr>
            <w:r>
              <w:rPr>
                <w:rFonts w:hint="eastAsia"/>
              </w:rPr>
              <w:t>7,754,129.89</w:t>
            </w:r>
          </w:p>
        </w:tc>
      </w:tr>
      <w:tr w14:paraId="2162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4F17">
            <w:r>
              <w:rPr>
                <w:rFonts w:hint="eastAsia"/>
              </w:rPr>
              <w:t>应收股利</w:t>
            </w:r>
          </w:p>
        </w:tc>
        <w:tc>
          <w:tcPr>
            <w:tcW w:w="1384" w:type="dxa"/>
            <w:vAlign w:val="center"/>
          </w:tcPr>
          <w:p w14:paraId="104F339E">
            <w:pPr>
              <w:jc w:val="right"/>
            </w:pPr>
            <w:r>
              <w:rPr>
                <w:rFonts w:hint="eastAsia"/>
              </w:rPr>
              <w:t>-</w:t>
            </w:r>
          </w:p>
        </w:tc>
        <w:tc>
          <w:tcPr>
            <w:tcW w:w="1384" w:type="dxa"/>
            <w:vAlign w:val="center"/>
          </w:tcPr>
          <w:p w14:paraId="182E28BE">
            <w:pPr>
              <w:jc w:val="right"/>
            </w:pPr>
            <w:r>
              <w:rPr>
                <w:rFonts w:hint="eastAsia"/>
              </w:rPr>
              <w:t>-</w:t>
            </w:r>
          </w:p>
        </w:tc>
        <w:tc>
          <w:tcPr>
            <w:tcW w:w="1384" w:type="dxa"/>
            <w:vAlign w:val="center"/>
          </w:tcPr>
          <w:p w14:paraId="2EBC0649">
            <w:pPr>
              <w:jc w:val="right"/>
            </w:pPr>
            <w:r>
              <w:rPr>
                <w:rFonts w:hint="eastAsia"/>
              </w:rPr>
              <w:t>-</w:t>
            </w:r>
          </w:p>
        </w:tc>
        <w:tc>
          <w:tcPr>
            <w:tcW w:w="1384" w:type="dxa"/>
            <w:vAlign w:val="center"/>
          </w:tcPr>
          <w:p w14:paraId="48BC4F19">
            <w:pPr>
              <w:jc w:val="right"/>
            </w:pPr>
            <w:r>
              <w:rPr>
                <w:rFonts w:hint="eastAsia"/>
              </w:rPr>
              <w:t>46,375.68</w:t>
            </w:r>
          </w:p>
        </w:tc>
        <w:tc>
          <w:tcPr>
            <w:tcW w:w="1384" w:type="dxa"/>
            <w:vAlign w:val="center"/>
          </w:tcPr>
          <w:p w14:paraId="3F66D60B">
            <w:pPr>
              <w:jc w:val="right"/>
            </w:pPr>
            <w:r>
              <w:rPr>
                <w:rFonts w:hint="eastAsia"/>
              </w:rPr>
              <w:t>46,375.68</w:t>
            </w:r>
          </w:p>
        </w:tc>
      </w:tr>
      <w:tr w14:paraId="4987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B88B1">
            <w:r>
              <w:rPr>
                <w:rFonts w:hint="eastAsia"/>
              </w:rPr>
              <w:t>应收申购款</w:t>
            </w:r>
          </w:p>
        </w:tc>
        <w:tc>
          <w:tcPr>
            <w:tcW w:w="1384" w:type="dxa"/>
            <w:vAlign w:val="center"/>
          </w:tcPr>
          <w:p w14:paraId="73CCB164">
            <w:pPr>
              <w:jc w:val="right"/>
            </w:pPr>
            <w:r>
              <w:rPr>
                <w:rFonts w:hint="eastAsia"/>
              </w:rPr>
              <w:t>-</w:t>
            </w:r>
          </w:p>
        </w:tc>
        <w:tc>
          <w:tcPr>
            <w:tcW w:w="1384" w:type="dxa"/>
            <w:vAlign w:val="center"/>
          </w:tcPr>
          <w:p w14:paraId="4575C391">
            <w:pPr>
              <w:jc w:val="right"/>
            </w:pPr>
            <w:r>
              <w:rPr>
                <w:rFonts w:hint="eastAsia"/>
              </w:rPr>
              <w:t>-</w:t>
            </w:r>
          </w:p>
        </w:tc>
        <w:tc>
          <w:tcPr>
            <w:tcW w:w="1384" w:type="dxa"/>
            <w:vAlign w:val="center"/>
          </w:tcPr>
          <w:p w14:paraId="7CF63FC9">
            <w:pPr>
              <w:jc w:val="right"/>
            </w:pPr>
            <w:r>
              <w:rPr>
                <w:rFonts w:hint="eastAsia"/>
              </w:rPr>
              <w:t>-</w:t>
            </w:r>
          </w:p>
        </w:tc>
        <w:tc>
          <w:tcPr>
            <w:tcW w:w="1384" w:type="dxa"/>
            <w:vAlign w:val="center"/>
          </w:tcPr>
          <w:p w14:paraId="6E8F068B">
            <w:pPr>
              <w:jc w:val="right"/>
            </w:pPr>
            <w:r>
              <w:rPr>
                <w:rFonts w:hint="eastAsia"/>
              </w:rPr>
              <w:t>-</w:t>
            </w:r>
          </w:p>
        </w:tc>
        <w:tc>
          <w:tcPr>
            <w:tcW w:w="1384" w:type="dxa"/>
            <w:vAlign w:val="center"/>
          </w:tcPr>
          <w:p w14:paraId="6AF7311E">
            <w:pPr>
              <w:jc w:val="right"/>
            </w:pPr>
            <w:r>
              <w:rPr>
                <w:rFonts w:hint="eastAsia"/>
              </w:rPr>
              <w:t>-</w:t>
            </w:r>
          </w:p>
        </w:tc>
      </w:tr>
      <w:tr w14:paraId="7085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BC35A">
            <w:r>
              <w:rPr>
                <w:rFonts w:hint="eastAsia"/>
              </w:rPr>
              <w:t>递延所得税资产</w:t>
            </w:r>
          </w:p>
        </w:tc>
        <w:tc>
          <w:tcPr>
            <w:tcW w:w="1384" w:type="dxa"/>
            <w:vAlign w:val="center"/>
          </w:tcPr>
          <w:p w14:paraId="2394842C">
            <w:pPr>
              <w:jc w:val="right"/>
            </w:pPr>
            <w:r>
              <w:rPr>
                <w:rFonts w:hint="eastAsia"/>
              </w:rPr>
              <w:t>-</w:t>
            </w:r>
          </w:p>
        </w:tc>
        <w:tc>
          <w:tcPr>
            <w:tcW w:w="1384" w:type="dxa"/>
            <w:vAlign w:val="center"/>
          </w:tcPr>
          <w:p w14:paraId="6E20775D">
            <w:pPr>
              <w:jc w:val="right"/>
            </w:pPr>
            <w:r>
              <w:rPr>
                <w:rFonts w:hint="eastAsia"/>
              </w:rPr>
              <w:t>-</w:t>
            </w:r>
          </w:p>
        </w:tc>
        <w:tc>
          <w:tcPr>
            <w:tcW w:w="1384" w:type="dxa"/>
            <w:vAlign w:val="center"/>
          </w:tcPr>
          <w:p w14:paraId="54198DB4">
            <w:pPr>
              <w:jc w:val="right"/>
            </w:pPr>
            <w:r>
              <w:rPr>
                <w:rFonts w:hint="eastAsia"/>
              </w:rPr>
              <w:t>-</w:t>
            </w:r>
          </w:p>
        </w:tc>
        <w:tc>
          <w:tcPr>
            <w:tcW w:w="1384" w:type="dxa"/>
            <w:vAlign w:val="center"/>
          </w:tcPr>
          <w:p w14:paraId="5BC7618C">
            <w:pPr>
              <w:jc w:val="right"/>
            </w:pPr>
            <w:r>
              <w:rPr>
                <w:rFonts w:hint="eastAsia"/>
              </w:rPr>
              <w:t>-</w:t>
            </w:r>
          </w:p>
        </w:tc>
        <w:tc>
          <w:tcPr>
            <w:tcW w:w="1384" w:type="dxa"/>
            <w:vAlign w:val="center"/>
          </w:tcPr>
          <w:p w14:paraId="4BB4E51E">
            <w:pPr>
              <w:jc w:val="right"/>
            </w:pPr>
            <w:r>
              <w:rPr>
                <w:rFonts w:hint="eastAsia"/>
              </w:rPr>
              <w:t>-</w:t>
            </w:r>
          </w:p>
        </w:tc>
      </w:tr>
      <w:tr w14:paraId="713D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26BF9">
            <w:r>
              <w:rPr>
                <w:rFonts w:hint="eastAsia"/>
              </w:rPr>
              <w:t>其他资产</w:t>
            </w:r>
          </w:p>
        </w:tc>
        <w:tc>
          <w:tcPr>
            <w:tcW w:w="1384" w:type="dxa"/>
            <w:vAlign w:val="center"/>
          </w:tcPr>
          <w:p w14:paraId="45A3F98E">
            <w:pPr>
              <w:jc w:val="right"/>
            </w:pPr>
            <w:r>
              <w:rPr>
                <w:rFonts w:hint="eastAsia"/>
              </w:rPr>
              <w:t>-</w:t>
            </w:r>
          </w:p>
        </w:tc>
        <w:tc>
          <w:tcPr>
            <w:tcW w:w="1384" w:type="dxa"/>
            <w:vAlign w:val="center"/>
          </w:tcPr>
          <w:p w14:paraId="649B32D1">
            <w:pPr>
              <w:jc w:val="right"/>
            </w:pPr>
            <w:r>
              <w:rPr>
                <w:rFonts w:hint="eastAsia"/>
              </w:rPr>
              <w:t>-</w:t>
            </w:r>
          </w:p>
        </w:tc>
        <w:tc>
          <w:tcPr>
            <w:tcW w:w="1384" w:type="dxa"/>
            <w:vAlign w:val="center"/>
          </w:tcPr>
          <w:p w14:paraId="5F5B59FF">
            <w:pPr>
              <w:jc w:val="right"/>
            </w:pPr>
            <w:r>
              <w:rPr>
                <w:rFonts w:hint="eastAsia"/>
              </w:rPr>
              <w:t>-</w:t>
            </w:r>
          </w:p>
        </w:tc>
        <w:tc>
          <w:tcPr>
            <w:tcW w:w="1384" w:type="dxa"/>
            <w:vAlign w:val="center"/>
          </w:tcPr>
          <w:p w14:paraId="2EC995F9">
            <w:pPr>
              <w:jc w:val="right"/>
            </w:pPr>
            <w:r>
              <w:rPr>
                <w:rFonts w:hint="eastAsia"/>
              </w:rPr>
              <w:t>-</w:t>
            </w:r>
          </w:p>
        </w:tc>
        <w:tc>
          <w:tcPr>
            <w:tcW w:w="1384" w:type="dxa"/>
            <w:vAlign w:val="center"/>
          </w:tcPr>
          <w:p w14:paraId="64B6C18D">
            <w:pPr>
              <w:jc w:val="right"/>
            </w:pPr>
            <w:r>
              <w:rPr>
                <w:rFonts w:hint="eastAsia"/>
              </w:rPr>
              <w:t>-</w:t>
            </w:r>
          </w:p>
        </w:tc>
      </w:tr>
      <w:tr w14:paraId="710A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1721D">
            <w:r>
              <w:rPr>
                <w:rFonts w:hint="eastAsia"/>
              </w:rPr>
              <w:t>资产总计</w:t>
            </w:r>
          </w:p>
        </w:tc>
        <w:tc>
          <w:tcPr>
            <w:tcW w:w="1384" w:type="dxa"/>
            <w:vAlign w:val="center"/>
          </w:tcPr>
          <w:p w14:paraId="6D5D251C">
            <w:pPr>
              <w:jc w:val="right"/>
            </w:pPr>
            <w:r>
              <w:rPr>
                <w:rFonts w:hint="eastAsia"/>
              </w:rPr>
              <w:t>32,573,110.03</w:t>
            </w:r>
          </w:p>
        </w:tc>
        <w:tc>
          <w:tcPr>
            <w:tcW w:w="1384" w:type="dxa"/>
            <w:vAlign w:val="center"/>
          </w:tcPr>
          <w:p w14:paraId="7450CD9A">
            <w:pPr>
              <w:jc w:val="right"/>
            </w:pPr>
            <w:r>
              <w:rPr>
                <w:rFonts w:hint="eastAsia"/>
              </w:rPr>
              <w:t>-</w:t>
            </w:r>
          </w:p>
        </w:tc>
        <w:tc>
          <w:tcPr>
            <w:tcW w:w="1384" w:type="dxa"/>
            <w:vAlign w:val="center"/>
          </w:tcPr>
          <w:p w14:paraId="2046F953">
            <w:pPr>
              <w:jc w:val="right"/>
            </w:pPr>
            <w:r>
              <w:rPr>
                <w:rFonts w:hint="eastAsia"/>
              </w:rPr>
              <w:t>-</w:t>
            </w:r>
          </w:p>
        </w:tc>
        <w:tc>
          <w:tcPr>
            <w:tcW w:w="1384" w:type="dxa"/>
            <w:vAlign w:val="center"/>
          </w:tcPr>
          <w:p w14:paraId="3C66397C">
            <w:pPr>
              <w:jc w:val="right"/>
            </w:pPr>
            <w:r>
              <w:rPr>
                <w:rFonts w:hint="eastAsia"/>
              </w:rPr>
              <w:t>185,955,606.76</w:t>
            </w:r>
          </w:p>
        </w:tc>
        <w:tc>
          <w:tcPr>
            <w:tcW w:w="1384" w:type="dxa"/>
            <w:vAlign w:val="center"/>
          </w:tcPr>
          <w:p w14:paraId="234037C6">
            <w:pPr>
              <w:jc w:val="right"/>
            </w:pPr>
            <w:r>
              <w:rPr>
                <w:rFonts w:hint="eastAsia"/>
              </w:rPr>
              <w:t>218,528,716.79</w:t>
            </w:r>
          </w:p>
        </w:tc>
      </w:tr>
      <w:tr w14:paraId="2994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AE05B">
            <w:r>
              <w:rPr>
                <w:rFonts w:hint="eastAsia"/>
              </w:rPr>
              <w:t>负债</w:t>
            </w:r>
          </w:p>
        </w:tc>
        <w:tc>
          <w:tcPr>
            <w:tcW w:w="1384" w:type="dxa"/>
            <w:vAlign w:val="center"/>
          </w:tcPr>
          <w:p w14:paraId="7DF1A68D"/>
        </w:tc>
        <w:tc>
          <w:tcPr>
            <w:tcW w:w="1384" w:type="dxa"/>
            <w:vAlign w:val="center"/>
          </w:tcPr>
          <w:p w14:paraId="5455B8CF"/>
        </w:tc>
        <w:tc>
          <w:tcPr>
            <w:tcW w:w="1384" w:type="dxa"/>
            <w:vAlign w:val="center"/>
          </w:tcPr>
          <w:p w14:paraId="20C47F12"/>
        </w:tc>
        <w:tc>
          <w:tcPr>
            <w:tcW w:w="1384" w:type="dxa"/>
            <w:vAlign w:val="center"/>
          </w:tcPr>
          <w:p w14:paraId="64E6C153"/>
        </w:tc>
        <w:tc>
          <w:tcPr>
            <w:tcW w:w="1384" w:type="dxa"/>
            <w:vAlign w:val="center"/>
          </w:tcPr>
          <w:p w14:paraId="3BE70DE2"/>
        </w:tc>
      </w:tr>
      <w:tr w14:paraId="37FF9FA4">
        <w:tblPrEx>
          <w:tblCellMar>
            <w:top w:w="0" w:type="dxa"/>
            <w:left w:w="108" w:type="dxa"/>
            <w:bottom w:w="0" w:type="dxa"/>
            <w:right w:w="108" w:type="dxa"/>
          </w:tblCellMar>
        </w:tblPrEx>
        <w:trPr>
          <w:jc w:val="center"/>
        </w:trPr>
        <w:tc>
          <w:tcPr>
            <w:tcW w:w="1384" w:type="dxa"/>
            <w:vAlign w:val="center"/>
          </w:tcPr>
          <w:p w14:paraId="09FE32CF">
            <w:r>
              <w:rPr>
                <w:rFonts w:hint="eastAsia"/>
              </w:rPr>
              <w:t>短期借款</w:t>
            </w:r>
          </w:p>
        </w:tc>
        <w:tc>
          <w:tcPr>
            <w:tcW w:w="1384" w:type="dxa"/>
            <w:vAlign w:val="center"/>
          </w:tcPr>
          <w:p w14:paraId="4FDAE930">
            <w:pPr>
              <w:jc w:val="right"/>
            </w:pPr>
            <w:r>
              <w:rPr>
                <w:rFonts w:hint="eastAsia"/>
              </w:rPr>
              <w:t>-</w:t>
            </w:r>
          </w:p>
        </w:tc>
        <w:tc>
          <w:tcPr>
            <w:tcW w:w="1384" w:type="dxa"/>
            <w:vAlign w:val="center"/>
          </w:tcPr>
          <w:p w14:paraId="23AEB374">
            <w:pPr>
              <w:jc w:val="right"/>
            </w:pPr>
            <w:r>
              <w:rPr>
                <w:rFonts w:hint="eastAsia"/>
              </w:rPr>
              <w:t>-</w:t>
            </w:r>
          </w:p>
        </w:tc>
        <w:tc>
          <w:tcPr>
            <w:tcW w:w="1384" w:type="dxa"/>
            <w:vAlign w:val="center"/>
          </w:tcPr>
          <w:p w14:paraId="69D5FE1D">
            <w:pPr>
              <w:jc w:val="right"/>
            </w:pPr>
            <w:r>
              <w:rPr>
                <w:rFonts w:hint="eastAsia"/>
              </w:rPr>
              <w:t>-</w:t>
            </w:r>
          </w:p>
        </w:tc>
        <w:tc>
          <w:tcPr>
            <w:tcW w:w="1384" w:type="dxa"/>
            <w:vAlign w:val="center"/>
          </w:tcPr>
          <w:p w14:paraId="58101DB4">
            <w:pPr>
              <w:jc w:val="right"/>
            </w:pPr>
            <w:r>
              <w:rPr>
                <w:rFonts w:hint="eastAsia"/>
              </w:rPr>
              <w:t>-</w:t>
            </w:r>
          </w:p>
        </w:tc>
        <w:tc>
          <w:tcPr>
            <w:tcW w:w="1384" w:type="dxa"/>
            <w:vAlign w:val="center"/>
          </w:tcPr>
          <w:p w14:paraId="55BE6A4D">
            <w:pPr>
              <w:jc w:val="right"/>
            </w:pPr>
            <w:r>
              <w:rPr>
                <w:rFonts w:hint="eastAsia"/>
              </w:rPr>
              <w:t>-</w:t>
            </w:r>
          </w:p>
        </w:tc>
      </w:tr>
      <w:tr w14:paraId="4E778B9B">
        <w:tblPrEx>
          <w:tblCellMar>
            <w:top w:w="0" w:type="dxa"/>
            <w:left w:w="108" w:type="dxa"/>
            <w:bottom w:w="0" w:type="dxa"/>
            <w:right w:w="108" w:type="dxa"/>
          </w:tblCellMar>
        </w:tblPrEx>
        <w:trPr>
          <w:jc w:val="center"/>
        </w:trPr>
        <w:tc>
          <w:tcPr>
            <w:tcW w:w="1384" w:type="dxa"/>
            <w:vAlign w:val="center"/>
          </w:tcPr>
          <w:p w14:paraId="6E4E7016">
            <w:r>
              <w:rPr>
                <w:rFonts w:hint="eastAsia"/>
              </w:rPr>
              <w:t>交易性金融负债</w:t>
            </w:r>
          </w:p>
        </w:tc>
        <w:tc>
          <w:tcPr>
            <w:tcW w:w="1384" w:type="dxa"/>
            <w:vAlign w:val="center"/>
          </w:tcPr>
          <w:p w14:paraId="1372A2FB">
            <w:pPr>
              <w:jc w:val="right"/>
            </w:pPr>
            <w:r>
              <w:rPr>
                <w:rFonts w:hint="eastAsia"/>
              </w:rPr>
              <w:t>-</w:t>
            </w:r>
          </w:p>
        </w:tc>
        <w:tc>
          <w:tcPr>
            <w:tcW w:w="1384" w:type="dxa"/>
            <w:vAlign w:val="center"/>
          </w:tcPr>
          <w:p w14:paraId="70F9762D">
            <w:pPr>
              <w:jc w:val="right"/>
            </w:pPr>
            <w:r>
              <w:rPr>
                <w:rFonts w:hint="eastAsia"/>
              </w:rPr>
              <w:t>-</w:t>
            </w:r>
          </w:p>
        </w:tc>
        <w:tc>
          <w:tcPr>
            <w:tcW w:w="1384" w:type="dxa"/>
            <w:vAlign w:val="center"/>
          </w:tcPr>
          <w:p w14:paraId="33B08E71">
            <w:pPr>
              <w:jc w:val="right"/>
            </w:pPr>
            <w:r>
              <w:rPr>
                <w:rFonts w:hint="eastAsia"/>
              </w:rPr>
              <w:t>-</w:t>
            </w:r>
          </w:p>
        </w:tc>
        <w:tc>
          <w:tcPr>
            <w:tcW w:w="1384" w:type="dxa"/>
            <w:vAlign w:val="center"/>
          </w:tcPr>
          <w:p w14:paraId="61439E19">
            <w:pPr>
              <w:jc w:val="right"/>
            </w:pPr>
            <w:r>
              <w:rPr>
                <w:rFonts w:hint="eastAsia"/>
              </w:rPr>
              <w:t>-</w:t>
            </w:r>
          </w:p>
        </w:tc>
        <w:tc>
          <w:tcPr>
            <w:tcW w:w="1384" w:type="dxa"/>
            <w:vAlign w:val="center"/>
          </w:tcPr>
          <w:p w14:paraId="068DBFE0">
            <w:pPr>
              <w:jc w:val="right"/>
            </w:pPr>
            <w:r>
              <w:rPr>
                <w:rFonts w:hint="eastAsia"/>
              </w:rPr>
              <w:t>-</w:t>
            </w:r>
          </w:p>
        </w:tc>
      </w:tr>
      <w:tr w14:paraId="7F45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C95A3">
            <w:r>
              <w:rPr>
                <w:rFonts w:hint="eastAsia"/>
              </w:rPr>
              <w:t>衍生金融负债</w:t>
            </w:r>
          </w:p>
        </w:tc>
        <w:tc>
          <w:tcPr>
            <w:tcW w:w="1384" w:type="dxa"/>
            <w:vAlign w:val="center"/>
          </w:tcPr>
          <w:p w14:paraId="664C275D">
            <w:pPr>
              <w:jc w:val="right"/>
            </w:pPr>
            <w:r>
              <w:rPr>
                <w:rFonts w:hint="eastAsia"/>
              </w:rPr>
              <w:t>-</w:t>
            </w:r>
          </w:p>
        </w:tc>
        <w:tc>
          <w:tcPr>
            <w:tcW w:w="1384" w:type="dxa"/>
            <w:vAlign w:val="center"/>
          </w:tcPr>
          <w:p w14:paraId="3D0DD664">
            <w:pPr>
              <w:jc w:val="right"/>
            </w:pPr>
            <w:r>
              <w:rPr>
                <w:rFonts w:hint="eastAsia"/>
              </w:rPr>
              <w:t>-</w:t>
            </w:r>
          </w:p>
        </w:tc>
        <w:tc>
          <w:tcPr>
            <w:tcW w:w="1384" w:type="dxa"/>
            <w:vAlign w:val="center"/>
          </w:tcPr>
          <w:p w14:paraId="273E1736">
            <w:pPr>
              <w:jc w:val="right"/>
            </w:pPr>
            <w:r>
              <w:rPr>
                <w:rFonts w:hint="eastAsia"/>
              </w:rPr>
              <w:t>-</w:t>
            </w:r>
          </w:p>
        </w:tc>
        <w:tc>
          <w:tcPr>
            <w:tcW w:w="1384" w:type="dxa"/>
            <w:vAlign w:val="center"/>
          </w:tcPr>
          <w:p w14:paraId="5CDB2F16">
            <w:pPr>
              <w:jc w:val="right"/>
            </w:pPr>
            <w:r>
              <w:rPr>
                <w:rFonts w:hint="eastAsia"/>
              </w:rPr>
              <w:t>-</w:t>
            </w:r>
          </w:p>
        </w:tc>
        <w:tc>
          <w:tcPr>
            <w:tcW w:w="1384" w:type="dxa"/>
            <w:vAlign w:val="center"/>
          </w:tcPr>
          <w:p w14:paraId="1CBE1531">
            <w:pPr>
              <w:jc w:val="right"/>
            </w:pPr>
            <w:r>
              <w:rPr>
                <w:rFonts w:hint="eastAsia"/>
              </w:rPr>
              <w:t>-</w:t>
            </w:r>
          </w:p>
        </w:tc>
      </w:tr>
      <w:tr w14:paraId="009B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1807D">
            <w:r>
              <w:rPr>
                <w:rFonts w:hint="eastAsia"/>
              </w:rPr>
              <w:t>卖出回购金融资产款</w:t>
            </w:r>
          </w:p>
        </w:tc>
        <w:tc>
          <w:tcPr>
            <w:tcW w:w="1384" w:type="dxa"/>
            <w:vAlign w:val="center"/>
          </w:tcPr>
          <w:p w14:paraId="086B9BAE">
            <w:pPr>
              <w:jc w:val="right"/>
            </w:pPr>
            <w:r>
              <w:rPr>
                <w:rFonts w:hint="eastAsia"/>
              </w:rPr>
              <w:t>-</w:t>
            </w:r>
          </w:p>
        </w:tc>
        <w:tc>
          <w:tcPr>
            <w:tcW w:w="1384" w:type="dxa"/>
            <w:vAlign w:val="center"/>
          </w:tcPr>
          <w:p w14:paraId="6FEEB763">
            <w:pPr>
              <w:jc w:val="right"/>
            </w:pPr>
            <w:r>
              <w:rPr>
                <w:rFonts w:hint="eastAsia"/>
              </w:rPr>
              <w:t>-</w:t>
            </w:r>
          </w:p>
        </w:tc>
        <w:tc>
          <w:tcPr>
            <w:tcW w:w="1384" w:type="dxa"/>
            <w:vAlign w:val="center"/>
          </w:tcPr>
          <w:p w14:paraId="2A92425F">
            <w:pPr>
              <w:jc w:val="right"/>
            </w:pPr>
            <w:r>
              <w:rPr>
                <w:rFonts w:hint="eastAsia"/>
              </w:rPr>
              <w:t>-</w:t>
            </w:r>
          </w:p>
        </w:tc>
        <w:tc>
          <w:tcPr>
            <w:tcW w:w="1384" w:type="dxa"/>
            <w:vAlign w:val="center"/>
          </w:tcPr>
          <w:p w14:paraId="5C425D1C">
            <w:pPr>
              <w:jc w:val="right"/>
            </w:pPr>
            <w:r>
              <w:rPr>
                <w:rFonts w:hint="eastAsia"/>
              </w:rPr>
              <w:t>-</w:t>
            </w:r>
          </w:p>
        </w:tc>
        <w:tc>
          <w:tcPr>
            <w:tcW w:w="1384" w:type="dxa"/>
            <w:vAlign w:val="center"/>
          </w:tcPr>
          <w:p w14:paraId="7E135285">
            <w:pPr>
              <w:jc w:val="right"/>
            </w:pPr>
            <w:r>
              <w:rPr>
                <w:rFonts w:hint="eastAsia"/>
              </w:rPr>
              <w:t>-</w:t>
            </w:r>
          </w:p>
        </w:tc>
      </w:tr>
      <w:tr w14:paraId="0F09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2CCAD">
            <w:r>
              <w:rPr>
                <w:rFonts w:hint="eastAsia"/>
              </w:rPr>
              <w:t>应付清算款</w:t>
            </w:r>
          </w:p>
        </w:tc>
        <w:tc>
          <w:tcPr>
            <w:tcW w:w="1384" w:type="dxa"/>
            <w:vAlign w:val="center"/>
          </w:tcPr>
          <w:p w14:paraId="337D8C20">
            <w:pPr>
              <w:jc w:val="right"/>
            </w:pPr>
            <w:r>
              <w:rPr>
                <w:rFonts w:hint="eastAsia"/>
              </w:rPr>
              <w:t>-</w:t>
            </w:r>
          </w:p>
        </w:tc>
        <w:tc>
          <w:tcPr>
            <w:tcW w:w="1384" w:type="dxa"/>
            <w:vAlign w:val="center"/>
          </w:tcPr>
          <w:p w14:paraId="5772AFFC">
            <w:pPr>
              <w:jc w:val="right"/>
            </w:pPr>
            <w:r>
              <w:rPr>
                <w:rFonts w:hint="eastAsia"/>
              </w:rPr>
              <w:t>-</w:t>
            </w:r>
          </w:p>
        </w:tc>
        <w:tc>
          <w:tcPr>
            <w:tcW w:w="1384" w:type="dxa"/>
            <w:vAlign w:val="center"/>
          </w:tcPr>
          <w:p w14:paraId="1C68154D">
            <w:pPr>
              <w:jc w:val="right"/>
            </w:pPr>
            <w:r>
              <w:rPr>
                <w:rFonts w:hint="eastAsia"/>
              </w:rPr>
              <w:t>-</w:t>
            </w:r>
          </w:p>
        </w:tc>
        <w:tc>
          <w:tcPr>
            <w:tcW w:w="1384" w:type="dxa"/>
            <w:vAlign w:val="center"/>
          </w:tcPr>
          <w:p w14:paraId="5954F906">
            <w:pPr>
              <w:jc w:val="right"/>
            </w:pPr>
            <w:r>
              <w:rPr>
                <w:rFonts w:hint="eastAsia"/>
              </w:rPr>
              <w:t>861.80</w:t>
            </w:r>
          </w:p>
        </w:tc>
        <w:tc>
          <w:tcPr>
            <w:tcW w:w="1384" w:type="dxa"/>
            <w:vAlign w:val="center"/>
          </w:tcPr>
          <w:p w14:paraId="316E0741">
            <w:pPr>
              <w:jc w:val="right"/>
            </w:pPr>
            <w:r>
              <w:rPr>
                <w:rFonts w:hint="eastAsia"/>
              </w:rPr>
              <w:t>861.80</w:t>
            </w:r>
          </w:p>
        </w:tc>
      </w:tr>
      <w:tr w14:paraId="6054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67176">
            <w:r>
              <w:rPr>
                <w:rFonts w:hint="eastAsia"/>
              </w:rPr>
              <w:t>应付赎回款</w:t>
            </w:r>
          </w:p>
        </w:tc>
        <w:tc>
          <w:tcPr>
            <w:tcW w:w="1384" w:type="dxa"/>
            <w:vAlign w:val="center"/>
          </w:tcPr>
          <w:p w14:paraId="65A723CF">
            <w:pPr>
              <w:jc w:val="right"/>
            </w:pPr>
            <w:r>
              <w:rPr>
                <w:rFonts w:hint="eastAsia"/>
              </w:rPr>
              <w:t>-</w:t>
            </w:r>
          </w:p>
        </w:tc>
        <w:tc>
          <w:tcPr>
            <w:tcW w:w="1384" w:type="dxa"/>
            <w:vAlign w:val="center"/>
          </w:tcPr>
          <w:p w14:paraId="02C08798">
            <w:pPr>
              <w:jc w:val="right"/>
            </w:pPr>
            <w:r>
              <w:rPr>
                <w:rFonts w:hint="eastAsia"/>
              </w:rPr>
              <w:t>-</w:t>
            </w:r>
          </w:p>
        </w:tc>
        <w:tc>
          <w:tcPr>
            <w:tcW w:w="1384" w:type="dxa"/>
            <w:vAlign w:val="center"/>
          </w:tcPr>
          <w:p w14:paraId="4517DC87">
            <w:pPr>
              <w:jc w:val="right"/>
            </w:pPr>
            <w:r>
              <w:rPr>
                <w:rFonts w:hint="eastAsia"/>
              </w:rPr>
              <w:t>-</w:t>
            </w:r>
          </w:p>
        </w:tc>
        <w:tc>
          <w:tcPr>
            <w:tcW w:w="1384" w:type="dxa"/>
            <w:vAlign w:val="center"/>
          </w:tcPr>
          <w:p w14:paraId="01ED41BA">
            <w:pPr>
              <w:jc w:val="right"/>
            </w:pPr>
            <w:r>
              <w:rPr>
                <w:rFonts w:hint="eastAsia"/>
              </w:rPr>
              <w:t>-</w:t>
            </w:r>
          </w:p>
        </w:tc>
        <w:tc>
          <w:tcPr>
            <w:tcW w:w="1384" w:type="dxa"/>
            <w:vAlign w:val="center"/>
          </w:tcPr>
          <w:p w14:paraId="6552082C">
            <w:pPr>
              <w:jc w:val="right"/>
            </w:pPr>
            <w:r>
              <w:rPr>
                <w:rFonts w:hint="eastAsia"/>
              </w:rPr>
              <w:t>-</w:t>
            </w:r>
          </w:p>
        </w:tc>
      </w:tr>
      <w:tr w14:paraId="237A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5C166">
            <w:r>
              <w:rPr>
                <w:rFonts w:hint="eastAsia"/>
              </w:rPr>
              <w:t>应付管理人报酬</w:t>
            </w:r>
          </w:p>
        </w:tc>
        <w:tc>
          <w:tcPr>
            <w:tcW w:w="1384" w:type="dxa"/>
            <w:vAlign w:val="center"/>
          </w:tcPr>
          <w:p w14:paraId="2AB408BF">
            <w:pPr>
              <w:jc w:val="right"/>
            </w:pPr>
            <w:r>
              <w:rPr>
                <w:rFonts w:hint="eastAsia"/>
              </w:rPr>
              <w:t>-</w:t>
            </w:r>
          </w:p>
        </w:tc>
        <w:tc>
          <w:tcPr>
            <w:tcW w:w="1384" w:type="dxa"/>
            <w:vAlign w:val="center"/>
          </w:tcPr>
          <w:p w14:paraId="3B9824FA">
            <w:pPr>
              <w:jc w:val="right"/>
            </w:pPr>
            <w:r>
              <w:rPr>
                <w:rFonts w:hint="eastAsia"/>
              </w:rPr>
              <w:t>-</w:t>
            </w:r>
          </w:p>
        </w:tc>
        <w:tc>
          <w:tcPr>
            <w:tcW w:w="1384" w:type="dxa"/>
            <w:vAlign w:val="center"/>
          </w:tcPr>
          <w:p w14:paraId="094B2872">
            <w:pPr>
              <w:jc w:val="right"/>
            </w:pPr>
            <w:r>
              <w:rPr>
                <w:rFonts w:hint="eastAsia"/>
              </w:rPr>
              <w:t>-</w:t>
            </w:r>
          </w:p>
        </w:tc>
        <w:tc>
          <w:tcPr>
            <w:tcW w:w="1384" w:type="dxa"/>
            <w:vAlign w:val="center"/>
          </w:tcPr>
          <w:p w14:paraId="5F449DA3">
            <w:pPr>
              <w:jc w:val="right"/>
            </w:pPr>
            <w:r>
              <w:rPr>
                <w:rFonts w:hint="eastAsia"/>
              </w:rPr>
              <w:t>241,830.59</w:t>
            </w:r>
          </w:p>
        </w:tc>
        <w:tc>
          <w:tcPr>
            <w:tcW w:w="1384" w:type="dxa"/>
            <w:vAlign w:val="center"/>
          </w:tcPr>
          <w:p w14:paraId="0B4412CB">
            <w:pPr>
              <w:jc w:val="right"/>
            </w:pPr>
            <w:r>
              <w:rPr>
                <w:rFonts w:hint="eastAsia"/>
              </w:rPr>
              <w:t>241,830.59</w:t>
            </w:r>
          </w:p>
        </w:tc>
      </w:tr>
      <w:tr w14:paraId="7A2B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FB74D">
            <w:r>
              <w:rPr>
                <w:rFonts w:hint="eastAsia"/>
              </w:rPr>
              <w:t>应付托管费</w:t>
            </w:r>
          </w:p>
        </w:tc>
        <w:tc>
          <w:tcPr>
            <w:tcW w:w="1384" w:type="dxa"/>
            <w:vAlign w:val="center"/>
          </w:tcPr>
          <w:p w14:paraId="46CDBD4F">
            <w:pPr>
              <w:jc w:val="right"/>
            </w:pPr>
            <w:r>
              <w:rPr>
                <w:rFonts w:hint="eastAsia"/>
              </w:rPr>
              <w:t>-</w:t>
            </w:r>
          </w:p>
        </w:tc>
        <w:tc>
          <w:tcPr>
            <w:tcW w:w="1384" w:type="dxa"/>
            <w:vAlign w:val="center"/>
          </w:tcPr>
          <w:p w14:paraId="34232A36">
            <w:pPr>
              <w:jc w:val="right"/>
            </w:pPr>
            <w:r>
              <w:rPr>
                <w:rFonts w:hint="eastAsia"/>
              </w:rPr>
              <w:t>-</w:t>
            </w:r>
          </w:p>
        </w:tc>
        <w:tc>
          <w:tcPr>
            <w:tcW w:w="1384" w:type="dxa"/>
            <w:vAlign w:val="center"/>
          </w:tcPr>
          <w:p w14:paraId="2B1441DF">
            <w:pPr>
              <w:jc w:val="right"/>
            </w:pPr>
            <w:r>
              <w:rPr>
                <w:rFonts w:hint="eastAsia"/>
              </w:rPr>
              <w:t>-</w:t>
            </w:r>
          </w:p>
        </w:tc>
        <w:tc>
          <w:tcPr>
            <w:tcW w:w="1384" w:type="dxa"/>
            <w:vAlign w:val="center"/>
          </w:tcPr>
          <w:p w14:paraId="6D0DAA74">
            <w:pPr>
              <w:jc w:val="right"/>
            </w:pPr>
            <w:r>
              <w:rPr>
                <w:rFonts w:hint="eastAsia"/>
              </w:rPr>
              <w:t>40,305.12</w:t>
            </w:r>
          </w:p>
        </w:tc>
        <w:tc>
          <w:tcPr>
            <w:tcW w:w="1384" w:type="dxa"/>
            <w:vAlign w:val="center"/>
          </w:tcPr>
          <w:p w14:paraId="0866C5D3">
            <w:pPr>
              <w:jc w:val="right"/>
            </w:pPr>
            <w:r>
              <w:rPr>
                <w:rFonts w:hint="eastAsia"/>
              </w:rPr>
              <w:t>40,305.12</w:t>
            </w:r>
          </w:p>
        </w:tc>
      </w:tr>
      <w:tr w14:paraId="2797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2077D">
            <w:r>
              <w:rPr>
                <w:rFonts w:hint="eastAsia"/>
              </w:rPr>
              <w:t>应付销售服务费</w:t>
            </w:r>
          </w:p>
        </w:tc>
        <w:tc>
          <w:tcPr>
            <w:tcW w:w="1384" w:type="dxa"/>
            <w:vAlign w:val="center"/>
          </w:tcPr>
          <w:p w14:paraId="014C9CBA">
            <w:pPr>
              <w:jc w:val="right"/>
            </w:pPr>
            <w:r>
              <w:rPr>
                <w:rFonts w:hint="eastAsia"/>
              </w:rPr>
              <w:t>-</w:t>
            </w:r>
          </w:p>
        </w:tc>
        <w:tc>
          <w:tcPr>
            <w:tcW w:w="1384" w:type="dxa"/>
            <w:vAlign w:val="center"/>
          </w:tcPr>
          <w:p w14:paraId="465763CE">
            <w:pPr>
              <w:jc w:val="right"/>
            </w:pPr>
            <w:r>
              <w:rPr>
                <w:rFonts w:hint="eastAsia"/>
              </w:rPr>
              <w:t>-</w:t>
            </w:r>
          </w:p>
        </w:tc>
        <w:tc>
          <w:tcPr>
            <w:tcW w:w="1384" w:type="dxa"/>
            <w:vAlign w:val="center"/>
          </w:tcPr>
          <w:p w14:paraId="0BBA41DB">
            <w:pPr>
              <w:jc w:val="right"/>
            </w:pPr>
            <w:r>
              <w:rPr>
                <w:rFonts w:hint="eastAsia"/>
              </w:rPr>
              <w:t>-</w:t>
            </w:r>
          </w:p>
        </w:tc>
        <w:tc>
          <w:tcPr>
            <w:tcW w:w="1384" w:type="dxa"/>
            <w:vAlign w:val="center"/>
          </w:tcPr>
          <w:p w14:paraId="7BCBDA29">
            <w:pPr>
              <w:jc w:val="right"/>
            </w:pPr>
            <w:r>
              <w:rPr>
                <w:rFonts w:hint="eastAsia"/>
              </w:rPr>
              <w:t>-</w:t>
            </w:r>
          </w:p>
        </w:tc>
        <w:tc>
          <w:tcPr>
            <w:tcW w:w="1384" w:type="dxa"/>
            <w:vAlign w:val="center"/>
          </w:tcPr>
          <w:p w14:paraId="1ACEC87D">
            <w:pPr>
              <w:jc w:val="right"/>
            </w:pPr>
            <w:r>
              <w:rPr>
                <w:rFonts w:hint="eastAsia"/>
              </w:rPr>
              <w:t>-</w:t>
            </w:r>
          </w:p>
        </w:tc>
      </w:tr>
      <w:tr w14:paraId="3E09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80FD">
            <w:r>
              <w:rPr>
                <w:rFonts w:hint="eastAsia"/>
              </w:rPr>
              <w:t>应付投资顾问费</w:t>
            </w:r>
          </w:p>
        </w:tc>
        <w:tc>
          <w:tcPr>
            <w:tcW w:w="1384" w:type="dxa"/>
            <w:vAlign w:val="center"/>
          </w:tcPr>
          <w:p w14:paraId="4ABB6F2B">
            <w:pPr>
              <w:jc w:val="right"/>
            </w:pPr>
            <w:r>
              <w:rPr>
                <w:rFonts w:hint="eastAsia"/>
              </w:rPr>
              <w:t>-</w:t>
            </w:r>
          </w:p>
        </w:tc>
        <w:tc>
          <w:tcPr>
            <w:tcW w:w="1384" w:type="dxa"/>
            <w:vAlign w:val="center"/>
          </w:tcPr>
          <w:p w14:paraId="6565C6E2">
            <w:pPr>
              <w:jc w:val="right"/>
            </w:pPr>
            <w:r>
              <w:rPr>
                <w:rFonts w:hint="eastAsia"/>
              </w:rPr>
              <w:t>-</w:t>
            </w:r>
          </w:p>
        </w:tc>
        <w:tc>
          <w:tcPr>
            <w:tcW w:w="1384" w:type="dxa"/>
            <w:vAlign w:val="center"/>
          </w:tcPr>
          <w:p w14:paraId="5837B4BC">
            <w:pPr>
              <w:jc w:val="right"/>
            </w:pPr>
            <w:r>
              <w:rPr>
                <w:rFonts w:hint="eastAsia"/>
              </w:rPr>
              <w:t>-</w:t>
            </w:r>
          </w:p>
        </w:tc>
        <w:tc>
          <w:tcPr>
            <w:tcW w:w="1384" w:type="dxa"/>
            <w:vAlign w:val="center"/>
          </w:tcPr>
          <w:p w14:paraId="5F417A5B">
            <w:pPr>
              <w:jc w:val="right"/>
            </w:pPr>
            <w:r>
              <w:rPr>
                <w:rFonts w:hint="eastAsia"/>
              </w:rPr>
              <w:t>-</w:t>
            </w:r>
          </w:p>
        </w:tc>
        <w:tc>
          <w:tcPr>
            <w:tcW w:w="1384" w:type="dxa"/>
            <w:vAlign w:val="center"/>
          </w:tcPr>
          <w:p w14:paraId="76F9ABCE">
            <w:pPr>
              <w:jc w:val="right"/>
            </w:pPr>
            <w:r>
              <w:rPr>
                <w:rFonts w:hint="eastAsia"/>
              </w:rPr>
              <w:t>-</w:t>
            </w:r>
          </w:p>
        </w:tc>
      </w:tr>
      <w:tr w14:paraId="7C33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97A53">
            <w:r>
              <w:rPr>
                <w:rFonts w:hint="eastAsia"/>
              </w:rPr>
              <w:t>应交税费</w:t>
            </w:r>
          </w:p>
        </w:tc>
        <w:tc>
          <w:tcPr>
            <w:tcW w:w="1384" w:type="dxa"/>
            <w:vAlign w:val="center"/>
          </w:tcPr>
          <w:p w14:paraId="7C8C4E1E">
            <w:pPr>
              <w:jc w:val="right"/>
            </w:pPr>
            <w:r>
              <w:rPr>
                <w:rFonts w:hint="eastAsia"/>
              </w:rPr>
              <w:t>-</w:t>
            </w:r>
          </w:p>
        </w:tc>
        <w:tc>
          <w:tcPr>
            <w:tcW w:w="1384" w:type="dxa"/>
            <w:vAlign w:val="center"/>
          </w:tcPr>
          <w:p w14:paraId="35A8E496">
            <w:pPr>
              <w:jc w:val="right"/>
            </w:pPr>
            <w:r>
              <w:rPr>
                <w:rFonts w:hint="eastAsia"/>
              </w:rPr>
              <w:t>-</w:t>
            </w:r>
          </w:p>
        </w:tc>
        <w:tc>
          <w:tcPr>
            <w:tcW w:w="1384" w:type="dxa"/>
            <w:vAlign w:val="center"/>
          </w:tcPr>
          <w:p w14:paraId="6157366D">
            <w:pPr>
              <w:jc w:val="right"/>
            </w:pPr>
            <w:r>
              <w:rPr>
                <w:rFonts w:hint="eastAsia"/>
              </w:rPr>
              <w:t>-</w:t>
            </w:r>
          </w:p>
        </w:tc>
        <w:tc>
          <w:tcPr>
            <w:tcW w:w="1384" w:type="dxa"/>
            <w:vAlign w:val="center"/>
          </w:tcPr>
          <w:p w14:paraId="2582A8CA">
            <w:pPr>
              <w:jc w:val="right"/>
            </w:pPr>
            <w:r>
              <w:rPr>
                <w:rFonts w:hint="eastAsia"/>
              </w:rPr>
              <w:t>-</w:t>
            </w:r>
          </w:p>
        </w:tc>
        <w:tc>
          <w:tcPr>
            <w:tcW w:w="1384" w:type="dxa"/>
            <w:vAlign w:val="center"/>
          </w:tcPr>
          <w:p w14:paraId="763EB300">
            <w:pPr>
              <w:jc w:val="right"/>
            </w:pPr>
            <w:r>
              <w:rPr>
                <w:rFonts w:hint="eastAsia"/>
              </w:rPr>
              <w:t>-</w:t>
            </w:r>
          </w:p>
        </w:tc>
      </w:tr>
      <w:tr w14:paraId="4FE2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DAC16">
            <w:r>
              <w:rPr>
                <w:rFonts w:hint="eastAsia"/>
              </w:rPr>
              <w:t>应付利润</w:t>
            </w:r>
          </w:p>
        </w:tc>
        <w:tc>
          <w:tcPr>
            <w:tcW w:w="1384" w:type="dxa"/>
            <w:vAlign w:val="center"/>
          </w:tcPr>
          <w:p w14:paraId="25D1B0E1">
            <w:pPr>
              <w:jc w:val="right"/>
            </w:pPr>
            <w:r>
              <w:rPr>
                <w:rFonts w:hint="eastAsia"/>
              </w:rPr>
              <w:t>-</w:t>
            </w:r>
          </w:p>
        </w:tc>
        <w:tc>
          <w:tcPr>
            <w:tcW w:w="1384" w:type="dxa"/>
            <w:vAlign w:val="center"/>
          </w:tcPr>
          <w:p w14:paraId="36A1EE7E">
            <w:pPr>
              <w:jc w:val="right"/>
            </w:pPr>
            <w:r>
              <w:rPr>
                <w:rFonts w:hint="eastAsia"/>
              </w:rPr>
              <w:t>-</w:t>
            </w:r>
          </w:p>
        </w:tc>
        <w:tc>
          <w:tcPr>
            <w:tcW w:w="1384" w:type="dxa"/>
            <w:vAlign w:val="center"/>
          </w:tcPr>
          <w:p w14:paraId="0CA5D3D0">
            <w:pPr>
              <w:jc w:val="right"/>
            </w:pPr>
            <w:r>
              <w:rPr>
                <w:rFonts w:hint="eastAsia"/>
              </w:rPr>
              <w:t>-</w:t>
            </w:r>
          </w:p>
        </w:tc>
        <w:tc>
          <w:tcPr>
            <w:tcW w:w="1384" w:type="dxa"/>
            <w:vAlign w:val="center"/>
          </w:tcPr>
          <w:p w14:paraId="5678161B">
            <w:pPr>
              <w:jc w:val="right"/>
            </w:pPr>
            <w:r>
              <w:rPr>
                <w:rFonts w:hint="eastAsia"/>
              </w:rPr>
              <w:t>-</w:t>
            </w:r>
          </w:p>
        </w:tc>
        <w:tc>
          <w:tcPr>
            <w:tcW w:w="1384" w:type="dxa"/>
            <w:vAlign w:val="center"/>
          </w:tcPr>
          <w:p w14:paraId="756411B0">
            <w:pPr>
              <w:jc w:val="right"/>
            </w:pPr>
            <w:r>
              <w:rPr>
                <w:rFonts w:hint="eastAsia"/>
              </w:rPr>
              <w:t>-</w:t>
            </w:r>
          </w:p>
        </w:tc>
      </w:tr>
      <w:tr w14:paraId="6974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6B039">
            <w:r>
              <w:rPr>
                <w:rFonts w:hint="eastAsia"/>
              </w:rPr>
              <w:t>递延所得税负债</w:t>
            </w:r>
          </w:p>
        </w:tc>
        <w:tc>
          <w:tcPr>
            <w:tcW w:w="1384" w:type="dxa"/>
            <w:vAlign w:val="center"/>
          </w:tcPr>
          <w:p w14:paraId="420E7446">
            <w:pPr>
              <w:jc w:val="right"/>
            </w:pPr>
            <w:r>
              <w:rPr>
                <w:rFonts w:hint="eastAsia"/>
              </w:rPr>
              <w:t>-</w:t>
            </w:r>
          </w:p>
        </w:tc>
        <w:tc>
          <w:tcPr>
            <w:tcW w:w="1384" w:type="dxa"/>
            <w:vAlign w:val="center"/>
          </w:tcPr>
          <w:p w14:paraId="3618C29C">
            <w:pPr>
              <w:jc w:val="right"/>
            </w:pPr>
            <w:r>
              <w:rPr>
                <w:rFonts w:hint="eastAsia"/>
              </w:rPr>
              <w:t>-</w:t>
            </w:r>
          </w:p>
        </w:tc>
        <w:tc>
          <w:tcPr>
            <w:tcW w:w="1384" w:type="dxa"/>
            <w:vAlign w:val="center"/>
          </w:tcPr>
          <w:p w14:paraId="67BF5161">
            <w:pPr>
              <w:jc w:val="right"/>
            </w:pPr>
            <w:r>
              <w:rPr>
                <w:rFonts w:hint="eastAsia"/>
              </w:rPr>
              <w:t>-</w:t>
            </w:r>
          </w:p>
        </w:tc>
        <w:tc>
          <w:tcPr>
            <w:tcW w:w="1384" w:type="dxa"/>
            <w:vAlign w:val="center"/>
          </w:tcPr>
          <w:p w14:paraId="58FF2704">
            <w:pPr>
              <w:jc w:val="right"/>
            </w:pPr>
            <w:r>
              <w:rPr>
                <w:rFonts w:hint="eastAsia"/>
              </w:rPr>
              <w:t>-</w:t>
            </w:r>
          </w:p>
        </w:tc>
        <w:tc>
          <w:tcPr>
            <w:tcW w:w="1384" w:type="dxa"/>
            <w:vAlign w:val="center"/>
          </w:tcPr>
          <w:p w14:paraId="3F0D4A9F">
            <w:pPr>
              <w:jc w:val="right"/>
            </w:pPr>
            <w:r>
              <w:rPr>
                <w:rFonts w:hint="eastAsia"/>
              </w:rPr>
              <w:t>-</w:t>
            </w:r>
          </w:p>
        </w:tc>
      </w:tr>
      <w:tr w14:paraId="7958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493F6">
            <w:r>
              <w:rPr>
                <w:rFonts w:hint="eastAsia"/>
              </w:rPr>
              <w:t>其他负债</w:t>
            </w:r>
          </w:p>
        </w:tc>
        <w:tc>
          <w:tcPr>
            <w:tcW w:w="1384" w:type="dxa"/>
            <w:vAlign w:val="center"/>
          </w:tcPr>
          <w:p w14:paraId="33E6AF20">
            <w:pPr>
              <w:jc w:val="right"/>
            </w:pPr>
            <w:r>
              <w:rPr>
                <w:rFonts w:hint="eastAsia"/>
              </w:rPr>
              <w:t>-</w:t>
            </w:r>
          </w:p>
        </w:tc>
        <w:tc>
          <w:tcPr>
            <w:tcW w:w="1384" w:type="dxa"/>
            <w:vAlign w:val="center"/>
          </w:tcPr>
          <w:p w14:paraId="0601A958">
            <w:pPr>
              <w:jc w:val="right"/>
            </w:pPr>
            <w:r>
              <w:rPr>
                <w:rFonts w:hint="eastAsia"/>
              </w:rPr>
              <w:t>-</w:t>
            </w:r>
          </w:p>
        </w:tc>
        <w:tc>
          <w:tcPr>
            <w:tcW w:w="1384" w:type="dxa"/>
            <w:vAlign w:val="center"/>
          </w:tcPr>
          <w:p w14:paraId="7D6000C4">
            <w:pPr>
              <w:jc w:val="right"/>
            </w:pPr>
            <w:r>
              <w:rPr>
                <w:rFonts w:hint="eastAsia"/>
              </w:rPr>
              <w:t>-</w:t>
            </w:r>
          </w:p>
        </w:tc>
        <w:tc>
          <w:tcPr>
            <w:tcW w:w="1384" w:type="dxa"/>
            <w:vAlign w:val="center"/>
          </w:tcPr>
          <w:p w14:paraId="5032085A">
            <w:pPr>
              <w:jc w:val="right"/>
            </w:pPr>
            <w:r>
              <w:rPr>
                <w:rFonts w:hint="eastAsia"/>
              </w:rPr>
              <w:t>245,534.58</w:t>
            </w:r>
          </w:p>
        </w:tc>
        <w:tc>
          <w:tcPr>
            <w:tcW w:w="1384" w:type="dxa"/>
            <w:vAlign w:val="center"/>
          </w:tcPr>
          <w:p w14:paraId="764BF10B">
            <w:pPr>
              <w:jc w:val="right"/>
            </w:pPr>
            <w:r>
              <w:rPr>
                <w:rFonts w:hint="eastAsia"/>
              </w:rPr>
              <w:t>245,534.58</w:t>
            </w:r>
          </w:p>
        </w:tc>
      </w:tr>
      <w:tr w14:paraId="2578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65D6D">
            <w:r>
              <w:rPr>
                <w:rFonts w:hint="eastAsia"/>
              </w:rPr>
              <w:t>负债总计</w:t>
            </w:r>
          </w:p>
        </w:tc>
        <w:tc>
          <w:tcPr>
            <w:tcW w:w="1384" w:type="dxa"/>
            <w:vAlign w:val="center"/>
          </w:tcPr>
          <w:p w14:paraId="7E608C88">
            <w:pPr>
              <w:jc w:val="right"/>
            </w:pPr>
            <w:r>
              <w:rPr>
                <w:rFonts w:hint="eastAsia"/>
              </w:rPr>
              <w:t>-</w:t>
            </w:r>
          </w:p>
        </w:tc>
        <w:tc>
          <w:tcPr>
            <w:tcW w:w="1384" w:type="dxa"/>
            <w:vAlign w:val="center"/>
          </w:tcPr>
          <w:p w14:paraId="0F2AEC2D">
            <w:pPr>
              <w:jc w:val="right"/>
            </w:pPr>
            <w:r>
              <w:rPr>
                <w:rFonts w:hint="eastAsia"/>
              </w:rPr>
              <w:t>-</w:t>
            </w:r>
          </w:p>
        </w:tc>
        <w:tc>
          <w:tcPr>
            <w:tcW w:w="1384" w:type="dxa"/>
            <w:vAlign w:val="center"/>
          </w:tcPr>
          <w:p w14:paraId="29BCBB32">
            <w:pPr>
              <w:jc w:val="right"/>
            </w:pPr>
            <w:r>
              <w:rPr>
                <w:rFonts w:hint="eastAsia"/>
              </w:rPr>
              <w:t>-</w:t>
            </w:r>
          </w:p>
        </w:tc>
        <w:tc>
          <w:tcPr>
            <w:tcW w:w="1384" w:type="dxa"/>
            <w:vAlign w:val="center"/>
          </w:tcPr>
          <w:p w14:paraId="40CA913A">
            <w:pPr>
              <w:jc w:val="right"/>
            </w:pPr>
            <w:r>
              <w:rPr>
                <w:rFonts w:hint="eastAsia"/>
              </w:rPr>
              <w:t>528,532.09</w:t>
            </w:r>
          </w:p>
        </w:tc>
        <w:tc>
          <w:tcPr>
            <w:tcW w:w="1384" w:type="dxa"/>
            <w:vAlign w:val="center"/>
          </w:tcPr>
          <w:p w14:paraId="478B8C6E">
            <w:pPr>
              <w:jc w:val="right"/>
            </w:pPr>
            <w:r>
              <w:rPr>
                <w:rFonts w:hint="eastAsia"/>
              </w:rPr>
              <w:t>528,532.09</w:t>
            </w:r>
          </w:p>
        </w:tc>
      </w:tr>
      <w:tr w14:paraId="3221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5D665">
            <w:r>
              <w:rPr>
                <w:rFonts w:hint="eastAsia"/>
              </w:rPr>
              <w:t>利率敏感度缺口</w:t>
            </w:r>
          </w:p>
        </w:tc>
        <w:tc>
          <w:tcPr>
            <w:tcW w:w="1384" w:type="dxa"/>
            <w:vAlign w:val="center"/>
          </w:tcPr>
          <w:p w14:paraId="10F89F04">
            <w:pPr>
              <w:jc w:val="right"/>
            </w:pPr>
            <w:r>
              <w:rPr>
                <w:rFonts w:hint="eastAsia"/>
              </w:rPr>
              <w:t>32,573,110.03</w:t>
            </w:r>
          </w:p>
        </w:tc>
        <w:tc>
          <w:tcPr>
            <w:tcW w:w="1384" w:type="dxa"/>
            <w:vAlign w:val="center"/>
          </w:tcPr>
          <w:p w14:paraId="2B579F89">
            <w:pPr>
              <w:jc w:val="right"/>
            </w:pPr>
            <w:r>
              <w:rPr>
                <w:rFonts w:hint="eastAsia"/>
              </w:rPr>
              <w:t>-</w:t>
            </w:r>
          </w:p>
        </w:tc>
        <w:tc>
          <w:tcPr>
            <w:tcW w:w="1384" w:type="dxa"/>
            <w:vAlign w:val="center"/>
          </w:tcPr>
          <w:p w14:paraId="132EFEA3">
            <w:pPr>
              <w:jc w:val="right"/>
            </w:pPr>
            <w:r>
              <w:rPr>
                <w:rFonts w:hint="eastAsia"/>
              </w:rPr>
              <w:t>-</w:t>
            </w:r>
          </w:p>
        </w:tc>
        <w:tc>
          <w:tcPr>
            <w:tcW w:w="1384" w:type="dxa"/>
            <w:vAlign w:val="center"/>
          </w:tcPr>
          <w:p w14:paraId="77FE9B56">
            <w:pPr>
              <w:jc w:val="right"/>
            </w:pPr>
            <w:r>
              <w:rPr>
                <w:rFonts w:hint="eastAsia"/>
              </w:rPr>
              <w:t>185,427,074.67</w:t>
            </w:r>
          </w:p>
        </w:tc>
        <w:tc>
          <w:tcPr>
            <w:tcW w:w="1384" w:type="dxa"/>
            <w:vAlign w:val="center"/>
          </w:tcPr>
          <w:p w14:paraId="7ADACC13">
            <w:pPr>
              <w:jc w:val="right"/>
            </w:pPr>
            <w:r>
              <w:rPr>
                <w:rFonts w:hint="eastAsia"/>
              </w:rPr>
              <w:t>218,000,184.70</w:t>
            </w:r>
          </w:p>
        </w:tc>
      </w:tr>
      <w:tr w14:paraId="69A1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E7391">
            <w:r>
              <w:rPr>
                <w:rFonts w:hint="eastAsia"/>
              </w:rPr>
              <w:t>上年度末2024年12月31日</w:t>
            </w:r>
          </w:p>
        </w:tc>
        <w:tc>
          <w:tcPr>
            <w:tcW w:w="1384" w:type="dxa"/>
            <w:vAlign w:val="center"/>
          </w:tcPr>
          <w:p w14:paraId="24F17754">
            <w:r>
              <w:rPr>
                <w:rFonts w:hint="eastAsia"/>
              </w:rPr>
              <w:t>1年以内</w:t>
            </w:r>
          </w:p>
        </w:tc>
        <w:tc>
          <w:tcPr>
            <w:tcW w:w="1384" w:type="dxa"/>
            <w:vAlign w:val="center"/>
          </w:tcPr>
          <w:p w14:paraId="76407214">
            <w:r>
              <w:rPr>
                <w:rFonts w:hint="eastAsia"/>
              </w:rPr>
              <w:t>1-5年</w:t>
            </w:r>
          </w:p>
        </w:tc>
        <w:tc>
          <w:tcPr>
            <w:tcW w:w="1384" w:type="dxa"/>
            <w:vAlign w:val="center"/>
          </w:tcPr>
          <w:p w14:paraId="4EA72BBC">
            <w:r>
              <w:rPr>
                <w:rFonts w:hint="eastAsia"/>
              </w:rPr>
              <w:t>5年以上</w:t>
            </w:r>
          </w:p>
        </w:tc>
        <w:tc>
          <w:tcPr>
            <w:tcW w:w="1384" w:type="dxa"/>
            <w:vAlign w:val="center"/>
          </w:tcPr>
          <w:p w14:paraId="47FD835D">
            <w:r>
              <w:rPr>
                <w:rFonts w:hint="eastAsia"/>
              </w:rPr>
              <w:t>不计息</w:t>
            </w:r>
          </w:p>
        </w:tc>
        <w:tc>
          <w:tcPr>
            <w:tcW w:w="1384" w:type="dxa"/>
            <w:vAlign w:val="center"/>
          </w:tcPr>
          <w:p w14:paraId="57130C9E">
            <w:r>
              <w:rPr>
                <w:rFonts w:hint="eastAsia"/>
              </w:rPr>
              <w:t>合计</w:t>
            </w:r>
          </w:p>
        </w:tc>
      </w:tr>
      <w:tr w14:paraId="5B2C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E347E">
            <w:r>
              <w:rPr>
                <w:rFonts w:hint="eastAsia"/>
              </w:rPr>
              <w:t>资产</w:t>
            </w:r>
          </w:p>
        </w:tc>
        <w:tc>
          <w:tcPr>
            <w:tcW w:w="1384" w:type="dxa"/>
            <w:vAlign w:val="center"/>
          </w:tcPr>
          <w:p w14:paraId="61F59C5E"/>
        </w:tc>
        <w:tc>
          <w:tcPr>
            <w:tcW w:w="1384" w:type="dxa"/>
            <w:vAlign w:val="center"/>
          </w:tcPr>
          <w:p w14:paraId="798ED3AA"/>
        </w:tc>
        <w:tc>
          <w:tcPr>
            <w:tcW w:w="1384" w:type="dxa"/>
            <w:vAlign w:val="center"/>
          </w:tcPr>
          <w:p w14:paraId="3B2B2601"/>
        </w:tc>
        <w:tc>
          <w:tcPr>
            <w:tcW w:w="1384" w:type="dxa"/>
            <w:vAlign w:val="center"/>
          </w:tcPr>
          <w:p w14:paraId="33C57456"/>
        </w:tc>
        <w:tc>
          <w:tcPr>
            <w:tcW w:w="1384" w:type="dxa"/>
            <w:vAlign w:val="center"/>
          </w:tcPr>
          <w:p w14:paraId="0C106E6B"/>
        </w:tc>
      </w:tr>
      <w:tr w14:paraId="7C08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0EDF7">
            <w:r>
              <w:rPr>
                <w:rFonts w:hint="eastAsia"/>
              </w:rPr>
              <w:t>货币资金</w:t>
            </w:r>
          </w:p>
        </w:tc>
        <w:tc>
          <w:tcPr>
            <w:tcW w:w="1384" w:type="dxa"/>
            <w:vAlign w:val="center"/>
          </w:tcPr>
          <w:p w14:paraId="34C2383D">
            <w:pPr>
              <w:jc w:val="right"/>
            </w:pPr>
            <w:r>
              <w:rPr>
                <w:rFonts w:hint="eastAsia"/>
              </w:rPr>
              <w:t>126,073,551.31</w:t>
            </w:r>
          </w:p>
        </w:tc>
        <w:tc>
          <w:tcPr>
            <w:tcW w:w="1384" w:type="dxa"/>
            <w:vAlign w:val="center"/>
          </w:tcPr>
          <w:p w14:paraId="61F4758D">
            <w:pPr>
              <w:jc w:val="right"/>
            </w:pPr>
            <w:r>
              <w:rPr>
                <w:rFonts w:hint="eastAsia"/>
              </w:rPr>
              <w:t>-</w:t>
            </w:r>
          </w:p>
        </w:tc>
        <w:tc>
          <w:tcPr>
            <w:tcW w:w="1384" w:type="dxa"/>
            <w:vAlign w:val="center"/>
          </w:tcPr>
          <w:p w14:paraId="7571B6B9">
            <w:pPr>
              <w:jc w:val="right"/>
            </w:pPr>
            <w:r>
              <w:rPr>
                <w:rFonts w:hint="eastAsia"/>
              </w:rPr>
              <w:t>-</w:t>
            </w:r>
          </w:p>
        </w:tc>
        <w:tc>
          <w:tcPr>
            <w:tcW w:w="1384" w:type="dxa"/>
            <w:vAlign w:val="center"/>
          </w:tcPr>
          <w:p w14:paraId="215CFB00">
            <w:pPr>
              <w:jc w:val="right"/>
            </w:pPr>
            <w:r>
              <w:rPr>
                <w:rFonts w:hint="eastAsia"/>
              </w:rPr>
              <w:t>-</w:t>
            </w:r>
          </w:p>
        </w:tc>
        <w:tc>
          <w:tcPr>
            <w:tcW w:w="1384" w:type="dxa"/>
            <w:vAlign w:val="center"/>
          </w:tcPr>
          <w:p w14:paraId="62FB956F">
            <w:pPr>
              <w:jc w:val="right"/>
            </w:pPr>
            <w:r>
              <w:rPr>
                <w:rFonts w:hint="eastAsia"/>
              </w:rPr>
              <w:t>126,073,551.31</w:t>
            </w:r>
          </w:p>
        </w:tc>
      </w:tr>
      <w:tr w14:paraId="06CA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F178D">
            <w:r>
              <w:rPr>
                <w:rFonts w:hint="eastAsia"/>
              </w:rPr>
              <w:t>结算备付金</w:t>
            </w:r>
          </w:p>
        </w:tc>
        <w:tc>
          <w:tcPr>
            <w:tcW w:w="1384" w:type="dxa"/>
            <w:vAlign w:val="center"/>
          </w:tcPr>
          <w:p w14:paraId="691EC999">
            <w:pPr>
              <w:jc w:val="right"/>
            </w:pPr>
            <w:r>
              <w:rPr>
                <w:rFonts w:hint="eastAsia"/>
              </w:rPr>
              <w:t>864,900.67</w:t>
            </w:r>
          </w:p>
        </w:tc>
        <w:tc>
          <w:tcPr>
            <w:tcW w:w="1384" w:type="dxa"/>
            <w:vAlign w:val="center"/>
          </w:tcPr>
          <w:p w14:paraId="4625FAB4">
            <w:pPr>
              <w:jc w:val="right"/>
            </w:pPr>
            <w:r>
              <w:rPr>
                <w:rFonts w:hint="eastAsia"/>
              </w:rPr>
              <w:t>-</w:t>
            </w:r>
          </w:p>
        </w:tc>
        <w:tc>
          <w:tcPr>
            <w:tcW w:w="1384" w:type="dxa"/>
            <w:vAlign w:val="center"/>
          </w:tcPr>
          <w:p w14:paraId="33742D3D">
            <w:pPr>
              <w:jc w:val="right"/>
            </w:pPr>
            <w:r>
              <w:rPr>
                <w:rFonts w:hint="eastAsia"/>
              </w:rPr>
              <w:t>-</w:t>
            </w:r>
          </w:p>
        </w:tc>
        <w:tc>
          <w:tcPr>
            <w:tcW w:w="1384" w:type="dxa"/>
            <w:vAlign w:val="center"/>
          </w:tcPr>
          <w:p w14:paraId="7A92C95C">
            <w:pPr>
              <w:jc w:val="right"/>
            </w:pPr>
            <w:r>
              <w:rPr>
                <w:rFonts w:hint="eastAsia"/>
              </w:rPr>
              <w:t>-</w:t>
            </w:r>
          </w:p>
        </w:tc>
        <w:tc>
          <w:tcPr>
            <w:tcW w:w="1384" w:type="dxa"/>
            <w:vAlign w:val="center"/>
          </w:tcPr>
          <w:p w14:paraId="770081F7">
            <w:pPr>
              <w:jc w:val="right"/>
            </w:pPr>
            <w:r>
              <w:rPr>
                <w:rFonts w:hint="eastAsia"/>
              </w:rPr>
              <w:t>864,900.67</w:t>
            </w:r>
          </w:p>
        </w:tc>
      </w:tr>
      <w:tr w14:paraId="1A71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E69DB">
            <w:r>
              <w:rPr>
                <w:rFonts w:hint="eastAsia"/>
              </w:rPr>
              <w:t>存出保证金</w:t>
            </w:r>
          </w:p>
        </w:tc>
        <w:tc>
          <w:tcPr>
            <w:tcW w:w="1384" w:type="dxa"/>
            <w:vAlign w:val="center"/>
          </w:tcPr>
          <w:p w14:paraId="540CDFD7">
            <w:pPr>
              <w:jc w:val="right"/>
            </w:pPr>
            <w:r>
              <w:rPr>
                <w:rFonts w:hint="eastAsia"/>
              </w:rPr>
              <w:t>122,259.21</w:t>
            </w:r>
          </w:p>
        </w:tc>
        <w:tc>
          <w:tcPr>
            <w:tcW w:w="1384" w:type="dxa"/>
            <w:vAlign w:val="center"/>
          </w:tcPr>
          <w:p w14:paraId="27DCDA53">
            <w:pPr>
              <w:jc w:val="right"/>
            </w:pPr>
            <w:r>
              <w:rPr>
                <w:rFonts w:hint="eastAsia"/>
              </w:rPr>
              <w:t>-</w:t>
            </w:r>
          </w:p>
        </w:tc>
        <w:tc>
          <w:tcPr>
            <w:tcW w:w="1384" w:type="dxa"/>
            <w:vAlign w:val="center"/>
          </w:tcPr>
          <w:p w14:paraId="03846477">
            <w:pPr>
              <w:jc w:val="right"/>
            </w:pPr>
            <w:r>
              <w:rPr>
                <w:rFonts w:hint="eastAsia"/>
              </w:rPr>
              <w:t>-</w:t>
            </w:r>
          </w:p>
        </w:tc>
        <w:tc>
          <w:tcPr>
            <w:tcW w:w="1384" w:type="dxa"/>
            <w:vAlign w:val="center"/>
          </w:tcPr>
          <w:p w14:paraId="1FD06645">
            <w:pPr>
              <w:jc w:val="right"/>
            </w:pPr>
            <w:r>
              <w:rPr>
                <w:rFonts w:hint="eastAsia"/>
              </w:rPr>
              <w:t>-</w:t>
            </w:r>
          </w:p>
        </w:tc>
        <w:tc>
          <w:tcPr>
            <w:tcW w:w="1384" w:type="dxa"/>
            <w:vAlign w:val="center"/>
          </w:tcPr>
          <w:p w14:paraId="797C2813">
            <w:pPr>
              <w:jc w:val="right"/>
            </w:pPr>
            <w:r>
              <w:rPr>
                <w:rFonts w:hint="eastAsia"/>
              </w:rPr>
              <w:t>122,259.21</w:t>
            </w:r>
          </w:p>
        </w:tc>
      </w:tr>
      <w:tr w14:paraId="55A1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2FA36">
            <w:r>
              <w:rPr>
                <w:rFonts w:hint="eastAsia"/>
              </w:rPr>
              <w:t>交易性金融资产</w:t>
            </w:r>
          </w:p>
        </w:tc>
        <w:tc>
          <w:tcPr>
            <w:tcW w:w="1384" w:type="dxa"/>
            <w:vAlign w:val="center"/>
          </w:tcPr>
          <w:p w14:paraId="409ACD67">
            <w:pPr>
              <w:jc w:val="right"/>
            </w:pPr>
            <w:r>
              <w:rPr>
                <w:rFonts w:hint="eastAsia"/>
              </w:rPr>
              <w:t>-</w:t>
            </w:r>
          </w:p>
        </w:tc>
        <w:tc>
          <w:tcPr>
            <w:tcW w:w="1384" w:type="dxa"/>
            <w:vAlign w:val="center"/>
          </w:tcPr>
          <w:p w14:paraId="1F98A50D">
            <w:pPr>
              <w:jc w:val="right"/>
            </w:pPr>
            <w:r>
              <w:rPr>
                <w:rFonts w:hint="eastAsia"/>
              </w:rPr>
              <w:t>-</w:t>
            </w:r>
          </w:p>
        </w:tc>
        <w:tc>
          <w:tcPr>
            <w:tcW w:w="1384" w:type="dxa"/>
            <w:vAlign w:val="center"/>
          </w:tcPr>
          <w:p w14:paraId="625F1FF9">
            <w:pPr>
              <w:jc w:val="right"/>
            </w:pPr>
            <w:r>
              <w:rPr>
                <w:rFonts w:hint="eastAsia"/>
              </w:rPr>
              <w:t>-</w:t>
            </w:r>
          </w:p>
        </w:tc>
        <w:tc>
          <w:tcPr>
            <w:tcW w:w="1384" w:type="dxa"/>
            <w:vAlign w:val="center"/>
          </w:tcPr>
          <w:p w14:paraId="66B032AB">
            <w:pPr>
              <w:jc w:val="right"/>
            </w:pPr>
            <w:r>
              <w:rPr>
                <w:rFonts w:hint="eastAsia"/>
              </w:rPr>
              <w:t>239,812,341.06</w:t>
            </w:r>
          </w:p>
        </w:tc>
        <w:tc>
          <w:tcPr>
            <w:tcW w:w="1384" w:type="dxa"/>
            <w:vAlign w:val="center"/>
          </w:tcPr>
          <w:p w14:paraId="0CEF9C2D">
            <w:pPr>
              <w:jc w:val="right"/>
            </w:pPr>
            <w:r>
              <w:rPr>
                <w:rFonts w:hint="eastAsia"/>
              </w:rPr>
              <w:t>239,812,341.06</w:t>
            </w:r>
          </w:p>
        </w:tc>
      </w:tr>
      <w:tr w14:paraId="361D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17E9E">
            <w:r>
              <w:rPr>
                <w:rFonts w:hint="eastAsia"/>
              </w:rPr>
              <w:t>衍生金融资产</w:t>
            </w:r>
          </w:p>
        </w:tc>
        <w:tc>
          <w:tcPr>
            <w:tcW w:w="1384" w:type="dxa"/>
            <w:vAlign w:val="center"/>
          </w:tcPr>
          <w:p w14:paraId="30060528">
            <w:pPr>
              <w:jc w:val="right"/>
            </w:pPr>
            <w:r>
              <w:rPr>
                <w:rFonts w:hint="eastAsia"/>
              </w:rPr>
              <w:t>-</w:t>
            </w:r>
          </w:p>
        </w:tc>
        <w:tc>
          <w:tcPr>
            <w:tcW w:w="1384" w:type="dxa"/>
            <w:vAlign w:val="center"/>
          </w:tcPr>
          <w:p w14:paraId="48F1D130">
            <w:pPr>
              <w:jc w:val="right"/>
            </w:pPr>
            <w:r>
              <w:rPr>
                <w:rFonts w:hint="eastAsia"/>
              </w:rPr>
              <w:t>-</w:t>
            </w:r>
          </w:p>
        </w:tc>
        <w:tc>
          <w:tcPr>
            <w:tcW w:w="1384" w:type="dxa"/>
            <w:vAlign w:val="center"/>
          </w:tcPr>
          <w:p w14:paraId="6F108930">
            <w:pPr>
              <w:jc w:val="right"/>
            </w:pPr>
            <w:r>
              <w:rPr>
                <w:rFonts w:hint="eastAsia"/>
              </w:rPr>
              <w:t>-</w:t>
            </w:r>
          </w:p>
        </w:tc>
        <w:tc>
          <w:tcPr>
            <w:tcW w:w="1384" w:type="dxa"/>
            <w:vAlign w:val="center"/>
          </w:tcPr>
          <w:p w14:paraId="076BA1F7">
            <w:pPr>
              <w:jc w:val="right"/>
            </w:pPr>
            <w:r>
              <w:rPr>
                <w:rFonts w:hint="eastAsia"/>
              </w:rPr>
              <w:t>-</w:t>
            </w:r>
          </w:p>
        </w:tc>
        <w:tc>
          <w:tcPr>
            <w:tcW w:w="1384" w:type="dxa"/>
            <w:vAlign w:val="center"/>
          </w:tcPr>
          <w:p w14:paraId="2573F1E7">
            <w:pPr>
              <w:jc w:val="right"/>
            </w:pPr>
            <w:r>
              <w:rPr>
                <w:rFonts w:hint="eastAsia"/>
              </w:rPr>
              <w:t>-</w:t>
            </w:r>
          </w:p>
        </w:tc>
      </w:tr>
      <w:tr w14:paraId="4452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EA199">
            <w:r>
              <w:rPr>
                <w:rFonts w:hint="eastAsia"/>
              </w:rPr>
              <w:t>买入返售金融资产</w:t>
            </w:r>
          </w:p>
        </w:tc>
        <w:tc>
          <w:tcPr>
            <w:tcW w:w="1384" w:type="dxa"/>
            <w:vAlign w:val="center"/>
          </w:tcPr>
          <w:p w14:paraId="6B13E645">
            <w:pPr>
              <w:jc w:val="right"/>
            </w:pPr>
            <w:r>
              <w:rPr>
                <w:rFonts w:hint="eastAsia"/>
              </w:rPr>
              <w:t>2,999,788.13</w:t>
            </w:r>
          </w:p>
        </w:tc>
        <w:tc>
          <w:tcPr>
            <w:tcW w:w="1384" w:type="dxa"/>
            <w:vAlign w:val="center"/>
          </w:tcPr>
          <w:p w14:paraId="2CDB17D9">
            <w:pPr>
              <w:jc w:val="right"/>
            </w:pPr>
            <w:r>
              <w:rPr>
                <w:rFonts w:hint="eastAsia"/>
              </w:rPr>
              <w:t>-</w:t>
            </w:r>
          </w:p>
        </w:tc>
        <w:tc>
          <w:tcPr>
            <w:tcW w:w="1384" w:type="dxa"/>
            <w:vAlign w:val="center"/>
          </w:tcPr>
          <w:p w14:paraId="3400CC25">
            <w:pPr>
              <w:jc w:val="right"/>
            </w:pPr>
            <w:r>
              <w:rPr>
                <w:rFonts w:hint="eastAsia"/>
              </w:rPr>
              <w:t>-</w:t>
            </w:r>
          </w:p>
        </w:tc>
        <w:tc>
          <w:tcPr>
            <w:tcW w:w="1384" w:type="dxa"/>
            <w:vAlign w:val="center"/>
          </w:tcPr>
          <w:p w14:paraId="4E392BAD">
            <w:pPr>
              <w:jc w:val="right"/>
            </w:pPr>
            <w:r>
              <w:rPr>
                <w:rFonts w:hint="eastAsia"/>
              </w:rPr>
              <w:t>-</w:t>
            </w:r>
          </w:p>
        </w:tc>
        <w:tc>
          <w:tcPr>
            <w:tcW w:w="1384" w:type="dxa"/>
            <w:vAlign w:val="center"/>
          </w:tcPr>
          <w:p w14:paraId="35F810AF">
            <w:pPr>
              <w:jc w:val="right"/>
            </w:pPr>
            <w:r>
              <w:rPr>
                <w:rFonts w:hint="eastAsia"/>
              </w:rPr>
              <w:t>2,999,788.13</w:t>
            </w:r>
          </w:p>
        </w:tc>
      </w:tr>
      <w:tr w14:paraId="13B2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BA3EE">
            <w:r>
              <w:rPr>
                <w:rFonts w:hint="eastAsia"/>
              </w:rPr>
              <w:t>债权投资</w:t>
            </w:r>
          </w:p>
        </w:tc>
        <w:tc>
          <w:tcPr>
            <w:tcW w:w="1384" w:type="dxa"/>
            <w:vAlign w:val="center"/>
          </w:tcPr>
          <w:p w14:paraId="404D7081">
            <w:pPr>
              <w:jc w:val="right"/>
            </w:pPr>
            <w:r>
              <w:rPr>
                <w:rFonts w:hint="eastAsia"/>
              </w:rPr>
              <w:t>-</w:t>
            </w:r>
          </w:p>
        </w:tc>
        <w:tc>
          <w:tcPr>
            <w:tcW w:w="1384" w:type="dxa"/>
            <w:vAlign w:val="center"/>
          </w:tcPr>
          <w:p w14:paraId="383D5324">
            <w:pPr>
              <w:jc w:val="right"/>
            </w:pPr>
            <w:r>
              <w:rPr>
                <w:rFonts w:hint="eastAsia"/>
              </w:rPr>
              <w:t>-</w:t>
            </w:r>
          </w:p>
        </w:tc>
        <w:tc>
          <w:tcPr>
            <w:tcW w:w="1384" w:type="dxa"/>
            <w:vAlign w:val="center"/>
          </w:tcPr>
          <w:p w14:paraId="4605717F">
            <w:pPr>
              <w:jc w:val="right"/>
            </w:pPr>
            <w:r>
              <w:rPr>
                <w:rFonts w:hint="eastAsia"/>
              </w:rPr>
              <w:t>-</w:t>
            </w:r>
          </w:p>
        </w:tc>
        <w:tc>
          <w:tcPr>
            <w:tcW w:w="1384" w:type="dxa"/>
            <w:vAlign w:val="center"/>
          </w:tcPr>
          <w:p w14:paraId="5A744338">
            <w:pPr>
              <w:jc w:val="right"/>
            </w:pPr>
            <w:r>
              <w:rPr>
                <w:rFonts w:hint="eastAsia"/>
              </w:rPr>
              <w:t>-</w:t>
            </w:r>
          </w:p>
        </w:tc>
        <w:tc>
          <w:tcPr>
            <w:tcW w:w="1384" w:type="dxa"/>
            <w:vAlign w:val="center"/>
          </w:tcPr>
          <w:p w14:paraId="6F5ECED2">
            <w:pPr>
              <w:jc w:val="right"/>
            </w:pPr>
            <w:r>
              <w:rPr>
                <w:rFonts w:hint="eastAsia"/>
              </w:rPr>
              <w:t>-</w:t>
            </w:r>
          </w:p>
        </w:tc>
      </w:tr>
      <w:tr w14:paraId="1E81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78ED3">
            <w:r>
              <w:rPr>
                <w:rFonts w:hint="eastAsia"/>
              </w:rPr>
              <w:t>其他债权投资</w:t>
            </w:r>
          </w:p>
        </w:tc>
        <w:tc>
          <w:tcPr>
            <w:tcW w:w="1384" w:type="dxa"/>
            <w:vAlign w:val="center"/>
          </w:tcPr>
          <w:p w14:paraId="4E20694B">
            <w:pPr>
              <w:jc w:val="right"/>
            </w:pPr>
            <w:r>
              <w:rPr>
                <w:rFonts w:hint="eastAsia"/>
              </w:rPr>
              <w:t>-</w:t>
            </w:r>
          </w:p>
        </w:tc>
        <w:tc>
          <w:tcPr>
            <w:tcW w:w="1384" w:type="dxa"/>
            <w:vAlign w:val="center"/>
          </w:tcPr>
          <w:p w14:paraId="573547C1">
            <w:pPr>
              <w:jc w:val="right"/>
            </w:pPr>
            <w:r>
              <w:rPr>
                <w:rFonts w:hint="eastAsia"/>
              </w:rPr>
              <w:t>-</w:t>
            </w:r>
          </w:p>
        </w:tc>
        <w:tc>
          <w:tcPr>
            <w:tcW w:w="1384" w:type="dxa"/>
            <w:vAlign w:val="center"/>
          </w:tcPr>
          <w:p w14:paraId="52E7E3A9">
            <w:pPr>
              <w:jc w:val="right"/>
            </w:pPr>
            <w:r>
              <w:rPr>
                <w:rFonts w:hint="eastAsia"/>
              </w:rPr>
              <w:t>-</w:t>
            </w:r>
          </w:p>
        </w:tc>
        <w:tc>
          <w:tcPr>
            <w:tcW w:w="1384" w:type="dxa"/>
            <w:vAlign w:val="center"/>
          </w:tcPr>
          <w:p w14:paraId="489404F1">
            <w:pPr>
              <w:jc w:val="right"/>
            </w:pPr>
            <w:r>
              <w:rPr>
                <w:rFonts w:hint="eastAsia"/>
              </w:rPr>
              <w:t>-</w:t>
            </w:r>
          </w:p>
        </w:tc>
        <w:tc>
          <w:tcPr>
            <w:tcW w:w="1384" w:type="dxa"/>
            <w:vAlign w:val="center"/>
          </w:tcPr>
          <w:p w14:paraId="64262CC9">
            <w:pPr>
              <w:jc w:val="right"/>
            </w:pPr>
            <w:r>
              <w:rPr>
                <w:rFonts w:hint="eastAsia"/>
              </w:rPr>
              <w:t>-</w:t>
            </w:r>
          </w:p>
        </w:tc>
      </w:tr>
      <w:tr w14:paraId="176E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92C98">
            <w:r>
              <w:rPr>
                <w:rFonts w:hint="eastAsia"/>
              </w:rPr>
              <w:t>其他权益工具投资</w:t>
            </w:r>
          </w:p>
        </w:tc>
        <w:tc>
          <w:tcPr>
            <w:tcW w:w="1384" w:type="dxa"/>
            <w:vAlign w:val="center"/>
          </w:tcPr>
          <w:p w14:paraId="7535D535">
            <w:pPr>
              <w:jc w:val="right"/>
            </w:pPr>
            <w:r>
              <w:rPr>
                <w:rFonts w:hint="eastAsia"/>
              </w:rPr>
              <w:t>-</w:t>
            </w:r>
          </w:p>
        </w:tc>
        <w:tc>
          <w:tcPr>
            <w:tcW w:w="1384" w:type="dxa"/>
            <w:vAlign w:val="center"/>
          </w:tcPr>
          <w:p w14:paraId="09AEE544">
            <w:pPr>
              <w:jc w:val="right"/>
            </w:pPr>
            <w:r>
              <w:rPr>
                <w:rFonts w:hint="eastAsia"/>
              </w:rPr>
              <w:t>-</w:t>
            </w:r>
          </w:p>
        </w:tc>
        <w:tc>
          <w:tcPr>
            <w:tcW w:w="1384" w:type="dxa"/>
            <w:vAlign w:val="center"/>
          </w:tcPr>
          <w:p w14:paraId="4D2C13C5">
            <w:pPr>
              <w:jc w:val="right"/>
            </w:pPr>
            <w:r>
              <w:rPr>
                <w:rFonts w:hint="eastAsia"/>
              </w:rPr>
              <w:t>-</w:t>
            </w:r>
          </w:p>
        </w:tc>
        <w:tc>
          <w:tcPr>
            <w:tcW w:w="1384" w:type="dxa"/>
            <w:vAlign w:val="center"/>
          </w:tcPr>
          <w:p w14:paraId="428EACF0">
            <w:pPr>
              <w:jc w:val="right"/>
            </w:pPr>
            <w:r>
              <w:rPr>
                <w:rFonts w:hint="eastAsia"/>
              </w:rPr>
              <w:t>-</w:t>
            </w:r>
          </w:p>
        </w:tc>
        <w:tc>
          <w:tcPr>
            <w:tcW w:w="1384" w:type="dxa"/>
            <w:vAlign w:val="center"/>
          </w:tcPr>
          <w:p w14:paraId="691D0768">
            <w:pPr>
              <w:jc w:val="right"/>
            </w:pPr>
            <w:r>
              <w:rPr>
                <w:rFonts w:hint="eastAsia"/>
              </w:rPr>
              <w:t>-</w:t>
            </w:r>
          </w:p>
        </w:tc>
      </w:tr>
      <w:tr w14:paraId="4C62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B13C6">
            <w:r>
              <w:rPr>
                <w:rFonts w:hint="eastAsia"/>
              </w:rPr>
              <w:t>应收清算款</w:t>
            </w:r>
          </w:p>
        </w:tc>
        <w:tc>
          <w:tcPr>
            <w:tcW w:w="1384" w:type="dxa"/>
            <w:vAlign w:val="center"/>
          </w:tcPr>
          <w:p w14:paraId="77F16DCC">
            <w:pPr>
              <w:jc w:val="right"/>
            </w:pPr>
            <w:r>
              <w:rPr>
                <w:rFonts w:hint="eastAsia"/>
              </w:rPr>
              <w:t>-</w:t>
            </w:r>
          </w:p>
        </w:tc>
        <w:tc>
          <w:tcPr>
            <w:tcW w:w="1384" w:type="dxa"/>
            <w:vAlign w:val="center"/>
          </w:tcPr>
          <w:p w14:paraId="47181959">
            <w:pPr>
              <w:jc w:val="right"/>
            </w:pPr>
            <w:r>
              <w:rPr>
                <w:rFonts w:hint="eastAsia"/>
              </w:rPr>
              <w:t>-</w:t>
            </w:r>
          </w:p>
        </w:tc>
        <w:tc>
          <w:tcPr>
            <w:tcW w:w="1384" w:type="dxa"/>
            <w:vAlign w:val="center"/>
          </w:tcPr>
          <w:p w14:paraId="5DCE2231">
            <w:pPr>
              <w:jc w:val="right"/>
            </w:pPr>
            <w:r>
              <w:rPr>
                <w:rFonts w:hint="eastAsia"/>
              </w:rPr>
              <w:t>-</w:t>
            </w:r>
          </w:p>
        </w:tc>
        <w:tc>
          <w:tcPr>
            <w:tcW w:w="1384" w:type="dxa"/>
            <w:vAlign w:val="center"/>
          </w:tcPr>
          <w:p w14:paraId="01F650CB">
            <w:pPr>
              <w:jc w:val="right"/>
            </w:pPr>
            <w:r>
              <w:rPr>
                <w:rFonts w:hint="eastAsia"/>
              </w:rPr>
              <w:t>2,977,110.64</w:t>
            </w:r>
          </w:p>
        </w:tc>
        <w:tc>
          <w:tcPr>
            <w:tcW w:w="1384" w:type="dxa"/>
            <w:vAlign w:val="center"/>
          </w:tcPr>
          <w:p w14:paraId="748F1481">
            <w:pPr>
              <w:jc w:val="right"/>
            </w:pPr>
            <w:r>
              <w:rPr>
                <w:rFonts w:hint="eastAsia"/>
              </w:rPr>
              <w:t>2,977,110.64</w:t>
            </w:r>
          </w:p>
        </w:tc>
      </w:tr>
      <w:tr w14:paraId="5FC6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C302E">
            <w:r>
              <w:rPr>
                <w:rFonts w:hint="eastAsia"/>
              </w:rPr>
              <w:t>应收股利</w:t>
            </w:r>
          </w:p>
        </w:tc>
        <w:tc>
          <w:tcPr>
            <w:tcW w:w="1384" w:type="dxa"/>
            <w:vAlign w:val="center"/>
          </w:tcPr>
          <w:p w14:paraId="622BF00F">
            <w:pPr>
              <w:jc w:val="right"/>
            </w:pPr>
            <w:r>
              <w:rPr>
                <w:rFonts w:hint="eastAsia"/>
              </w:rPr>
              <w:t>-</w:t>
            </w:r>
          </w:p>
        </w:tc>
        <w:tc>
          <w:tcPr>
            <w:tcW w:w="1384" w:type="dxa"/>
            <w:vAlign w:val="center"/>
          </w:tcPr>
          <w:p w14:paraId="0C0D45E2">
            <w:pPr>
              <w:jc w:val="right"/>
            </w:pPr>
            <w:r>
              <w:rPr>
                <w:rFonts w:hint="eastAsia"/>
              </w:rPr>
              <w:t>-</w:t>
            </w:r>
          </w:p>
        </w:tc>
        <w:tc>
          <w:tcPr>
            <w:tcW w:w="1384" w:type="dxa"/>
            <w:vAlign w:val="center"/>
          </w:tcPr>
          <w:p w14:paraId="232F6D6A">
            <w:pPr>
              <w:jc w:val="right"/>
            </w:pPr>
            <w:r>
              <w:rPr>
                <w:rFonts w:hint="eastAsia"/>
              </w:rPr>
              <w:t>-</w:t>
            </w:r>
          </w:p>
        </w:tc>
        <w:tc>
          <w:tcPr>
            <w:tcW w:w="1384" w:type="dxa"/>
            <w:vAlign w:val="center"/>
          </w:tcPr>
          <w:p w14:paraId="49A0E381">
            <w:pPr>
              <w:jc w:val="right"/>
            </w:pPr>
            <w:r>
              <w:rPr>
                <w:rFonts w:hint="eastAsia"/>
              </w:rPr>
              <w:t>-</w:t>
            </w:r>
          </w:p>
        </w:tc>
        <w:tc>
          <w:tcPr>
            <w:tcW w:w="1384" w:type="dxa"/>
            <w:vAlign w:val="center"/>
          </w:tcPr>
          <w:p w14:paraId="76D62AEE">
            <w:pPr>
              <w:jc w:val="right"/>
            </w:pPr>
            <w:r>
              <w:rPr>
                <w:rFonts w:hint="eastAsia"/>
              </w:rPr>
              <w:t>-</w:t>
            </w:r>
          </w:p>
        </w:tc>
      </w:tr>
      <w:tr w14:paraId="202D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AB874">
            <w:r>
              <w:rPr>
                <w:rFonts w:hint="eastAsia"/>
              </w:rPr>
              <w:t>应收申购款</w:t>
            </w:r>
          </w:p>
        </w:tc>
        <w:tc>
          <w:tcPr>
            <w:tcW w:w="1384" w:type="dxa"/>
            <w:vAlign w:val="center"/>
          </w:tcPr>
          <w:p w14:paraId="18250059">
            <w:pPr>
              <w:jc w:val="right"/>
            </w:pPr>
            <w:r>
              <w:rPr>
                <w:rFonts w:hint="eastAsia"/>
              </w:rPr>
              <w:t>-</w:t>
            </w:r>
          </w:p>
        </w:tc>
        <w:tc>
          <w:tcPr>
            <w:tcW w:w="1384" w:type="dxa"/>
            <w:vAlign w:val="center"/>
          </w:tcPr>
          <w:p w14:paraId="0F4DDD0D">
            <w:pPr>
              <w:jc w:val="right"/>
            </w:pPr>
            <w:r>
              <w:rPr>
                <w:rFonts w:hint="eastAsia"/>
              </w:rPr>
              <w:t>-</w:t>
            </w:r>
          </w:p>
        </w:tc>
        <w:tc>
          <w:tcPr>
            <w:tcW w:w="1384" w:type="dxa"/>
            <w:vAlign w:val="center"/>
          </w:tcPr>
          <w:p w14:paraId="153B426F">
            <w:pPr>
              <w:jc w:val="right"/>
            </w:pPr>
            <w:r>
              <w:rPr>
                <w:rFonts w:hint="eastAsia"/>
              </w:rPr>
              <w:t>-</w:t>
            </w:r>
          </w:p>
        </w:tc>
        <w:tc>
          <w:tcPr>
            <w:tcW w:w="1384" w:type="dxa"/>
            <w:vAlign w:val="center"/>
          </w:tcPr>
          <w:p w14:paraId="7857C50E">
            <w:pPr>
              <w:jc w:val="right"/>
            </w:pPr>
            <w:r>
              <w:rPr>
                <w:rFonts w:hint="eastAsia"/>
              </w:rPr>
              <w:t>-</w:t>
            </w:r>
          </w:p>
        </w:tc>
        <w:tc>
          <w:tcPr>
            <w:tcW w:w="1384" w:type="dxa"/>
            <w:vAlign w:val="center"/>
          </w:tcPr>
          <w:p w14:paraId="00E9798B">
            <w:pPr>
              <w:jc w:val="right"/>
            </w:pPr>
            <w:r>
              <w:rPr>
                <w:rFonts w:hint="eastAsia"/>
              </w:rPr>
              <w:t>-</w:t>
            </w:r>
          </w:p>
        </w:tc>
      </w:tr>
      <w:tr w14:paraId="3A88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08E51">
            <w:r>
              <w:rPr>
                <w:rFonts w:hint="eastAsia"/>
              </w:rPr>
              <w:t>递延所得税资产</w:t>
            </w:r>
          </w:p>
        </w:tc>
        <w:tc>
          <w:tcPr>
            <w:tcW w:w="1384" w:type="dxa"/>
            <w:vAlign w:val="center"/>
          </w:tcPr>
          <w:p w14:paraId="359B4D81">
            <w:pPr>
              <w:jc w:val="right"/>
            </w:pPr>
            <w:r>
              <w:rPr>
                <w:rFonts w:hint="eastAsia"/>
              </w:rPr>
              <w:t>-</w:t>
            </w:r>
          </w:p>
        </w:tc>
        <w:tc>
          <w:tcPr>
            <w:tcW w:w="1384" w:type="dxa"/>
            <w:vAlign w:val="center"/>
          </w:tcPr>
          <w:p w14:paraId="527DE4CC">
            <w:pPr>
              <w:jc w:val="right"/>
            </w:pPr>
            <w:r>
              <w:rPr>
                <w:rFonts w:hint="eastAsia"/>
              </w:rPr>
              <w:t>-</w:t>
            </w:r>
          </w:p>
        </w:tc>
        <w:tc>
          <w:tcPr>
            <w:tcW w:w="1384" w:type="dxa"/>
            <w:vAlign w:val="center"/>
          </w:tcPr>
          <w:p w14:paraId="4824B97C">
            <w:pPr>
              <w:jc w:val="right"/>
            </w:pPr>
            <w:r>
              <w:rPr>
                <w:rFonts w:hint="eastAsia"/>
              </w:rPr>
              <w:t>-</w:t>
            </w:r>
          </w:p>
        </w:tc>
        <w:tc>
          <w:tcPr>
            <w:tcW w:w="1384" w:type="dxa"/>
            <w:vAlign w:val="center"/>
          </w:tcPr>
          <w:p w14:paraId="15413F9E">
            <w:pPr>
              <w:jc w:val="right"/>
            </w:pPr>
            <w:r>
              <w:rPr>
                <w:rFonts w:hint="eastAsia"/>
              </w:rPr>
              <w:t>-</w:t>
            </w:r>
          </w:p>
        </w:tc>
        <w:tc>
          <w:tcPr>
            <w:tcW w:w="1384" w:type="dxa"/>
            <w:vAlign w:val="center"/>
          </w:tcPr>
          <w:p w14:paraId="26C97908">
            <w:pPr>
              <w:jc w:val="right"/>
            </w:pPr>
            <w:r>
              <w:rPr>
                <w:rFonts w:hint="eastAsia"/>
              </w:rPr>
              <w:t>-</w:t>
            </w:r>
          </w:p>
        </w:tc>
      </w:tr>
      <w:tr w14:paraId="6CD4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6D76E">
            <w:r>
              <w:rPr>
                <w:rFonts w:hint="eastAsia"/>
              </w:rPr>
              <w:t>其他资产</w:t>
            </w:r>
          </w:p>
        </w:tc>
        <w:tc>
          <w:tcPr>
            <w:tcW w:w="1384" w:type="dxa"/>
            <w:vAlign w:val="center"/>
          </w:tcPr>
          <w:p w14:paraId="280BFA00">
            <w:pPr>
              <w:jc w:val="right"/>
            </w:pPr>
            <w:r>
              <w:rPr>
                <w:rFonts w:hint="eastAsia"/>
              </w:rPr>
              <w:t>-</w:t>
            </w:r>
          </w:p>
        </w:tc>
        <w:tc>
          <w:tcPr>
            <w:tcW w:w="1384" w:type="dxa"/>
            <w:vAlign w:val="center"/>
          </w:tcPr>
          <w:p w14:paraId="7622E4D2">
            <w:pPr>
              <w:jc w:val="right"/>
            </w:pPr>
            <w:r>
              <w:rPr>
                <w:rFonts w:hint="eastAsia"/>
              </w:rPr>
              <w:t>-</w:t>
            </w:r>
          </w:p>
        </w:tc>
        <w:tc>
          <w:tcPr>
            <w:tcW w:w="1384" w:type="dxa"/>
            <w:vAlign w:val="center"/>
          </w:tcPr>
          <w:p w14:paraId="4BE461BF">
            <w:pPr>
              <w:jc w:val="right"/>
            </w:pPr>
            <w:r>
              <w:rPr>
                <w:rFonts w:hint="eastAsia"/>
              </w:rPr>
              <w:t>-</w:t>
            </w:r>
          </w:p>
        </w:tc>
        <w:tc>
          <w:tcPr>
            <w:tcW w:w="1384" w:type="dxa"/>
            <w:vAlign w:val="center"/>
          </w:tcPr>
          <w:p w14:paraId="3ECCD176">
            <w:pPr>
              <w:jc w:val="right"/>
            </w:pPr>
            <w:r>
              <w:rPr>
                <w:rFonts w:hint="eastAsia"/>
              </w:rPr>
              <w:t>-</w:t>
            </w:r>
          </w:p>
        </w:tc>
        <w:tc>
          <w:tcPr>
            <w:tcW w:w="1384" w:type="dxa"/>
            <w:vAlign w:val="center"/>
          </w:tcPr>
          <w:p w14:paraId="6EA82767">
            <w:pPr>
              <w:jc w:val="right"/>
            </w:pPr>
            <w:r>
              <w:rPr>
                <w:rFonts w:hint="eastAsia"/>
              </w:rPr>
              <w:t>-</w:t>
            </w:r>
          </w:p>
        </w:tc>
      </w:tr>
      <w:tr w14:paraId="00A8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92E6B">
            <w:r>
              <w:rPr>
                <w:rFonts w:hint="eastAsia"/>
              </w:rPr>
              <w:t>资产总计</w:t>
            </w:r>
          </w:p>
        </w:tc>
        <w:tc>
          <w:tcPr>
            <w:tcW w:w="1384" w:type="dxa"/>
            <w:vAlign w:val="center"/>
          </w:tcPr>
          <w:p w14:paraId="22E26411">
            <w:pPr>
              <w:jc w:val="right"/>
            </w:pPr>
            <w:r>
              <w:rPr>
                <w:rFonts w:hint="eastAsia"/>
              </w:rPr>
              <w:t>130,060,499.32</w:t>
            </w:r>
          </w:p>
        </w:tc>
        <w:tc>
          <w:tcPr>
            <w:tcW w:w="1384" w:type="dxa"/>
            <w:vAlign w:val="center"/>
          </w:tcPr>
          <w:p w14:paraId="7971BF29">
            <w:pPr>
              <w:jc w:val="right"/>
            </w:pPr>
            <w:r>
              <w:rPr>
                <w:rFonts w:hint="eastAsia"/>
              </w:rPr>
              <w:t>-</w:t>
            </w:r>
          </w:p>
        </w:tc>
        <w:tc>
          <w:tcPr>
            <w:tcW w:w="1384" w:type="dxa"/>
            <w:vAlign w:val="center"/>
          </w:tcPr>
          <w:p w14:paraId="2F8C3083">
            <w:pPr>
              <w:jc w:val="right"/>
            </w:pPr>
            <w:r>
              <w:rPr>
                <w:rFonts w:hint="eastAsia"/>
              </w:rPr>
              <w:t>-</w:t>
            </w:r>
          </w:p>
        </w:tc>
        <w:tc>
          <w:tcPr>
            <w:tcW w:w="1384" w:type="dxa"/>
            <w:vAlign w:val="center"/>
          </w:tcPr>
          <w:p w14:paraId="6391FF7E">
            <w:pPr>
              <w:jc w:val="right"/>
            </w:pPr>
            <w:r>
              <w:rPr>
                <w:rFonts w:hint="eastAsia"/>
              </w:rPr>
              <w:t>242,789,451.70</w:t>
            </w:r>
          </w:p>
        </w:tc>
        <w:tc>
          <w:tcPr>
            <w:tcW w:w="1384" w:type="dxa"/>
            <w:vAlign w:val="center"/>
          </w:tcPr>
          <w:p w14:paraId="48FD7BA7">
            <w:pPr>
              <w:jc w:val="right"/>
            </w:pPr>
            <w:r>
              <w:rPr>
                <w:rFonts w:hint="eastAsia"/>
              </w:rPr>
              <w:t>372,849,951.02</w:t>
            </w:r>
          </w:p>
        </w:tc>
      </w:tr>
      <w:tr w14:paraId="7107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4B269">
            <w:r>
              <w:rPr>
                <w:rFonts w:hint="eastAsia"/>
              </w:rPr>
              <w:t>负债</w:t>
            </w:r>
          </w:p>
        </w:tc>
        <w:tc>
          <w:tcPr>
            <w:tcW w:w="1384" w:type="dxa"/>
            <w:vAlign w:val="center"/>
          </w:tcPr>
          <w:p w14:paraId="5B746D92"/>
        </w:tc>
        <w:tc>
          <w:tcPr>
            <w:tcW w:w="1384" w:type="dxa"/>
            <w:vAlign w:val="center"/>
          </w:tcPr>
          <w:p w14:paraId="74A066FA"/>
        </w:tc>
        <w:tc>
          <w:tcPr>
            <w:tcW w:w="1384" w:type="dxa"/>
            <w:vAlign w:val="center"/>
          </w:tcPr>
          <w:p w14:paraId="509A60BB"/>
        </w:tc>
        <w:tc>
          <w:tcPr>
            <w:tcW w:w="1384" w:type="dxa"/>
            <w:vAlign w:val="center"/>
          </w:tcPr>
          <w:p w14:paraId="1D01A0A4"/>
        </w:tc>
        <w:tc>
          <w:tcPr>
            <w:tcW w:w="1384" w:type="dxa"/>
            <w:vAlign w:val="center"/>
          </w:tcPr>
          <w:p w14:paraId="77281EF3"/>
        </w:tc>
      </w:tr>
      <w:tr w14:paraId="11AC4363">
        <w:tblPrEx>
          <w:tblCellMar>
            <w:top w:w="0" w:type="dxa"/>
            <w:left w:w="108" w:type="dxa"/>
            <w:bottom w:w="0" w:type="dxa"/>
            <w:right w:w="108" w:type="dxa"/>
          </w:tblCellMar>
        </w:tblPrEx>
        <w:trPr>
          <w:jc w:val="center"/>
        </w:trPr>
        <w:tc>
          <w:tcPr>
            <w:tcW w:w="1384" w:type="dxa"/>
            <w:vAlign w:val="center"/>
          </w:tcPr>
          <w:p w14:paraId="0668A645">
            <w:r>
              <w:rPr>
                <w:rFonts w:hint="eastAsia"/>
              </w:rPr>
              <w:t>短期借款</w:t>
            </w:r>
          </w:p>
        </w:tc>
        <w:tc>
          <w:tcPr>
            <w:tcW w:w="1384" w:type="dxa"/>
            <w:vAlign w:val="center"/>
          </w:tcPr>
          <w:p w14:paraId="501DE620">
            <w:pPr>
              <w:jc w:val="right"/>
            </w:pPr>
            <w:r>
              <w:rPr>
                <w:rFonts w:hint="eastAsia"/>
              </w:rPr>
              <w:t>-</w:t>
            </w:r>
          </w:p>
        </w:tc>
        <w:tc>
          <w:tcPr>
            <w:tcW w:w="1384" w:type="dxa"/>
            <w:vAlign w:val="center"/>
          </w:tcPr>
          <w:p w14:paraId="544EA7A0">
            <w:pPr>
              <w:jc w:val="right"/>
            </w:pPr>
            <w:r>
              <w:rPr>
                <w:rFonts w:hint="eastAsia"/>
              </w:rPr>
              <w:t>-</w:t>
            </w:r>
          </w:p>
        </w:tc>
        <w:tc>
          <w:tcPr>
            <w:tcW w:w="1384" w:type="dxa"/>
            <w:vAlign w:val="center"/>
          </w:tcPr>
          <w:p w14:paraId="7636DEEA">
            <w:pPr>
              <w:jc w:val="right"/>
            </w:pPr>
            <w:r>
              <w:rPr>
                <w:rFonts w:hint="eastAsia"/>
              </w:rPr>
              <w:t>-</w:t>
            </w:r>
          </w:p>
        </w:tc>
        <w:tc>
          <w:tcPr>
            <w:tcW w:w="1384" w:type="dxa"/>
            <w:vAlign w:val="center"/>
          </w:tcPr>
          <w:p w14:paraId="54BD9207">
            <w:pPr>
              <w:jc w:val="right"/>
            </w:pPr>
            <w:r>
              <w:rPr>
                <w:rFonts w:hint="eastAsia"/>
              </w:rPr>
              <w:t>-</w:t>
            </w:r>
          </w:p>
        </w:tc>
        <w:tc>
          <w:tcPr>
            <w:tcW w:w="1384" w:type="dxa"/>
            <w:vAlign w:val="center"/>
          </w:tcPr>
          <w:p w14:paraId="75BA7E8B">
            <w:pPr>
              <w:jc w:val="right"/>
            </w:pPr>
            <w:r>
              <w:rPr>
                <w:rFonts w:hint="eastAsia"/>
              </w:rPr>
              <w:t>-</w:t>
            </w:r>
          </w:p>
        </w:tc>
      </w:tr>
      <w:tr w14:paraId="64F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1677C">
            <w:r>
              <w:rPr>
                <w:rFonts w:hint="eastAsia"/>
              </w:rPr>
              <w:t>交易性金融负债</w:t>
            </w:r>
          </w:p>
        </w:tc>
        <w:tc>
          <w:tcPr>
            <w:tcW w:w="1384" w:type="dxa"/>
            <w:vAlign w:val="center"/>
          </w:tcPr>
          <w:p w14:paraId="13B1BE0F">
            <w:pPr>
              <w:jc w:val="right"/>
            </w:pPr>
            <w:r>
              <w:rPr>
                <w:rFonts w:hint="eastAsia"/>
              </w:rPr>
              <w:t>-</w:t>
            </w:r>
          </w:p>
        </w:tc>
        <w:tc>
          <w:tcPr>
            <w:tcW w:w="1384" w:type="dxa"/>
            <w:vAlign w:val="center"/>
          </w:tcPr>
          <w:p w14:paraId="10FEA73A">
            <w:pPr>
              <w:jc w:val="right"/>
            </w:pPr>
            <w:r>
              <w:rPr>
                <w:rFonts w:hint="eastAsia"/>
              </w:rPr>
              <w:t>-</w:t>
            </w:r>
          </w:p>
        </w:tc>
        <w:tc>
          <w:tcPr>
            <w:tcW w:w="1384" w:type="dxa"/>
            <w:vAlign w:val="center"/>
          </w:tcPr>
          <w:p w14:paraId="6332DD2F">
            <w:pPr>
              <w:jc w:val="right"/>
            </w:pPr>
            <w:r>
              <w:rPr>
                <w:rFonts w:hint="eastAsia"/>
              </w:rPr>
              <w:t>-</w:t>
            </w:r>
          </w:p>
        </w:tc>
        <w:tc>
          <w:tcPr>
            <w:tcW w:w="1384" w:type="dxa"/>
            <w:vAlign w:val="center"/>
          </w:tcPr>
          <w:p w14:paraId="03F7C819">
            <w:pPr>
              <w:jc w:val="right"/>
            </w:pPr>
            <w:r>
              <w:rPr>
                <w:rFonts w:hint="eastAsia"/>
              </w:rPr>
              <w:t>-</w:t>
            </w:r>
          </w:p>
        </w:tc>
        <w:tc>
          <w:tcPr>
            <w:tcW w:w="1384" w:type="dxa"/>
            <w:vAlign w:val="center"/>
          </w:tcPr>
          <w:p w14:paraId="7CE75A7B">
            <w:pPr>
              <w:jc w:val="right"/>
            </w:pPr>
            <w:r>
              <w:rPr>
                <w:rFonts w:hint="eastAsia"/>
              </w:rPr>
              <w:t>-</w:t>
            </w:r>
          </w:p>
        </w:tc>
      </w:tr>
      <w:tr w14:paraId="3C91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A2568">
            <w:r>
              <w:rPr>
                <w:rFonts w:hint="eastAsia"/>
              </w:rPr>
              <w:t>衍生金融负债</w:t>
            </w:r>
          </w:p>
        </w:tc>
        <w:tc>
          <w:tcPr>
            <w:tcW w:w="1384" w:type="dxa"/>
            <w:vAlign w:val="center"/>
          </w:tcPr>
          <w:p w14:paraId="08B09418">
            <w:pPr>
              <w:jc w:val="right"/>
            </w:pPr>
            <w:r>
              <w:rPr>
                <w:rFonts w:hint="eastAsia"/>
              </w:rPr>
              <w:t>-</w:t>
            </w:r>
          </w:p>
        </w:tc>
        <w:tc>
          <w:tcPr>
            <w:tcW w:w="1384" w:type="dxa"/>
            <w:vAlign w:val="center"/>
          </w:tcPr>
          <w:p w14:paraId="64E88081">
            <w:pPr>
              <w:jc w:val="right"/>
            </w:pPr>
            <w:r>
              <w:rPr>
                <w:rFonts w:hint="eastAsia"/>
              </w:rPr>
              <w:t>-</w:t>
            </w:r>
          </w:p>
        </w:tc>
        <w:tc>
          <w:tcPr>
            <w:tcW w:w="1384" w:type="dxa"/>
            <w:vAlign w:val="center"/>
          </w:tcPr>
          <w:p w14:paraId="2E41F345">
            <w:pPr>
              <w:jc w:val="right"/>
            </w:pPr>
            <w:r>
              <w:rPr>
                <w:rFonts w:hint="eastAsia"/>
              </w:rPr>
              <w:t>-</w:t>
            </w:r>
          </w:p>
        </w:tc>
        <w:tc>
          <w:tcPr>
            <w:tcW w:w="1384" w:type="dxa"/>
            <w:vAlign w:val="center"/>
          </w:tcPr>
          <w:p w14:paraId="709A27ED">
            <w:pPr>
              <w:jc w:val="right"/>
            </w:pPr>
            <w:r>
              <w:rPr>
                <w:rFonts w:hint="eastAsia"/>
              </w:rPr>
              <w:t>-</w:t>
            </w:r>
          </w:p>
        </w:tc>
        <w:tc>
          <w:tcPr>
            <w:tcW w:w="1384" w:type="dxa"/>
            <w:vAlign w:val="center"/>
          </w:tcPr>
          <w:p w14:paraId="52379C1A">
            <w:pPr>
              <w:jc w:val="right"/>
            </w:pPr>
            <w:r>
              <w:rPr>
                <w:rFonts w:hint="eastAsia"/>
              </w:rPr>
              <w:t>-</w:t>
            </w:r>
          </w:p>
        </w:tc>
      </w:tr>
      <w:tr w14:paraId="23CE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73E19">
            <w:r>
              <w:rPr>
                <w:rFonts w:hint="eastAsia"/>
              </w:rPr>
              <w:t>卖出回购金融资产款</w:t>
            </w:r>
          </w:p>
        </w:tc>
        <w:tc>
          <w:tcPr>
            <w:tcW w:w="1384" w:type="dxa"/>
            <w:vAlign w:val="center"/>
          </w:tcPr>
          <w:p w14:paraId="43C78F9C">
            <w:pPr>
              <w:jc w:val="right"/>
            </w:pPr>
            <w:r>
              <w:rPr>
                <w:rFonts w:hint="eastAsia"/>
              </w:rPr>
              <w:t>-</w:t>
            </w:r>
          </w:p>
        </w:tc>
        <w:tc>
          <w:tcPr>
            <w:tcW w:w="1384" w:type="dxa"/>
            <w:vAlign w:val="center"/>
          </w:tcPr>
          <w:p w14:paraId="5991BABA">
            <w:pPr>
              <w:jc w:val="right"/>
            </w:pPr>
            <w:r>
              <w:rPr>
                <w:rFonts w:hint="eastAsia"/>
              </w:rPr>
              <w:t>-</w:t>
            </w:r>
          </w:p>
        </w:tc>
        <w:tc>
          <w:tcPr>
            <w:tcW w:w="1384" w:type="dxa"/>
            <w:vAlign w:val="center"/>
          </w:tcPr>
          <w:p w14:paraId="6C0B62FD">
            <w:pPr>
              <w:jc w:val="right"/>
            </w:pPr>
            <w:r>
              <w:rPr>
                <w:rFonts w:hint="eastAsia"/>
              </w:rPr>
              <w:t>-</w:t>
            </w:r>
          </w:p>
        </w:tc>
        <w:tc>
          <w:tcPr>
            <w:tcW w:w="1384" w:type="dxa"/>
            <w:vAlign w:val="center"/>
          </w:tcPr>
          <w:p w14:paraId="3E641C39">
            <w:pPr>
              <w:jc w:val="right"/>
            </w:pPr>
            <w:r>
              <w:rPr>
                <w:rFonts w:hint="eastAsia"/>
              </w:rPr>
              <w:t>-</w:t>
            </w:r>
          </w:p>
        </w:tc>
        <w:tc>
          <w:tcPr>
            <w:tcW w:w="1384" w:type="dxa"/>
            <w:vAlign w:val="center"/>
          </w:tcPr>
          <w:p w14:paraId="1F09451B">
            <w:pPr>
              <w:jc w:val="right"/>
            </w:pPr>
            <w:r>
              <w:rPr>
                <w:rFonts w:hint="eastAsia"/>
              </w:rPr>
              <w:t>-</w:t>
            </w:r>
          </w:p>
        </w:tc>
      </w:tr>
      <w:tr w14:paraId="3C2F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AD067">
            <w:r>
              <w:rPr>
                <w:rFonts w:hint="eastAsia"/>
              </w:rPr>
              <w:t>应付清算款</w:t>
            </w:r>
          </w:p>
        </w:tc>
        <w:tc>
          <w:tcPr>
            <w:tcW w:w="1384" w:type="dxa"/>
            <w:vAlign w:val="center"/>
          </w:tcPr>
          <w:p w14:paraId="2E853CBA">
            <w:pPr>
              <w:jc w:val="right"/>
            </w:pPr>
            <w:r>
              <w:rPr>
                <w:rFonts w:hint="eastAsia"/>
              </w:rPr>
              <w:t>-</w:t>
            </w:r>
          </w:p>
        </w:tc>
        <w:tc>
          <w:tcPr>
            <w:tcW w:w="1384" w:type="dxa"/>
            <w:vAlign w:val="center"/>
          </w:tcPr>
          <w:p w14:paraId="1F6896EA">
            <w:pPr>
              <w:jc w:val="right"/>
            </w:pPr>
            <w:r>
              <w:rPr>
                <w:rFonts w:hint="eastAsia"/>
              </w:rPr>
              <w:t>-</w:t>
            </w:r>
          </w:p>
        </w:tc>
        <w:tc>
          <w:tcPr>
            <w:tcW w:w="1384" w:type="dxa"/>
            <w:vAlign w:val="center"/>
          </w:tcPr>
          <w:p w14:paraId="2A08095D">
            <w:pPr>
              <w:jc w:val="right"/>
            </w:pPr>
            <w:r>
              <w:rPr>
                <w:rFonts w:hint="eastAsia"/>
              </w:rPr>
              <w:t>-</w:t>
            </w:r>
          </w:p>
        </w:tc>
        <w:tc>
          <w:tcPr>
            <w:tcW w:w="1384" w:type="dxa"/>
            <w:vAlign w:val="center"/>
          </w:tcPr>
          <w:p w14:paraId="6314F6BC">
            <w:pPr>
              <w:jc w:val="right"/>
            </w:pPr>
            <w:r>
              <w:rPr>
                <w:rFonts w:hint="eastAsia"/>
              </w:rPr>
              <w:t>1,031,211.70</w:t>
            </w:r>
          </w:p>
        </w:tc>
        <w:tc>
          <w:tcPr>
            <w:tcW w:w="1384" w:type="dxa"/>
            <w:vAlign w:val="center"/>
          </w:tcPr>
          <w:p w14:paraId="2ACFA42C">
            <w:pPr>
              <w:jc w:val="right"/>
            </w:pPr>
            <w:r>
              <w:rPr>
                <w:rFonts w:hint="eastAsia"/>
              </w:rPr>
              <w:t>1,031,211.70</w:t>
            </w:r>
          </w:p>
        </w:tc>
      </w:tr>
      <w:tr w14:paraId="54FE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E7ED2">
            <w:r>
              <w:rPr>
                <w:rFonts w:hint="eastAsia"/>
              </w:rPr>
              <w:t>应付赎回款</w:t>
            </w:r>
          </w:p>
        </w:tc>
        <w:tc>
          <w:tcPr>
            <w:tcW w:w="1384" w:type="dxa"/>
            <w:vAlign w:val="center"/>
          </w:tcPr>
          <w:p w14:paraId="04AA4C41">
            <w:pPr>
              <w:jc w:val="right"/>
            </w:pPr>
            <w:r>
              <w:rPr>
                <w:rFonts w:hint="eastAsia"/>
              </w:rPr>
              <w:t>-</w:t>
            </w:r>
          </w:p>
        </w:tc>
        <w:tc>
          <w:tcPr>
            <w:tcW w:w="1384" w:type="dxa"/>
            <w:vAlign w:val="center"/>
          </w:tcPr>
          <w:p w14:paraId="6D67388D">
            <w:pPr>
              <w:jc w:val="right"/>
            </w:pPr>
            <w:r>
              <w:rPr>
                <w:rFonts w:hint="eastAsia"/>
              </w:rPr>
              <w:t>-</w:t>
            </w:r>
          </w:p>
        </w:tc>
        <w:tc>
          <w:tcPr>
            <w:tcW w:w="1384" w:type="dxa"/>
            <w:vAlign w:val="center"/>
          </w:tcPr>
          <w:p w14:paraId="301849CE">
            <w:pPr>
              <w:jc w:val="right"/>
            </w:pPr>
            <w:r>
              <w:rPr>
                <w:rFonts w:hint="eastAsia"/>
              </w:rPr>
              <w:t>-</w:t>
            </w:r>
          </w:p>
        </w:tc>
        <w:tc>
          <w:tcPr>
            <w:tcW w:w="1384" w:type="dxa"/>
            <w:vAlign w:val="center"/>
          </w:tcPr>
          <w:p w14:paraId="54C33D24">
            <w:pPr>
              <w:jc w:val="right"/>
            </w:pPr>
            <w:r>
              <w:rPr>
                <w:rFonts w:hint="eastAsia"/>
              </w:rPr>
              <w:t>-</w:t>
            </w:r>
          </w:p>
        </w:tc>
        <w:tc>
          <w:tcPr>
            <w:tcW w:w="1384" w:type="dxa"/>
            <w:vAlign w:val="center"/>
          </w:tcPr>
          <w:p w14:paraId="3BE0FE43">
            <w:pPr>
              <w:jc w:val="right"/>
            </w:pPr>
            <w:r>
              <w:rPr>
                <w:rFonts w:hint="eastAsia"/>
              </w:rPr>
              <w:t>-</w:t>
            </w:r>
          </w:p>
        </w:tc>
      </w:tr>
      <w:tr w14:paraId="1FF7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5C102">
            <w:r>
              <w:rPr>
                <w:rFonts w:hint="eastAsia"/>
              </w:rPr>
              <w:t>应付管理人报酬</w:t>
            </w:r>
          </w:p>
        </w:tc>
        <w:tc>
          <w:tcPr>
            <w:tcW w:w="1384" w:type="dxa"/>
            <w:vAlign w:val="center"/>
          </w:tcPr>
          <w:p w14:paraId="0F7CF669">
            <w:pPr>
              <w:jc w:val="right"/>
            </w:pPr>
            <w:r>
              <w:rPr>
                <w:rFonts w:hint="eastAsia"/>
              </w:rPr>
              <w:t>-</w:t>
            </w:r>
          </w:p>
        </w:tc>
        <w:tc>
          <w:tcPr>
            <w:tcW w:w="1384" w:type="dxa"/>
            <w:vAlign w:val="center"/>
          </w:tcPr>
          <w:p w14:paraId="4637BBEA">
            <w:pPr>
              <w:jc w:val="right"/>
            </w:pPr>
            <w:r>
              <w:rPr>
                <w:rFonts w:hint="eastAsia"/>
              </w:rPr>
              <w:t>-</w:t>
            </w:r>
          </w:p>
        </w:tc>
        <w:tc>
          <w:tcPr>
            <w:tcW w:w="1384" w:type="dxa"/>
            <w:vAlign w:val="center"/>
          </w:tcPr>
          <w:p w14:paraId="09B0CAE8">
            <w:pPr>
              <w:jc w:val="right"/>
            </w:pPr>
            <w:r>
              <w:rPr>
                <w:rFonts w:hint="eastAsia"/>
              </w:rPr>
              <w:t>-</w:t>
            </w:r>
          </w:p>
        </w:tc>
        <w:tc>
          <w:tcPr>
            <w:tcW w:w="1384" w:type="dxa"/>
            <w:vAlign w:val="center"/>
          </w:tcPr>
          <w:p w14:paraId="76E53924">
            <w:pPr>
              <w:jc w:val="right"/>
            </w:pPr>
            <w:r>
              <w:rPr>
                <w:rFonts w:hint="eastAsia"/>
              </w:rPr>
              <w:t>421,226.63</w:t>
            </w:r>
          </w:p>
        </w:tc>
        <w:tc>
          <w:tcPr>
            <w:tcW w:w="1384" w:type="dxa"/>
            <w:vAlign w:val="center"/>
          </w:tcPr>
          <w:p w14:paraId="72734DBA">
            <w:pPr>
              <w:jc w:val="right"/>
            </w:pPr>
            <w:r>
              <w:rPr>
                <w:rFonts w:hint="eastAsia"/>
              </w:rPr>
              <w:t>421,226.63</w:t>
            </w:r>
          </w:p>
        </w:tc>
      </w:tr>
      <w:tr w14:paraId="5126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8FDD0">
            <w:r>
              <w:rPr>
                <w:rFonts w:hint="eastAsia"/>
              </w:rPr>
              <w:t>应付托管费</w:t>
            </w:r>
          </w:p>
        </w:tc>
        <w:tc>
          <w:tcPr>
            <w:tcW w:w="1384" w:type="dxa"/>
            <w:vAlign w:val="center"/>
          </w:tcPr>
          <w:p w14:paraId="6508B07E">
            <w:pPr>
              <w:jc w:val="right"/>
            </w:pPr>
            <w:r>
              <w:rPr>
                <w:rFonts w:hint="eastAsia"/>
              </w:rPr>
              <w:t>-</w:t>
            </w:r>
          </w:p>
        </w:tc>
        <w:tc>
          <w:tcPr>
            <w:tcW w:w="1384" w:type="dxa"/>
            <w:vAlign w:val="center"/>
          </w:tcPr>
          <w:p w14:paraId="6A4EFCF8">
            <w:pPr>
              <w:jc w:val="right"/>
            </w:pPr>
            <w:r>
              <w:rPr>
                <w:rFonts w:hint="eastAsia"/>
              </w:rPr>
              <w:t>-</w:t>
            </w:r>
          </w:p>
        </w:tc>
        <w:tc>
          <w:tcPr>
            <w:tcW w:w="1384" w:type="dxa"/>
            <w:vAlign w:val="center"/>
          </w:tcPr>
          <w:p w14:paraId="2E0A53DB">
            <w:pPr>
              <w:jc w:val="right"/>
            </w:pPr>
            <w:r>
              <w:rPr>
                <w:rFonts w:hint="eastAsia"/>
              </w:rPr>
              <w:t>-</w:t>
            </w:r>
          </w:p>
        </w:tc>
        <w:tc>
          <w:tcPr>
            <w:tcW w:w="1384" w:type="dxa"/>
            <w:vAlign w:val="center"/>
          </w:tcPr>
          <w:p w14:paraId="7BB12529">
            <w:pPr>
              <w:jc w:val="right"/>
            </w:pPr>
            <w:r>
              <w:rPr>
                <w:rFonts w:hint="eastAsia"/>
              </w:rPr>
              <w:t>70,204.43</w:t>
            </w:r>
          </w:p>
        </w:tc>
        <w:tc>
          <w:tcPr>
            <w:tcW w:w="1384" w:type="dxa"/>
            <w:vAlign w:val="center"/>
          </w:tcPr>
          <w:p w14:paraId="1798F4A8">
            <w:pPr>
              <w:jc w:val="right"/>
            </w:pPr>
            <w:r>
              <w:rPr>
                <w:rFonts w:hint="eastAsia"/>
              </w:rPr>
              <w:t>70,204.43</w:t>
            </w:r>
          </w:p>
        </w:tc>
      </w:tr>
      <w:tr w14:paraId="025D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6A215">
            <w:r>
              <w:rPr>
                <w:rFonts w:hint="eastAsia"/>
              </w:rPr>
              <w:t>应付销售服务费</w:t>
            </w:r>
          </w:p>
        </w:tc>
        <w:tc>
          <w:tcPr>
            <w:tcW w:w="1384" w:type="dxa"/>
            <w:vAlign w:val="center"/>
          </w:tcPr>
          <w:p w14:paraId="6CE3F590">
            <w:pPr>
              <w:jc w:val="right"/>
            </w:pPr>
            <w:r>
              <w:rPr>
                <w:rFonts w:hint="eastAsia"/>
              </w:rPr>
              <w:t>-</w:t>
            </w:r>
          </w:p>
        </w:tc>
        <w:tc>
          <w:tcPr>
            <w:tcW w:w="1384" w:type="dxa"/>
            <w:vAlign w:val="center"/>
          </w:tcPr>
          <w:p w14:paraId="5DC161AC">
            <w:pPr>
              <w:jc w:val="right"/>
            </w:pPr>
            <w:r>
              <w:rPr>
                <w:rFonts w:hint="eastAsia"/>
              </w:rPr>
              <w:t>-</w:t>
            </w:r>
          </w:p>
        </w:tc>
        <w:tc>
          <w:tcPr>
            <w:tcW w:w="1384" w:type="dxa"/>
            <w:vAlign w:val="center"/>
          </w:tcPr>
          <w:p w14:paraId="186BF6FF">
            <w:pPr>
              <w:jc w:val="right"/>
            </w:pPr>
            <w:r>
              <w:rPr>
                <w:rFonts w:hint="eastAsia"/>
              </w:rPr>
              <w:t>-</w:t>
            </w:r>
          </w:p>
        </w:tc>
        <w:tc>
          <w:tcPr>
            <w:tcW w:w="1384" w:type="dxa"/>
            <w:vAlign w:val="center"/>
          </w:tcPr>
          <w:p w14:paraId="110C31C6">
            <w:pPr>
              <w:jc w:val="right"/>
            </w:pPr>
            <w:r>
              <w:rPr>
                <w:rFonts w:hint="eastAsia"/>
              </w:rPr>
              <w:t>-</w:t>
            </w:r>
          </w:p>
        </w:tc>
        <w:tc>
          <w:tcPr>
            <w:tcW w:w="1384" w:type="dxa"/>
            <w:vAlign w:val="center"/>
          </w:tcPr>
          <w:p w14:paraId="7C528ABD">
            <w:pPr>
              <w:jc w:val="right"/>
            </w:pPr>
            <w:r>
              <w:rPr>
                <w:rFonts w:hint="eastAsia"/>
              </w:rPr>
              <w:t>-</w:t>
            </w:r>
          </w:p>
        </w:tc>
      </w:tr>
      <w:tr w14:paraId="6BF1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CD929">
            <w:r>
              <w:rPr>
                <w:rFonts w:hint="eastAsia"/>
              </w:rPr>
              <w:t>应付投资顾问费</w:t>
            </w:r>
          </w:p>
        </w:tc>
        <w:tc>
          <w:tcPr>
            <w:tcW w:w="1384" w:type="dxa"/>
            <w:vAlign w:val="center"/>
          </w:tcPr>
          <w:p w14:paraId="7492F99F">
            <w:pPr>
              <w:jc w:val="right"/>
            </w:pPr>
            <w:r>
              <w:rPr>
                <w:rFonts w:hint="eastAsia"/>
              </w:rPr>
              <w:t>-</w:t>
            </w:r>
          </w:p>
        </w:tc>
        <w:tc>
          <w:tcPr>
            <w:tcW w:w="1384" w:type="dxa"/>
            <w:vAlign w:val="center"/>
          </w:tcPr>
          <w:p w14:paraId="0E4BF391">
            <w:pPr>
              <w:jc w:val="right"/>
            </w:pPr>
            <w:r>
              <w:rPr>
                <w:rFonts w:hint="eastAsia"/>
              </w:rPr>
              <w:t>-</w:t>
            </w:r>
          </w:p>
        </w:tc>
        <w:tc>
          <w:tcPr>
            <w:tcW w:w="1384" w:type="dxa"/>
            <w:vAlign w:val="center"/>
          </w:tcPr>
          <w:p w14:paraId="5CFF5E0E">
            <w:pPr>
              <w:jc w:val="right"/>
            </w:pPr>
            <w:r>
              <w:rPr>
                <w:rFonts w:hint="eastAsia"/>
              </w:rPr>
              <w:t>-</w:t>
            </w:r>
          </w:p>
        </w:tc>
        <w:tc>
          <w:tcPr>
            <w:tcW w:w="1384" w:type="dxa"/>
            <w:vAlign w:val="center"/>
          </w:tcPr>
          <w:p w14:paraId="0AF30EED">
            <w:pPr>
              <w:jc w:val="right"/>
            </w:pPr>
            <w:r>
              <w:rPr>
                <w:rFonts w:hint="eastAsia"/>
              </w:rPr>
              <w:t>-</w:t>
            </w:r>
          </w:p>
        </w:tc>
        <w:tc>
          <w:tcPr>
            <w:tcW w:w="1384" w:type="dxa"/>
            <w:vAlign w:val="center"/>
          </w:tcPr>
          <w:p w14:paraId="48E0E19A">
            <w:pPr>
              <w:jc w:val="right"/>
            </w:pPr>
            <w:r>
              <w:rPr>
                <w:rFonts w:hint="eastAsia"/>
              </w:rPr>
              <w:t>-</w:t>
            </w:r>
          </w:p>
        </w:tc>
      </w:tr>
      <w:tr w14:paraId="1758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3677A">
            <w:r>
              <w:rPr>
                <w:rFonts w:hint="eastAsia"/>
              </w:rPr>
              <w:t>应交税费</w:t>
            </w:r>
          </w:p>
        </w:tc>
        <w:tc>
          <w:tcPr>
            <w:tcW w:w="1384" w:type="dxa"/>
            <w:vAlign w:val="center"/>
          </w:tcPr>
          <w:p w14:paraId="56DAA0A1">
            <w:pPr>
              <w:jc w:val="right"/>
            </w:pPr>
            <w:r>
              <w:rPr>
                <w:rFonts w:hint="eastAsia"/>
              </w:rPr>
              <w:t>-</w:t>
            </w:r>
          </w:p>
        </w:tc>
        <w:tc>
          <w:tcPr>
            <w:tcW w:w="1384" w:type="dxa"/>
            <w:vAlign w:val="center"/>
          </w:tcPr>
          <w:p w14:paraId="5B426144">
            <w:pPr>
              <w:jc w:val="right"/>
            </w:pPr>
            <w:r>
              <w:rPr>
                <w:rFonts w:hint="eastAsia"/>
              </w:rPr>
              <w:t>-</w:t>
            </w:r>
          </w:p>
        </w:tc>
        <w:tc>
          <w:tcPr>
            <w:tcW w:w="1384" w:type="dxa"/>
            <w:vAlign w:val="center"/>
          </w:tcPr>
          <w:p w14:paraId="54DDE0F1">
            <w:pPr>
              <w:jc w:val="right"/>
            </w:pPr>
            <w:r>
              <w:rPr>
                <w:rFonts w:hint="eastAsia"/>
              </w:rPr>
              <w:t>-</w:t>
            </w:r>
          </w:p>
        </w:tc>
        <w:tc>
          <w:tcPr>
            <w:tcW w:w="1384" w:type="dxa"/>
            <w:vAlign w:val="center"/>
          </w:tcPr>
          <w:p w14:paraId="476FFD8D">
            <w:pPr>
              <w:jc w:val="right"/>
            </w:pPr>
            <w:r>
              <w:rPr>
                <w:rFonts w:hint="eastAsia"/>
              </w:rPr>
              <w:t>-</w:t>
            </w:r>
          </w:p>
        </w:tc>
        <w:tc>
          <w:tcPr>
            <w:tcW w:w="1384" w:type="dxa"/>
            <w:vAlign w:val="center"/>
          </w:tcPr>
          <w:p w14:paraId="5F64338A">
            <w:pPr>
              <w:jc w:val="right"/>
            </w:pPr>
            <w:r>
              <w:rPr>
                <w:rFonts w:hint="eastAsia"/>
              </w:rPr>
              <w:t>-</w:t>
            </w:r>
          </w:p>
        </w:tc>
      </w:tr>
      <w:tr w14:paraId="7A95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64EFE">
            <w:r>
              <w:rPr>
                <w:rFonts w:hint="eastAsia"/>
              </w:rPr>
              <w:t>应付利润</w:t>
            </w:r>
          </w:p>
        </w:tc>
        <w:tc>
          <w:tcPr>
            <w:tcW w:w="1384" w:type="dxa"/>
            <w:vAlign w:val="center"/>
          </w:tcPr>
          <w:p w14:paraId="5B37BABE">
            <w:pPr>
              <w:jc w:val="right"/>
            </w:pPr>
            <w:r>
              <w:rPr>
                <w:rFonts w:hint="eastAsia"/>
              </w:rPr>
              <w:t>-</w:t>
            </w:r>
          </w:p>
        </w:tc>
        <w:tc>
          <w:tcPr>
            <w:tcW w:w="1384" w:type="dxa"/>
            <w:vAlign w:val="center"/>
          </w:tcPr>
          <w:p w14:paraId="69254309">
            <w:pPr>
              <w:jc w:val="right"/>
            </w:pPr>
            <w:r>
              <w:rPr>
                <w:rFonts w:hint="eastAsia"/>
              </w:rPr>
              <w:t>-</w:t>
            </w:r>
          </w:p>
        </w:tc>
        <w:tc>
          <w:tcPr>
            <w:tcW w:w="1384" w:type="dxa"/>
            <w:vAlign w:val="center"/>
          </w:tcPr>
          <w:p w14:paraId="3BE91FE6">
            <w:pPr>
              <w:jc w:val="right"/>
            </w:pPr>
            <w:r>
              <w:rPr>
                <w:rFonts w:hint="eastAsia"/>
              </w:rPr>
              <w:t>-</w:t>
            </w:r>
          </w:p>
        </w:tc>
        <w:tc>
          <w:tcPr>
            <w:tcW w:w="1384" w:type="dxa"/>
            <w:vAlign w:val="center"/>
          </w:tcPr>
          <w:p w14:paraId="02197FC6">
            <w:pPr>
              <w:jc w:val="right"/>
            </w:pPr>
            <w:r>
              <w:rPr>
                <w:rFonts w:hint="eastAsia"/>
              </w:rPr>
              <w:t>-</w:t>
            </w:r>
          </w:p>
        </w:tc>
        <w:tc>
          <w:tcPr>
            <w:tcW w:w="1384" w:type="dxa"/>
            <w:vAlign w:val="center"/>
          </w:tcPr>
          <w:p w14:paraId="2C3497E0">
            <w:pPr>
              <w:jc w:val="right"/>
            </w:pPr>
            <w:r>
              <w:rPr>
                <w:rFonts w:hint="eastAsia"/>
              </w:rPr>
              <w:t>-</w:t>
            </w:r>
          </w:p>
        </w:tc>
      </w:tr>
      <w:tr w14:paraId="0282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60B19">
            <w:r>
              <w:rPr>
                <w:rFonts w:hint="eastAsia"/>
              </w:rPr>
              <w:t>递延所得税负债</w:t>
            </w:r>
          </w:p>
        </w:tc>
        <w:tc>
          <w:tcPr>
            <w:tcW w:w="1384" w:type="dxa"/>
            <w:vAlign w:val="center"/>
          </w:tcPr>
          <w:p w14:paraId="18B3C040">
            <w:pPr>
              <w:jc w:val="right"/>
            </w:pPr>
            <w:r>
              <w:rPr>
                <w:rFonts w:hint="eastAsia"/>
              </w:rPr>
              <w:t>-</w:t>
            </w:r>
          </w:p>
        </w:tc>
        <w:tc>
          <w:tcPr>
            <w:tcW w:w="1384" w:type="dxa"/>
            <w:vAlign w:val="center"/>
          </w:tcPr>
          <w:p w14:paraId="349F189F">
            <w:pPr>
              <w:jc w:val="right"/>
            </w:pPr>
            <w:r>
              <w:rPr>
                <w:rFonts w:hint="eastAsia"/>
              </w:rPr>
              <w:t>-</w:t>
            </w:r>
          </w:p>
        </w:tc>
        <w:tc>
          <w:tcPr>
            <w:tcW w:w="1384" w:type="dxa"/>
            <w:vAlign w:val="center"/>
          </w:tcPr>
          <w:p w14:paraId="10134AE7">
            <w:pPr>
              <w:jc w:val="right"/>
            </w:pPr>
            <w:r>
              <w:rPr>
                <w:rFonts w:hint="eastAsia"/>
              </w:rPr>
              <w:t>-</w:t>
            </w:r>
          </w:p>
        </w:tc>
        <w:tc>
          <w:tcPr>
            <w:tcW w:w="1384" w:type="dxa"/>
            <w:vAlign w:val="center"/>
          </w:tcPr>
          <w:p w14:paraId="2F390596">
            <w:pPr>
              <w:jc w:val="right"/>
            </w:pPr>
            <w:r>
              <w:rPr>
                <w:rFonts w:hint="eastAsia"/>
              </w:rPr>
              <w:t>-</w:t>
            </w:r>
          </w:p>
        </w:tc>
        <w:tc>
          <w:tcPr>
            <w:tcW w:w="1384" w:type="dxa"/>
            <w:vAlign w:val="center"/>
          </w:tcPr>
          <w:p w14:paraId="7D387385">
            <w:pPr>
              <w:jc w:val="right"/>
            </w:pPr>
            <w:r>
              <w:rPr>
                <w:rFonts w:hint="eastAsia"/>
              </w:rPr>
              <w:t>-</w:t>
            </w:r>
          </w:p>
        </w:tc>
      </w:tr>
      <w:tr w14:paraId="4B2E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EA8AD">
            <w:r>
              <w:rPr>
                <w:rFonts w:hint="eastAsia"/>
              </w:rPr>
              <w:t>其他负债</w:t>
            </w:r>
          </w:p>
        </w:tc>
        <w:tc>
          <w:tcPr>
            <w:tcW w:w="1384" w:type="dxa"/>
            <w:vAlign w:val="center"/>
          </w:tcPr>
          <w:p w14:paraId="42AA1EF1">
            <w:pPr>
              <w:jc w:val="right"/>
            </w:pPr>
            <w:r>
              <w:rPr>
                <w:rFonts w:hint="eastAsia"/>
              </w:rPr>
              <w:t>-</w:t>
            </w:r>
          </w:p>
        </w:tc>
        <w:tc>
          <w:tcPr>
            <w:tcW w:w="1384" w:type="dxa"/>
            <w:vAlign w:val="center"/>
          </w:tcPr>
          <w:p w14:paraId="33F26643">
            <w:pPr>
              <w:jc w:val="right"/>
            </w:pPr>
            <w:r>
              <w:rPr>
                <w:rFonts w:hint="eastAsia"/>
              </w:rPr>
              <w:t>-</w:t>
            </w:r>
          </w:p>
        </w:tc>
        <w:tc>
          <w:tcPr>
            <w:tcW w:w="1384" w:type="dxa"/>
            <w:vAlign w:val="center"/>
          </w:tcPr>
          <w:p w14:paraId="1B947719">
            <w:pPr>
              <w:jc w:val="right"/>
            </w:pPr>
            <w:r>
              <w:rPr>
                <w:rFonts w:hint="eastAsia"/>
              </w:rPr>
              <w:t>-</w:t>
            </w:r>
          </w:p>
        </w:tc>
        <w:tc>
          <w:tcPr>
            <w:tcW w:w="1384" w:type="dxa"/>
            <w:vAlign w:val="center"/>
          </w:tcPr>
          <w:p w14:paraId="1ED6072F">
            <w:pPr>
              <w:jc w:val="right"/>
            </w:pPr>
            <w:r>
              <w:rPr>
                <w:rFonts w:hint="eastAsia"/>
              </w:rPr>
              <w:t>254,267.45</w:t>
            </w:r>
          </w:p>
        </w:tc>
        <w:tc>
          <w:tcPr>
            <w:tcW w:w="1384" w:type="dxa"/>
            <w:vAlign w:val="center"/>
          </w:tcPr>
          <w:p w14:paraId="27F95535">
            <w:pPr>
              <w:jc w:val="right"/>
            </w:pPr>
            <w:r>
              <w:rPr>
                <w:rFonts w:hint="eastAsia"/>
              </w:rPr>
              <w:t>254,267.45</w:t>
            </w:r>
          </w:p>
        </w:tc>
      </w:tr>
      <w:tr w14:paraId="2F658CA5">
        <w:tblPrEx>
          <w:tblCellMar>
            <w:top w:w="0" w:type="dxa"/>
            <w:left w:w="108" w:type="dxa"/>
            <w:bottom w:w="0" w:type="dxa"/>
            <w:right w:w="108" w:type="dxa"/>
          </w:tblCellMar>
        </w:tblPrEx>
        <w:trPr>
          <w:jc w:val="center"/>
        </w:trPr>
        <w:tc>
          <w:tcPr>
            <w:tcW w:w="1384" w:type="dxa"/>
            <w:vAlign w:val="center"/>
          </w:tcPr>
          <w:p w14:paraId="7511F5FA">
            <w:r>
              <w:rPr>
                <w:rFonts w:hint="eastAsia"/>
              </w:rPr>
              <w:t>负债总计</w:t>
            </w:r>
          </w:p>
        </w:tc>
        <w:tc>
          <w:tcPr>
            <w:tcW w:w="1384" w:type="dxa"/>
            <w:vAlign w:val="center"/>
          </w:tcPr>
          <w:p w14:paraId="630A7546">
            <w:pPr>
              <w:jc w:val="right"/>
            </w:pPr>
            <w:r>
              <w:rPr>
                <w:rFonts w:hint="eastAsia"/>
              </w:rPr>
              <w:t>-</w:t>
            </w:r>
          </w:p>
        </w:tc>
        <w:tc>
          <w:tcPr>
            <w:tcW w:w="1384" w:type="dxa"/>
            <w:vAlign w:val="center"/>
          </w:tcPr>
          <w:p w14:paraId="40DCC330">
            <w:pPr>
              <w:jc w:val="right"/>
            </w:pPr>
            <w:r>
              <w:rPr>
                <w:rFonts w:hint="eastAsia"/>
              </w:rPr>
              <w:t>-</w:t>
            </w:r>
          </w:p>
        </w:tc>
        <w:tc>
          <w:tcPr>
            <w:tcW w:w="1384" w:type="dxa"/>
            <w:vAlign w:val="center"/>
          </w:tcPr>
          <w:p w14:paraId="041197D4">
            <w:pPr>
              <w:jc w:val="right"/>
            </w:pPr>
            <w:r>
              <w:rPr>
                <w:rFonts w:hint="eastAsia"/>
              </w:rPr>
              <w:t>-</w:t>
            </w:r>
          </w:p>
        </w:tc>
        <w:tc>
          <w:tcPr>
            <w:tcW w:w="1384" w:type="dxa"/>
            <w:vAlign w:val="center"/>
          </w:tcPr>
          <w:p w14:paraId="54538CEC">
            <w:pPr>
              <w:jc w:val="right"/>
            </w:pPr>
            <w:r>
              <w:rPr>
                <w:rFonts w:hint="eastAsia"/>
              </w:rPr>
              <w:t>1,776,910.21</w:t>
            </w:r>
          </w:p>
        </w:tc>
        <w:tc>
          <w:tcPr>
            <w:tcW w:w="1384" w:type="dxa"/>
            <w:vAlign w:val="center"/>
          </w:tcPr>
          <w:p w14:paraId="5E0F1FA8">
            <w:pPr>
              <w:jc w:val="right"/>
            </w:pPr>
            <w:r>
              <w:rPr>
                <w:rFonts w:hint="eastAsia"/>
              </w:rPr>
              <w:t>1,776,910.21</w:t>
            </w:r>
          </w:p>
        </w:tc>
      </w:tr>
      <w:tr w14:paraId="34AB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E626">
            <w:r>
              <w:rPr>
                <w:rFonts w:hint="eastAsia"/>
              </w:rPr>
              <w:t>利率敏感度缺口</w:t>
            </w:r>
          </w:p>
        </w:tc>
        <w:tc>
          <w:tcPr>
            <w:tcW w:w="1384" w:type="dxa"/>
            <w:vAlign w:val="center"/>
          </w:tcPr>
          <w:p w14:paraId="509774D0">
            <w:pPr>
              <w:jc w:val="right"/>
            </w:pPr>
            <w:r>
              <w:rPr>
                <w:rFonts w:hint="eastAsia"/>
              </w:rPr>
              <w:t>130,060,499.32</w:t>
            </w:r>
          </w:p>
        </w:tc>
        <w:tc>
          <w:tcPr>
            <w:tcW w:w="1384" w:type="dxa"/>
            <w:vAlign w:val="center"/>
          </w:tcPr>
          <w:p w14:paraId="534AF613">
            <w:pPr>
              <w:jc w:val="right"/>
            </w:pPr>
            <w:r>
              <w:rPr>
                <w:rFonts w:hint="eastAsia"/>
              </w:rPr>
              <w:t>-</w:t>
            </w:r>
          </w:p>
        </w:tc>
        <w:tc>
          <w:tcPr>
            <w:tcW w:w="1384" w:type="dxa"/>
            <w:vAlign w:val="center"/>
          </w:tcPr>
          <w:p w14:paraId="4C9D1F4B">
            <w:pPr>
              <w:jc w:val="right"/>
            </w:pPr>
            <w:r>
              <w:rPr>
                <w:rFonts w:hint="eastAsia"/>
              </w:rPr>
              <w:t>-</w:t>
            </w:r>
          </w:p>
        </w:tc>
        <w:tc>
          <w:tcPr>
            <w:tcW w:w="1384" w:type="dxa"/>
            <w:vAlign w:val="center"/>
          </w:tcPr>
          <w:p w14:paraId="2987C34F">
            <w:pPr>
              <w:jc w:val="right"/>
            </w:pPr>
            <w:r>
              <w:rPr>
                <w:rFonts w:hint="eastAsia"/>
              </w:rPr>
              <w:t>241,012,541.49</w:t>
            </w:r>
          </w:p>
        </w:tc>
        <w:tc>
          <w:tcPr>
            <w:tcW w:w="1384" w:type="dxa"/>
            <w:vAlign w:val="center"/>
          </w:tcPr>
          <w:p w14:paraId="4F5E734F">
            <w:pPr>
              <w:jc w:val="right"/>
            </w:pPr>
            <w:r>
              <w:rPr>
                <w:rFonts w:hint="eastAsia"/>
              </w:rPr>
              <w:t>371,073,040.81</w:t>
            </w:r>
          </w:p>
        </w:tc>
      </w:tr>
    </w:tbl>
    <w:p w14:paraId="564350ED">
      <w:pPr>
        <w:pStyle w:val="47"/>
        <w:rPr>
          <w:rFonts w:hint="eastAsia"/>
        </w:rPr>
      </w:pPr>
      <w:r>
        <w:rPr>
          <w:rFonts w:hint="eastAsia"/>
        </w:rPr>
        <w:t>注：表中所示为本基金资产及负债的账面价值，并按照合约规定的利率重新定价日或到期日孰早者予以分类。</w:t>
      </w:r>
    </w:p>
    <w:p w14:paraId="0325CF2D">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BD6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9708A69">
            <w:r>
              <w:rPr>
                <w:rFonts w:hint="eastAsia"/>
              </w:rPr>
              <w:t>假设</w:t>
            </w:r>
          </w:p>
        </w:tc>
        <w:tc>
          <w:tcPr>
            <w:tcW w:w="3267" w:type="dxa"/>
            <w:gridSpan w:val="3"/>
            <w:vAlign w:val="center"/>
          </w:tcPr>
          <w:p w14:paraId="6CA625F8">
            <w:r>
              <w:rPr>
                <w:rFonts w:hint="eastAsia"/>
              </w:rPr>
              <w:t>除市场利率以外的其他市场变量保持不变</w:t>
            </w:r>
          </w:p>
        </w:tc>
      </w:tr>
      <w:tr w14:paraId="732D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1B0D8EA">
            <w:r>
              <w:rPr>
                <w:rFonts w:hint="eastAsia"/>
              </w:rPr>
              <w:t>分析</w:t>
            </w:r>
          </w:p>
        </w:tc>
        <w:tc>
          <w:tcPr>
            <w:tcW w:w="3267" w:type="dxa"/>
            <w:vMerge w:val="restart"/>
            <w:vAlign w:val="center"/>
          </w:tcPr>
          <w:p w14:paraId="37518DF4">
            <w:r>
              <w:rPr>
                <w:rFonts w:hint="eastAsia"/>
              </w:rPr>
              <w:t>相关风险变量的变动</w:t>
            </w:r>
          </w:p>
        </w:tc>
        <w:tc>
          <w:tcPr>
            <w:tcW w:w="2159" w:type="dxa"/>
            <w:gridSpan w:val="2"/>
            <w:vAlign w:val="center"/>
          </w:tcPr>
          <w:p w14:paraId="432B9523">
            <w:r>
              <w:rPr>
                <w:rFonts w:hint="eastAsia"/>
              </w:rPr>
              <w:t>对资产负债表日基金资产净值的影响金额（单位：人民币元）</w:t>
            </w:r>
          </w:p>
        </w:tc>
      </w:tr>
      <w:tr w14:paraId="6E0F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D8A569"/>
        </w:tc>
        <w:tc>
          <w:tcPr>
            <w:tcW w:w="3267" w:type="dxa"/>
            <w:vMerge w:val="continue"/>
            <w:vAlign w:val="center"/>
          </w:tcPr>
          <w:p w14:paraId="2C803471"/>
        </w:tc>
        <w:tc>
          <w:tcPr>
            <w:tcW w:w="2159" w:type="dxa"/>
            <w:vAlign w:val="center"/>
          </w:tcPr>
          <w:p w14:paraId="33276EC9">
            <w:r>
              <w:rPr>
                <w:rFonts w:hint="eastAsia"/>
              </w:rPr>
              <w:t>本期末（ 2025年12月31日 ）</w:t>
            </w:r>
          </w:p>
        </w:tc>
        <w:tc>
          <w:tcPr>
            <w:tcW w:w="2159" w:type="dxa"/>
            <w:vAlign w:val="center"/>
          </w:tcPr>
          <w:p w14:paraId="4AEA68C0">
            <w:r>
              <w:rPr>
                <w:rFonts w:hint="eastAsia"/>
              </w:rPr>
              <w:t>上年度末（ 2024年12月31日 ）</w:t>
            </w:r>
          </w:p>
        </w:tc>
      </w:tr>
      <w:tr w14:paraId="310B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9FB84A"/>
        </w:tc>
        <w:tc>
          <w:tcPr>
            <w:tcW w:w="3267" w:type="dxa"/>
            <w:vAlign w:val="center"/>
          </w:tcPr>
          <w:p w14:paraId="2D3D61CA">
            <w:r>
              <w:rPr>
                <w:rFonts w:hint="eastAsia"/>
              </w:rPr>
              <w:t>1.市场利率平行上升25个基点</w:t>
            </w:r>
          </w:p>
        </w:tc>
        <w:tc>
          <w:tcPr>
            <w:tcW w:w="2159" w:type="dxa"/>
            <w:vAlign w:val="center"/>
          </w:tcPr>
          <w:p w14:paraId="15415DF4">
            <w:pPr>
              <w:jc w:val="right"/>
            </w:pPr>
            <w:r>
              <w:rPr>
                <w:rFonts w:hint="eastAsia"/>
              </w:rPr>
              <w:t>0.00</w:t>
            </w:r>
          </w:p>
        </w:tc>
        <w:tc>
          <w:tcPr>
            <w:tcW w:w="2159" w:type="dxa"/>
            <w:vAlign w:val="center"/>
          </w:tcPr>
          <w:p w14:paraId="1C062F2B">
            <w:pPr>
              <w:jc w:val="right"/>
            </w:pPr>
            <w:r>
              <w:rPr>
                <w:rFonts w:hint="eastAsia"/>
              </w:rPr>
              <w:t>0.00</w:t>
            </w:r>
          </w:p>
        </w:tc>
      </w:tr>
      <w:tr w14:paraId="24AE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0386F7"/>
        </w:tc>
        <w:tc>
          <w:tcPr>
            <w:tcW w:w="3267" w:type="dxa"/>
            <w:vAlign w:val="center"/>
          </w:tcPr>
          <w:p w14:paraId="39D66219">
            <w:r>
              <w:rPr>
                <w:rFonts w:hint="eastAsia"/>
              </w:rPr>
              <w:t>2.市场利率平行下降25个基点</w:t>
            </w:r>
          </w:p>
        </w:tc>
        <w:tc>
          <w:tcPr>
            <w:tcW w:w="2159" w:type="dxa"/>
            <w:vAlign w:val="center"/>
          </w:tcPr>
          <w:p w14:paraId="2B6958FE">
            <w:pPr>
              <w:jc w:val="right"/>
            </w:pPr>
            <w:r>
              <w:rPr>
                <w:rFonts w:hint="eastAsia"/>
              </w:rPr>
              <w:t>0.00</w:t>
            </w:r>
          </w:p>
        </w:tc>
        <w:tc>
          <w:tcPr>
            <w:tcW w:w="2159" w:type="dxa"/>
            <w:vAlign w:val="center"/>
          </w:tcPr>
          <w:p w14:paraId="3B9E1189">
            <w:pPr>
              <w:jc w:val="right"/>
            </w:pPr>
            <w:r>
              <w:rPr>
                <w:rFonts w:hint="eastAsia"/>
              </w:rPr>
              <w:t>0.00</w:t>
            </w:r>
          </w:p>
        </w:tc>
      </w:tr>
    </w:tbl>
    <w:p w14:paraId="7BCDD72E">
      <w:pPr>
        <w:pStyle w:val="36"/>
      </w:pPr>
      <w:bookmarkStart w:id="144" w:name="_Toc144"/>
      <w:r>
        <w:t>外汇风险</w:t>
      </w:r>
      <w:bookmarkEnd w:id="144"/>
    </w:p>
    <w:p w14:paraId="1E59A538">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6404E2A7">
      <w:pPr>
        <w:pStyle w:val="37"/>
      </w:pPr>
      <w:bookmarkStart w:id="145" w:name="_Toc145"/>
      <w:r>
        <w:t>外汇风险敞口</w:t>
      </w:r>
      <w:bookmarkEnd w:id="145"/>
    </w:p>
    <w:p w14:paraId="0E693E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4EB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473113D">
            <w:pPr>
              <w:jc w:val="center"/>
            </w:pPr>
            <w:r>
              <w:rPr>
                <w:rFonts w:hint="eastAsia"/>
                <w:b/>
              </w:rPr>
              <w:t>项目</w:t>
            </w:r>
          </w:p>
        </w:tc>
        <w:tc>
          <w:tcPr>
            <w:tcW w:w="1232" w:type="dxa"/>
            <w:gridSpan w:val="6"/>
            <w:shd w:val="clear" w:color="auto" w:fill="BFBFBF"/>
            <w:vAlign w:val="center"/>
          </w:tcPr>
          <w:p w14:paraId="4D6C263B">
            <w:pPr>
              <w:jc w:val="center"/>
            </w:pPr>
            <w:r>
              <w:rPr>
                <w:rFonts w:hint="eastAsia"/>
                <w:b/>
              </w:rPr>
              <w:t>本期末2025年12月31日</w:t>
            </w:r>
          </w:p>
        </w:tc>
      </w:tr>
      <w:tr w14:paraId="78D0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E5EFCCB"/>
        </w:tc>
        <w:tc>
          <w:tcPr>
            <w:tcW w:w="1232" w:type="dxa"/>
            <w:shd w:val="clear" w:color="auto" w:fill="BFBFBF"/>
            <w:vAlign w:val="center"/>
          </w:tcPr>
          <w:p w14:paraId="0034D85D">
            <w:pPr>
              <w:jc w:val="center"/>
            </w:pPr>
            <w:r>
              <w:rPr>
                <w:rFonts w:hint="eastAsia"/>
                <w:b/>
              </w:rPr>
              <w:t>美元折合人民币</w:t>
            </w:r>
          </w:p>
        </w:tc>
        <w:tc>
          <w:tcPr>
            <w:tcW w:w="1232" w:type="dxa"/>
            <w:shd w:val="clear" w:color="auto" w:fill="BFBFBF"/>
            <w:vAlign w:val="center"/>
          </w:tcPr>
          <w:p w14:paraId="561E83E3">
            <w:pPr>
              <w:jc w:val="center"/>
            </w:pPr>
            <w:r>
              <w:rPr>
                <w:rFonts w:hint="eastAsia"/>
                <w:b/>
              </w:rPr>
              <w:t>港币折合人民币</w:t>
            </w:r>
          </w:p>
        </w:tc>
        <w:tc>
          <w:tcPr>
            <w:tcW w:w="1232" w:type="dxa"/>
            <w:shd w:val="clear" w:color="auto" w:fill="BFBFBF"/>
            <w:vAlign w:val="center"/>
          </w:tcPr>
          <w:p w14:paraId="50529228">
            <w:pPr>
              <w:jc w:val="center"/>
            </w:pPr>
            <w:r>
              <w:rPr>
                <w:rFonts w:hint="eastAsia"/>
                <w:b/>
              </w:rPr>
              <w:t>欧元折合人民币</w:t>
            </w:r>
          </w:p>
        </w:tc>
        <w:tc>
          <w:tcPr>
            <w:tcW w:w="1232" w:type="dxa"/>
            <w:shd w:val="clear" w:color="auto" w:fill="BFBFBF"/>
            <w:vAlign w:val="center"/>
          </w:tcPr>
          <w:p w14:paraId="6F5E7144">
            <w:pPr>
              <w:jc w:val="center"/>
            </w:pPr>
            <w:r>
              <w:rPr>
                <w:rFonts w:hint="eastAsia"/>
                <w:b/>
              </w:rPr>
              <w:t>日元折合人民币</w:t>
            </w:r>
          </w:p>
        </w:tc>
        <w:tc>
          <w:tcPr>
            <w:tcW w:w="1232" w:type="dxa"/>
            <w:shd w:val="clear" w:color="auto" w:fill="BFBFBF"/>
            <w:vAlign w:val="center"/>
          </w:tcPr>
          <w:p w14:paraId="006481F0">
            <w:pPr>
              <w:jc w:val="center"/>
            </w:pPr>
            <w:r>
              <w:rPr>
                <w:rFonts w:hint="eastAsia"/>
                <w:b/>
              </w:rPr>
              <w:t>其他币种折合人民币</w:t>
            </w:r>
          </w:p>
        </w:tc>
        <w:tc>
          <w:tcPr>
            <w:tcW w:w="1232" w:type="dxa"/>
            <w:shd w:val="clear" w:color="auto" w:fill="BFBFBF"/>
            <w:vAlign w:val="center"/>
          </w:tcPr>
          <w:p w14:paraId="4FDA2D2B">
            <w:pPr>
              <w:jc w:val="center"/>
            </w:pPr>
            <w:r>
              <w:rPr>
                <w:rFonts w:hint="eastAsia"/>
                <w:b/>
              </w:rPr>
              <w:t>合计</w:t>
            </w:r>
          </w:p>
        </w:tc>
      </w:tr>
      <w:tr w14:paraId="77FD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582787">
            <w:r>
              <w:rPr>
                <w:rFonts w:hint="eastAsia"/>
              </w:rPr>
              <w:t>以外币计价的资产</w:t>
            </w:r>
          </w:p>
        </w:tc>
        <w:tc>
          <w:tcPr>
            <w:tcW w:w="1232" w:type="dxa"/>
            <w:vAlign w:val="center"/>
          </w:tcPr>
          <w:p w14:paraId="7F9E2107"/>
        </w:tc>
        <w:tc>
          <w:tcPr>
            <w:tcW w:w="1232" w:type="dxa"/>
            <w:vAlign w:val="center"/>
          </w:tcPr>
          <w:p w14:paraId="1D307FAB"/>
        </w:tc>
        <w:tc>
          <w:tcPr>
            <w:tcW w:w="1232" w:type="dxa"/>
            <w:vAlign w:val="center"/>
          </w:tcPr>
          <w:p w14:paraId="7F25D071"/>
        </w:tc>
        <w:tc>
          <w:tcPr>
            <w:tcW w:w="1232" w:type="dxa"/>
            <w:vAlign w:val="center"/>
          </w:tcPr>
          <w:p w14:paraId="17A22DCA"/>
        </w:tc>
        <w:tc>
          <w:tcPr>
            <w:tcW w:w="1232" w:type="dxa"/>
            <w:vAlign w:val="center"/>
          </w:tcPr>
          <w:p w14:paraId="4064F30D"/>
        </w:tc>
        <w:tc>
          <w:tcPr>
            <w:tcW w:w="1232" w:type="dxa"/>
            <w:vAlign w:val="center"/>
          </w:tcPr>
          <w:p w14:paraId="10B17533"/>
        </w:tc>
      </w:tr>
      <w:tr w14:paraId="1C7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50CBCA">
            <w:r>
              <w:rPr>
                <w:rFonts w:hint="eastAsia"/>
              </w:rPr>
              <w:t>交易性金融资产</w:t>
            </w:r>
          </w:p>
        </w:tc>
        <w:tc>
          <w:tcPr>
            <w:tcW w:w="1232" w:type="dxa"/>
            <w:vAlign w:val="center"/>
          </w:tcPr>
          <w:p w14:paraId="05F58D26">
            <w:pPr>
              <w:jc w:val="right"/>
            </w:pPr>
            <w:r>
              <w:rPr>
                <w:rFonts w:hint="eastAsia"/>
              </w:rPr>
              <w:t>-</w:t>
            </w:r>
          </w:p>
        </w:tc>
        <w:tc>
          <w:tcPr>
            <w:tcW w:w="1232" w:type="dxa"/>
            <w:vAlign w:val="center"/>
          </w:tcPr>
          <w:p w14:paraId="4BC3625D">
            <w:pPr>
              <w:jc w:val="right"/>
            </w:pPr>
            <w:r>
              <w:rPr>
                <w:rFonts w:hint="eastAsia"/>
              </w:rPr>
              <w:t>27,976,840.26</w:t>
            </w:r>
          </w:p>
        </w:tc>
        <w:tc>
          <w:tcPr>
            <w:tcW w:w="1232" w:type="dxa"/>
            <w:vAlign w:val="center"/>
          </w:tcPr>
          <w:p w14:paraId="2DB70238">
            <w:pPr>
              <w:jc w:val="right"/>
            </w:pPr>
            <w:r>
              <w:rPr>
                <w:rFonts w:hint="eastAsia"/>
              </w:rPr>
              <w:t>-</w:t>
            </w:r>
          </w:p>
        </w:tc>
        <w:tc>
          <w:tcPr>
            <w:tcW w:w="1232" w:type="dxa"/>
            <w:vAlign w:val="center"/>
          </w:tcPr>
          <w:p w14:paraId="03546DA2">
            <w:pPr>
              <w:jc w:val="right"/>
            </w:pPr>
            <w:r>
              <w:rPr>
                <w:rFonts w:hint="eastAsia"/>
              </w:rPr>
              <w:t>-</w:t>
            </w:r>
          </w:p>
        </w:tc>
        <w:tc>
          <w:tcPr>
            <w:tcW w:w="1232" w:type="dxa"/>
            <w:vAlign w:val="center"/>
          </w:tcPr>
          <w:p w14:paraId="3F295F20">
            <w:pPr>
              <w:jc w:val="right"/>
            </w:pPr>
            <w:r>
              <w:rPr>
                <w:rFonts w:hint="eastAsia"/>
              </w:rPr>
              <w:t>-</w:t>
            </w:r>
          </w:p>
        </w:tc>
        <w:tc>
          <w:tcPr>
            <w:tcW w:w="1232" w:type="dxa"/>
            <w:vAlign w:val="center"/>
          </w:tcPr>
          <w:p w14:paraId="68F28A53">
            <w:pPr>
              <w:jc w:val="right"/>
            </w:pPr>
            <w:r>
              <w:rPr>
                <w:rFonts w:hint="eastAsia"/>
              </w:rPr>
              <w:t>27,976,840.26</w:t>
            </w:r>
          </w:p>
        </w:tc>
      </w:tr>
      <w:tr w14:paraId="7527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0B8B02">
            <w:r>
              <w:rPr>
                <w:rFonts w:hint="eastAsia"/>
              </w:rPr>
              <w:t>资产合计</w:t>
            </w:r>
          </w:p>
        </w:tc>
        <w:tc>
          <w:tcPr>
            <w:tcW w:w="1232" w:type="dxa"/>
            <w:vAlign w:val="center"/>
          </w:tcPr>
          <w:p w14:paraId="2AD68CD7">
            <w:pPr>
              <w:jc w:val="right"/>
            </w:pPr>
            <w:r>
              <w:rPr>
                <w:rFonts w:hint="eastAsia"/>
              </w:rPr>
              <w:t>-</w:t>
            </w:r>
          </w:p>
        </w:tc>
        <w:tc>
          <w:tcPr>
            <w:tcW w:w="1232" w:type="dxa"/>
            <w:vAlign w:val="center"/>
          </w:tcPr>
          <w:p w14:paraId="66BD4C3A">
            <w:pPr>
              <w:jc w:val="right"/>
            </w:pPr>
            <w:r>
              <w:rPr>
                <w:rFonts w:hint="eastAsia"/>
              </w:rPr>
              <w:t>27,976,840.26</w:t>
            </w:r>
          </w:p>
        </w:tc>
        <w:tc>
          <w:tcPr>
            <w:tcW w:w="1232" w:type="dxa"/>
            <w:vAlign w:val="center"/>
          </w:tcPr>
          <w:p w14:paraId="11887AEA">
            <w:pPr>
              <w:jc w:val="right"/>
            </w:pPr>
            <w:r>
              <w:rPr>
                <w:rFonts w:hint="eastAsia"/>
              </w:rPr>
              <w:t>-</w:t>
            </w:r>
          </w:p>
        </w:tc>
        <w:tc>
          <w:tcPr>
            <w:tcW w:w="1232" w:type="dxa"/>
            <w:vAlign w:val="center"/>
          </w:tcPr>
          <w:p w14:paraId="42685D7C">
            <w:pPr>
              <w:jc w:val="right"/>
            </w:pPr>
            <w:r>
              <w:rPr>
                <w:rFonts w:hint="eastAsia"/>
              </w:rPr>
              <w:t>-</w:t>
            </w:r>
          </w:p>
        </w:tc>
        <w:tc>
          <w:tcPr>
            <w:tcW w:w="1232" w:type="dxa"/>
            <w:vAlign w:val="center"/>
          </w:tcPr>
          <w:p w14:paraId="35AC214C">
            <w:pPr>
              <w:jc w:val="right"/>
            </w:pPr>
            <w:r>
              <w:rPr>
                <w:rFonts w:hint="eastAsia"/>
              </w:rPr>
              <w:t>-</w:t>
            </w:r>
          </w:p>
        </w:tc>
        <w:tc>
          <w:tcPr>
            <w:tcW w:w="1232" w:type="dxa"/>
            <w:vAlign w:val="center"/>
          </w:tcPr>
          <w:p w14:paraId="37B7F322">
            <w:pPr>
              <w:jc w:val="right"/>
            </w:pPr>
            <w:r>
              <w:rPr>
                <w:rFonts w:hint="eastAsia"/>
              </w:rPr>
              <w:t>27,976,840.26</w:t>
            </w:r>
          </w:p>
        </w:tc>
      </w:tr>
      <w:tr w14:paraId="78AC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E5B3FA">
            <w:r>
              <w:rPr>
                <w:rFonts w:hint="eastAsia"/>
              </w:rPr>
              <w:t>以外币计价的负债</w:t>
            </w:r>
          </w:p>
        </w:tc>
        <w:tc>
          <w:tcPr>
            <w:tcW w:w="1232" w:type="dxa"/>
            <w:vAlign w:val="center"/>
          </w:tcPr>
          <w:p w14:paraId="6DA194D5"/>
        </w:tc>
        <w:tc>
          <w:tcPr>
            <w:tcW w:w="1232" w:type="dxa"/>
            <w:vAlign w:val="center"/>
          </w:tcPr>
          <w:p w14:paraId="3DBF0D5F"/>
        </w:tc>
        <w:tc>
          <w:tcPr>
            <w:tcW w:w="1232" w:type="dxa"/>
            <w:vAlign w:val="center"/>
          </w:tcPr>
          <w:p w14:paraId="4EE1C6AE"/>
        </w:tc>
        <w:tc>
          <w:tcPr>
            <w:tcW w:w="1232" w:type="dxa"/>
            <w:vAlign w:val="center"/>
          </w:tcPr>
          <w:p w14:paraId="60FF9657"/>
        </w:tc>
        <w:tc>
          <w:tcPr>
            <w:tcW w:w="1232" w:type="dxa"/>
            <w:vAlign w:val="center"/>
          </w:tcPr>
          <w:p w14:paraId="571EBADD"/>
        </w:tc>
        <w:tc>
          <w:tcPr>
            <w:tcW w:w="1232" w:type="dxa"/>
            <w:vAlign w:val="center"/>
          </w:tcPr>
          <w:p w14:paraId="4A580789"/>
        </w:tc>
      </w:tr>
      <w:tr w14:paraId="56EC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976927">
            <w:r>
              <w:rPr>
                <w:rFonts w:hint="eastAsia"/>
              </w:rPr>
              <w:t>负债合计</w:t>
            </w:r>
          </w:p>
        </w:tc>
        <w:tc>
          <w:tcPr>
            <w:tcW w:w="1232" w:type="dxa"/>
            <w:vAlign w:val="center"/>
          </w:tcPr>
          <w:p w14:paraId="228D7D12">
            <w:pPr>
              <w:jc w:val="right"/>
            </w:pPr>
            <w:r>
              <w:rPr>
                <w:rFonts w:hint="eastAsia"/>
              </w:rPr>
              <w:t>-</w:t>
            </w:r>
          </w:p>
        </w:tc>
        <w:tc>
          <w:tcPr>
            <w:tcW w:w="1232" w:type="dxa"/>
            <w:vAlign w:val="center"/>
          </w:tcPr>
          <w:p w14:paraId="31E2DD29">
            <w:pPr>
              <w:jc w:val="right"/>
            </w:pPr>
            <w:r>
              <w:rPr>
                <w:rFonts w:hint="eastAsia"/>
              </w:rPr>
              <w:t>-</w:t>
            </w:r>
          </w:p>
        </w:tc>
        <w:tc>
          <w:tcPr>
            <w:tcW w:w="1232" w:type="dxa"/>
            <w:vAlign w:val="center"/>
          </w:tcPr>
          <w:p w14:paraId="3118FD34">
            <w:pPr>
              <w:jc w:val="right"/>
            </w:pPr>
            <w:r>
              <w:rPr>
                <w:rFonts w:hint="eastAsia"/>
              </w:rPr>
              <w:t>-</w:t>
            </w:r>
          </w:p>
        </w:tc>
        <w:tc>
          <w:tcPr>
            <w:tcW w:w="1232" w:type="dxa"/>
            <w:vAlign w:val="center"/>
          </w:tcPr>
          <w:p w14:paraId="257A7B5B">
            <w:pPr>
              <w:jc w:val="right"/>
            </w:pPr>
            <w:r>
              <w:rPr>
                <w:rFonts w:hint="eastAsia"/>
              </w:rPr>
              <w:t>-</w:t>
            </w:r>
          </w:p>
        </w:tc>
        <w:tc>
          <w:tcPr>
            <w:tcW w:w="1232" w:type="dxa"/>
            <w:vAlign w:val="center"/>
          </w:tcPr>
          <w:p w14:paraId="257C513A">
            <w:pPr>
              <w:jc w:val="right"/>
            </w:pPr>
            <w:r>
              <w:rPr>
                <w:rFonts w:hint="eastAsia"/>
              </w:rPr>
              <w:t>-</w:t>
            </w:r>
          </w:p>
        </w:tc>
        <w:tc>
          <w:tcPr>
            <w:tcW w:w="1232" w:type="dxa"/>
            <w:vAlign w:val="center"/>
          </w:tcPr>
          <w:p w14:paraId="01CEA8AF">
            <w:pPr>
              <w:jc w:val="right"/>
            </w:pPr>
            <w:r>
              <w:rPr>
                <w:rFonts w:hint="eastAsia"/>
              </w:rPr>
              <w:t>-</w:t>
            </w:r>
          </w:p>
        </w:tc>
      </w:tr>
      <w:tr w14:paraId="6AA2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65DA22">
            <w:r>
              <w:rPr>
                <w:rFonts w:hint="eastAsia"/>
              </w:rPr>
              <w:t>资产负债表外汇风险敞口净额</w:t>
            </w:r>
          </w:p>
        </w:tc>
        <w:tc>
          <w:tcPr>
            <w:tcW w:w="1232" w:type="dxa"/>
            <w:vAlign w:val="center"/>
          </w:tcPr>
          <w:p w14:paraId="2C6F54CD">
            <w:pPr>
              <w:jc w:val="right"/>
            </w:pPr>
            <w:r>
              <w:rPr>
                <w:rFonts w:hint="eastAsia"/>
              </w:rPr>
              <w:t>-</w:t>
            </w:r>
          </w:p>
        </w:tc>
        <w:tc>
          <w:tcPr>
            <w:tcW w:w="1232" w:type="dxa"/>
            <w:vAlign w:val="center"/>
          </w:tcPr>
          <w:p w14:paraId="1A1ACC23">
            <w:pPr>
              <w:jc w:val="right"/>
            </w:pPr>
            <w:r>
              <w:rPr>
                <w:rFonts w:hint="eastAsia"/>
              </w:rPr>
              <w:t>27,976,840.26</w:t>
            </w:r>
          </w:p>
        </w:tc>
        <w:tc>
          <w:tcPr>
            <w:tcW w:w="1232" w:type="dxa"/>
            <w:vAlign w:val="center"/>
          </w:tcPr>
          <w:p w14:paraId="17F1332D">
            <w:pPr>
              <w:jc w:val="right"/>
            </w:pPr>
            <w:r>
              <w:rPr>
                <w:rFonts w:hint="eastAsia"/>
              </w:rPr>
              <w:t>-</w:t>
            </w:r>
          </w:p>
        </w:tc>
        <w:tc>
          <w:tcPr>
            <w:tcW w:w="1232" w:type="dxa"/>
            <w:vAlign w:val="center"/>
          </w:tcPr>
          <w:p w14:paraId="711290A1">
            <w:pPr>
              <w:jc w:val="right"/>
            </w:pPr>
            <w:r>
              <w:rPr>
                <w:rFonts w:hint="eastAsia"/>
              </w:rPr>
              <w:t>-</w:t>
            </w:r>
          </w:p>
        </w:tc>
        <w:tc>
          <w:tcPr>
            <w:tcW w:w="1232" w:type="dxa"/>
            <w:vAlign w:val="center"/>
          </w:tcPr>
          <w:p w14:paraId="28DBF079">
            <w:pPr>
              <w:jc w:val="right"/>
            </w:pPr>
            <w:r>
              <w:rPr>
                <w:rFonts w:hint="eastAsia"/>
              </w:rPr>
              <w:t>-</w:t>
            </w:r>
          </w:p>
        </w:tc>
        <w:tc>
          <w:tcPr>
            <w:tcW w:w="1232" w:type="dxa"/>
            <w:vAlign w:val="center"/>
          </w:tcPr>
          <w:p w14:paraId="3BE46C80">
            <w:pPr>
              <w:jc w:val="right"/>
            </w:pPr>
            <w:r>
              <w:rPr>
                <w:rFonts w:hint="eastAsia"/>
              </w:rPr>
              <w:t>27,976,840.26</w:t>
            </w:r>
          </w:p>
        </w:tc>
      </w:tr>
    </w:tbl>
    <w:p w14:paraId="3AE8B7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064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DC0C652">
            <w:pPr>
              <w:jc w:val="center"/>
            </w:pPr>
            <w:r>
              <w:rPr>
                <w:rFonts w:hint="eastAsia"/>
                <w:b/>
              </w:rPr>
              <w:t>项目</w:t>
            </w:r>
          </w:p>
        </w:tc>
        <w:tc>
          <w:tcPr>
            <w:tcW w:w="1232" w:type="dxa"/>
            <w:gridSpan w:val="6"/>
            <w:shd w:val="clear" w:color="auto" w:fill="BFBFBF"/>
            <w:vAlign w:val="center"/>
          </w:tcPr>
          <w:p w14:paraId="4144F184">
            <w:pPr>
              <w:jc w:val="center"/>
            </w:pPr>
            <w:r>
              <w:rPr>
                <w:rFonts w:hint="eastAsia"/>
                <w:b/>
              </w:rPr>
              <w:t>上年度末2024年12月31日</w:t>
            </w:r>
          </w:p>
        </w:tc>
      </w:tr>
      <w:tr w14:paraId="5922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45C4E35"/>
        </w:tc>
        <w:tc>
          <w:tcPr>
            <w:tcW w:w="1232" w:type="dxa"/>
            <w:shd w:val="clear" w:color="auto" w:fill="BFBFBF"/>
            <w:vAlign w:val="center"/>
          </w:tcPr>
          <w:p w14:paraId="1B25F588">
            <w:pPr>
              <w:jc w:val="center"/>
            </w:pPr>
            <w:r>
              <w:rPr>
                <w:rFonts w:hint="eastAsia"/>
                <w:b/>
              </w:rPr>
              <w:t>美元折合人民币</w:t>
            </w:r>
          </w:p>
        </w:tc>
        <w:tc>
          <w:tcPr>
            <w:tcW w:w="1232" w:type="dxa"/>
            <w:shd w:val="clear" w:color="auto" w:fill="BFBFBF"/>
            <w:vAlign w:val="center"/>
          </w:tcPr>
          <w:p w14:paraId="6FB28FA0">
            <w:pPr>
              <w:jc w:val="center"/>
            </w:pPr>
            <w:r>
              <w:rPr>
                <w:rFonts w:hint="eastAsia"/>
                <w:b/>
              </w:rPr>
              <w:t>港币折合人民币</w:t>
            </w:r>
          </w:p>
        </w:tc>
        <w:tc>
          <w:tcPr>
            <w:tcW w:w="1232" w:type="dxa"/>
            <w:shd w:val="clear" w:color="auto" w:fill="BFBFBF"/>
            <w:vAlign w:val="center"/>
          </w:tcPr>
          <w:p w14:paraId="3C6434A4">
            <w:pPr>
              <w:jc w:val="center"/>
            </w:pPr>
            <w:r>
              <w:rPr>
                <w:rFonts w:hint="eastAsia"/>
                <w:b/>
              </w:rPr>
              <w:t>欧元折合人民币</w:t>
            </w:r>
          </w:p>
        </w:tc>
        <w:tc>
          <w:tcPr>
            <w:tcW w:w="1232" w:type="dxa"/>
            <w:shd w:val="clear" w:color="auto" w:fill="BFBFBF"/>
            <w:vAlign w:val="center"/>
          </w:tcPr>
          <w:p w14:paraId="5E9D57A6">
            <w:pPr>
              <w:jc w:val="center"/>
            </w:pPr>
            <w:r>
              <w:rPr>
                <w:rFonts w:hint="eastAsia"/>
                <w:b/>
              </w:rPr>
              <w:t>日元折合人民币</w:t>
            </w:r>
          </w:p>
        </w:tc>
        <w:tc>
          <w:tcPr>
            <w:tcW w:w="1232" w:type="dxa"/>
            <w:shd w:val="clear" w:color="auto" w:fill="BFBFBF"/>
            <w:vAlign w:val="center"/>
          </w:tcPr>
          <w:p w14:paraId="1B280A77">
            <w:pPr>
              <w:jc w:val="center"/>
            </w:pPr>
            <w:r>
              <w:rPr>
                <w:rFonts w:hint="eastAsia"/>
                <w:b/>
              </w:rPr>
              <w:t>其他币种折合人民币</w:t>
            </w:r>
          </w:p>
        </w:tc>
        <w:tc>
          <w:tcPr>
            <w:tcW w:w="1232" w:type="dxa"/>
            <w:shd w:val="clear" w:color="auto" w:fill="BFBFBF"/>
            <w:vAlign w:val="center"/>
          </w:tcPr>
          <w:p w14:paraId="2D34FA5A">
            <w:pPr>
              <w:jc w:val="center"/>
            </w:pPr>
            <w:r>
              <w:rPr>
                <w:rFonts w:hint="eastAsia"/>
                <w:b/>
              </w:rPr>
              <w:t>合计</w:t>
            </w:r>
          </w:p>
        </w:tc>
      </w:tr>
      <w:tr w14:paraId="7EB1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7E560A">
            <w:r>
              <w:rPr>
                <w:rFonts w:hint="eastAsia"/>
              </w:rPr>
              <w:t>以外币计价的资产</w:t>
            </w:r>
          </w:p>
        </w:tc>
        <w:tc>
          <w:tcPr>
            <w:tcW w:w="1232" w:type="dxa"/>
            <w:vAlign w:val="center"/>
          </w:tcPr>
          <w:p w14:paraId="1E7B6B08"/>
        </w:tc>
        <w:tc>
          <w:tcPr>
            <w:tcW w:w="1232" w:type="dxa"/>
            <w:vAlign w:val="center"/>
          </w:tcPr>
          <w:p w14:paraId="3DD33FE0"/>
        </w:tc>
        <w:tc>
          <w:tcPr>
            <w:tcW w:w="1232" w:type="dxa"/>
            <w:vAlign w:val="center"/>
          </w:tcPr>
          <w:p w14:paraId="2CD731F0"/>
        </w:tc>
        <w:tc>
          <w:tcPr>
            <w:tcW w:w="1232" w:type="dxa"/>
            <w:vAlign w:val="center"/>
          </w:tcPr>
          <w:p w14:paraId="76D6AEF8"/>
        </w:tc>
        <w:tc>
          <w:tcPr>
            <w:tcW w:w="1232" w:type="dxa"/>
            <w:vAlign w:val="center"/>
          </w:tcPr>
          <w:p w14:paraId="51F6D7BF"/>
        </w:tc>
        <w:tc>
          <w:tcPr>
            <w:tcW w:w="1232" w:type="dxa"/>
            <w:vAlign w:val="center"/>
          </w:tcPr>
          <w:p w14:paraId="5A3131C8"/>
        </w:tc>
      </w:tr>
      <w:tr w14:paraId="7455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E833B9">
            <w:r>
              <w:rPr>
                <w:rFonts w:hint="eastAsia"/>
              </w:rPr>
              <w:t>交易性金融资产</w:t>
            </w:r>
          </w:p>
        </w:tc>
        <w:tc>
          <w:tcPr>
            <w:tcW w:w="1232" w:type="dxa"/>
            <w:vAlign w:val="center"/>
          </w:tcPr>
          <w:p w14:paraId="09DE172E">
            <w:pPr>
              <w:jc w:val="right"/>
            </w:pPr>
            <w:r>
              <w:rPr>
                <w:rFonts w:hint="eastAsia"/>
              </w:rPr>
              <w:t>-</w:t>
            </w:r>
          </w:p>
        </w:tc>
        <w:tc>
          <w:tcPr>
            <w:tcW w:w="1232" w:type="dxa"/>
            <w:vAlign w:val="center"/>
          </w:tcPr>
          <w:p w14:paraId="16C33F8D">
            <w:pPr>
              <w:jc w:val="right"/>
            </w:pPr>
            <w:r>
              <w:rPr>
                <w:rFonts w:hint="eastAsia"/>
              </w:rPr>
              <w:t>42,119,477.36</w:t>
            </w:r>
          </w:p>
        </w:tc>
        <w:tc>
          <w:tcPr>
            <w:tcW w:w="1232" w:type="dxa"/>
            <w:vAlign w:val="center"/>
          </w:tcPr>
          <w:p w14:paraId="7DA3B7A4">
            <w:pPr>
              <w:jc w:val="right"/>
            </w:pPr>
            <w:r>
              <w:rPr>
                <w:rFonts w:hint="eastAsia"/>
              </w:rPr>
              <w:t>-</w:t>
            </w:r>
          </w:p>
        </w:tc>
        <w:tc>
          <w:tcPr>
            <w:tcW w:w="1232" w:type="dxa"/>
            <w:vAlign w:val="center"/>
          </w:tcPr>
          <w:p w14:paraId="5CBA3E8A">
            <w:pPr>
              <w:jc w:val="right"/>
            </w:pPr>
            <w:r>
              <w:rPr>
                <w:rFonts w:hint="eastAsia"/>
              </w:rPr>
              <w:t>-</w:t>
            </w:r>
          </w:p>
        </w:tc>
        <w:tc>
          <w:tcPr>
            <w:tcW w:w="1232" w:type="dxa"/>
            <w:vAlign w:val="center"/>
          </w:tcPr>
          <w:p w14:paraId="761C2185">
            <w:pPr>
              <w:jc w:val="right"/>
            </w:pPr>
            <w:r>
              <w:rPr>
                <w:rFonts w:hint="eastAsia"/>
              </w:rPr>
              <w:t>-</w:t>
            </w:r>
          </w:p>
        </w:tc>
        <w:tc>
          <w:tcPr>
            <w:tcW w:w="1232" w:type="dxa"/>
            <w:vAlign w:val="center"/>
          </w:tcPr>
          <w:p w14:paraId="039EF711">
            <w:pPr>
              <w:jc w:val="right"/>
            </w:pPr>
            <w:r>
              <w:rPr>
                <w:rFonts w:hint="eastAsia"/>
              </w:rPr>
              <w:t>42,119,477.36</w:t>
            </w:r>
          </w:p>
        </w:tc>
      </w:tr>
      <w:tr w14:paraId="0445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07C829">
            <w:r>
              <w:rPr>
                <w:rFonts w:hint="eastAsia"/>
              </w:rPr>
              <w:t>资产合计</w:t>
            </w:r>
          </w:p>
        </w:tc>
        <w:tc>
          <w:tcPr>
            <w:tcW w:w="1232" w:type="dxa"/>
            <w:vAlign w:val="center"/>
          </w:tcPr>
          <w:p w14:paraId="70E2BF53">
            <w:pPr>
              <w:jc w:val="right"/>
            </w:pPr>
            <w:r>
              <w:rPr>
                <w:rFonts w:hint="eastAsia"/>
              </w:rPr>
              <w:t>-</w:t>
            </w:r>
          </w:p>
        </w:tc>
        <w:tc>
          <w:tcPr>
            <w:tcW w:w="1232" w:type="dxa"/>
            <w:vAlign w:val="center"/>
          </w:tcPr>
          <w:p w14:paraId="49C72882">
            <w:pPr>
              <w:jc w:val="right"/>
            </w:pPr>
            <w:r>
              <w:rPr>
                <w:rFonts w:hint="eastAsia"/>
              </w:rPr>
              <w:t>42,119,477.36</w:t>
            </w:r>
          </w:p>
        </w:tc>
        <w:tc>
          <w:tcPr>
            <w:tcW w:w="1232" w:type="dxa"/>
            <w:vAlign w:val="center"/>
          </w:tcPr>
          <w:p w14:paraId="0035CAC0">
            <w:pPr>
              <w:jc w:val="right"/>
            </w:pPr>
            <w:r>
              <w:rPr>
                <w:rFonts w:hint="eastAsia"/>
              </w:rPr>
              <w:t>-</w:t>
            </w:r>
          </w:p>
        </w:tc>
        <w:tc>
          <w:tcPr>
            <w:tcW w:w="1232" w:type="dxa"/>
            <w:vAlign w:val="center"/>
          </w:tcPr>
          <w:p w14:paraId="6CAAF547">
            <w:pPr>
              <w:jc w:val="right"/>
            </w:pPr>
            <w:r>
              <w:rPr>
                <w:rFonts w:hint="eastAsia"/>
              </w:rPr>
              <w:t>-</w:t>
            </w:r>
          </w:p>
        </w:tc>
        <w:tc>
          <w:tcPr>
            <w:tcW w:w="1232" w:type="dxa"/>
            <w:vAlign w:val="center"/>
          </w:tcPr>
          <w:p w14:paraId="097A9B6F">
            <w:pPr>
              <w:jc w:val="right"/>
            </w:pPr>
            <w:r>
              <w:rPr>
                <w:rFonts w:hint="eastAsia"/>
              </w:rPr>
              <w:t>-</w:t>
            </w:r>
          </w:p>
        </w:tc>
        <w:tc>
          <w:tcPr>
            <w:tcW w:w="1232" w:type="dxa"/>
            <w:vAlign w:val="center"/>
          </w:tcPr>
          <w:p w14:paraId="5A26BEAC">
            <w:pPr>
              <w:jc w:val="right"/>
            </w:pPr>
            <w:r>
              <w:rPr>
                <w:rFonts w:hint="eastAsia"/>
              </w:rPr>
              <w:t>42,119,477.36</w:t>
            </w:r>
          </w:p>
        </w:tc>
      </w:tr>
      <w:tr w14:paraId="460F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3DBD5F">
            <w:r>
              <w:rPr>
                <w:rFonts w:hint="eastAsia"/>
              </w:rPr>
              <w:t>以外币计价的负债</w:t>
            </w:r>
          </w:p>
        </w:tc>
        <w:tc>
          <w:tcPr>
            <w:tcW w:w="1232" w:type="dxa"/>
            <w:vAlign w:val="center"/>
          </w:tcPr>
          <w:p w14:paraId="7B95EF45"/>
        </w:tc>
        <w:tc>
          <w:tcPr>
            <w:tcW w:w="1232" w:type="dxa"/>
            <w:vAlign w:val="center"/>
          </w:tcPr>
          <w:p w14:paraId="0AA55B47"/>
        </w:tc>
        <w:tc>
          <w:tcPr>
            <w:tcW w:w="1232" w:type="dxa"/>
            <w:vAlign w:val="center"/>
          </w:tcPr>
          <w:p w14:paraId="092302AB"/>
        </w:tc>
        <w:tc>
          <w:tcPr>
            <w:tcW w:w="1232" w:type="dxa"/>
            <w:vAlign w:val="center"/>
          </w:tcPr>
          <w:p w14:paraId="16D1CBAE"/>
        </w:tc>
        <w:tc>
          <w:tcPr>
            <w:tcW w:w="1232" w:type="dxa"/>
            <w:vAlign w:val="center"/>
          </w:tcPr>
          <w:p w14:paraId="1FA7EF4D"/>
        </w:tc>
        <w:tc>
          <w:tcPr>
            <w:tcW w:w="1232" w:type="dxa"/>
            <w:vAlign w:val="center"/>
          </w:tcPr>
          <w:p w14:paraId="4BBB0051"/>
        </w:tc>
      </w:tr>
      <w:tr w14:paraId="033D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5C1A19">
            <w:r>
              <w:rPr>
                <w:rFonts w:hint="eastAsia"/>
              </w:rPr>
              <w:t>负债合计</w:t>
            </w:r>
          </w:p>
        </w:tc>
        <w:tc>
          <w:tcPr>
            <w:tcW w:w="1232" w:type="dxa"/>
            <w:vAlign w:val="center"/>
          </w:tcPr>
          <w:p w14:paraId="32B57C82">
            <w:pPr>
              <w:jc w:val="right"/>
            </w:pPr>
            <w:r>
              <w:rPr>
                <w:rFonts w:hint="eastAsia"/>
              </w:rPr>
              <w:t>-</w:t>
            </w:r>
          </w:p>
        </w:tc>
        <w:tc>
          <w:tcPr>
            <w:tcW w:w="1232" w:type="dxa"/>
            <w:vAlign w:val="center"/>
          </w:tcPr>
          <w:p w14:paraId="035A7C4E">
            <w:pPr>
              <w:jc w:val="right"/>
            </w:pPr>
            <w:r>
              <w:rPr>
                <w:rFonts w:hint="eastAsia"/>
              </w:rPr>
              <w:t>-</w:t>
            </w:r>
          </w:p>
        </w:tc>
        <w:tc>
          <w:tcPr>
            <w:tcW w:w="1232" w:type="dxa"/>
            <w:vAlign w:val="center"/>
          </w:tcPr>
          <w:p w14:paraId="0ED015FE">
            <w:pPr>
              <w:jc w:val="right"/>
            </w:pPr>
            <w:r>
              <w:rPr>
                <w:rFonts w:hint="eastAsia"/>
              </w:rPr>
              <w:t>-</w:t>
            </w:r>
          </w:p>
        </w:tc>
        <w:tc>
          <w:tcPr>
            <w:tcW w:w="1232" w:type="dxa"/>
            <w:vAlign w:val="center"/>
          </w:tcPr>
          <w:p w14:paraId="7B01107C">
            <w:pPr>
              <w:jc w:val="right"/>
            </w:pPr>
            <w:r>
              <w:rPr>
                <w:rFonts w:hint="eastAsia"/>
              </w:rPr>
              <w:t>-</w:t>
            </w:r>
          </w:p>
        </w:tc>
        <w:tc>
          <w:tcPr>
            <w:tcW w:w="1232" w:type="dxa"/>
            <w:vAlign w:val="center"/>
          </w:tcPr>
          <w:p w14:paraId="2001AD3D">
            <w:pPr>
              <w:jc w:val="right"/>
            </w:pPr>
            <w:r>
              <w:rPr>
                <w:rFonts w:hint="eastAsia"/>
              </w:rPr>
              <w:t>-</w:t>
            </w:r>
          </w:p>
        </w:tc>
        <w:tc>
          <w:tcPr>
            <w:tcW w:w="1232" w:type="dxa"/>
            <w:vAlign w:val="center"/>
          </w:tcPr>
          <w:p w14:paraId="2B0D5333">
            <w:pPr>
              <w:jc w:val="right"/>
            </w:pPr>
            <w:r>
              <w:rPr>
                <w:rFonts w:hint="eastAsia"/>
              </w:rPr>
              <w:t>-</w:t>
            </w:r>
          </w:p>
        </w:tc>
      </w:tr>
      <w:tr w14:paraId="3336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73E83A">
            <w:r>
              <w:rPr>
                <w:rFonts w:hint="eastAsia"/>
              </w:rPr>
              <w:t>资产负债表外汇风险敞口净额</w:t>
            </w:r>
          </w:p>
        </w:tc>
        <w:tc>
          <w:tcPr>
            <w:tcW w:w="1232" w:type="dxa"/>
            <w:vAlign w:val="center"/>
          </w:tcPr>
          <w:p w14:paraId="7BE37CED">
            <w:pPr>
              <w:jc w:val="right"/>
            </w:pPr>
            <w:r>
              <w:rPr>
                <w:rFonts w:hint="eastAsia"/>
              </w:rPr>
              <w:t>-</w:t>
            </w:r>
          </w:p>
        </w:tc>
        <w:tc>
          <w:tcPr>
            <w:tcW w:w="1232" w:type="dxa"/>
            <w:vAlign w:val="center"/>
          </w:tcPr>
          <w:p w14:paraId="2380657F">
            <w:pPr>
              <w:jc w:val="right"/>
            </w:pPr>
            <w:r>
              <w:rPr>
                <w:rFonts w:hint="eastAsia"/>
              </w:rPr>
              <w:t>42,119,477.36</w:t>
            </w:r>
          </w:p>
        </w:tc>
        <w:tc>
          <w:tcPr>
            <w:tcW w:w="1232" w:type="dxa"/>
            <w:vAlign w:val="center"/>
          </w:tcPr>
          <w:p w14:paraId="2F47DB82">
            <w:pPr>
              <w:jc w:val="right"/>
            </w:pPr>
            <w:r>
              <w:rPr>
                <w:rFonts w:hint="eastAsia"/>
              </w:rPr>
              <w:t>-</w:t>
            </w:r>
          </w:p>
        </w:tc>
        <w:tc>
          <w:tcPr>
            <w:tcW w:w="1232" w:type="dxa"/>
            <w:vAlign w:val="center"/>
          </w:tcPr>
          <w:p w14:paraId="650E3DFE">
            <w:pPr>
              <w:jc w:val="right"/>
            </w:pPr>
            <w:r>
              <w:rPr>
                <w:rFonts w:hint="eastAsia"/>
              </w:rPr>
              <w:t>-</w:t>
            </w:r>
          </w:p>
        </w:tc>
        <w:tc>
          <w:tcPr>
            <w:tcW w:w="1232" w:type="dxa"/>
            <w:vAlign w:val="center"/>
          </w:tcPr>
          <w:p w14:paraId="165BAD63">
            <w:pPr>
              <w:jc w:val="right"/>
            </w:pPr>
            <w:r>
              <w:rPr>
                <w:rFonts w:hint="eastAsia"/>
              </w:rPr>
              <w:t>-</w:t>
            </w:r>
          </w:p>
        </w:tc>
        <w:tc>
          <w:tcPr>
            <w:tcW w:w="1232" w:type="dxa"/>
            <w:vAlign w:val="center"/>
          </w:tcPr>
          <w:p w14:paraId="72C4CFD1">
            <w:pPr>
              <w:jc w:val="right"/>
            </w:pPr>
            <w:r>
              <w:rPr>
                <w:rFonts w:hint="eastAsia"/>
              </w:rPr>
              <w:t>42,119,477.36</w:t>
            </w:r>
          </w:p>
        </w:tc>
      </w:tr>
    </w:tbl>
    <w:p w14:paraId="53E7D207">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D2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550EED">
            <w:r>
              <w:rPr>
                <w:rFonts w:hint="eastAsia"/>
              </w:rPr>
              <w:t>假设</w:t>
            </w:r>
          </w:p>
        </w:tc>
        <w:tc>
          <w:tcPr>
            <w:tcW w:w="3267" w:type="dxa"/>
            <w:gridSpan w:val="3"/>
            <w:vAlign w:val="center"/>
          </w:tcPr>
          <w:p w14:paraId="3FB2D817">
            <w:r>
              <w:rPr>
                <w:rFonts w:hint="eastAsia"/>
              </w:rPr>
              <w:t>除汇率以外的其他市场变量保持不变</w:t>
            </w:r>
          </w:p>
        </w:tc>
      </w:tr>
      <w:tr w14:paraId="2EA1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BF1CEC7">
            <w:r>
              <w:rPr>
                <w:rFonts w:hint="eastAsia"/>
              </w:rPr>
              <w:t>分析</w:t>
            </w:r>
          </w:p>
        </w:tc>
        <w:tc>
          <w:tcPr>
            <w:tcW w:w="3267" w:type="dxa"/>
            <w:vMerge w:val="restart"/>
            <w:vAlign w:val="center"/>
          </w:tcPr>
          <w:p w14:paraId="77495893">
            <w:r>
              <w:rPr>
                <w:rFonts w:hint="eastAsia"/>
              </w:rPr>
              <w:t>相关风险变量的变动</w:t>
            </w:r>
          </w:p>
        </w:tc>
        <w:tc>
          <w:tcPr>
            <w:tcW w:w="2159" w:type="dxa"/>
            <w:gridSpan w:val="2"/>
            <w:vAlign w:val="center"/>
          </w:tcPr>
          <w:p w14:paraId="2FF7A14E">
            <w:r>
              <w:rPr>
                <w:rFonts w:hint="eastAsia"/>
              </w:rPr>
              <w:t>对资产负债表日基金资产净值的影响金额（单位：人民币元）</w:t>
            </w:r>
          </w:p>
        </w:tc>
      </w:tr>
      <w:tr w14:paraId="3E69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4ACF25"/>
        </w:tc>
        <w:tc>
          <w:tcPr>
            <w:tcW w:w="3267" w:type="dxa"/>
            <w:vMerge w:val="continue"/>
            <w:vAlign w:val="center"/>
          </w:tcPr>
          <w:p w14:paraId="3960EE4C"/>
        </w:tc>
        <w:tc>
          <w:tcPr>
            <w:tcW w:w="2159" w:type="dxa"/>
            <w:vAlign w:val="center"/>
          </w:tcPr>
          <w:p w14:paraId="15967647">
            <w:r>
              <w:rPr>
                <w:rFonts w:hint="eastAsia"/>
              </w:rPr>
              <w:t>本期末（ 2025年12月31日 ）</w:t>
            </w:r>
          </w:p>
        </w:tc>
        <w:tc>
          <w:tcPr>
            <w:tcW w:w="2159" w:type="dxa"/>
            <w:vAlign w:val="center"/>
          </w:tcPr>
          <w:p w14:paraId="2B8360F7">
            <w:r>
              <w:rPr>
                <w:rFonts w:hint="eastAsia"/>
              </w:rPr>
              <w:t>上年度末（ 2024年12月31日 ）</w:t>
            </w:r>
          </w:p>
        </w:tc>
      </w:tr>
      <w:tr w14:paraId="2C70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624B9B"/>
        </w:tc>
        <w:tc>
          <w:tcPr>
            <w:tcW w:w="3267" w:type="dxa"/>
            <w:vAlign w:val="center"/>
          </w:tcPr>
          <w:p w14:paraId="1369A478">
            <w:r>
              <w:rPr>
                <w:rFonts w:hint="eastAsia"/>
              </w:rPr>
              <w:t>1. 所有外币相对人民币升值 5%</w:t>
            </w:r>
          </w:p>
        </w:tc>
        <w:tc>
          <w:tcPr>
            <w:tcW w:w="2159" w:type="dxa"/>
            <w:vAlign w:val="center"/>
          </w:tcPr>
          <w:p w14:paraId="169CA353">
            <w:pPr>
              <w:jc w:val="right"/>
            </w:pPr>
            <w:r>
              <w:rPr>
                <w:rFonts w:hint="eastAsia"/>
              </w:rPr>
              <w:t>1,398,842.01</w:t>
            </w:r>
          </w:p>
        </w:tc>
        <w:tc>
          <w:tcPr>
            <w:tcW w:w="2159" w:type="dxa"/>
            <w:vAlign w:val="center"/>
          </w:tcPr>
          <w:p w14:paraId="1BEA5559">
            <w:pPr>
              <w:jc w:val="right"/>
            </w:pPr>
            <w:r>
              <w:rPr>
                <w:rFonts w:hint="eastAsia"/>
              </w:rPr>
              <w:t>2,105,973.87</w:t>
            </w:r>
          </w:p>
        </w:tc>
      </w:tr>
      <w:tr w14:paraId="2A52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B1B24C"/>
        </w:tc>
        <w:tc>
          <w:tcPr>
            <w:tcW w:w="3267" w:type="dxa"/>
            <w:vAlign w:val="center"/>
          </w:tcPr>
          <w:p w14:paraId="35FA173F">
            <w:r>
              <w:rPr>
                <w:rFonts w:hint="eastAsia"/>
              </w:rPr>
              <w:t>2. 所有外币相对人民币贬值 5%</w:t>
            </w:r>
          </w:p>
        </w:tc>
        <w:tc>
          <w:tcPr>
            <w:tcW w:w="2159" w:type="dxa"/>
            <w:vAlign w:val="center"/>
          </w:tcPr>
          <w:p w14:paraId="79261201">
            <w:pPr>
              <w:jc w:val="right"/>
            </w:pPr>
            <w:r>
              <w:rPr>
                <w:rFonts w:hint="eastAsia"/>
              </w:rPr>
              <w:t>-1,398,842.01</w:t>
            </w:r>
          </w:p>
        </w:tc>
        <w:tc>
          <w:tcPr>
            <w:tcW w:w="2159" w:type="dxa"/>
            <w:vAlign w:val="center"/>
          </w:tcPr>
          <w:p w14:paraId="0CEE5947">
            <w:pPr>
              <w:jc w:val="right"/>
            </w:pPr>
            <w:r>
              <w:rPr>
                <w:rFonts w:hint="eastAsia"/>
              </w:rPr>
              <w:t>-2,105,973.87</w:t>
            </w:r>
          </w:p>
        </w:tc>
      </w:tr>
    </w:tbl>
    <w:p w14:paraId="2B7D858D">
      <w:pPr>
        <w:pStyle w:val="36"/>
      </w:pPr>
      <w:bookmarkStart w:id="147" w:name="_Toc147"/>
      <w:r>
        <w:t>其他价格风险</w:t>
      </w:r>
      <w:bookmarkEnd w:id="147"/>
    </w:p>
    <w:p w14:paraId="11DAABF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D33E13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E7F297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40357A8">
      <w:pPr>
        <w:pStyle w:val="37"/>
      </w:pPr>
      <w:bookmarkStart w:id="148" w:name="_Toc148"/>
      <w:r>
        <w:t>其他价格风险敞口</w:t>
      </w:r>
      <w:bookmarkEnd w:id="148"/>
    </w:p>
    <w:p w14:paraId="22B8AB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1F7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67492CA">
            <w:pPr>
              <w:jc w:val="center"/>
            </w:pPr>
            <w:r>
              <w:rPr>
                <w:rFonts w:hint="eastAsia"/>
                <w:b/>
              </w:rPr>
              <w:t>项目</w:t>
            </w:r>
          </w:p>
        </w:tc>
        <w:tc>
          <w:tcPr>
            <w:tcW w:w="1827" w:type="dxa"/>
            <w:gridSpan w:val="2"/>
            <w:shd w:val="clear" w:color="auto" w:fill="BFBFBF"/>
            <w:vAlign w:val="center"/>
          </w:tcPr>
          <w:p w14:paraId="403844D6">
            <w:pPr>
              <w:jc w:val="center"/>
            </w:pPr>
            <w:r>
              <w:rPr>
                <w:rFonts w:hint="eastAsia"/>
                <w:b/>
              </w:rPr>
              <w:t>本期末2025年12月31日</w:t>
            </w:r>
          </w:p>
        </w:tc>
        <w:tc>
          <w:tcPr>
            <w:tcW w:w="1827" w:type="dxa"/>
            <w:gridSpan w:val="2"/>
            <w:shd w:val="clear" w:color="auto" w:fill="BFBFBF"/>
            <w:vAlign w:val="center"/>
          </w:tcPr>
          <w:p w14:paraId="7AB3034B">
            <w:pPr>
              <w:jc w:val="center"/>
            </w:pPr>
            <w:r>
              <w:rPr>
                <w:rFonts w:hint="eastAsia"/>
                <w:b/>
              </w:rPr>
              <w:t>上年度末2024年12月31日</w:t>
            </w:r>
          </w:p>
        </w:tc>
      </w:tr>
      <w:tr w14:paraId="2C65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071B909"/>
        </w:tc>
        <w:tc>
          <w:tcPr>
            <w:tcW w:w="1827" w:type="dxa"/>
            <w:shd w:val="clear" w:color="auto" w:fill="BFBFBF"/>
            <w:vAlign w:val="center"/>
          </w:tcPr>
          <w:p w14:paraId="5061DEAE">
            <w:pPr>
              <w:jc w:val="center"/>
            </w:pPr>
            <w:r>
              <w:rPr>
                <w:rFonts w:hint="eastAsia"/>
                <w:b/>
              </w:rPr>
              <w:t>公允价值</w:t>
            </w:r>
          </w:p>
        </w:tc>
        <w:tc>
          <w:tcPr>
            <w:tcW w:w="1356" w:type="dxa"/>
            <w:shd w:val="clear" w:color="auto" w:fill="BFBFBF"/>
            <w:vAlign w:val="center"/>
          </w:tcPr>
          <w:p w14:paraId="175CACBF">
            <w:pPr>
              <w:jc w:val="center"/>
            </w:pPr>
            <w:r>
              <w:rPr>
                <w:rFonts w:hint="eastAsia"/>
                <w:b/>
              </w:rPr>
              <w:t>占基金资产净值比例（%）</w:t>
            </w:r>
          </w:p>
        </w:tc>
        <w:tc>
          <w:tcPr>
            <w:tcW w:w="1827" w:type="dxa"/>
            <w:shd w:val="clear" w:color="auto" w:fill="BFBFBF"/>
            <w:vAlign w:val="center"/>
          </w:tcPr>
          <w:p w14:paraId="437CE6AA">
            <w:pPr>
              <w:jc w:val="center"/>
            </w:pPr>
            <w:r>
              <w:rPr>
                <w:rFonts w:hint="eastAsia"/>
                <w:b/>
              </w:rPr>
              <w:t>公允价值</w:t>
            </w:r>
          </w:p>
        </w:tc>
        <w:tc>
          <w:tcPr>
            <w:tcW w:w="1439" w:type="dxa"/>
            <w:shd w:val="clear" w:color="auto" w:fill="BFBFBF"/>
            <w:vAlign w:val="center"/>
          </w:tcPr>
          <w:p w14:paraId="2C20A050">
            <w:pPr>
              <w:jc w:val="center"/>
            </w:pPr>
            <w:r>
              <w:rPr>
                <w:rFonts w:hint="eastAsia"/>
                <w:b/>
              </w:rPr>
              <w:t>占基金资产净值比例（%）</w:t>
            </w:r>
          </w:p>
        </w:tc>
      </w:tr>
      <w:tr w14:paraId="6A0D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FDCFF7">
            <w:r>
              <w:rPr>
                <w:rFonts w:hint="eastAsia"/>
              </w:rPr>
              <w:t>交易性金融资产-股票投资</w:t>
            </w:r>
          </w:p>
        </w:tc>
        <w:tc>
          <w:tcPr>
            <w:tcW w:w="1827" w:type="dxa"/>
            <w:vAlign w:val="center"/>
          </w:tcPr>
          <w:p w14:paraId="5A489761">
            <w:pPr>
              <w:jc w:val="right"/>
            </w:pPr>
            <w:r>
              <w:rPr>
                <w:rFonts w:hint="eastAsia"/>
              </w:rPr>
              <w:t>178,155,101.19</w:t>
            </w:r>
          </w:p>
        </w:tc>
        <w:tc>
          <w:tcPr>
            <w:tcW w:w="1356" w:type="dxa"/>
            <w:vAlign w:val="center"/>
          </w:tcPr>
          <w:p w14:paraId="69736522">
            <w:pPr>
              <w:jc w:val="right"/>
            </w:pPr>
            <w:r>
              <w:rPr>
                <w:rFonts w:hint="eastAsia"/>
              </w:rPr>
              <w:t>81.72</w:t>
            </w:r>
          </w:p>
        </w:tc>
        <w:tc>
          <w:tcPr>
            <w:tcW w:w="1827" w:type="dxa"/>
            <w:vAlign w:val="center"/>
          </w:tcPr>
          <w:p w14:paraId="277EA600">
            <w:pPr>
              <w:jc w:val="right"/>
            </w:pPr>
            <w:r>
              <w:rPr>
                <w:rFonts w:hint="eastAsia"/>
              </w:rPr>
              <w:t>239,812,341.06</w:t>
            </w:r>
          </w:p>
        </w:tc>
        <w:tc>
          <w:tcPr>
            <w:tcW w:w="1439" w:type="dxa"/>
            <w:vAlign w:val="center"/>
          </w:tcPr>
          <w:p w14:paraId="4344EEE9">
            <w:pPr>
              <w:jc w:val="right"/>
            </w:pPr>
            <w:r>
              <w:rPr>
                <w:rFonts w:hint="eastAsia"/>
              </w:rPr>
              <w:t>64.63</w:t>
            </w:r>
          </w:p>
        </w:tc>
      </w:tr>
      <w:tr w14:paraId="0F6C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1332B6">
            <w:r>
              <w:rPr>
                <w:rFonts w:hint="eastAsia"/>
              </w:rPr>
              <w:t>交易性金融资产-基金投资</w:t>
            </w:r>
          </w:p>
        </w:tc>
        <w:tc>
          <w:tcPr>
            <w:tcW w:w="1827" w:type="dxa"/>
            <w:vAlign w:val="center"/>
          </w:tcPr>
          <w:p w14:paraId="4458A795">
            <w:pPr>
              <w:jc w:val="right"/>
            </w:pPr>
            <w:r>
              <w:rPr>
                <w:rFonts w:hint="eastAsia"/>
              </w:rPr>
              <w:t>-</w:t>
            </w:r>
          </w:p>
        </w:tc>
        <w:tc>
          <w:tcPr>
            <w:tcW w:w="1356" w:type="dxa"/>
            <w:vAlign w:val="center"/>
          </w:tcPr>
          <w:p w14:paraId="48293495">
            <w:pPr>
              <w:jc w:val="right"/>
            </w:pPr>
            <w:r>
              <w:rPr>
                <w:rFonts w:hint="eastAsia"/>
              </w:rPr>
              <w:t>-</w:t>
            </w:r>
          </w:p>
        </w:tc>
        <w:tc>
          <w:tcPr>
            <w:tcW w:w="1827" w:type="dxa"/>
            <w:vAlign w:val="center"/>
          </w:tcPr>
          <w:p w14:paraId="7D267092">
            <w:pPr>
              <w:jc w:val="right"/>
            </w:pPr>
            <w:r>
              <w:rPr>
                <w:rFonts w:hint="eastAsia"/>
              </w:rPr>
              <w:t>-</w:t>
            </w:r>
          </w:p>
        </w:tc>
        <w:tc>
          <w:tcPr>
            <w:tcW w:w="1439" w:type="dxa"/>
            <w:vAlign w:val="center"/>
          </w:tcPr>
          <w:p w14:paraId="1BFAA053">
            <w:pPr>
              <w:jc w:val="right"/>
            </w:pPr>
            <w:r>
              <w:rPr>
                <w:rFonts w:hint="eastAsia"/>
              </w:rPr>
              <w:t>-</w:t>
            </w:r>
          </w:p>
        </w:tc>
      </w:tr>
      <w:tr w14:paraId="1894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607078">
            <w:r>
              <w:rPr>
                <w:rFonts w:hint="eastAsia"/>
              </w:rPr>
              <w:t>交易性金融资产-贵金属投资</w:t>
            </w:r>
          </w:p>
        </w:tc>
        <w:tc>
          <w:tcPr>
            <w:tcW w:w="1827" w:type="dxa"/>
            <w:vAlign w:val="center"/>
          </w:tcPr>
          <w:p w14:paraId="763039A6">
            <w:pPr>
              <w:jc w:val="right"/>
            </w:pPr>
            <w:r>
              <w:rPr>
                <w:rFonts w:hint="eastAsia"/>
              </w:rPr>
              <w:t>-</w:t>
            </w:r>
          </w:p>
        </w:tc>
        <w:tc>
          <w:tcPr>
            <w:tcW w:w="1356" w:type="dxa"/>
            <w:vAlign w:val="center"/>
          </w:tcPr>
          <w:p w14:paraId="48DA4DF5">
            <w:pPr>
              <w:jc w:val="right"/>
            </w:pPr>
            <w:r>
              <w:rPr>
                <w:rFonts w:hint="eastAsia"/>
              </w:rPr>
              <w:t>-</w:t>
            </w:r>
          </w:p>
        </w:tc>
        <w:tc>
          <w:tcPr>
            <w:tcW w:w="1827" w:type="dxa"/>
            <w:vAlign w:val="center"/>
          </w:tcPr>
          <w:p w14:paraId="25E39FE1">
            <w:pPr>
              <w:jc w:val="right"/>
            </w:pPr>
            <w:r>
              <w:rPr>
                <w:rFonts w:hint="eastAsia"/>
              </w:rPr>
              <w:t>-</w:t>
            </w:r>
          </w:p>
        </w:tc>
        <w:tc>
          <w:tcPr>
            <w:tcW w:w="1439" w:type="dxa"/>
            <w:vAlign w:val="center"/>
          </w:tcPr>
          <w:p w14:paraId="7A7BDEF2">
            <w:pPr>
              <w:jc w:val="right"/>
            </w:pPr>
            <w:r>
              <w:rPr>
                <w:rFonts w:hint="eastAsia"/>
              </w:rPr>
              <w:t>-</w:t>
            </w:r>
          </w:p>
        </w:tc>
      </w:tr>
      <w:tr w14:paraId="449C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25E013">
            <w:r>
              <w:rPr>
                <w:rFonts w:hint="eastAsia"/>
              </w:rPr>
              <w:t>衍生金融资产-权证投资</w:t>
            </w:r>
          </w:p>
        </w:tc>
        <w:tc>
          <w:tcPr>
            <w:tcW w:w="1827" w:type="dxa"/>
            <w:vAlign w:val="center"/>
          </w:tcPr>
          <w:p w14:paraId="6F140B0F">
            <w:pPr>
              <w:jc w:val="right"/>
            </w:pPr>
            <w:r>
              <w:rPr>
                <w:rFonts w:hint="eastAsia"/>
              </w:rPr>
              <w:t>-</w:t>
            </w:r>
          </w:p>
        </w:tc>
        <w:tc>
          <w:tcPr>
            <w:tcW w:w="1356" w:type="dxa"/>
            <w:vAlign w:val="center"/>
          </w:tcPr>
          <w:p w14:paraId="0E22E228">
            <w:pPr>
              <w:jc w:val="right"/>
            </w:pPr>
            <w:r>
              <w:rPr>
                <w:rFonts w:hint="eastAsia"/>
              </w:rPr>
              <w:t>-</w:t>
            </w:r>
          </w:p>
        </w:tc>
        <w:tc>
          <w:tcPr>
            <w:tcW w:w="1827" w:type="dxa"/>
            <w:vAlign w:val="center"/>
          </w:tcPr>
          <w:p w14:paraId="6D6492E2">
            <w:pPr>
              <w:jc w:val="right"/>
            </w:pPr>
            <w:r>
              <w:rPr>
                <w:rFonts w:hint="eastAsia"/>
              </w:rPr>
              <w:t>-</w:t>
            </w:r>
          </w:p>
        </w:tc>
        <w:tc>
          <w:tcPr>
            <w:tcW w:w="1439" w:type="dxa"/>
            <w:vAlign w:val="center"/>
          </w:tcPr>
          <w:p w14:paraId="438CE83C">
            <w:pPr>
              <w:jc w:val="right"/>
            </w:pPr>
            <w:r>
              <w:rPr>
                <w:rFonts w:hint="eastAsia"/>
              </w:rPr>
              <w:t>-</w:t>
            </w:r>
          </w:p>
        </w:tc>
      </w:tr>
      <w:tr w14:paraId="08D3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8B8312">
            <w:r>
              <w:rPr>
                <w:rFonts w:hint="eastAsia"/>
              </w:rPr>
              <w:t>其他</w:t>
            </w:r>
          </w:p>
        </w:tc>
        <w:tc>
          <w:tcPr>
            <w:tcW w:w="1827" w:type="dxa"/>
            <w:vAlign w:val="center"/>
          </w:tcPr>
          <w:p w14:paraId="0CC22C6E">
            <w:pPr>
              <w:jc w:val="right"/>
            </w:pPr>
            <w:r>
              <w:rPr>
                <w:rFonts w:hint="eastAsia"/>
              </w:rPr>
              <w:t>-</w:t>
            </w:r>
          </w:p>
        </w:tc>
        <w:tc>
          <w:tcPr>
            <w:tcW w:w="1356" w:type="dxa"/>
            <w:vAlign w:val="center"/>
          </w:tcPr>
          <w:p w14:paraId="2EB0CF31">
            <w:pPr>
              <w:jc w:val="right"/>
            </w:pPr>
            <w:r>
              <w:rPr>
                <w:rFonts w:hint="eastAsia"/>
              </w:rPr>
              <w:t>-</w:t>
            </w:r>
          </w:p>
        </w:tc>
        <w:tc>
          <w:tcPr>
            <w:tcW w:w="1827" w:type="dxa"/>
            <w:vAlign w:val="center"/>
          </w:tcPr>
          <w:p w14:paraId="6D8AD6F0">
            <w:pPr>
              <w:jc w:val="right"/>
            </w:pPr>
            <w:r>
              <w:rPr>
                <w:rFonts w:hint="eastAsia"/>
              </w:rPr>
              <w:t>-</w:t>
            </w:r>
          </w:p>
        </w:tc>
        <w:tc>
          <w:tcPr>
            <w:tcW w:w="1439" w:type="dxa"/>
            <w:vAlign w:val="center"/>
          </w:tcPr>
          <w:p w14:paraId="55E419FA">
            <w:pPr>
              <w:jc w:val="right"/>
            </w:pPr>
            <w:r>
              <w:rPr>
                <w:rFonts w:hint="eastAsia"/>
              </w:rPr>
              <w:t>-</w:t>
            </w:r>
          </w:p>
        </w:tc>
      </w:tr>
      <w:tr w14:paraId="7402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03B4A5">
            <w:r>
              <w:rPr>
                <w:rFonts w:hint="eastAsia"/>
              </w:rPr>
              <w:t>合计</w:t>
            </w:r>
          </w:p>
        </w:tc>
        <w:tc>
          <w:tcPr>
            <w:tcW w:w="1827" w:type="dxa"/>
            <w:vAlign w:val="center"/>
          </w:tcPr>
          <w:p w14:paraId="1462904E">
            <w:pPr>
              <w:jc w:val="right"/>
            </w:pPr>
            <w:r>
              <w:rPr>
                <w:rFonts w:hint="eastAsia"/>
              </w:rPr>
              <w:t>178,155,101.19</w:t>
            </w:r>
          </w:p>
        </w:tc>
        <w:tc>
          <w:tcPr>
            <w:tcW w:w="1356" w:type="dxa"/>
            <w:vAlign w:val="center"/>
          </w:tcPr>
          <w:p w14:paraId="6E47BA09">
            <w:pPr>
              <w:jc w:val="right"/>
            </w:pPr>
            <w:r>
              <w:rPr>
                <w:rFonts w:hint="eastAsia"/>
              </w:rPr>
              <w:t>81.72</w:t>
            </w:r>
          </w:p>
        </w:tc>
        <w:tc>
          <w:tcPr>
            <w:tcW w:w="1827" w:type="dxa"/>
            <w:vAlign w:val="center"/>
          </w:tcPr>
          <w:p w14:paraId="6EEBB1CF">
            <w:pPr>
              <w:jc w:val="right"/>
            </w:pPr>
            <w:r>
              <w:rPr>
                <w:rFonts w:hint="eastAsia"/>
              </w:rPr>
              <w:t>239,812,341.06</w:t>
            </w:r>
          </w:p>
        </w:tc>
        <w:tc>
          <w:tcPr>
            <w:tcW w:w="1439" w:type="dxa"/>
            <w:vAlign w:val="center"/>
          </w:tcPr>
          <w:p w14:paraId="2B2EA24B">
            <w:pPr>
              <w:jc w:val="right"/>
            </w:pPr>
            <w:r>
              <w:rPr>
                <w:rFonts w:hint="eastAsia"/>
              </w:rPr>
              <w:t>64.63</w:t>
            </w:r>
          </w:p>
        </w:tc>
      </w:tr>
    </w:tbl>
    <w:p w14:paraId="1A95EBFA">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157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7AAABCE">
            <w:r>
              <w:rPr>
                <w:rFonts w:hint="eastAsia"/>
              </w:rPr>
              <w:t>假设</w:t>
            </w:r>
          </w:p>
        </w:tc>
        <w:tc>
          <w:tcPr>
            <w:tcW w:w="3267" w:type="dxa"/>
            <w:gridSpan w:val="3"/>
            <w:vAlign w:val="center"/>
          </w:tcPr>
          <w:p w14:paraId="6E806A95">
            <w:r>
              <w:rPr>
                <w:rFonts w:hint="eastAsia"/>
              </w:rPr>
              <w:t>除沪深300指数以外的其他市场变量保持不变</w:t>
            </w:r>
          </w:p>
        </w:tc>
      </w:tr>
      <w:tr w14:paraId="0812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C22CC54">
            <w:r>
              <w:rPr>
                <w:rFonts w:hint="eastAsia"/>
              </w:rPr>
              <w:t>分析</w:t>
            </w:r>
          </w:p>
        </w:tc>
        <w:tc>
          <w:tcPr>
            <w:tcW w:w="3267" w:type="dxa"/>
            <w:vMerge w:val="restart"/>
            <w:vAlign w:val="center"/>
          </w:tcPr>
          <w:p w14:paraId="55A2347D">
            <w:r>
              <w:rPr>
                <w:rFonts w:hint="eastAsia"/>
              </w:rPr>
              <w:t>相关风险变量的变动</w:t>
            </w:r>
          </w:p>
        </w:tc>
        <w:tc>
          <w:tcPr>
            <w:tcW w:w="2159" w:type="dxa"/>
            <w:gridSpan w:val="2"/>
            <w:vAlign w:val="center"/>
          </w:tcPr>
          <w:p w14:paraId="4984F48C">
            <w:r>
              <w:rPr>
                <w:rFonts w:hint="eastAsia"/>
              </w:rPr>
              <w:t>对资产负债表日基金资产净值的影响金额（单位：人民币元）</w:t>
            </w:r>
          </w:p>
        </w:tc>
      </w:tr>
      <w:tr w14:paraId="3BE3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D8E50D"/>
        </w:tc>
        <w:tc>
          <w:tcPr>
            <w:tcW w:w="3267" w:type="dxa"/>
            <w:vMerge w:val="continue"/>
            <w:vAlign w:val="center"/>
          </w:tcPr>
          <w:p w14:paraId="6143A483"/>
        </w:tc>
        <w:tc>
          <w:tcPr>
            <w:tcW w:w="2159" w:type="dxa"/>
            <w:vAlign w:val="center"/>
          </w:tcPr>
          <w:p w14:paraId="1DE2DAC0">
            <w:r>
              <w:rPr>
                <w:rFonts w:hint="eastAsia"/>
              </w:rPr>
              <w:t>本期末（ 2025年12月31日 ）</w:t>
            </w:r>
          </w:p>
        </w:tc>
        <w:tc>
          <w:tcPr>
            <w:tcW w:w="2159" w:type="dxa"/>
            <w:vAlign w:val="center"/>
          </w:tcPr>
          <w:p w14:paraId="14F06C2D">
            <w:r>
              <w:rPr>
                <w:rFonts w:hint="eastAsia"/>
              </w:rPr>
              <w:t>上年度末（ 2024年12月31日 ）</w:t>
            </w:r>
          </w:p>
        </w:tc>
      </w:tr>
      <w:tr w14:paraId="0CCB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810C54"/>
        </w:tc>
        <w:tc>
          <w:tcPr>
            <w:tcW w:w="3267" w:type="dxa"/>
            <w:vAlign w:val="center"/>
          </w:tcPr>
          <w:p w14:paraId="1722B17A">
            <w:r>
              <w:rPr>
                <w:rFonts w:hint="eastAsia"/>
              </w:rPr>
              <w:t>1.沪深300上升 5%</w:t>
            </w:r>
          </w:p>
        </w:tc>
        <w:tc>
          <w:tcPr>
            <w:tcW w:w="2159" w:type="dxa"/>
            <w:vAlign w:val="center"/>
          </w:tcPr>
          <w:p w14:paraId="5F38BDA6">
            <w:pPr>
              <w:jc w:val="right"/>
            </w:pPr>
            <w:r>
              <w:rPr>
                <w:rFonts w:hint="eastAsia"/>
              </w:rPr>
              <w:t>13,208,145.12</w:t>
            </w:r>
          </w:p>
        </w:tc>
        <w:tc>
          <w:tcPr>
            <w:tcW w:w="2159" w:type="dxa"/>
            <w:vAlign w:val="center"/>
          </w:tcPr>
          <w:p w14:paraId="6A8EAF01">
            <w:pPr>
              <w:jc w:val="right"/>
            </w:pPr>
            <w:r>
              <w:rPr>
                <w:rFonts w:hint="eastAsia"/>
              </w:rPr>
              <w:t>17,379,885.42</w:t>
            </w:r>
          </w:p>
        </w:tc>
      </w:tr>
      <w:tr w14:paraId="09B3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B4374E"/>
        </w:tc>
        <w:tc>
          <w:tcPr>
            <w:tcW w:w="3267" w:type="dxa"/>
            <w:vAlign w:val="center"/>
          </w:tcPr>
          <w:p w14:paraId="6A0C89AC">
            <w:r>
              <w:rPr>
                <w:rFonts w:hint="eastAsia"/>
              </w:rPr>
              <w:t>2.沪深300下降 5%</w:t>
            </w:r>
          </w:p>
        </w:tc>
        <w:tc>
          <w:tcPr>
            <w:tcW w:w="2159" w:type="dxa"/>
            <w:vAlign w:val="center"/>
          </w:tcPr>
          <w:p w14:paraId="6EBBD36E">
            <w:pPr>
              <w:jc w:val="right"/>
            </w:pPr>
            <w:r>
              <w:rPr>
                <w:rFonts w:hint="eastAsia"/>
              </w:rPr>
              <w:t>-13,208,145.12</w:t>
            </w:r>
          </w:p>
        </w:tc>
        <w:tc>
          <w:tcPr>
            <w:tcW w:w="2159" w:type="dxa"/>
            <w:vAlign w:val="center"/>
          </w:tcPr>
          <w:p w14:paraId="206115B5">
            <w:pPr>
              <w:jc w:val="right"/>
            </w:pPr>
            <w:r>
              <w:rPr>
                <w:rFonts w:hint="eastAsia"/>
              </w:rPr>
              <w:t>-17,379,885.42</w:t>
            </w:r>
          </w:p>
        </w:tc>
      </w:tr>
    </w:tbl>
    <w:p w14:paraId="57CD1B5F">
      <w:pPr>
        <w:pStyle w:val="28"/>
      </w:pPr>
      <w:bookmarkStart w:id="150" w:name="_Toc150"/>
      <w:r>
        <w:t>公允价值</w:t>
      </w:r>
      <w:bookmarkEnd w:id="150"/>
    </w:p>
    <w:p w14:paraId="46E5DBB4">
      <w:pPr>
        <w:pStyle w:val="35"/>
      </w:pPr>
      <w:bookmarkStart w:id="151" w:name="_Toc151"/>
      <w:r>
        <w:t>金融工具公允价值计量的方法</w:t>
      </w:r>
      <w:bookmarkEnd w:id="151"/>
    </w:p>
    <w:p w14:paraId="3A05814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7FDFC4C">
      <w:pPr>
        <w:pStyle w:val="35"/>
      </w:pPr>
      <w:bookmarkStart w:id="152" w:name="_Toc152"/>
      <w:r>
        <w:t>持续的以公允价值计量的金融工具</w:t>
      </w:r>
      <w:bookmarkEnd w:id="152"/>
    </w:p>
    <w:p w14:paraId="7812463E">
      <w:pPr>
        <w:pStyle w:val="36"/>
      </w:pPr>
      <w:bookmarkStart w:id="153" w:name="_Toc153"/>
      <w:r>
        <w:t>各层次金融工具的公允价值</w:t>
      </w:r>
      <w:bookmarkEnd w:id="153"/>
    </w:p>
    <w:p w14:paraId="6F0173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6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C0A118">
            <w:pPr>
              <w:jc w:val="center"/>
            </w:pPr>
            <w:r>
              <w:rPr>
                <w:rFonts w:hint="eastAsia"/>
                <w:b/>
              </w:rPr>
              <w:t>公允价值计量结果所属的层次</w:t>
            </w:r>
          </w:p>
        </w:tc>
        <w:tc>
          <w:tcPr>
            <w:tcW w:w="2768" w:type="dxa"/>
            <w:shd w:val="clear" w:color="auto" w:fill="BFBFBF"/>
            <w:vAlign w:val="center"/>
          </w:tcPr>
          <w:p w14:paraId="7610255E">
            <w:pPr>
              <w:jc w:val="center"/>
            </w:pPr>
            <w:r>
              <w:rPr>
                <w:rFonts w:hint="eastAsia"/>
                <w:b/>
              </w:rPr>
              <w:t>本期末2025年12月31日</w:t>
            </w:r>
          </w:p>
        </w:tc>
        <w:tc>
          <w:tcPr>
            <w:tcW w:w="2768" w:type="dxa"/>
            <w:shd w:val="clear" w:color="auto" w:fill="BFBFBF"/>
            <w:vAlign w:val="center"/>
          </w:tcPr>
          <w:p w14:paraId="4DA79C31">
            <w:pPr>
              <w:jc w:val="center"/>
            </w:pPr>
            <w:r>
              <w:rPr>
                <w:rFonts w:hint="eastAsia"/>
                <w:b/>
              </w:rPr>
              <w:t>上年度末2024年12月31日</w:t>
            </w:r>
          </w:p>
        </w:tc>
      </w:tr>
      <w:tr w14:paraId="6256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DF9A9">
            <w:r>
              <w:rPr>
                <w:rFonts w:hint="eastAsia"/>
              </w:rPr>
              <w:t>第一层次</w:t>
            </w:r>
          </w:p>
        </w:tc>
        <w:tc>
          <w:tcPr>
            <w:tcW w:w="2768" w:type="dxa"/>
            <w:vAlign w:val="center"/>
          </w:tcPr>
          <w:p w14:paraId="5AF37DF6">
            <w:pPr>
              <w:jc w:val="right"/>
            </w:pPr>
            <w:r>
              <w:rPr>
                <w:rFonts w:hint="eastAsia"/>
              </w:rPr>
              <w:t>178,155,101.19</w:t>
            </w:r>
          </w:p>
        </w:tc>
        <w:tc>
          <w:tcPr>
            <w:tcW w:w="2768" w:type="dxa"/>
            <w:vAlign w:val="center"/>
          </w:tcPr>
          <w:p w14:paraId="5C39CDA5">
            <w:pPr>
              <w:jc w:val="right"/>
            </w:pPr>
            <w:r>
              <w:rPr>
                <w:rFonts w:hint="eastAsia"/>
              </w:rPr>
              <w:t>237,249,141.06</w:t>
            </w:r>
          </w:p>
        </w:tc>
      </w:tr>
      <w:tr w14:paraId="3EDE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5D93E">
            <w:r>
              <w:rPr>
                <w:rFonts w:hint="eastAsia"/>
              </w:rPr>
              <w:t>第二层次</w:t>
            </w:r>
          </w:p>
        </w:tc>
        <w:tc>
          <w:tcPr>
            <w:tcW w:w="2768" w:type="dxa"/>
            <w:vAlign w:val="center"/>
          </w:tcPr>
          <w:p w14:paraId="1BD70AF2">
            <w:pPr>
              <w:jc w:val="right"/>
            </w:pPr>
            <w:r>
              <w:rPr>
                <w:rFonts w:hint="eastAsia"/>
              </w:rPr>
              <w:t>-</w:t>
            </w:r>
          </w:p>
        </w:tc>
        <w:tc>
          <w:tcPr>
            <w:tcW w:w="2768" w:type="dxa"/>
            <w:vAlign w:val="center"/>
          </w:tcPr>
          <w:p w14:paraId="71FA5D38">
            <w:pPr>
              <w:jc w:val="right"/>
            </w:pPr>
            <w:r>
              <w:rPr>
                <w:rFonts w:hint="eastAsia"/>
              </w:rPr>
              <w:t>-</w:t>
            </w:r>
          </w:p>
        </w:tc>
      </w:tr>
      <w:tr w14:paraId="2105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F287B">
            <w:r>
              <w:rPr>
                <w:rFonts w:hint="eastAsia"/>
              </w:rPr>
              <w:t>第三层次</w:t>
            </w:r>
          </w:p>
        </w:tc>
        <w:tc>
          <w:tcPr>
            <w:tcW w:w="2768" w:type="dxa"/>
            <w:vAlign w:val="center"/>
          </w:tcPr>
          <w:p w14:paraId="39DBBE4C">
            <w:pPr>
              <w:jc w:val="right"/>
            </w:pPr>
            <w:r>
              <w:rPr>
                <w:rFonts w:hint="eastAsia"/>
              </w:rPr>
              <w:t>-</w:t>
            </w:r>
          </w:p>
        </w:tc>
        <w:tc>
          <w:tcPr>
            <w:tcW w:w="2768" w:type="dxa"/>
            <w:vAlign w:val="center"/>
          </w:tcPr>
          <w:p w14:paraId="1023644E">
            <w:pPr>
              <w:jc w:val="right"/>
            </w:pPr>
            <w:r>
              <w:rPr>
                <w:rFonts w:hint="eastAsia"/>
              </w:rPr>
              <w:t>2,563,200.00</w:t>
            </w:r>
          </w:p>
        </w:tc>
      </w:tr>
      <w:tr w14:paraId="383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E4295">
            <w:r>
              <w:rPr>
                <w:rFonts w:hint="eastAsia"/>
              </w:rPr>
              <w:t>合计</w:t>
            </w:r>
          </w:p>
        </w:tc>
        <w:tc>
          <w:tcPr>
            <w:tcW w:w="2768" w:type="dxa"/>
            <w:vAlign w:val="center"/>
          </w:tcPr>
          <w:p w14:paraId="2E9D5F54">
            <w:pPr>
              <w:jc w:val="right"/>
            </w:pPr>
            <w:r>
              <w:rPr>
                <w:rFonts w:hint="eastAsia"/>
              </w:rPr>
              <w:t>178,155,101.19</w:t>
            </w:r>
          </w:p>
        </w:tc>
        <w:tc>
          <w:tcPr>
            <w:tcW w:w="2768" w:type="dxa"/>
            <w:vAlign w:val="center"/>
          </w:tcPr>
          <w:p w14:paraId="69DD1EF2">
            <w:pPr>
              <w:jc w:val="right"/>
            </w:pPr>
            <w:r>
              <w:rPr>
                <w:rFonts w:hint="eastAsia"/>
              </w:rPr>
              <w:t>239,812,341.06</w:t>
            </w:r>
          </w:p>
        </w:tc>
      </w:tr>
    </w:tbl>
    <w:p w14:paraId="18CB340B">
      <w:pPr>
        <w:pStyle w:val="36"/>
      </w:pPr>
      <w:bookmarkStart w:id="154" w:name="_Toc154"/>
      <w:r>
        <w:t>公允价值所属层次间的重大变动</w:t>
      </w:r>
      <w:bookmarkEnd w:id="154"/>
    </w:p>
    <w:p w14:paraId="3A99546A">
      <w:pPr>
        <w:pStyle w:val="18"/>
        <w:rPr>
          <w:rFonts w:hint="eastAsia"/>
        </w:rPr>
      </w:pPr>
      <w:r>
        <w:rPr>
          <w:rFonts w:hint="eastAsia"/>
        </w:rPr>
        <w:t>本基金以导致各层次之间转换的事项发生日为确认各层次之间转换的时点。</w:t>
      </w:r>
    </w:p>
    <w:p w14:paraId="11FF754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62307A1">
      <w:pPr>
        <w:pStyle w:val="36"/>
      </w:pPr>
      <w:bookmarkStart w:id="155" w:name="_Toc155"/>
      <w:r>
        <w:t>第三层次公允价值余额及变动情况</w:t>
      </w:r>
      <w:bookmarkEnd w:id="155"/>
    </w:p>
    <w:p w14:paraId="4E669208">
      <w:pPr>
        <w:pStyle w:val="37"/>
      </w:pPr>
      <w:bookmarkStart w:id="156" w:name="_Toc156"/>
      <w:r>
        <w:t>第三层次公允价值余额及变动情况</w:t>
      </w:r>
      <w:bookmarkEnd w:id="156"/>
    </w:p>
    <w:p w14:paraId="4F8D38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F1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EF6FBC2">
            <w:r>
              <w:rPr>
                <w:rFonts w:hint="eastAsia"/>
              </w:rPr>
              <w:t>项目</w:t>
            </w:r>
          </w:p>
        </w:tc>
        <w:tc>
          <w:tcPr>
            <w:tcW w:w="2076" w:type="dxa"/>
            <w:gridSpan w:val="3"/>
            <w:vAlign w:val="center"/>
          </w:tcPr>
          <w:p w14:paraId="5CA35C7C">
            <w:r>
              <w:rPr>
                <w:rFonts w:hint="eastAsia"/>
              </w:rPr>
              <w:t>本期2025年1月1日至2025年12月31日</w:t>
            </w:r>
          </w:p>
        </w:tc>
      </w:tr>
      <w:tr w14:paraId="1943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D74422"/>
        </w:tc>
        <w:tc>
          <w:tcPr>
            <w:tcW w:w="2076" w:type="dxa"/>
            <w:gridSpan w:val="2"/>
            <w:vAlign w:val="center"/>
          </w:tcPr>
          <w:p w14:paraId="6304F4C1">
            <w:r>
              <w:rPr>
                <w:rFonts w:hint="eastAsia"/>
              </w:rPr>
              <w:t>交易性金融资产</w:t>
            </w:r>
          </w:p>
        </w:tc>
        <w:tc>
          <w:tcPr>
            <w:tcW w:w="2076" w:type="dxa"/>
            <w:vMerge w:val="restart"/>
            <w:vAlign w:val="center"/>
          </w:tcPr>
          <w:p w14:paraId="77EDAD12">
            <w:r>
              <w:rPr>
                <w:rFonts w:hint="eastAsia"/>
              </w:rPr>
              <w:t>合计</w:t>
            </w:r>
          </w:p>
        </w:tc>
      </w:tr>
      <w:tr w14:paraId="5BA5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10EFD5D"/>
        </w:tc>
        <w:tc>
          <w:tcPr>
            <w:tcW w:w="2076" w:type="dxa"/>
            <w:vAlign w:val="center"/>
          </w:tcPr>
          <w:p w14:paraId="1EDBF89C">
            <w:r>
              <w:rPr>
                <w:rFonts w:hint="eastAsia"/>
              </w:rPr>
              <w:t>债券投资</w:t>
            </w:r>
          </w:p>
        </w:tc>
        <w:tc>
          <w:tcPr>
            <w:tcW w:w="2076" w:type="dxa"/>
            <w:vAlign w:val="center"/>
          </w:tcPr>
          <w:p w14:paraId="00B74CA9">
            <w:r>
              <w:rPr>
                <w:rFonts w:hint="eastAsia"/>
              </w:rPr>
              <w:t>股票投资</w:t>
            </w:r>
          </w:p>
        </w:tc>
        <w:tc>
          <w:tcPr>
            <w:tcW w:w="2076" w:type="dxa"/>
            <w:vMerge w:val="continue"/>
            <w:vAlign w:val="center"/>
          </w:tcPr>
          <w:p w14:paraId="70855613"/>
        </w:tc>
      </w:tr>
      <w:tr w14:paraId="1711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67D04">
            <w:r>
              <w:rPr>
                <w:rFonts w:hint="eastAsia"/>
              </w:rPr>
              <w:t>期初余额</w:t>
            </w:r>
          </w:p>
        </w:tc>
        <w:tc>
          <w:tcPr>
            <w:tcW w:w="2076" w:type="dxa"/>
            <w:vAlign w:val="center"/>
          </w:tcPr>
          <w:p w14:paraId="23E78B11">
            <w:pPr>
              <w:jc w:val="right"/>
            </w:pPr>
            <w:r>
              <w:rPr>
                <w:rFonts w:hint="eastAsia"/>
              </w:rPr>
              <w:t>-</w:t>
            </w:r>
          </w:p>
        </w:tc>
        <w:tc>
          <w:tcPr>
            <w:tcW w:w="2076" w:type="dxa"/>
            <w:vAlign w:val="center"/>
          </w:tcPr>
          <w:p w14:paraId="16DCD960">
            <w:pPr>
              <w:jc w:val="right"/>
            </w:pPr>
            <w:r>
              <w:rPr>
                <w:rFonts w:hint="eastAsia"/>
              </w:rPr>
              <w:t>2,563,200.00</w:t>
            </w:r>
          </w:p>
        </w:tc>
        <w:tc>
          <w:tcPr>
            <w:tcW w:w="2076" w:type="dxa"/>
            <w:vAlign w:val="center"/>
          </w:tcPr>
          <w:p w14:paraId="04220614">
            <w:pPr>
              <w:jc w:val="right"/>
            </w:pPr>
            <w:r>
              <w:rPr>
                <w:rFonts w:hint="eastAsia"/>
              </w:rPr>
              <w:t>2,563,200.00</w:t>
            </w:r>
          </w:p>
        </w:tc>
      </w:tr>
      <w:tr w14:paraId="421B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47B6E9">
            <w:r>
              <w:rPr>
                <w:rFonts w:hint="eastAsia"/>
              </w:rPr>
              <w:t>当期购买</w:t>
            </w:r>
          </w:p>
        </w:tc>
        <w:tc>
          <w:tcPr>
            <w:tcW w:w="2076" w:type="dxa"/>
            <w:vAlign w:val="center"/>
          </w:tcPr>
          <w:p w14:paraId="1DCCE1CD">
            <w:pPr>
              <w:jc w:val="right"/>
            </w:pPr>
            <w:r>
              <w:rPr>
                <w:rFonts w:hint="eastAsia"/>
              </w:rPr>
              <w:t>-</w:t>
            </w:r>
          </w:p>
        </w:tc>
        <w:tc>
          <w:tcPr>
            <w:tcW w:w="2076" w:type="dxa"/>
            <w:vAlign w:val="center"/>
          </w:tcPr>
          <w:p w14:paraId="17C40C2F">
            <w:pPr>
              <w:jc w:val="right"/>
            </w:pPr>
            <w:r>
              <w:rPr>
                <w:rFonts w:hint="eastAsia"/>
              </w:rPr>
              <w:t>-</w:t>
            </w:r>
          </w:p>
        </w:tc>
        <w:tc>
          <w:tcPr>
            <w:tcW w:w="2076" w:type="dxa"/>
            <w:vAlign w:val="center"/>
          </w:tcPr>
          <w:p w14:paraId="6BA56CF2">
            <w:pPr>
              <w:jc w:val="right"/>
            </w:pPr>
            <w:r>
              <w:rPr>
                <w:rFonts w:hint="eastAsia"/>
              </w:rPr>
              <w:t>-</w:t>
            </w:r>
          </w:p>
        </w:tc>
      </w:tr>
      <w:tr w14:paraId="2B0B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4E7D9">
            <w:r>
              <w:rPr>
                <w:rFonts w:hint="eastAsia"/>
              </w:rPr>
              <w:t>当期出售/结算</w:t>
            </w:r>
          </w:p>
        </w:tc>
        <w:tc>
          <w:tcPr>
            <w:tcW w:w="2076" w:type="dxa"/>
            <w:vAlign w:val="center"/>
          </w:tcPr>
          <w:p w14:paraId="6077DD13">
            <w:pPr>
              <w:jc w:val="right"/>
            </w:pPr>
            <w:r>
              <w:rPr>
                <w:rFonts w:hint="eastAsia"/>
              </w:rPr>
              <w:t>-</w:t>
            </w:r>
          </w:p>
        </w:tc>
        <w:tc>
          <w:tcPr>
            <w:tcW w:w="2076" w:type="dxa"/>
            <w:vAlign w:val="center"/>
          </w:tcPr>
          <w:p w14:paraId="4ABCDC9C">
            <w:pPr>
              <w:jc w:val="right"/>
            </w:pPr>
            <w:r>
              <w:rPr>
                <w:rFonts w:hint="eastAsia"/>
              </w:rPr>
              <w:t>-</w:t>
            </w:r>
          </w:p>
        </w:tc>
        <w:tc>
          <w:tcPr>
            <w:tcW w:w="2076" w:type="dxa"/>
            <w:vAlign w:val="center"/>
          </w:tcPr>
          <w:p w14:paraId="1517FEB4">
            <w:pPr>
              <w:jc w:val="right"/>
            </w:pPr>
            <w:r>
              <w:rPr>
                <w:rFonts w:hint="eastAsia"/>
              </w:rPr>
              <w:t>-</w:t>
            </w:r>
          </w:p>
        </w:tc>
      </w:tr>
      <w:tr w14:paraId="60D2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E5865C">
            <w:r>
              <w:rPr>
                <w:rFonts w:hint="eastAsia"/>
              </w:rPr>
              <w:t>转入第三层次</w:t>
            </w:r>
          </w:p>
        </w:tc>
        <w:tc>
          <w:tcPr>
            <w:tcW w:w="2076" w:type="dxa"/>
            <w:vAlign w:val="center"/>
          </w:tcPr>
          <w:p w14:paraId="2DFB5A2D">
            <w:pPr>
              <w:jc w:val="right"/>
            </w:pPr>
            <w:r>
              <w:rPr>
                <w:rFonts w:hint="eastAsia"/>
              </w:rPr>
              <w:t>-</w:t>
            </w:r>
          </w:p>
        </w:tc>
        <w:tc>
          <w:tcPr>
            <w:tcW w:w="2076" w:type="dxa"/>
            <w:vAlign w:val="center"/>
          </w:tcPr>
          <w:p w14:paraId="59687CF5">
            <w:pPr>
              <w:jc w:val="right"/>
            </w:pPr>
            <w:r>
              <w:rPr>
                <w:rFonts w:hint="eastAsia"/>
              </w:rPr>
              <w:t>-</w:t>
            </w:r>
          </w:p>
        </w:tc>
        <w:tc>
          <w:tcPr>
            <w:tcW w:w="2076" w:type="dxa"/>
            <w:vAlign w:val="center"/>
          </w:tcPr>
          <w:p w14:paraId="3272D1F0">
            <w:pPr>
              <w:jc w:val="right"/>
            </w:pPr>
            <w:r>
              <w:rPr>
                <w:rFonts w:hint="eastAsia"/>
              </w:rPr>
              <w:t>-</w:t>
            </w:r>
          </w:p>
        </w:tc>
      </w:tr>
      <w:tr w14:paraId="31DF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4BD16A">
            <w:r>
              <w:rPr>
                <w:rFonts w:hint="eastAsia"/>
              </w:rPr>
              <w:t>转出第三层次</w:t>
            </w:r>
          </w:p>
        </w:tc>
        <w:tc>
          <w:tcPr>
            <w:tcW w:w="2076" w:type="dxa"/>
            <w:vAlign w:val="center"/>
          </w:tcPr>
          <w:p w14:paraId="2A5B9856">
            <w:pPr>
              <w:jc w:val="right"/>
            </w:pPr>
            <w:r>
              <w:rPr>
                <w:rFonts w:hint="eastAsia"/>
              </w:rPr>
              <w:t>-</w:t>
            </w:r>
          </w:p>
        </w:tc>
        <w:tc>
          <w:tcPr>
            <w:tcW w:w="2076" w:type="dxa"/>
            <w:vAlign w:val="center"/>
          </w:tcPr>
          <w:p w14:paraId="2B887D0D">
            <w:pPr>
              <w:jc w:val="right"/>
            </w:pPr>
            <w:r>
              <w:rPr>
                <w:rFonts w:hint="eastAsia"/>
              </w:rPr>
              <w:t>3,057,300.00</w:t>
            </w:r>
          </w:p>
        </w:tc>
        <w:tc>
          <w:tcPr>
            <w:tcW w:w="2076" w:type="dxa"/>
            <w:vAlign w:val="center"/>
          </w:tcPr>
          <w:p w14:paraId="11866811">
            <w:pPr>
              <w:jc w:val="right"/>
            </w:pPr>
            <w:r>
              <w:rPr>
                <w:rFonts w:hint="eastAsia"/>
              </w:rPr>
              <w:t>3,057,300.00</w:t>
            </w:r>
          </w:p>
        </w:tc>
      </w:tr>
      <w:tr w14:paraId="7B68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4E27D4">
            <w:r>
              <w:rPr>
                <w:rFonts w:hint="eastAsia"/>
              </w:rPr>
              <w:t>当期利得或损失总额</w:t>
            </w:r>
          </w:p>
        </w:tc>
        <w:tc>
          <w:tcPr>
            <w:tcW w:w="2076" w:type="dxa"/>
            <w:vAlign w:val="center"/>
          </w:tcPr>
          <w:p w14:paraId="615565F1">
            <w:pPr>
              <w:jc w:val="right"/>
            </w:pPr>
            <w:r>
              <w:rPr>
                <w:rFonts w:hint="eastAsia"/>
              </w:rPr>
              <w:t>-</w:t>
            </w:r>
          </w:p>
        </w:tc>
        <w:tc>
          <w:tcPr>
            <w:tcW w:w="2076" w:type="dxa"/>
            <w:vAlign w:val="center"/>
          </w:tcPr>
          <w:p w14:paraId="3D67BDFC">
            <w:pPr>
              <w:jc w:val="right"/>
            </w:pPr>
            <w:r>
              <w:rPr>
                <w:rFonts w:hint="eastAsia"/>
              </w:rPr>
              <w:t>494,100.00</w:t>
            </w:r>
          </w:p>
        </w:tc>
        <w:tc>
          <w:tcPr>
            <w:tcW w:w="2076" w:type="dxa"/>
            <w:vAlign w:val="center"/>
          </w:tcPr>
          <w:p w14:paraId="11D37E40">
            <w:pPr>
              <w:jc w:val="right"/>
            </w:pPr>
            <w:r>
              <w:rPr>
                <w:rFonts w:hint="eastAsia"/>
              </w:rPr>
              <w:t>494,100.00</w:t>
            </w:r>
          </w:p>
        </w:tc>
      </w:tr>
      <w:tr w14:paraId="27EF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21CBA1">
            <w:r>
              <w:rPr>
                <w:rFonts w:hint="eastAsia"/>
              </w:rPr>
              <w:t>其中：计入损益的利得或损失</w:t>
            </w:r>
          </w:p>
        </w:tc>
        <w:tc>
          <w:tcPr>
            <w:tcW w:w="2076" w:type="dxa"/>
            <w:vAlign w:val="center"/>
          </w:tcPr>
          <w:p w14:paraId="1C3D888F">
            <w:pPr>
              <w:jc w:val="right"/>
            </w:pPr>
            <w:r>
              <w:rPr>
                <w:rFonts w:hint="eastAsia"/>
              </w:rPr>
              <w:t>-</w:t>
            </w:r>
          </w:p>
        </w:tc>
        <w:tc>
          <w:tcPr>
            <w:tcW w:w="2076" w:type="dxa"/>
            <w:vAlign w:val="center"/>
          </w:tcPr>
          <w:p w14:paraId="0D61D8E7">
            <w:pPr>
              <w:jc w:val="right"/>
            </w:pPr>
            <w:r>
              <w:rPr>
                <w:rFonts w:hint="eastAsia"/>
              </w:rPr>
              <w:t>494,100.00</w:t>
            </w:r>
          </w:p>
        </w:tc>
        <w:tc>
          <w:tcPr>
            <w:tcW w:w="2076" w:type="dxa"/>
            <w:vAlign w:val="center"/>
          </w:tcPr>
          <w:p w14:paraId="44358C0B">
            <w:pPr>
              <w:jc w:val="right"/>
            </w:pPr>
            <w:r>
              <w:rPr>
                <w:rFonts w:hint="eastAsia"/>
              </w:rPr>
              <w:t>494,100.00</w:t>
            </w:r>
          </w:p>
        </w:tc>
      </w:tr>
      <w:tr w14:paraId="628C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EE79E">
            <w:r>
              <w:rPr>
                <w:rFonts w:hint="eastAsia"/>
              </w:rPr>
              <w:t xml:space="preserve">      计入其他综合收益的利得或损失</w:t>
            </w:r>
          </w:p>
        </w:tc>
        <w:tc>
          <w:tcPr>
            <w:tcW w:w="2076" w:type="dxa"/>
            <w:vAlign w:val="center"/>
          </w:tcPr>
          <w:p w14:paraId="6FA4B87B">
            <w:pPr>
              <w:jc w:val="right"/>
            </w:pPr>
            <w:r>
              <w:rPr>
                <w:rFonts w:hint="eastAsia"/>
              </w:rPr>
              <w:t>-</w:t>
            </w:r>
          </w:p>
        </w:tc>
        <w:tc>
          <w:tcPr>
            <w:tcW w:w="2076" w:type="dxa"/>
            <w:vAlign w:val="center"/>
          </w:tcPr>
          <w:p w14:paraId="79EDB66C">
            <w:pPr>
              <w:jc w:val="right"/>
            </w:pPr>
            <w:r>
              <w:rPr>
                <w:rFonts w:hint="eastAsia"/>
              </w:rPr>
              <w:t>-</w:t>
            </w:r>
          </w:p>
        </w:tc>
        <w:tc>
          <w:tcPr>
            <w:tcW w:w="2076" w:type="dxa"/>
            <w:vAlign w:val="center"/>
          </w:tcPr>
          <w:p w14:paraId="4DAC4B06">
            <w:pPr>
              <w:jc w:val="right"/>
            </w:pPr>
            <w:r>
              <w:rPr>
                <w:rFonts w:hint="eastAsia"/>
              </w:rPr>
              <w:t>-</w:t>
            </w:r>
          </w:p>
        </w:tc>
      </w:tr>
      <w:tr w14:paraId="7B49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8E8F43">
            <w:r>
              <w:rPr>
                <w:rFonts w:hint="eastAsia"/>
              </w:rPr>
              <w:t>期末余额</w:t>
            </w:r>
          </w:p>
        </w:tc>
        <w:tc>
          <w:tcPr>
            <w:tcW w:w="2076" w:type="dxa"/>
            <w:vAlign w:val="center"/>
          </w:tcPr>
          <w:p w14:paraId="358DF2E4">
            <w:pPr>
              <w:jc w:val="right"/>
            </w:pPr>
            <w:r>
              <w:rPr>
                <w:rFonts w:hint="eastAsia"/>
              </w:rPr>
              <w:t>-</w:t>
            </w:r>
          </w:p>
        </w:tc>
        <w:tc>
          <w:tcPr>
            <w:tcW w:w="2076" w:type="dxa"/>
            <w:vAlign w:val="center"/>
          </w:tcPr>
          <w:p w14:paraId="45A2FB1F">
            <w:pPr>
              <w:jc w:val="right"/>
            </w:pPr>
            <w:r>
              <w:rPr>
                <w:rFonts w:hint="eastAsia"/>
              </w:rPr>
              <w:t>-</w:t>
            </w:r>
          </w:p>
        </w:tc>
        <w:tc>
          <w:tcPr>
            <w:tcW w:w="2076" w:type="dxa"/>
            <w:vAlign w:val="center"/>
          </w:tcPr>
          <w:p w14:paraId="73456C3B">
            <w:pPr>
              <w:jc w:val="right"/>
            </w:pPr>
            <w:r>
              <w:rPr>
                <w:rFonts w:hint="eastAsia"/>
              </w:rPr>
              <w:t>-</w:t>
            </w:r>
          </w:p>
        </w:tc>
      </w:tr>
      <w:tr w14:paraId="5332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F543E">
            <w:r>
              <w:rPr>
                <w:rFonts w:hint="eastAsia"/>
              </w:rPr>
              <w:t>期末仍持有的第三层次金融资产计入本期损益的未实现利得或损失的变动——公允价值变动损益</w:t>
            </w:r>
          </w:p>
        </w:tc>
        <w:tc>
          <w:tcPr>
            <w:tcW w:w="2076" w:type="dxa"/>
            <w:vAlign w:val="center"/>
          </w:tcPr>
          <w:p w14:paraId="2D4CDC73">
            <w:pPr>
              <w:jc w:val="right"/>
            </w:pPr>
            <w:r>
              <w:rPr>
                <w:rFonts w:hint="eastAsia"/>
              </w:rPr>
              <w:t>-</w:t>
            </w:r>
          </w:p>
        </w:tc>
        <w:tc>
          <w:tcPr>
            <w:tcW w:w="2076" w:type="dxa"/>
            <w:vAlign w:val="center"/>
          </w:tcPr>
          <w:p w14:paraId="7EBD36C4">
            <w:pPr>
              <w:jc w:val="right"/>
            </w:pPr>
            <w:r>
              <w:rPr>
                <w:rFonts w:hint="eastAsia"/>
              </w:rPr>
              <w:t>-</w:t>
            </w:r>
          </w:p>
        </w:tc>
        <w:tc>
          <w:tcPr>
            <w:tcW w:w="2076" w:type="dxa"/>
            <w:vAlign w:val="center"/>
          </w:tcPr>
          <w:p w14:paraId="5B58EEE5">
            <w:pPr>
              <w:jc w:val="right"/>
            </w:pPr>
            <w:r>
              <w:rPr>
                <w:rFonts w:hint="eastAsia"/>
              </w:rPr>
              <w:t>-</w:t>
            </w:r>
          </w:p>
        </w:tc>
      </w:tr>
      <w:tr w14:paraId="359B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E97E863">
            <w:r>
              <w:rPr>
                <w:rFonts w:hint="eastAsia"/>
              </w:rPr>
              <w:t>项目</w:t>
            </w:r>
          </w:p>
        </w:tc>
        <w:tc>
          <w:tcPr>
            <w:tcW w:w="2076" w:type="dxa"/>
            <w:gridSpan w:val="3"/>
            <w:vAlign w:val="center"/>
          </w:tcPr>
          <w:p w14:paraId="411AD44E">
            <w:r>
              <w:rPr>
                <w:rFonts w:hint="eastAsia"/>
              </w:rPr>
              <w:t>上年度可比期间2024年1月1日至2024年12月31日</w:t>
            </w:r>
          </w:p>
        </w:tc>
      </w:tr>
      <w:tr w14:paraId="02AF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DBFC90"/>
        </w:tc>
        <w:tc>
          <w:tcPr>
            <w:tcW w:w="2076" w:type="dxa"/>
            <w:gridSpan w:val="2"/>
            <w:vAlign w:val="center"/>
          </w:tcPr>
          <w:p w14:paraId="050BFF52">
            <w:r>
              <w:rPr>
                <w:rFonts w:hint="eastAsia"/>
              </w:rPr>
              <w:t>交易性金融资产</w:t>
            </w:r>
          </w:p>
        </w:tc>
        <w:tc>
          <w:tcPr>
            <w:tcW w:w="2076" w:type="dxa"/>
            <w:vMerge w:val="restart"/>
            <w:vAlign w:val="center"/>
          </w:tcPr>
          <w:p w14:paraId="356492A6">
            <w:r>
              <w:rPr>
                <w:rFonts w:hint="eastAsia"/>
              </w:rPr>
              <w:t>合计</w:t>
            </w:r>
          </w:p>
        </w:tc>
      </w:tr>
      <w:tr w14:paraId="0264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DC7791"/>
        </w:tc>
        <w:tc>
          <w:tcPr>
            <w:tcW w:w="2076" w:type="dxa"/>
            <w:vAlign w:val="center"/>
          </w:tcPr>
          <w:p w14:paraId="0536954B">
            <w:r>
              <w:rPr>
                <w:rFonts w:hint="eastAsia"/>
              </w:rPr>
              <w:t>债券投资</w:t>
            </w:r>
          </w:p>
        </w:tc>
        <w:tc>
          <w:tcPr>
            <w:tcW w:w="2076" w:type="dxa"/>
            <w:vAlign w:val="center"/>
          </w:tcPr>
          <w:p w14:paraId="3D32FB2F">
            <w:r>
              <w:rPr>
                <w:rFonts w:hint="eastAsia"/>
              </w:rPr>
              <w:t>股票投资</w:t>
            </w:r>
          </w:p>
        </w:tc>
        <w:tc>
          <w:tcPr>
            <w:tcW w:w="2076" w:type="dxa"/>
            <w:vMerge w:val="continue"/>
            <w:vAlign w:val="center"/>
          </w:tcPr>
          <w:p w14:paraId="4F1BBDB5"/>
        </w:tc>
      </w:tr>
      <w:tr w14:paraId="3057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A5626">
            <w:r>
              <w:rPr>
                <w:rFonts w:hint="eastAsia"/>
              </w:rPr>
              <w:t>期初余额</w:t>
            </w:r>
          </w:p>
        </w:tc>
        <w:tc>
          <w:tcPr>
            <w:tcW w:w="2076" w:type="dxa"/>
            <w:vAlign w:val="center"/>
          </w:tcPr>
          <w:p w14:paraId="02E79C28">
            <w:pPr>
              <w:jc w:val="right"/>
            </w:pPr>
            <w:r>
              <w:rPr>
                <w:rFonts w:hint="eastAsia"/>
              </w:rPr>
              <w:t>-</w:t>
            </w:r>
          </w:p>
        </w:tc>
        <w:tc>
          <w:tcPr>
            <w:tcW w:w="2076" w:type="dxa"/>
            <w:vAlign w:val="center"/>
          </w:tcPr>
          <w:p w14:paraId="4A0290C8">
            <w:pPr>
              <w:jc w:val="right"/>
            </w:pPr>
            <w:r>
              <w:rPr>
                <w:rFonts w:hint="eastAsia"/>
              </w:rPr>
              <w:t>-</w:t>
            </w:r>
          </w:p>
        </w:tc>
        <w:tc>
          <w:tcPr>
            <w:tcW w:w="2076" w:type="dxa"/>
            <w:vAlign w:val="center"/>
          </w:tcPr>
          <w:p w14:paraId="5F7B3F34">
            <w:pPr>
              <w:jc w:val="right"/>
            </w:pPr>
            <w:r>
              <w:rPr>
                <w:rFonts w:hint="eastAsia"/>
              </w:rPr>
              <w:t>-</w:t>
            </w:r>
          </w:p>
        </w:tc>
      </w:tr>
      <w:tr w14:paraId="6729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F30C47">
            <w:r>
              <w:rPr>
                <w:rFonts w:hint="eastAsia"/>
              </w:rPr>
              <w:t>当期购买</w:t>
            </w:r>
          </w:p>
        </w:tc>
        <w:tc>
          <w:tcPr>
            <w:tcW w:w="2076" w:type="dxa"/>
            <w:vAlign w:val="center"/>
          </w:tcPr>
          <w:p w14:paraId="3115444E">
            <w:pPr>
              <w:jc w:val="right"/>
            </w:pPr>
            <w:r>
              <w:rPr>
                <w:rFonts w:hint="eastAsia"/>
              </w:rPr>
              <w:t>-</w:t>
            </w:r>
          </w:p>
        </w:tc>
        <w:tc>
          <w:tcPr>
            <w:tcW w:w="2076" w:type="dxa"/>
            <w:vAlign w:val="center"/>
          </w:tcPr>
          <w:p w14:paraId="52797C94">
            <w:pPr>
              <w:jc w:val="right"/>
            </w:pPr>
            <w:r>
              <w:rPr>
                <w:rFonts w:hint="eastAsia"/>
              </w:rPr>
              <w:t>900,000.00</w:t>
            </w:r>
          </w:p>
        </w:tc>
        <w:tc>
          <w:tcPr>
            <w:tcW w:w="2076" w:type="dxa"/>
            <w:vAlign w:val="center"/>
          </w:tcPr>
          <w:p w14:paraId="776D9D60">
            <w:pPr>
              <w:jc w:val="right"/>
            </w:pPr>
            <w:r>
              <w:rPr>
                <w:rFonts w:hint="eastAsia"/>
              </w:rPr>
              <w:t>900,000.00</w:t>
            </w:r>
          </w:p>
        </w:tc>
      </w:tr>
      <w:tr w14:paraId="52F2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567F9">
            <w:r>
              <w:rPr>
                <w:rFonts w:hint="eastAsia"/>
              </w:rPr>
              <w:t>当期出售/结算</w:t>
            </w:r>
          </w:p>
        </w:tc>
        <w:tc>
          <w:tcPr>
            <w:tcW w:w="2076" w:type="dxa"/>
            <w:vAlign w:val="center"/>
          </w:tcPr>
          <w:p w14:paraId="699F5ABB">
            <w:pPr>
              <w:jc w:val="right"/>
            </w:pPr>
            <w:r>
              <w:rPr>
                <w:rFonts w:hint="eastAsia"/>
              </w:rPr>
              <w:t>-</w:t>
            </w:r>
          </w:p>
        </w:tc>
        <w:tc>
          <w:tcPr>
            <w:tcW w:w="2076" w:type="dxa"/>
            <w:vAlign w:val="center"/>
          </w:tcPr>
          <w:p w14:paraId="4DF298C6">
            <w:pPr>
              <w:jc w:val="right"/>
            </w:pPr>
            <w:r>
              <w:rPr>
                <w:rFonts w:hint="eastAsia"/>
              </w:rPr>
              <w:t>-</w:t>
            </w:r>
          </w:p>
        </w:tc>
        <w:tc>
          <w:tcPr>
            <w:tcW w:w="2076" w:type="dxa"/>
            <w:vAlign w:val="center"/>
          </w:tcPr>
          <w:p w14:paraId="144C8A31">
            <w:pPr>
              <w:jc w:val="right"/>
            </w:pPr>
            <w:r>
              <w:rPr>
                <w:rFonts w:hint="eastAsia"/>
              </w:rPr>
              <w:t>-</w:t>
            </w:r>
          </w:p>
        </w:tc>
      </w:tr>
      <w:tr w14:paraId="65EC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29E27D">
            <w:r>
              <w:rPr>
                <w:rFonts w:hint="eastAsia"/>
              </w:rPr>
              <w:t>转入第三层次</w:t>
            </w:r>
          </w:p>
        </w:tc>
        <w:tc>
          <w:tcPr>
            <w:tcW w:w="2076" w:type="dxa"/>
            <w:vAlign w:val="center"/>
          </w:tcPr>
          <w:p w14:paraId="707B7835">
            <w:pPr>
              <w:jc w:val="right"/>
            </w:pPr>
            <w:r>
              <w:rPr>
                <w:rFonts w:hint="eastAsia"/>
              </w:rPr>
              <w:t>-</w:t>
            </w:r>
          </w:p>
        </w:tc>
        <w:tc>
          <w:tcPr>
            <w:tcW w:w="2076" w:type="dxa"/>
            <w:vAlign w:val="center"/>
          </w:tcPr>
          <w:p w14:paraId="4572BCE4">
            <w:pPr>
              <w:jc w:val="right"/>
            </w:pPr>
            <w:r>
              <w:rPr>
                <w:rFonts w:hint="eastAsia"/>
              </w:rPr>
              <w:t>-</w:t>
            </w:r>
          </w:p>
        </w:tc>
        <w:tc>
          <w:tcPr>
            <w:tcW w:w="2076" w:type="dxa"/>
            <w:vAlign w:val="center"/>
          </w:tcPr>
          <w:p w14:paraId="714FB3E1">
            <w:pPr>
              <w:jc w:val="right"/>
            </w:pPr>
            <w:r>
              <w:rPr>
                <w:rFonts w:hint="eastAsia"/>
              </w:rPr>
              <w:t>-</w:t>
            </w:r>
          </w:p>
        </w:tc>
      </w:tr>
      <w:tr w14:paraId="3FAD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A3277">
            <w:r>
              <w:rPr>
                <w:rFonts w:hint="eastAsia"/>
              </w:rPr>
              <w:t>转出第三层次</w:t>
            </w:r>
          </w:p>
        </w:tc>
        <w:tc>
          <w:tcPr>
            <w:tcW w:w="2076" w:type="dxa"/>
            <w:vAlign w:val="center"/>
          </w:tcPr>
          <w:p w14:paraId="276D56D2">
            <w:pPr>
              <w:jc w:val="right"/>
            </w:pPr>
            <w:r>
              <w:rPr>
                <w:rFonts w:hint="eastAsia"/>
              </w:rPr>
              <w:t>-</w:t>
            </w:r>
          </w:p>
        </w:tc>
        <w:tc>
          <w:tcPr>
            <w:tcW w:w="2076" w:type="dxa"/>
            <w:vAlign w:val="center"/>
          </w:tcPr>
          <w:p w14:paraId="17EB08F2">
            <w:pPr>
              <w:jc w:val="right"/>
            </w:pPr>
            <w:r>
              <w:rPr>
                <w:rFonts w:hint="eastAsia"/>
              </w:rPr>
              <w:t>-</w:t>
            </w:r>
          </w:p>
        </w:tc>
        <w:tc>
          <w:tcPr>
            <w:tcW w:w="2076" w:type="dxa"/>
            <w:vAlign w:val="center"/>
          </w:tcPr>
          <w:p w14:paraId="7F782548">
            <w:pPr>
              <w:jc w:val="right"/>
            </w:pPr>
            <w:r>
              <w:rPr>
                <w:rFonts w:hint="eastAsia"/>
              </w:rPr>
              <w:t>-</w:t>
            </w:r>
          </w:p>
        </w:tc>
      </w:tr>
      <w:tr w14:paraId="54F3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87F66">
            <w:r>
              <w:rPr>
                <w:rFonts w:hint="eastAsia"/>
              </w:rPr>
              <w:t>当期利得或损失总额</w:t>
            </w:r>
          </w:p>
        </w:tc>
        <w:tc>
          <w:tcPr>
            <w:tcW w:w="2076" w:type="dxa"/>
            <w:vAlign w:val="center"/>
          </w:tcPr>
          <w:p w14:paraId="519E90A7">
            <w:pPr>
              <w:jc w:val="right"/>
            </w:pPr>
            <w:r>
              <w:rPr>
                <w:rFonts w:hint="eastAsia"/>
              </w:rPr>
              <w:t>-</w:t>
            </w:r>
          </w:p>
        </w:tc>
        <w:tc>
          <w:tcPr>
            <w:tcW w:w="2076" w:type="dxa"/>
            <w:vAlign w:val="center"/>
          </w:tcPr>
          <w:p w14:paraId="77B59222">
            <w:pPr>
              <w:jc w:val="right"/>
            </w:pPr>
            <w:r>
              <w:rPr>
                <w:rFonts w:hint="eastAsia"/>
              </w:rPr>
              <w:t>1,663,200.00</w:t>
            </w:r>
          </w:p>
        </w:tc>
        <w:tc>
          <w:tcPr>
            <w:tcW w:w="2076" w:type="dxa"/>
            <w:vAlign w:val="center"/>
          </w:tcPr>
          <w:p w14:paraId="2E6E945B">
            <w:pPr>
              <w:jc w:val="right"/>
            </w:pPr>
            <w:r>
              <w:rPr>
                <w:rFonts w:hint="eastAsia"/>
              </w:rPr>
              <w:t>1,663,200.00</w:t>
            </w:r>
          </w:p>
        </w:tc>
      </w:tr>
      <w:tr w14:paraId="07C1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2B389">
            <w:r>
              <w:rPr>
                <w:rFonts w:hint="eastAsia"/>
              </w:rPr>
              <w:t>其中：计入损益的利得或损失</w:t>
            </w:r>
          </w:p>
        </w:tc>
        <w:tc>
          <w:tcPr>
            <w:tcW w:w="2076" w:type="dxa"/>
            <w:vAlign w:val="center"/>
          </w:tcPr>
          <w:p w14:paraId="2D8446B1">
            <w:pPr>
              <w:jc w:val="right"/>
            </w:pPr>
            <w:r>
              <w:rPr>
                <w:rFonts w:hint="eastAsia"/>
              </w:rPr>
              <w:t>-</w:t>
            </w:r>
          </w:p>
        </w:tc>
        <w:tc>
          <w:tcPr>
            <w:tcW w:w="2076" w:type="dxa"/>
            <w:vAlign w:val="center"/>
          </w:tcPr>
          <w:p w14:paraId="060137AB">
            <w:pPr>
              <w:jc w:val="right"/>
            </w:pPr>
            <w:r>
              <w:rPr>
                <w:rFonts w:hint="eastAsia"/>
              </w:rPr>
              <w:t>1,663,200.00</w:t>
            </w:r>
          </w:p>
        </w:tc>
        <w:tc>
          <w:tcPr>
            <w:tcW w:w="2076" w:type="dxa"/>
            <w:vAlign w:val="center"/>
          </w:tcPr>
          <w:p w14:paraId="36B31F8D">
            <w:pPr>
              <w:jc w:val="right"/>
            </w:pPr>
            <w:r>
              <w:rPr>
                <w:rFonts w:hint="eastAsia"/>
              </w:rPr>
              <w:t>1,663,200.00</w:t>
            </w:r>
          </w:p>
        </w:tc>
      </w:tr>
      <w:tr w14:paraId="7084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C182B3">
            <w:r>
              <w:rPr>
                <w:rFonts w:hint="eastAsia"/>
              </w:rPr>
              <w:t xml:space="preserve">      计入其他综合收益的利得或损失</w:t>
            </w:r>
          </w:p>
        </w:tc>
        <w:tc>
          <w:tcPr>
            <w:tcW w:w="2076" w:type="dxa"/>
            <w:vAlign w:val="center"/>
          </w:tcPr>
          <w:p w14:paraId="6C4CBD99">
            <w:pPr>
              <w:jc w:val="right"/>
            </w:pPr>
            <w:r>
              <w:rPr>
                <w:rFonts w:hint="eastAsia"/>
              </w:rPr>
              <w:t>-</w:t>
            </w:r>
          </w:p>
        </w:tc>
        <w:tc>
          <w:tcPr>
            <w:tcW w:w="2076" w:type="dxa"/>
            <w:vAlign w:val="center"/>
          </w:tcPr>
          <w:p w14:paraId="0022A082">
            <w:pPr>
              <w:jc w:val="right"/>
            </w:pPr>
            <w:r>
              <w:rPr>
                <w:rFonts w:hint="eastAsia"/>
              </w:rPr>
              <w:t>-</w:t>
            </w:r>
          </w:p>
        </w:tc>
        <w:tc>
          <w:tcPr>
            <w:tcW w:w="2076" w:type="dxa"/>
            <w:vAlign w:val="center"/>
          </w:tcPr>
          <w:p w14:paraId="07F00FAF">
            <w:pPr>
              <w:jc w:val="right"/>
            </w:pPr>
            <w:r>
              <w:rPr>
                <w:rFonts w:hint="eastAsia"/>
              </w:rPr>
              <w:t>-</w:t>
            </w:r>
          </w:p>
        </w:tc>
      </w:tr>
      <w:tr w14:paraId="429A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B6B036">
            <w:r>
              <w:rPr>
                <w:rFonts w:hint="eastAsia"/>
              </w:rPr>
              <w:t>期末余额</w:t>
            </w:r>
          </w:p>
        </w:tc>
        <w:tc>
          <w:tcPr>
            <w:tcW w:w="2076" w:type="dxa"/>
            <w:vAlign w:val="center"/>
          </w:tcPr>
          <w:p w14:paraId="3CE72DE0">
            <w:pPr>
              <w:jc w:val="right"/>
            </w:pPr>
            <w:r>
              <w:rPr>
                <w:rFonts w:hint="eastAsia"/>
              </w:rPr>
              <w:t>-</w:t>
            </w:r>
          </w:p>
        </w:tc>
        <w:tc>
          <w:tcPr>
            <w:tcW w:w="2076" w:type="dxa"/>
            <w:vAlign w:val="center"/>
          </w:tcPr>
          <w:p w14:paraId="6A975873">
            <w:pPr>
              <w:jc w:val="right"/>
            </w:pPr>
            <w:r>
              <w:rPr>
                <w:rFonts w:hint="eastAsia"/>
              </w:rPr>
              <w:t>2,563,200.00</w:t>
            </w:r>
          </w:p>
        </w:tc>
        <w:tc>
          <w:tcPr>
            <w:tcW w:w="2076" w:type="dxa"/>
            <w:vAlign w:val="center"/>
          </w:tcPr>
          <w:p w14:paraId="708E3D5D">
            <w:pPr>
              <w:jc w:val="right"/>
            </w:pPr>
            <w:r>
              <w:rPr>
                <w:rFonts w:hint="eastAsia"/>
              </w:rPr>
              <w:t>2,563,200.00</w:t>
            </w:r>
          </w:p>
        </w:tc>
      </w:tr>
      <w:tr w14:paraId="5924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2F24C">
            <w:r>
              <w:rPr>
                <w:rFonts w:hint="eastAsia"/>
              </w:rPr>
              <w:t>期末仍持有的第三层次金融资产计入本期损益的未实现利得或损失的变动——公允价值变动损益</w:t>
            </w:r>
          </w:p>
        </w:tc>
        <w:tc>
          <w:tcPr>
            <w:tcW w:w="2076" w:type="dxa"/>
            <w:vAlign w:val="center"/>
          </w:tcPr>
          <w:p w14:paraId="144B95DD">
            <w:pPr>
              <w:jc w:val="right"/>
            </w:pPr>
            <w:r>
              <w:rPr>
                <w:rFonts w:hint="eastAsia"/>
              </w:rPr>
              <w:t>-</w:t>
            </w:r>
          </w:p>
        </w:tc>
        <w:tc>
          <w:tcPr>
            <w:tcW w:w="2076" w:type="dxa"/>
            <w:vAlign w:val="center"/>
          </w:tcPr>
          <w:p w14:paraId="25AC45C3">
            <w:pPr>
              <w:jc w:val="right"/>
            </w:pPr>
            <w:r>
              <w:rPr>
                <w:rFonts w:hint="eastAsia"/>
              </w:rPr>
              <w:t>1,663,200.00</w:t>
            </w:r>
          </w:p>
        </w:tc>
        <w:tc>
          <w:tcPr>
            <w:tcW w:w="2076" w:type="dxa"/>
            <w:vAlign w:val="center"/>
          </w:tcPr>
          <w:p w14:paraId="5BC2D625">
            <w:pPr>
              <w:jc w:val="right"/>
            </w:pPr>
            <w:r>
              <w:rPr>
                <w:rFonts w:hint="eastAsia"/>
              </w:rPr>
              <w:t>1,663,200.00</w:t>
            </w:r>
          </w:p>
        </w:tc>
      </w:tr>
    </w:tbl>
    <w:p w14:paraId="2AA58208">
      <w:pPr>
        <w:pStyle w:val="37"/>
      </w:pPr>
      <w:bookmarkStart w:id="157" w:name="_Toc157"/>
      <w:r>
        <w:t>使用重要不可观察输入值的第三层次公允价值计量的情况</w:t>
      </w:r>
      <w:bookmarkEnd w:id="157"/>
    </w:p>
    <w:p w14:paraId="781E35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E1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3598651">
            <w:r>
              <w:rPr>
                <w:rFonts w:hint="eastAsia"/>
              </w:rPr>
              <w:t>项目</w:t>
            </w:r>
          </w:p>
        </w:tc>
        <w:tc>
          <w:tcPr>
            <w:tcW w:w="1384" w:type="dxa"/>
            <w:vMerge w:val="restart"/>
            <w:vAlign w:val="center"/>
          </w:tcPr>
          <w:p w14:paraId="745256D6">
            <w:r>
              <w:rPr>
                <w:rFonts w:hint="eastAsia"/>
              </w:rPr>
              <w:t>本期末公允价值</w:t>
            </w:r>
          </w:p>
        </w:tc>
        <w:tc>
          <w:tcPr>
            <w:tcW w:w="1384" w:type="dxa"/>
            <w:vMerge w:val="restart"/>
            <w:vAlign w:val="center"/>
          </w:tcPr>
          <w:p w14:paraId="7BD03707">
            <w:r>
              <w:rPr>
                <w:rFonts w:hint="eastAsia"/>
              </w:rPr>
              <w:t>采用的估值技术</w:t>
            </w:r>
          </w:p>
        </w:tc>
        <w:tc>
          <w:tcPr>
            <w:tcW w:w="1384" w:type="dxa"/>
            <w:gridSpan w:val="3"/>
            <w:vAlign w:val="center"/>
          </w:tcPr>
          <w:p w14:paraId="2CC2F650">
            <w:r>
              <w:rPr>
                <w:rFonts w:hint="eastAsia"/>
              </w:rPr>
              <w:t>不可观察输入值</w:t>
            </w:r>
          </w:p>
        </w:tc>
      </w:tr>
      <w:tr w14:paraId="6F93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ECBC644"/>
        </w:tc>
        <w:tc>
          <w:tcPr>
            <w:tcW w:w="1384" w:type="dxa"/>
            <w:vMerge w:val="continue"/>
            <w:vAlign w:val="center"/>
          </w:tcPr>
          <w:p w14:paraId="72C80852"/>
        </w:tc>
        <w:tc>
          <w:tcPr>
            <w:tcW w:w="1384" w:type="dxa"/>
            <w:vMerge w:val="continue"/>
            <w:vAlign w:val="center"/>
          </w:tcPr>
          <w:p w14:paraId="49E2D7E7"/>
        </w:tc>
        <w:tc>
          <w:tcPr>
            <w:tcW w:w="1384" w:type="dxa"/>
            <w:vAlign w:val="center"/>
          </w:tcPr>
          <w:p w14:paraId="34F6BE7F">
            <w:r>
              <w:rPr>
                <w:rFonts w:hint="eastAsia"/>
              </w:rPr>
              <w:t>名称</w:t>
            </w:r>
          </w:p>
        </w:tc>
        <w:tc>
          <w:tcPr>
            <w:tcW w:w="1384" w:type="dxa"/>
            <w:vAlign w:val="center"/>
          </w:tcPr>
          <w:p w14:paraId="78FF2F59">
            <w:r>
              <w:rPr>
                <w:rFonts w:hint="eastAsia"/>
              </w:rPr>
              <w:t>范围/加权平均值</w:t>
            </w:r>
          </w:p>
        </w:tc>
        <w:tc>
          <w:tcPr>
            <w:tcW w:w="1384" w:type="dxa"/>
            <w:vAlign w:val="center"/>
          </w:tcPr>
          <w:p w14:paraId="2CEE065C">
            <w:r>
              <w:rPr>
                <w:rFonts w:hint="eastAsia"/>
              </w:rPr>
              <w:t>与公允价值之间的关系</w:t>
            </w:r>
          </w:p>
        </w:tc>
      </w:tr>
      <w:tr w14:paraId="04B4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BAD5B">
            <w:r>
              <w:rPr>
                <w:rFonts w:hint="eastAsia"/>
              </w:rPr>
              <w:t>限售股票</w:t>
            </w:r>
          </w:p>
        </w:tc>
        <w:tc>
          <w:tcPr>
            <w:tcW w:w="1384" w:type="dxa"/>
            <w:vAlign w:val="center"/>
          </w:tcPr>
          <w:p w14:paraId="28DCB919">
            <w:pPr>
              <w:jc w:val="right"/>
            </w:pPr>
            <w:r>
              <w:rPr>
                <w:rFonts w:hint="eastAsia"/>
              </w:rPr>
              <w:t>-</w:t>
            </w:r>
          </w:p>
        </w:tc>
        <w:tc>
          <w:tcPr>
            <w:tcW w:w="1384" w:type="dxa"/>
            <w:vAlign w:val="center"/>
          </w:tcPr>
          <w:p w14:paraId="66B8DAED">
            <w:pPr>
              <w:jc w:val="right"/>
            </w:pPr>
            <w:r>
              <w:rPr>
                <w:rFonts w:hint="eastAsia"/>
              </w:rPr>
              <w:t>-</w:t>
            </w:r>
          </w:p>
        </w:tc>
        <w:tc>
          <w:tcPr>
            <w:tcW w:w="1384" w:type="dxa"/>
            <w:vAlign w:val="center"/>
          </w:tcPr>
          <w:p w14:paraId="1211B11F">
            <w:pPr>
              <w:jc w:val="right"/>
            </w:pPr>
            <w:r>
              <w:rPr>
                <w:rFonts w:hint="eastAsia"/>
              </w:rPr>
              <w:t>-</w:t>
            </w:r>
          </w:p>
        </w:tc>
        <w:tc>
          <w:tcPr>
            <w:tcW w:w="1384" w:type="dxa"/>
            <w:vAlign w:val="center"/>
          </w:tcPr>
          <w:p w14:paraId="5F02F515">
            <w:pPr>
              <w:jc w:val="right"/>
            </w:pPr>
            <w:r>
              <w:rPr>
                <w:rFonts w:hint="eastAsia"/>
              </w:rPr>
              <w:t>-</w:t>
            </w:r>
          </w:p>
        </w:tc>
        <w:tc>
          <w:tcPr>
            <w:tcW w:w="1384" w:type="dxa"/>
            <w:vAlign w:val="center"/>
          </w:tcPr>
          <w:p w14:paraId="041CA6F0">
            <w:pPr>
              <w:jc w:val="right"/>
            </w:pPr>
            <w:r>
              <w:rPr>
                <w:rFonts w:hint="eastAsia"/>
              </w:rPr>
              <w:t>-</w:t>
            </w:r>
          </w:p>
        </w:tc>
      </w:tr>
      <w:tr w14:paraId="7E9E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487DC91">
            <w:r>
              <w:rPr>
                <w:rFonts w:hint="eastAsia"/>
              </w:rPr>
              <w:t>项目</w:t>
            </w:r>
          </w:p>
        </w:tc>
        <w:tc>
          <w:tcPr>
            <w:tcW w:w="1384" w:type="dxa"/>
            <w:vMerge w:val="restart"/>
            <w:vAlign w:val="center"/>
          </w:tcPr>
          <w:p w14:paraId="1DA44C92">
            <w:r>
              <w:rPr>
                <w:rFonts w:hint="eastAsia"/>
              </w:rPr>
              <w:t>上年度末公允价值</w:t>
            </w:r>
          </w:p>
        </w:tc>
        <w:tc>
          <w:tcPr>
            <w:tcW w:w="1384" w:type="dxa"/>
            <w:vMerge w:val="restart"/>
            <w:vAlign w:val="center"/>
          </w:tcPr>
          <w:p w14:paraId="5D6B5E45">
            <w:r>
              <w:rPr>
                <w:rFonts w:hint="eastAsia"/>
              </w:rPr>
              <w:t>采用的估值技术</w:t>
            </w:r>
          </w:p>
        </w:tc>
        <w:tc>
          <w:tcPr>
            <w:tcW w:w="1384" w:type="dxa"/>
            <w:gridSpan w:val="3"/>
            <w:vAlign w:val="center"/>
          </w:tcPr>
          <w:p w14:paraId="3497963F">
            <w:r>
              <w:rPr>
                <w:rFonts w:hint="eastAsia"/>
              </w:rPr>
              <w:t>不可观察输入值</w:t>
            </w:r>
          </w:p>
        </w:tc>
      </w:tr>
      <w:tr w14:paraId="0205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C351EED"/>
        </w:tc>
        <w:tc>
          <w:tcPr>
            <w:tcW w:w="1384" w:type="dxa"/>
            <w:vMerge w:val="continue"/>
            <w:vAlign w:val="center"/>
          </w:tcPr>
          <w:p w14:paraId="459FB517"/>
        </w:tc>
        <w:tc>
          <w:tcPr>
            <w:tcW w:w="1384" w:type="dxa"/>
            <w:vMerge w:val="continue"/>
            <w:vAlign w:val="center"/>
          </w:tcPr>
          <w:p w14:paraId="041662A6"/>
        </w:tc>
        <w:tc>
          <w:tcPr>
            <w:tcW w:w="1384" w:type="dxa"/>
            <w:vAlign w:val="center"/>
          </w:tcPr>
          <w:p w14:paraId="20ADF52D">
            <w:r>
              <w:rPr>
                <w:rFonts w:hint="eastAsia"/>
              </w:rPr>
              <w:t>名称</w:t>
            </w:r>
          </w:p>
        </w:tc>
        <w:tc>
          <w:tcPr>
            <w:tcW w:w="1384" w:type="dxa"/>
            <w:vAlign w:val="center"/>
          </w:tcPr>
          <w:p w14:paraId="1238CF02">
            <w:r>
              <w:rPr>
                <w:rFonts w:hint="eastAsia"/>
              </w:rPr>
              <w:t>范围/加权平均值</w:t>
            </w:r>
          </w:p>
        </w:tc>
        <w:tc>
          <w:tcPr>
            <w:tcW w:w="1384" w:type="dxa"/>
            <w:vAlign w:val="center"/>
          </w:tcPr>
          <w:p w14:paraId="5695A06B">
            <w:r>
              <w:rPr>
                <w:rFonts w:hint="eastAsia"/>
              </w:rPr>
              <w:t>与公允价值之间的关系</w:t>
            </w:r>
          </w:p>
        </w:tc>
      </w:tr>
      <w:tr w14:paraId="5B79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D0696">
            <w:r>
              <w:rPr>
                <w:rFonts w:hint="eastAsia"/>
              </w:rPr>
              <w:t>限售股票</w:t>
            </w:r>
          </w:p>
        </w:tc>
        <w:tc>
          <w:tcPr>
            <w:tcW w:w="1384" w:type="dxa"/>
            <w:vAlign w:val="center"/>
          </w:tcPr>
          <w:p w14:paraId="50D8B498">
            <w:pPr>
              <w:jc w:val="right"/>
            </w:pPr>
            <w:r>
              <w:rPr>
                <w:rFonts w:hint="eastAsia"/>
              </w:rPr>
              <w:t>2,563,200.00</w:t>
            </w:r>
          </w:p>
        </w:tc>
        <w:tc>
          <w:tcPr>
            <w:tcW w:w="1384" w:type="dxa"/>
            <w:vAlign w:val="center"/>
          </w:tcPr>
          <w:p w14:paraId="47215C44">
            <w:r>
              <w:rPr>
                <w:rFonts w:hint="eastAsia"/>
              </w:rPr>
              <w:t>平均价格亚式期权模型</w:t>
            </w:r>
          </w:p>
        </w:tc>
        <w:tc>
          <w:tcPr>
            <w:tcW w:w="1384" w:type="dxa"/>
            <w:vAlign w:val="center"/>
          </w:tcPr>
          <w:p w14:paraId="5A7A1B5B">
            <w:r>
              <w:rPr>
                <w:rFonts w:hint="eastAsia"/>
              </w:rPr>
              <w:t>预期波动率</w:t>
            </w:r>
          </w:p>
        </w:tc>
        <w:tc>
          <w:tcPr>
            <w:tcW w:w="1384" w:type="dxa"/>
            <w:vAlign w:val="center"/>
          </w:tcPr>
          <w:p w14:paraId="784C541D">
            <w:r>
              <w:rPr>
                <w:rFonts w:hint="eastAsia"/>
              </w:rPr>
              <w:t>0.7565</w:t>
            </w:r>
          </w:p>
        </w:tc>
        <w:tc>
          <w:tcPr>
            <w:tcW w:w="1384" w:type="dxa"/>
            <w:vAlign w:val="center"/>
          </w:tcPr>
          <w:p w14:paraId="61C3AF61">
            <w:r>
              <w:rPr>
                <w:rFonts w:hint="eastAsia"/>
              </w:rPr>
              <w:t>负相关</w:t>
            </w:r>
          </w:p>
        </w:tc>
      </w:tr>
    </w:tbl>
    <w:p w14:paraId="454EC151">
      <w:pPr>
        <w:pStyle w:val="35"/>
      </w:pPr>
      <w:bookmarkStart w:id="158" w:name="_Toc158"/>
      <w:r>
        <w:t>非持续的以公允价值计量的金融工具的说明</w:t>
      </w:r>
      <w:bookmarkEnd w:id="158"/>
    </w:p>
    <w:p w14:paraId="5572F991">
      <w:pPr>
        <w:pStyle w:val="18"/>
        <w:rPr>
          <w:rFonts w:hint="eastAsia"/>
        </w:rPr>
      </w:pPr>
      <w:r>
        <w:rPr>
          <w:rFonts w:hint="eastAsia"/>
        </w:rPr>
        <w:t>于本报告期末，本基金未持有非持续的以公允价值计量的金融资产（上年度末：同）。</w:t>
      </w:r>
    </w:p>
    <w:p w14:paraId="6A820A22">
      <w:pPr>
        <w:pStyle w:val="35"/>
      </w:pPr>
      <w:bookmarkStart w:id="159" w:name="_Toc159"/>
      <w:r>
        <w:t>不以公允价值计量的金融工具的相关说明</w:t>
      </w:r>
      <w:bookmarkEnd w:id="159"/>
    </w:p>
    <w:p w14:paraId="11E5D61F">
      <w:pPr>
        <w:pStyle w:val="18"/>
        <w:rPr>
          <w:rFonts w:hint="eastAsia"/>
        </w:rPr>
      </w:pPr>
      <w:r>
        <w:rPr>
          <w:rFonts w:hint="eastAsia"/>
        </w:rPr>
        <w:t>不以公允价值计量的金融资产和负债主要包括应收款项和其他金融负债，其账面价值与公允价值相差很小。</w:t>
      </w:r>
    </w:p>
    <w:p w14:paraId="00DA9EF1">
      <w:pPr>
        <w:pStyle w:val="28"/>
      </w:pPr>
      <w:bookmarkStart w:id="160" w:name="_Toc160"/>
      <w:r>
        <w:t>有助于理解和分析会计报表需要说明的其他事项</w:t>
      </w:r>
      <w:bookmarkEnd w:id="160"/>
    </w:p>
    <w:p w14:paraId="5661F9E0">
      <w:pPr>
        <w:pStyle w:val="18"/>
        <w:rPr>
          <w:rFonts w:hint="eastAsia"/>
        </w:rPr>
      </w:pPr>
      <w:r>
        <w:rPr>
          <w:rFonts w:hint="eastAsia"/>
        </w:rPr>
        <w:t>截至资产负债表日本基金无需要说明的其他重要事项。</w:t>
      </w:r>
    </w:p>
    <w:p w14:paraId="56D39C76">
      <w:pPr>
        <w:pStyle w:val="26"/>
      </w:pPr>
      <w:bookmarkStart w:id="161" w:name="_Toc27576"/>
      <w:r>
        <w:t>投资组合报告</w:t>
      </w:r>
      <w:bookmarkEnd w:id="161"/>
    </w:p>
    <w:p w14:paraId="3C54D48D">
      <w:pPr>
        <w:pStyle w:val="23"/>
      </w:pPr>
      <w:bookmarkStart w:id="162" w:name="_Toc28370"/>
      <w:r>
        <w:t>期末基金资产组合情况</w:t>
      </w:r>
      <w:bookmarkEnd w:id="162"/>
    </w:p>
    <w:p w14:paraId="2C4EAF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D7C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C1E98B6">
            <w:pPr>
              <w:jc w:val="center"/>
            </w:pPr>
            <w:r>
              <w:rPr>
                <w:rFonts w:hint="eastAsia"/>
                <w:b/>
              </w:rPr>
              <w:t>序号</w:t>
            </w:r>
          </w:p>
        </w:tc>
        <w:tc>
          <w:tcPr>
            <w:tcW w:w="3211" w:type="dxa"/>
            <w:shd w:val="clear" w:color="auto" w:fill="BFBFBF"/>
            <w:vAlign w:val="center"/>
          </w:tcPr>
          <w:p w14:paraId="2BF45695">
            <w:pPr>
              <w:jc w:val="center"/>
            </w:pPr>
            <w:r>
              <w:rPr>
                <w:rFonts w:hint="eastAsia"/>
                <w:b/>
              </w:rPr>
              <w:t>项目</w:t>
            </w:r>
          </w:p>
        </w:tc>
        <w:tc>
          <w:tcPr>
            <w:tcW w:w="2214" w:type="dxa"/>
            <w:shd w:val="clear" w:color="auto" w:fill="BFBFBF"/>
            <w:vAlign w:val="center"/>
          </w:tcPr>
          <w:p w14:paraId="7D219B74">
            <w:pPr>
              <w:jc w:val="center"/>
            </w:pPr>
            <w:r>
              <w:rPr>
                <w:rFonts w:hint="eastAsia"/>
                <w:b/>
              </w:rPr>
              <w:t>金额</w:t>
            </w:r>
          </w:p>
        </w:tc>
        <w:tc>
          <w:tcPr>
            <w:tcW w:w="2214" w:type="dxa"/>
            <w:shd w:val="clear" w:color="auto" w:fill="BFBFBF"/>
            <w:vAlign w:val="center"/>
          </w:tcPr>
          <w:p w14:paraId="7A8F46E3">
            <w:pPr>
              <w:jc w:val="center"/>
            </w:pPr>
            <w:r>
              <w:rPr>
                <w:rFonts w:hint="eastAsia"/>
                <w:b/>
              </w:rPr>
              <w:t>占基金总资产的比例（%）</w:t>
            </w:r>
          </w:p>
        </w:tc>
      </w:tr>
      <w:tr w14:paraId="1FF7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82E357">
            <w:pPr>
              <w:jc w:val="center"/>
            </w:pPr>
            <w:r>
              <w:rPr>
                <w:rFonts w:hint="eastAsia"/>
              </w:rPr>
              <w:t>1</w:t>
            </w:r>
          </w:p>
        </w:tc>
        <w:tc>
          <w:tcPr>
            <w:tcW w:w="3211" w:type="dxa"/>
            <w:vAlign w:val="center"/>
          </w:tcPr>
          <w:p w14:paraId="37A3D325">
            <w:r>
              <w:rPr>
                <w:rFonts w:hint="eastAsia"/>
              </w:rPr>
              <w:t>权益投资</w:t>
            </w:r>
          </w:p>
        </w:tc>
        <w:tc>
          <w:tcPr>
            <w:tcW w:w="2214" w:type="dxa"/>
            <w:vAlign w:val="center"/>
          </w:tcPr>
          <w:p w14:paraId="2F65AB7A">
            <w:pPr>
              <w:jc w:val="right"/>
            </w:pPr>
            <w:r>
              <w:rPr>
                <w:rFonts w:hint="eastAsia"/>
              </w:rPr>
              <w:t>178,155,101.19</w:t>
            </w:r>
          </w:p>
        </w:tc>
        <w:tc>
          <w:tcPr>
            <w:tcW w:w="2214" w:type="dxa"/>
            <w:vAlign w:val="center"/>
          </w:tcPr>
          <w:p w14:paraId="50B94C9B">
            <w:pPr>
              <w:jc w:val="right"/>
            </w:pPr>
            <w:r>
              <w:rPr>
                <w:rFonts w:hint="eastAsia"/>
              </w:rPr>
              <w:t>81.52</w:t>
            </w:r>
          </w:p>
        </w:tc>
      </w:tr>
      <w:tr w14:paraId="587A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63FA92">
            <w:pPr>
              <w:jc w:val="center"/>
            </w:pPr>
          </w:p>
        </w:tc>
        <w:tc>
          <w:tcPr>
            <w:tcW w:w="3211" w:type="dxa"/>
            <w:vAlign w:val="center"/>
          </w:tcPr>
          <w:p w14:paraId="29B9B051">
            <w:r>
              <w:rPr>
                <w:rFonts w:hint="eastAsia"/>
              </w:rPr>
              <w:t>其中：股票</w:t>
            </w:r>
          </w:p>
        </w:tc>
        <w:tc>
          <w:tcPr>
            <w:tcW w:w="2214" w:type="dxa"/>
            <w:vAlign w:val="center"/>
          </w:tcPr>
          <w:p w14:paraId="60699FF4">
            <w:pPr>
              <w:jc w:val="right"/>
            </w:pPr>
            <w:r>
              <w:rPr>
                <w:rFonts w:hint="eastAsia"/>
              </w:rPr>
              <w:t>178,155,101.19</w:t>
            </w:r>
          </w:p>
        </w:tc>
        <w:tc>
          <w:tcPr>
            <w:tcW w:w="2214" w:type="dxa"/>
            <w:vAlign w:val="center"/>
          </w:tcPr>
          <w:p w14:paraId="795BF7B5">
            <w:pPr>
              <w:jc w:val="right"/>
            </w:pPr>
            <w:r>
              <w:rPr>
                <w:rFonts w:hint="eastAsia"/>
              </w:rPr>
              <w:t>81.52</w:t>
            </w:r>
          </w:p>
        </w:tc>
      </w:tr>
      <w:tr w14:paraId="72D2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9A5BAC">
            <w:pPr>
              <w:jc w:val="center"/>
            </w:pPr>
            <w:r>
              <w:rPr>
                <w:rFonts w:hint="eastAsia"/>
              </w:rPr>
              <w:t>2</w:t>
            </w:r>
          </w:p>
        </w:tc>
        <w:tc>
          <w:tcPr>
            <w:tcW w:w="3211" w:type="dxa"/>
            <w:vAlign w:val="center"/>
          </w:tcPr>
          <w:p w14:paraId="4245372C">
            <w:r>
              <w:rPr>
                <w:rFonts w:hint="eastAsia"/>
              </w:rPr>
              <w:t>基金投资</w:t>
            </w:r>
          </w:p>
        </w:tc>
        <w:tc>
          <w:tcPr>
            <w:tcW w:w="2214" w:type="dxa"/>
            <w:vAlign w:val="center"/>
          </w:tcPr>
          <w:p w14:paraId="042AD215">
            <w:pPr>
              <w:jc w:val="right"/>
            </w:pPr>
            <w:r>
              <w:rPr>
                <w:rFonts w:hint="eastAsia"/>
              </w:rPr>
              <w:t>-</w:t>
            </w:r>
          </w:p>
        </w:tc>
        <w:tc>
          <w:tcPr>
            <w:tcW w:w="2214" w:type="dxa"/>
            <w:vAlign w:val="center"/>
          </w:tcPr>
          <w:p w14:paraId="301891E9">
            <w:pPr>
              <w:jc w:val="right"/>
            </w:pPr>
            <w:r>
              <w:rPr>
                <w:rFonts w:hint="eastAsia"/>
              </w:rPr>
              <w:t>-</w:t>
            </w:r>
          </w:p>
        </w:tc>
      </w:tr>
      <w:tr w14:paraId="4C40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B76E1F">
            <w:pPr>
              <w:jc w:val="center"/>
            </w:pPr>
            <w:r>
              <w:rPr>
                <w:rFonts w:hint="eastAsia"/>
              </w:rPr>
              <w:t>3</w:t>
            </w:r>
          </w:p>
        </w:tc>
        <w:tc>
          <w:tcPr>
            <w:tcW w:w="3211" w:type="dxa"/>
            <w:vAlign w:val="center"/>
          </w:tcPr>
          <w:p w14:paraId="56DD29D3">
            <w:r>
              <w:rPr>
                <w:rFonts w:hint="eastAsia"/>
              </w:rPr>
              <w:t>固定收益投资</w:t>
            </w:r>
          </w:p>
        </w:tc>
        <w:tc>
          <w:tcPr>
            <w:tcW w:w="2214" w:type="dxa"/>
            <w:vAlign w:val="center"/>
          </w:tcPr>
          <w:p w14:paraId="7032E8E8">
            <w:pPr>
              <w:jc w:val="right"/>
            </w:pPr>
            <w:r>
              <w:rPr>
                <w:rFonts w:hint="eastAsia"/>
              </w:rPr>
              <w:t>-</w:t>
            </w:r>
          </w:p>
        </w:tc>
        <w:tc>
          <w:tcPr>
            <w:tcW w:w="2214" w:type="dxa"/>
            <w:vAlign w:val="center"/>
          </w:tcPr>
          <w:p w14:paraId="334EB9AD">
            <w:pPr>
              <w:jc w:val="right"/>
            </w:pPr>
            <w:r>
              <w:rPr>
                <w:rFonts w:hint="eastAsia"/>
              </w:rPr>
              <w:t>-</w:t>
            </w:r>
          </w:p>
        </w:tc>
      </w:tr>
      <w:tr w14:paraId="0404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767130">
            <w:pPr>
              <w:jc w:val="center"/>
            </w:pPr>
          </w:p>
        </w:tc>
        <w:tc>
          <w:tcPr>
            <w:tcW w:w="3211" w:type="dxa"/>
            <w:vAlign w:val="center"/>
          </w:tcPr>
          <w:p w14:paraId="0AAB1596">
            <w:r>
              <w:rPr>
                <w:rFonts w:hint="eastAsia"/>
              </w:rPr>
              <w:t>其中：债券</w:t>
            </w:r>
          </w:p>
        </w:tc>
        <w:tc>
          <w:tcPr>
            <w:tcW w:w="2214" w:type="dxa"/>
            <w:vAlign w:val="center"/>
          </w:tcPr>
          <w:p w14:paraId="446B41B8">
            <w:pPr>
              <w:jc w:val="right"/>
            </w:pPr>
            <w:r>
              <w:rPr>
                <w:rFonts w:hint="eastAsia"/>
              </w:rPr>
              <w:t>-</w:t>
            </w:r>
          </w:p>
        </w:tc>
        <w:tc>
          <w:tcPr>
            <w:tcW w:w="2214" w:type="dxa"/>
            <w:vAlign w:val="center"/>
          </w:tcPr>
          <w:p w14:paraId="50717A45">
            <w:pPr>
              <w:jc w:val="right"/>
            </w:pPr>
            <w:r>
              <w:rPr>
                <w:rFonts w:hint="eastAsia"/>
              </w:rPr>
              <w:t>-</w:t>
            </w:r>
          </w:p>
        </w:tc>
      </w:tr>
      <w:tr w14:paraId="377C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1B1E54">
            <w:pPr>
              <w:jc w:val="center"/>
            </w:pPr>
          </w:p>
        </w:tc>
        <w:tc>
          <w:tcPr>
            <w:tcW w:w="3211" w:type="dxa"/>
            <w:vAlign w:val="center"/>
          </w:tcPr>
          <w:p w14:paraId="0E0736C8">
            <w:r>
              <w:rPr>
                <w:rFonts w:hint="eastAsia"/>
              </w:rPr>
              <w:t xml:space="preserve">      资产支持证券</w:t>
            </w:r>
          </w:p>
        </w:tc>
        <w:tc>
          <w:tcPr>
            <w:tcW w:w="2214" w:type="dxa"/>
            <w:vAlign w:val="center"/>
          </w:tcPr>
          <w:p w14:paraId="7722BBA6">
            <w:pPr>
              <w:jc w:val="right"/>
            </w:pPr>
            <w:r>
              <w:rPr>
                <w:rFonts w:hint="eastAsia"/>
              </w:rPr>
              <w:t>-</w:t>
            </w:r>
          </w:p>
        </w:tc>
        <w:tc>
          <w:tcPr>
            <w:tcW w:w="2214" w:type="dxa"/>
            <w:vAlign w:val="center"/>
          </w:tcPr>
          <w:p w14:paraId="3144B497">
            <w:pPr>
              <w:jc w:val="right"/>
            </w:pPr>
            <w:r>
              <w:rPr>
                <w:rFonts w:hint="eastAsia"/>
              </w:rPr>
              <w:t>-</w:t>
            </w:r>
          </w:p>
        </w:tc>
      </w:tr>
      <w:tr w14:paraId="503D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55BA28">
            <w:pPr>
              <w:jc w:val="center"/>
            </w:pPr>
            <w:r>
              <w:rPr>
                <w:rFonts w:hint="eastAsia"/>
              </w:rPr>
              <w:t>4</w:t>
            </w:r>
          </w:p>
        </w:tc>
        <w:tc>
          <w:tcPr>
            <w:tcW w:w="3211" w:type="dxa"/>
            <w:vAlign w:val="center"/>
          </w:tcPr>
          <w:p w14:paraId="2AFCF4CA">
            <w:r>
              <w:rPr>
                <w:rFonts w:hint="eastAsia"/>
              </w:rPr>
              <w:t>贵金属投资</w:t>
            </w:r>
          </w:p>
        </w:tc>
        <w:tc>
          <w:tcPr>
            <w:tcW w:w="2214" w:type="dxa"/>
            <w:vAlign w:val="center"/>
          </w:tcPr>
          <w:p w14:paraId="45996BCF">
            <w:pPr>
              <w:jc w:val="right"/>
            </w:pPr>
            <w:r>
              <w:rPr>
                <w:rFonts w:hint="eastAsia"/>
              </w:rPr>
              <w:t>-</w:t>
            </w:r>
          </w:p>
        </w:tc>
        <w:tc>
          <w:tcPr>
            <w:tcW w:w="2214" w:type="dxa"/>
            <w:vAlign w:val="center"/>
          </w:tcPr>
          <w:p w14:paraId="190CF58C">
            <w:pPr>
              <w:jc w:val="right"/>
            </w:pPr>
            <w:r>
              <w:rPr>
                <w:rFonts w:hint="eastAsia"/>
              </w:rPr>
              <w:t>-</w:t>
            </w:r>
          </w:p>
        </w:tc>
      </w:tr>
      <w:tr w14:paraId="7A70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8081E">
            <w:pPr>
              <w:jc w:val="center"/>
            </w:pPr>
            <w:r>
              <w:rPr>
                <w:rFonts w:hint="eastAsia"/>
              </w:rPr>
              <w:t>5</w:t>
            </w:r>
          </w:p>
        </w:tc>
        <w:tc>
          <w:tcPr>
            <w:tcW w:w="3211" w:type="dxa"/>
            <w:vAlign w:val="center"/>
          </w:tcPr>
          <w:p w14:paraId="13176955">
            <w:r>
              <w:rPr>
                <w:rFonts w:hint="eastAsia"/>
              </w:rPr>
              <w:t>金融衍生品投资</w:t>
            </w:r>
          </w:p>
        </w:tc>
        <w:tc>
          <w:tcPr>
            <w:tcW w:w="2214" w:type="dxa"/>
            <w:vAlign w:val="center"/>
          </w:tcPr>
          <w:p w14:paraId="5587E298">
            <w:pPr>
              <w:jc w:val="right"/>
            </w:pPr>
            <w:r>
              <w:rPr>
                <w:rFonts w:hint="eastAsia"/>
              </w:rPr>
              <w:t>-</w:t>
            </w:r>
          </w:p>
        </w:tc>
        <w:tc>
          <w:tcPr>
            <w:tcW w:w="2214" w:type="dxa"/>
            <w:vAlign w:val="center"/>
          </w:tcPr>
          <w:p w14:paraId="18147594">
            <w:pPr>
              <w:jc w:val="right"/>
            </w:pPr>
            <w:r>
              <w:rPr>
                <w:rFonts w:hint="eastAsia"/>
              </w:rPr>
              <w:t>-</w:t>
            </w:r>
          </w:p>
        </w:tc>
      </w:tr>
      <w:tr w14:paraId="32DE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2752AC">
            <w:pPr>
              <w:jc w:val="center"/>
            </w:pPr>
            <w:r>
              <w:rPr>
                <w:rFonts w:hint="eastAsia"/>
              </w:rPr>
              <w:t>6</w:t>
            </w:r>
          </w:p>
        </w:tc>
        <w:tc>
          <w:tcPr>
            <w:tcW w:w="3211" w:type="dxa"/>
            <w:vAlign w:val="center"/>
          </w:tcPr>
          <w:p w14:paraId="74ABCF09">
            <w:r>
              <w:rPr>
                <w:rFonts w:hint="eastAsia"/>
              </w:rPr>
              <w:t>买入返售金融资产</w:t>
            </w:r>
          </w:p>
        </w:tc>
        <w:tc>
          <w:tcPr>
            <w:tcW w:w="2214" w:type="dxa"/>
            <w:vAlign w:val="center"/>
          </w:tcPr>
          <w:p w14:paraId="3F575A3C">
            <w:pPr>
              <w:jc w:val="right"/>
            </w:pPr>
            <w:r>
              <w:rPr>
                <w:rFonts w:hint="eastAsia"/>
              </w:rPr>
              <w:t>-1,597.50</w:t>
            </w:r>
          </w:p>
        </w:tc>
        <w:tc>
          <w:tcPr>
            <w:tcW w:w="2214" w:type="dxa"/>
            <w:vAlign w:val="center"/>
          </w:tcPr>
          <w:p w14:paraId="09A1D0AB">
            <w:pPr>
              <w:jc w:val="right"/>
            </w:pPr>
            <w:r>
              <w:rPr>
                <w:rFonts w:hint="eastAsia"/>
              </w:rPr>
              <w:t>0.00</w:t>
            </w:r>
          </w:p>
        </w:tc>
      </w:tr>
      <w:tr w14:paraId="4B9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2048A8">
            <w:pPr>
              <w:jc w:val="center"/>
            </w:pPr>
          </w:p>
        </w:tc>
        <w:tc>
          <w:tcPr>
            <w:tcW w:w="3211" w:type="dxa"/>
            <w:vAlign w:val="center"/>
          </w:tcPr>
          <w:p w14:paraId="168C24DA">
            <w:r>
              <w:rPr>
                <w:rFonts w:hint="eastAsia"/>
              </w:rPr>
              <w:t>其中：买断式回购的买入返售金融资产</w:t>
            </w:r>
          </w:p>
        </w:tc>
        <w:tc>
          <w:tcPr>
            <w:tcW w:w="2214" w:type="dxa"/>
            <w:vAlign w:val="center"/>
          </w:tcPr>
          <w:p w14:paraId="51C8418B">
            <w:pPr>
              <w:jc w:val="right"/>
            </w:pPr>
            <w:r>
              <w:rPr>
                <w:rFonts w:hint="eastAsia"/>
              </w:rPr>
              <w:t>-</w:t>
            </w:r>
          </w:p>
        </w:tc>
        <w:tc>
          <w:tcPr>
            <w:tcW w:w="2214" w:type="dxa"/>
            <w:vAlign w:val="center"/>
          </w:tcPr>
          <w:p w14:paraId="3891BDB1">
            <w:pPr>
              <w:jc w:val="right"/>
            </w:pPr>
            <w:r>
              <w:rPr>
                <w:rFonts w:hint="eastAsia"/>
              </w:rPr>
              <w:t>-</w:t>
            </w:r>
          </w:p>
        </w:tc>
      </w:tr>
      <w:tr w14:paraId="00C0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C7E855">
            <w:pPr>
              <w:jc w:val="center"/>
            </w:pPr>
            <w:r>
              <w:rPr>
                <w:rFonts w:hint="eastAsia"/>
              </w:rPr>
              <w:t>7</w:t>
            </w:r>
          </w:p>
        </w:tc>
        <w:tc>
          <w:tcPr>
            <w:tcW w:w="3211" w:type="dxa"/>
            <w:vAlign w:val="center"/>
          </w:tcPr>
          <w:p w14:paraId="6B95C729">
            <w:r>
              <w:rPr>
                <w:rFonts w:hint="eastAsia"/>
              </w:rPr>
              <w:t>银行存款和结算备付金合计</w:t>
            </w:r>
          </w:p>
        </w:tc>
        <w:tc>
          <w:tcPr>
            <w:tcW w:w="2214" w:type="dxa"/>
            <w:vAlign w:val="center"/>
          </w:tcPr>
          <w:p w14:paraId="22BA90E5">
            <w:pPr>
              <w:jc w:val="right"/>
            </w:pPr>
            <w:r>
              <w:rPr>
                <w:rFonts w:hint="eastAsia"/>
              </w:rPr>
              <w:t>32,458,153.61</w:t>
            </w:r>
          </w:p>
        </w:tc>
        <w:tc>
          <w:tcPr>
            <w:tcW w:w="2214" w:type="dxa"/>
            <w:vAlign w:val="center"/>
          </w:tcPr>
          <w:p w14:paraId="14D7E75E">
            <w:pPr>
              <w:jc w:val="right"/>
            </w:pPr>
            <w:r>
              <w:rPr>
                <w:rFonts w:hint="eastAsia"/>
              </w:rPr>
              <w:t>14.85</w:t>
            </w:r>
          </w:p>
        </w:tc>
      </w:tr>
      <w:tr w14:paraId="28C4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EA5B64">
            <w:pPr>
              <w:jc w:val="center"/>
            </w:pPr>
            <w:r>
              <w:rPr>
                <w:rFonts w:hint="eastAsia"/>
              </w:rPr>
              <w:t>8</w:t>
            </w:r>
          </w:p>
        </w:tc>
        <w:tc>
          <w:tcPr>
            <w:tcW w:w="3211" w:type="dxa"/>
            <w:vAlign w:val="center"/>
          </w:tcPr>
          <w:p w14:paraId="01436E59">
            <w:r>
              <w:rPr>
                <w:rFonts w:hint="eastAsia"/>
              </w:rPr>
              <w:t>其他各项资产</w:t>
            </w:r>
          </w:p>
        </w:tc>
        <w:tc>
          <w:tcPr>
            <w:tcW w:w="2214" w:type="dxa"/>
            <w:vAlign w:val="center"/>
          </w:tcPr>
          <w:p w14:paraId="393C9707">
            <w:pPr>
              <w:jc w:val="right"/>
            </w:pPr>
            <w:r>
              <w:rPr>
                <w:rFonts w:hint="eastAsia"/>
              </w:rPr>
              <w:t>7,917,059.49</w:t>
            </w:r>
          </w:p>
        </w:tc>
        <w:tc>
          <w:tcPr>
            <w:tcW w:w="2214" w:type="dxa"/>
            <w:vAlign w:val="center"/>
          </w:tcPr>
          <w:p w14:paraId="12C699FE">
            <w:pPr>
              <w:jc w:val="right"/>
            </w:pPr>
            <w:r>
              <w:rPr>
                <w:rFonts w:hint="eastAsia"/>
              </w:rPr>
              <w:t>3.62</w:t>
            </w:r>
          </w:p>
        </w:tc>
      </w:tr>
      <w:tr w14:paraId="3FF5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280323">
            <w:pPr>
              <w:jc w:val="center"/>
            </w:pPr>
            <w:r>
              <w:rPr>
                <w:rFonts w:hint="eastAsia"/>
              </w:rPr>
              <w:t>9</w:t>
            </w:r>
          </w:p>
        </w:tc>
        <w:tc>
          <w:tcPr>
            <w:tcW w:w="3211" w:type="dxa"/>
            <w:vAlign w:val="center"/>
          </w:tcPr>
          <w:p w14:paraId="5F65AFE2">
            <w:r>
              <w:rPr>
                <w:rFonts w:hint="eastAsia"/>
              </w:rPr>
              <w:t>合计</w:t>
            </w:r>
          </w:p>
        </w:tc>
        <w:tc>
          <w:tcPr>
            <w:tcW w:w="2214" w:type="dxa"/>
            <w:vAlign w:val="center"/>
          </w:tcPr>
          <w:p w14:paraId="20537A8B">
            <w:pPr>
              <w:jc w:val="right"/>
            </w:pPr>
            <w:r>
              <w:rPr>
                <w:rFonts w:hint="eastAsia"/>
              </w:rPr>
              <w:t>218,528,716.79</w:t>
            </w:r>
          </w:p>
        </w:tc>
        <w:tc>
          <w:tcPr>
            <w:tcW w:w="2214" w:type="dxa"/>
            <w:vAlign w:val="center"/>
          </w:tcPr>
          <w:p w14:paraId="02F13A64">
            <w:pPr>
              <w:jc w:val="right"/>
            </w:pPr>
            <w:r>
              <w:rPr>
                <w:rFonts w:hint="eastAsia"/>
              </w:rPr>
              <w:t>100.00</w:t>
            </w:r>
          </w:p>
        </w:tc>
      </w:tr>
    </w:tbl>
    <w:p w14:paraId="4E628E0D">
      <w:pPr>
        <w:pStyle w:val="47"/>
        <w:rPr>
          <w:rFonts w:hint="eastAsia"/>
        </w:rPr>
      </w:pPr>
      <w:r>
        <w:rPr>
          <w:rFonts w:hint="eastAsia"/>
        </w:rPr>
        <w:t>注：本基金本报告期末通过深港通交易机制投资的港股市值为人民币27,976,840.26元，占基金资产净值比例12.83%。</w:t>
      </w:r>
    </w:p>
    <w:p w14:paraId="5B04CB5F">
      <w:pPr>
        <w:pStyle w:val="23"/>
      </w:pPr>
      <w:bookmarkStart w:id="163" w:name="_Toc27320"/>
      <w:r>
        <w:t>报告期末按行业分类的股票投资组合</w:t>
      </w:r>
      <w:bookmarkEnd w:id="163"/>
    </w:p>
    <w:p w14:paraId="47A773EB">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D58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A97925">
            <w:pPr>
              <w:jc w:val="center"/>
            </w:pPr>
            <w:r>
              <w:rPr>
                <w:rFonts w:hint="eastAsia"/>
                <w:b/>
              </w:rPr>
              <w:t>代码</w:t>
            </w:r>
          </w:p>
        </w:tc>
        <w:tc>
          <w:tcPr>
            <w:tcW w:w="3510" w:type="dxa"/>
            <w:shd w:val="clear" w:color="auto" w:fill="BFBFBF"/>
            <w:vAlign w:val="center"/>
          </w:tcPr>
          <w:p w14:paraId="105387BB">
            <w:pPr>
              <w:jc w:val="center"/>
            </w:pPr>
            <w:r>
              <w:rPr>
                <w:rFonts w:hint="eastAsia"/>
                <w:b/>
              </w:rPr>
              <w:t>行业类别</w:t>
            </w:r>
          </w:p>
        </w:tc>
        <w:tc>
          <w:tcPr>
            <w:tcW w:w="1727" w:type="dxa"/>
            <w:shd w:val="clear" w:color="auto" w:fill="BFBFBF"/>
            <w:vAlign w:val="center"/>
          </w:tcPr>
          <w:p w14:paraId="6387C5B1">
            <w:pPr>
              <w:jc w:val="center"/>
            </w:pPr>
            <w:r>
              <w:rPr>
                <w:rFonts w:hint="eastAsia"/>
                <w:b/>
              </w:rPr>
              <w:t>公允价值（元）</w:t>
            </w:r>
          </w:p>
        </w:tc>
        <w:tc>
          <w:tcPr>
            <w:tcW w:w="2436" w:type="dxa"/>
            <w:shd w:val="clear" w:color="auto" w:fill="BFBFBF"/>
            <w:vAlign w:val="center"/>
          </w:tcPr>
          <w:p w14:paraId="1227170D">
            <w:pPr>
              <w:jc w:val="center"/>
            </w:pPr>
            <w:r>
              <w:rPr>
                <w:rFonts w:hint="eastAsia"/>
                <w:b/>
              </w:rPr>
              <w:t>占基金资产净值比例（％）</w:t>
            </w:r>
          </w:p>
        </w:tc>
      </w:tr>
      <w:tr w14:paraId="224B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52D0C1">
            <w:r>
              <w:rPr>
                <w:rFonts w:hint="eastAsia"/>
              </w:rPr>
              <w:t>A</w:t>
            </w:r>
          </w:p>
        </w:tc>
        <w:tc>
          <w:tcPr>
            <w:tcW w:w="3510" w:type="dxa"/>
            <w:vAlign w:val="center"/>
          </w:tcPr>
          <w:p w14:paraId="48B5809B">
            <w:r>
              <w:rPr>
                <w:rFonts w:hint="eastAsia"/>
              </w:rPr>
              <w:t>农、林、牧、渔业</w:t>
            </w:r>
          </w:p>
        </w:tc>
        <w:tc>
          <w:tcPr>
            <w:tcW w:w="1727" w:type="dxa"/>
            <w:vAlign w:val="center"/>
          </w:tcPr>
          <w:p w14:paraId="632198FC">
            <w:pPr>
              <w:jc w:val="right"/>
            </w:pPr>
            <w:r>
              <w:rPr>
                <w:rFonts w:hint="eastAsia"/>
              </w:rPr>
              <w:t>-</w:t>
            </w:r>
          </w:p>
        </w:tc>
        <w:tc>
          <w:tcPr>
            <w:tcW w:w="2436" w:type="dxa"/>
            <w:vAlign w:val="center"/>
          </w:tcPr>
          <w:p w14:paraId="4151F699">
            <w:pPr>
              <w:jc w:val="right"/>
            </w:pPr>
            <w:r>
              <w:rPr>
                <w:rFonts w:hint="eastAsia"/>
              </w:rPr>
              <w:t>-</w:t>
            </w:r>
          </w:p>
        </w:tc>
      </w:tr>
      <w:tr w14:paraId="643D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E0C5BA">
            <w:r>
              <w:rPr>
                <w:rFonts w:hint="eastAsia"/>
              </w:rPr>
              <w:t>B</w:t>
            </w:r>
          </w:p>
        </w:tc>
        <w:tc>
          <w:tcPr>
            <w:tcW w:w="3510" w:type="dxa"/>
            <w:vAlign w:val="center"/>
          </w:tcPr>
          <w:p w14:paraId="4898405F">
            <w:r>
              <w:rPr>
                <w:rFonts w:hint="eastAsia"/>
              </w:rPr>
              <w:t>采矿业</w:t>
            </w:r>
          </w:p>
        </w:tc>
        <w:tc>
          <w:tcPr>
            <w:tcW w:w="1727" w:type="dxa"/>
            <w:vAlign w:val="center"/>
          </w:tcPr>
          <w:p w14:paraId="7130389F">
            <w:pPr>
              <w:jc w:val="right"/>
            </w:pPr>
            <w:r>
              <w:rPr>
                <w:rFonts w:hint="eastAsia"/>
              </w:rPr>
              <w:t>-</w:t>
            </w:r>
          </w:p>
        </w:tc>
        <w:tc>
          <w:tcPr>
            <w:tcW w:w="2436" w:type="dxa"/>
            <w:vAlign w:val="center"/>
          </w:tcPr>
          <w:p w14:paraId="7E1B8E8C">
            <w:pPr>
              <w:jc w:val="right"/>
            </w:pPr>
            <w:r>
              <w:rPr>
                <w:rFonts w:hint="eastAsia"/>
              </w:rPr>
              <w:t>-</w:t>
            </w:r>
          </w:p>
        </w:tc>
      </w:tr>
      <w:tr w14:paraId="4CE9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7417E">
            <w:r>
              <w:rPr>
                <w:rFonts w:hint="eastAsia"/>
              </w:rPr>
              <w:t>C</w:t>
            </w:r>
          </w:p>
        </w:tc>
        <w:tc>
          <w:tcPr>
            <w:tcW w:w="3510" w:type="dxa"/>
            <w:vAlign w:val="center"/>
          </w:tcPr>
          <w:p w14:paraId="24068BA1">
            <w:r>
              <w:rPr>
                <w:rFonts w:hint="eastAsia"/>
              </w:rPr>
              <w:t>制造业</w:t>
            </w:r>
          </w:p>
        </w:tc>
        <w:tc>
          <w:tcPr>
            <w:tcW w:w="1727" w:type="dxa"/>
            <w:vAlign w:val="center"/>
          </w:tcPr>
          <w:p w14:paraId="5C5E230B">
            <w:pPr>
              <w:jc w:val="right"/>
            </w:pPr>
            <w:r>
              <w:rPr>
                <w:rFonts w:hint="eastAsia"/>
              </w:rPr>
              <w:t>140,696,329.59</w:t>
            </w:r>
          </w:p>
        </w:tc>
        <w:tc>
          <w:tcPr>
            <w:tcW w:w="2436" w:type="dxa"/>
            <w:vAlign w:val="center"/>
          </w:tcPr>
          <w:p w14:paraId="5EB8A318">
            <w:pPr>
              <w:jc w:val="right"/>
            </w:pPr>
            <w:r>
              <w:rPr>
                <w:rFonts w:hint="eastAsia"/>
              </w:rPr>
              <w:t>64.54</w:t>
            </w:r>
          </w:p>
        </w:tc>
      </w:tr>
      <w:tr w14:paraId="3464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A818E3">
            <w:r>
              <w:rPr>
                <w:rFonts w:hint="eastAsia"/>
              </w:rPr>
              <w:t>D</w:t>
            </w:r>
          </w:p>
        </w:tc>
        <w:tc>
          <w:tcPr>
            <w:tcW w:w="3510" w:type="dxa"/>
            <w:vAlign w:val="center"/>
          </w:tcPr>
          <w:p w14:paraId="057F804B">
            <w:r>
              <w:rPr>
                <w:rFonts w:hint="eastAsia"/>
              </w:rPr>
              <w:t>电力、热力、燃气及水生产和供应业</w:t>
            </w:r>
          </w:p>
        </w:tc>
        <w:tc>
          <w:tcPr>
            <w:tcW w:w="1727" w:type="dxa"/>
            <w:vAlign w:val="center"/>
          </w:tcPr>
          <w:p w14:paraId="46D3DBBF">
            <w:pPr>
              <w:jc w:val="right"/>
            </w:pPr>
            <w:r>
              <w:rPr>
                <w:rFonts w:hint="eastAsia"/>
              </w:rPr>
              <w:t>-</w:t>
            </w:r>
          </w:p>
        </w:tc>
        <w:tc>
          <w:tcPr>
            <w:tcW w:w="2436" w:type="dxa"/>
            <w:vAlign w:val="center"/>
          </w:tcPr>
          <w:p w14:paraId="6F84178C">
            <w:pPr>
              <w:jc w:val="right"/>
            </w:pPr>
            <w:r>
              <w:rPr>
                <w:rFonts w:hint="eastAsia"/>
              </w:rPr>
              <w:t>-</w:t>
            </w:r>
          </w:p>
        </w:tc>
      </w:tr>
      <w:tr w14:paraId="3906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F4062E">
            <w:r>
              <w:rPr>
                <w:rFonts w:hint="eastAsia"/>
              </w:rPr>
              <w:t>E</w:t>
            </w:r>
          </w:p>
        </w:tc>
        <w:tc>
          <w:tcPr>
            <w:tcW w:w="3510" w:type="dxa"/>
            <w:vAlign w:val="center"/>
          </w:tcPr>
          <w:p w14:paraId="5F134B8E">
            <w:r>
              <w:rPr>
                <w:rFonts w:hint="eastAsia"/>
              </w:rPr>
              <w:t>建筑业</w:t>
            </w:r>
          </w:p>
        </w:tc>
        <w:tc>
          <w:tcPr>
            <w:tcW w:w="1727" w:type="dxa"/>
            <w:vAlign w:val="center"/>
          </w:tcPr>
          <w:p w14:paraId="5AA4BA36">
            <w:pPr>
              <w:jc w:val="right"/>
            </w:pPr>
            <w:r>
              <w:rPr>
                <w:rFonts w:hint="eastAsia"/>
              </w:rPr>
              <w:t>-</w:t>
            </w:r>
          </w:p>
        </w:tc>
        <w:tc>
          <w:tcPr>
            <w:tcW w:w="2436" w:type="dxa"/>
            <w:vAlign w:val="center"/>
          </w:tcPr>
          <w:p w14:paraId="167EA993">
            <w:pPr>
              <w:jc w:val="right"/>
            </w:pPr>
            <w:r>
              <w:rPr>
                <w:rFonts w:hint="eastAsia"/>
              </w:rPr>
              <w:t>-</w:t>
            </w:r>
          </w:p>
        </w:tc>
      </w:tr>
      <w:tr w14:paraId="4928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F52D0">
            <w:r>
              <w:rPr>
                <w:rFonts w:hint="eastAsia"/>
              </w:rPr>
              <w:t>F</w:t>
            </w:r>
          </w:p>
        </w:tc>
        <w:tc>
          <w:tcPr>
            <w:tcW w:w="3510" w:type="dxa"/>
            <w:vAlign w:val="center"/>
          </w:tcPr>
          <w:p w14:paraId="1870BB08">
            <w:r>
              <w:rPr>
                <w:rFonts w:hint="eastAsia"/>
              </w:rPr>
              <w:t>批发和零售业</w:t>
            </w:r>
          </w:p>
        </w:tc>
        <w:tc>
          <w:tcPr>
            <w:tcW w:w="1727" w:type="dxa"/>
            <w:vAlign w:val="center"/>
          </w:tcPr>
          <w:p w14:paraId="4DC8E392">
            <w:pPr>
              <w:jc w:val="right"/>
            </w:pPr>
            <w:r>
              <w:rPr>
                <w:rFonts w:hint="eastAsia"/>
              </w:rPr>
              <w:t>6,003.00</w:t>
            </w:r>
          </w:p>
        </w:tc>
        <w:tc>
          <w:tcPr>
            <w:tcW w:w="2436" w:type="dxa"/>
            <w:vAlign w:val="center"/>
          </w:tcPr>
          <w:p w14:paraId="72962016">
            <w:pPr>
              <w:jc w:val="right"/>
            </w:pPr>
            <w:r>
              <w:rPr>
                <w:rFonts w:hint="eastAsia"/>
              </w:rPr>
              <w:t>0.00</w:t>
            </w:r>
          </w:p>
        </w:tc>
      </w:tr>
      <w:tr w14:paraId="68BE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630C1">
            <w:r>
              <w:rPr>
                <w:rFonts w:hint="eastAsia"/>
              </w:rPr>
              <w:t>G</w:t>
            </w:r>
          </w:p>
        </w:tc>
        <w:tc>
          <w:tcPr>
            <w:tcW w:w="3510" w:type="dxa"/>
            <w:vAlign w:val="center"/>
          </w:tcPr>
          <w:p w14:paraId="12A0DA1F">
            <w:r>
              <w:rPr>
                <w:rFonts w:hint="eastAsia"/>
              </w:rPr>
              <w:t>交通运输、仓储和邮政业</w:t>
            </w:r>
          </w:p>
        </w:tc>
        <w:tc>
          <w:tcPr>
            <w:tcW w:w="1727" w:type="dxa"/>
            <w:vAlign w:val="center"/>
          </w:tcPr>
          <w:p w14:paraId="22490A55">
            <w:pPr>
              <w:jc w:val="right"/>
            </w:pPr>
            <w:r>
              <w:rPr>
                <w:rFonts w:hint="eastAsia"/>
              </w:rPr>
              <w:t>-</w:t>
            </w:r>
          </w:p>
        </w:tc>
        <w:tc>
          <w:tcPr>
            <w:tcW w:w="2436" w:type="dxa"/>
            <w:vAlign w:val="center"/>
          </w:tcPr>
          <w:p w14:paraId="13CCAD24">
            <w:pPr>
              <w:jc w:val="right"/>
            </w:pPr>
            <w:r>
              <w:rPr>
                <w:rFonts w:hint="eastAsia"/>
              </w:rPr>
              <w:t>-</w:t>
            </w:r>
          </w:p>
        </w:tc>
      </w:tr>
      <w:tr w14:paraId="68A3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27294">
            <w:r>
              <w:rPr>
                <w:rFonts w:hint="eastAsia"/>
              </w:rPr>
              <w:t>H</w:t>
            </w:r>
          </w:p>
        </w:tc>
        <w:tc>
          <w:tcPr>
            <w:tcW w:w="3510" w:type="dxa"/>
            <w:vAlign w:val="center"/>
          </w:tcPr>
          <w:p w14:paraId="6A7E1DC7">
            <w:r>
              <w:rPr>
                <w:rFonts w:hint="eastAsia"/>
              </w:rPr>
              <w:t>住宿和餐饮业</w:t>
            </w:r>
          </w:p>
        </w:tc>
        <w:tc>
          <w:tcPr>
            <w:tcW w:w="1727" w:type="dxa"/>
            <w:vAlign w:val="center"/>
          </w:tcPr>
          <w:p w14:paraId="7DA9CFBA">
            <w:pPr>
              <w:jc w:val="right"/>
            </w:pPr>
            <w:r>
              <w:rPr>
                <w:rFonts w:hint="eastAsia"/>
              </w:rPr>
              <w:t>-</w:t>
            </w:r>
          </w:p>
        </w:tc>
        <w:tc>
          <w:tcPr>
            <w:tcW w:w="2436" w:type="dxa"/>
            <w:vAlign w:val="center"/>
          </w:tcPr>
          <w:p w14:paraId="797DA0DA">
            <w:pPr>
              <w:jc w:val="right"/>
            </w:pPr>
            <w:r>
              <w:rPr>
                <w:rFonts w:hint="eastAsia"/>
              </w:rPr>
              <w:t>-</w:t>
            </w:r>
          </w:p>
        </w:tc>
      </w:tr>
      <w:tr w14:paraId="18B3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9F7C85">
            <w:r>
              <w:rPr>
                <w:rFonts w:hint="eastAsia"/>
              </w:rPr>
              <w:t>I</w:t>
            </w:r>
          </w:p>
        </w:tc>
        <w:tc>
          <w:tcPr>
            <w:tcW w:w="3510" w:type="dxa"/>
            <w:vAlign w:val="center"/>
          </w:tcPr>
          <w:p w14:paraId="0E8B27DA">
            <w:r>
              <w:rPr>
                <w:rFonts w:hint="eastAsia"/>
              </w:rPr>
              <w:t>信息传输、软件和信息技术服务业</w:t>
            </w:r>
          </w:p>
        </w:tc>
        <w:tc>
          <w:tcPr>
            <w:tcW w:w="1727" w:type="dxa"/>
            <w:vAlign w:val="center"/>
          </w:tcPr>
          <w:p w14:paraId="254BC23F">
            <w:pPr>
              <w:jc w:val="right"/>
            </w:pPr>
            <w:r>
              <w:rPr>
                <w:rFonts w:hint="eastAsia"/>
              </w:rPr>
              <w:t>-</w:t>
            </w:r>
          </w:p>
        </w:tc>
        <w:tc>
          <w:tcPr>
            <w:tcW w:w="2436" w:type="dxa"/>
            <w:vAlign w:val="center"/>
          </w:tcPr>
          <w:p w14:paraId="75FA5F0B">
            <w:pPr>
              <w:jc w:val="right"/>
            </w:pPr>
            <w:r>
              <w:rPr>
                <w:rFonts w:hint="eastAsia"/>
              </w:rPr>
              <w:t>-</w:t>
            </w:r>
          </w:p>
        </w:tc>
      </w:tr>
      <w:tr w14:paraId="45CF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BF4481">
            <w:r>
              <w:rPr>
                <w:rFonts w:hint="eastAsia"/>
              </w:rPr>
              <w:t>J</w:t>
            </w:r>
          </w:p>
        </w:tc>
        <w:tc>
          <w:tcPr>
            <w:tcW w:w="3510" w:type="dxa"/>
            <w:vAlign w:val="center"/>
          </w:tcPr>
          <w:p w14:paraId="06762482">
            <w:r>
              <w:rPr>
                <w:rFonts w:hint="eastAsia"/>
              </w:rPr>
              <w:t>金融业</w:t>
            </w:r>
          </w:p>
        </w:tc>
        <w:tc>
          <w:tcPr>
            <w:tcW w:w="1727" w:type="dxa"/>
            <w:vAlign w:val="center"/>
          </w:tcPr>
          <w:p w14:paraId="2CAD04C4">
            <w:pPr>
              <w:jc w:val="right"/>
            </w:pPr>
            <w:r>
              <w:rPr>
                <w:rFonts w:hint="eastAsia"/>
              </w:rPr>
              <w:t>-</w:t>
            </w:r>
          </w:p>
        </w:tc>
        <w:tc>
          <w:tcPr>
            <w:tcW w:w="2436" w:type="dxa"/>
            <w:vAlign w:val="center"/>
          </w:tcPr>
          <w:p w14:paraId="2ECD25F0">
            <w:pPr>
              <w:jc w:val="right"/>
            </w:pPr>
            <w:r>
              <w:rPr>
                <w:rFonts w:hint="eastAsia"/>
              </w:rPr>
              <w:t>-</w:t>
            </w:r>
          </w:p>
        </w:tc>
      </w:tr>
      <w:tr w14:paraId="5FB8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25CD34">
            <w:r>
              <w:rPr>
                <w:rFonts w:hint="eastAsia"/>
              </w:rPr>
              <w:t>K</w:t>
            </w:r>
          </w:p>
        </w:tc>
        <w:tc>
          <w:tcPr>
            <w:tcW w:w="3510" w:type="dxa"/>
            <w:vAlign w:val="center"/>
          </w:tcPr>
          <w:p w14:paraId="55A82E6F">
            <w:r>
              <w:rPr>
                <w:rFonts w:hint="eastAsia"/>
              </w:rPr>
              <w:t>房地产业</w:t>
            </w:r>
          </w:p>
        </w:tc>
        <w:tc>
          <w:tcPr>
            <w:tcW w:w="1727" w:type="dxa"/>
            <w:vAlign w:val="center"/>
          </w:tcPr>
          <w:p w14:paraId="66DEBAE5">
            <w:pPr>
              <w:jc w:val="right"/>
            </w:pPr>
            <w:r>
              <w:rPr>
                <w:rFonts w:hint="eastAsia"/>
              </w:rPr>
              <w:t>-</w:t>
            </w:r>
          </w:p>
        </w:tc>
        <w:tc>
          <w:tcPr>
            <w:tcW w:w="2436" w:type="dxa"/>
            <w:vAlign w:val="center"/>
          </w:tcPr>
          <w:p w14:paraId="0DB322F8">
            <w:pPr>
              <w:jc w:val="right"/>
            </w:pPr>
            <w:r>
              <w:rPr>
                <w:rFonts w:hint="eastAsia"/>
              </w:rPr>
              <w:t>-</w:t>
            </w:r>
          </w:p>
        </w:tc>
      </w:tr>
      <w:tr w14:paraId="7D0E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DEB74">
            <w:r>
              <w:rPr>
                <w:rFonts w:hint="eastAsia"/>
              </w:rPr>
              <w:t>L</w:t>
            </w:r>
          </w:p>
        </w:tc>
        <w:tc>
          <w:tcPr>
            <w:tcW w:w="3510" w:type="dxa"/>
            <w:vAlign w:val="center"/>
          </w:tcPr>
          <w:p w14:paraId="6F500F66">
            <w:r>
              <w:rPr>
                <w:rFonts w:hint="eastAsia"/>
              </w:rPr>
              <w:t>租赁和商务服务业</w:t>
            </w:r>
          </w:p>
        </w:tc>
        <w:tc>
          <w:tcPr>
            <w:tcW w:w="1727" w:type="dxa"/>
            <w:vAlign w:val="center"/>
          </w:tcPr>
          <w:p w14:paraId="4F533F12">
            <w:pPr>
              <w:jc w:val="right"/>
            </w:pPr>
            <w:r>
              <w:rPr>
                <w:rFonts w:hint="eastAsia"/>
              </w:rPr>
              <w:t>2,448,289.15</w:t>
            </w:r>
          </w:p>
        </w:tc>
        <w:tc>
          <w:tcPr>
            <w:tcW w:w="2436" w:type="dxa"/>
            <w:vAlign w:val="center"/>
          </w:tcPr>
          <w:p w14:paraId="4BD46496">
            <w:pPr>
              <w:jc w:val="right"/>
            </w:pPr>
            <w:r>
              <w:rPr>
                <w:rFonts w:hint="eastAsia"/>
              </w:rPr>
              <w:t>1.12</w:t>
            </w:r>
          </w:p>
        </w:tc>
      </w:tr>
      <w:tr w14:paraId="3A79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07C6B6">
            <w:r>
              <w:rPr>
                <w:rFonts w:hint="eastAsia"/>
              </w:rPr>
              <w:t>M</w:t>
            </w:r>
          </w:p>
        </w:tc>
        <w:tc>
          <w:tcPr>
            <w:tcW w:w="3510" w:type="dxa"/>
            <w:vAlign w:val="center"/>
          </w:tcPr>
          <w:p w14:paraId="7056A3A6">
            <w:r>
              <w:rPr>
                <w:rFonts w:hint="eastAsia"/>
              </w:rPr>
              <w:t>科学研究和技术服务业</w:t>
            </w:r>
          </w:p>
        </w:tc>
        <w:tc>
          <w:tcPr>
            <w:tcW w:w="1727" w:type="dxa"/>
            <w:vAlign w:val="center"/>
          </w:tcPr>
          <w:p w14:paraId="366533A3">
            <w:pPr>
              <w:jc w:val="right"/>
            </w:pPr>
            <w:r>
              <w:rPr>
                <w:rFonts w:hint="eastAsia"/>
              </w:rPr>
              <w:t>7,027,639.19</w:t>
            </w:r>
          </w:p>
        </w:tc>
        <w:tc>
          <w:tcPr>
            <w:tcW w:w="2436" w:type="dxa"/>
            <w:vAlign w:val="center"/>
          </w:tcPr>
          <w:p w14:paraId="5EBF2C2C">
            <w:pPr>
              <w:jc w:val="right"/>
            </w:pPr>
            <w:r>
              <w:rPr>
                <w:rFonts w:hint="eastAsia"/>
              </w:rPr>
              <w:t>3.22</w:t>
            </w:r>
          </w:p>
        </w:tc>
      </w:tr>
      <w:tr w14:paraId="0E94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61726A">
            <w:r>
              <w:rPr>
                <w:rFonts w:hint="eastAsia"/>
              </w:rPr>
              <w:t>N</w:t>
            </w:r>
          </w:p>
        </w:tc>
        <w:tc>
          <w:tcPr>
            <w:tcW w:w="3510" w:type="dxa"/>
            <w:vAlign w:val="center"/>
          </w:tcPr>
          <w:p w14:paraId="15BEE958">
            <w:r>
              <w:rPr>
                <w:rFonts w:hint="eastAsia"/>
              </w:rPr>
              <w:t>水利、环境和公共设施管理业</w:t>
            </w:r>
          </w:p>
        </w:tc>
        <w:tc>
          <w:tcPr>
            <w:tcW w:w="1727" w:type="dxa"/>
            <w:vAlign w:val="center"/>
          </w:tcPr>
          <w:p w14:paraId="3BAF5CAE">
            <w:pPr>
              <w:jc w:val="right"/>
            </w:pPr>
            <w:r>
              <w:rPr>
                <w:rFonts w:hint="eastAsia"/>
              </w:rPr>
              <w:t>-</w:t>
            </w:r>
          </w:p>
        </w:tc>
        <w:tc>
          <w:tcPr>
            <w:tcW w:w="2436" w:type="dxa"/>
            <w:vAlign w:val="center"/>
          </w:tcPr>
          <w:p w14:paraId="28CE012E">
            <w:pPr>
              <w:jc w:val="right"/>
            </w:pPr>
            <w:r>
              <w:rPr>
                <w:rFonts w:hint="eastAsia"/>
              </w:rPr>
              <w:t>-</w:t>
            </w:r>
          </w:p>
        </w:tc>
      </w:tr>
      <w:tr w14:paraId="08A0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6C494">
            <w:r>
              <w:rPr>
                <w:rFonts w:hint="eastAsia"/>
              </w:rPr>
              <w:t>O</w:t>
            </w:r>
          </w:p>
        </w:tc>
        <w:tc>
          <w:tcPr>
            <w:tcW w:w="3510" w:type="dxa"/>
            <w:vAlign w:val="center"/>
          </w:tcPr>
          <w:p w14:paraId="24C4FC66">
            <w:r>
              <w:rPr>
                <w:rFonts w:hint="eastAsia"/>
              </w:rPr>
              <w:t>居民服务、修理和其他服务业</w:t>
            </w:r>
          </w:p>
        </w:tc>
        <w:tc>
          <w:tcPr>
            <w:tcW w:w="1727" w:type="dxa"/>
            <w:vAlign w:val="center"/>
          </w:tcPr>
          <w:p w14:paraId="2DF6B3C3">
            <w:pPr>
              <w:jc w:val="right"/>
            </w:pPr>
            <w:r>
              <w:rPr>
                <w:rFonts w:hint="eastAsia"/>
              </w:rPr>
              <w:t>-</w:t>
            </w:r>
          </w:p>
        </w:tc>
        <w:tc>
          <w:tcPr>
            <w:tcW w:w="2436" w:type="dxa"/>
            <w:vAlign w:val="center"/>
          </w:tcPr>
          <w:p w14:paraId="64BF9C47">
            <w:pPr>
              <w:jc w:val="right"/>
            </w:pPr>
            <w:r>
              <w:rPr>
                <w:rFonts w:hint="eastAsia"/>
              </w:rPr>
              <w:t>-</w:t>
            </w:r>
          </w:p>
        </w:tc>
      </w:tr>
      <w:tr w14:paraId="05C6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78934D">
            <w:r>
              <w:rPr>
                <w:rFonts w:hint="eastAsia"/>
              </w:rPr>
              <w:t>P</w:t>
            </w:r>
          </w:p>
        </w:tc>
        <w:tc>
          <w:tcPr>
            <w:tcW w:w="3510" w:type="dxa"/>
            <w:vAlign w:val="center"/>
          </w:tcPr>
          <w:p w14:paraId="5CA19BBD">
            <w:r>
              <w:rPr>
                <w:rFonts w:hint="eastAsia"/>
              </w:rPr>
              <w:t>教育</w:t>
            </w:r>
          </w:p>
        </w:tc>
        <w:tc>
          <w:tcPr>
            <w:tcW w:w="1727" w:type="dxa"/>
            <w:vAlign w:val="center"/>
          </w:tcPr>
          <w:p w14:paraId="7DCA7164">
            <w:pPr>
              <w:jc w:val="right"/>
            </w:pPr>
            <w:r>
              <w:rPr>
                <w:rFonts w:hint="eastAsia"/>
              </w:rPr>
              <w:t>-</w:t>
            </w:r>
          </w:p>
        </w:tc>
        <w:tc>
          <w:tcPr>
            <w:tcW w:w="2436" w:type="dxa"/>
            <w:vAlign w:val="center"/>
          </w:tcPr>
          <w:p w14:paraId="656B0B40">
            <w:pPr>
              <w:jc w:val="right"/>
            </w:pPr>
            <w:r>
              <w:rPr>
                <w:rFonts w:hint="eastAsia"/>
              </w:rPr>
              <w:t>-</w:t>
            </w:r>
          </w:p>
        </w:tc>
      </w:tr>
      <w:tr w14:paraId="289F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932366">
            <w:r>
              <w:rPr>
                <w:rFonts w:hint="eastAsia"/>
              </w:rPr>
              <w:t>Q</w:t>
            </w:r>
          </w:p>
        </w:tc>
        <w:tc>
          <w:tcPr>
            <w:tcW w:w="3510" w:type="dxa"/>
            <w:vAlign w:val="center"/>
          </w:tcPr>
          <w:p w14:paraId="5FA9F6E8">
            <w:r>
              <w:rPr>
                <w:rFonts w:hint="eastAsia"/>
              </w:rPr>
              <w:t>卫生和社会工作</w:t>
            </w:r>
          </w:p>
        </w:tc>
        <w:tc>
          <w:tcPr>
            <w:tcW w:w="1727" w:type="dxa"/>
            <w:vAlign w:val="center"/>
          </w:tcPr>
          <w:p w14:paraId="54380457">
            <w:pPr>
              <w:jc w:val="right"/>
            </w:pPr>
            <w:r>
              <w:rPr>
                <w:rFonts w:hint="eastAsia"/>
              </w:rPr>
              <w:t>-</w:t>
            </w:r>
          </w:p>
        </w:tc>
        <w:tc>
          <w:tcPr>
            <w:tcW w:w="2436" w:type="dxa"/>
            <w:vAlign w:val="center"/>
          </w:tcPr>
          <w:p w14:paraId="277E2B60">
            <w:pPr>
              <w:jc w:val="right"/>
            </w:pPr>
            <w:r>
              <w:rPr>
                <w:rFonts w:hint="eastAsia"/>
              </w:rPr>
              <w:t>-</w:t>
            </w:r>
          </w:p>
        </w:tc>
      </w:tr>
      <w:tr w14:paraId="4BBE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83BA4A">
            <w:r>
              <w:rPr>
                <w:rFonts w:hint="eastAsia"/>
              </w:rPr>
              <w:t>R</w:t>
            </w:r>
          </w:p>
        </w:tc>
        <w:tc>
          <w:tcPr>
            <w:tcW w:w="3510" w:type="dxa"/>
            <w:vAlign w:val="center"/>
          </w:tcPr>
          <w:p w14:paraId="01DCFEBD">
            <w:r>
              <w:rPr>
                <w:rFonts w:hint="eastAsia"/>
              </w:rPr>
              <w:t>文化、体育和娱乐业</w:t>
            </w:r>
          </w:p>
        </w:tc>
        <w:tc>
          <w:tcPr>
            <w:tcW w:w="1727" w:type="dxa"/>
            <w:vAlign w:val="center"/>
          </w:tcPr>
          <w:p w14:paraId="7C08CBFF">
            <w:pPr>
              <w:jc w:val="right"/>
            </w:pPr>
            <w:r>
              <w:rPr>
                <w:rFonts w:hint="eastAsia"/>
              </w:rPr>
              <w:t>-</w:t>
            </w:r>
          </w:p>
        </w:tc>
        <w:tc>
          <w:tcPr>
            <w:tcW w:w="2436" w:type="dxa"/>
            <w:vAlign w:val="center"/>
          </w:tcPr>
          <w:p w14:paraId="4F41E4A1">
            <w:pPr>
              <w:jc w:val="right"/>
            </w:pPr>
            <w:r>
              <w:rPr>
                <w:rFonts w:hint="eastAsia"/>
              </w:rPr>
              <w:t>-</w:t>
            </w:r>
          </w:p>
        </w:tc>
      </w:tr>
      <w:tr w14:paraId="0FB1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8C5850">
            <w:r>
              <w:rPr>
                <w:rFonts w:hint="eastAsia"/>
              </w:rPr>
              <w:t>S</w:t>
            </w:r>
          </w:p>
        </w:tc>
        <w:tc>
          <w:tcPr>
            <w:tcW w:w="3510" w:type="dxa"/>
            <w:vAlign w:val="center"/>
          </w:tcPr>
          <w:p w14:paraId="4518765C">
            <w:r>
              <w:rPr>
                <w:rFonts w:hint="eastAsia"/>
              </w:rPr>
              <w:t>综合</w:t>
            </w:r>
          </w:p>
        </w:tc>
        <w:tc>
          <w:tcPr>
            <w:tcW w:w="1727" w:type="dxa"/>
            <w:vAlign w:val="center"/>
          </w:tcPr>
          <w:p w14:paraId="1B1A95D9">
            <w:pPr>
              <w:jc w:val="right"/>
            </w:pPr>
            <w:r>
              <w:rPr>
                <w:rFonts w:hint="eastAsia"/>
              </w:rPr>
              <w:t>-</w:t>
            </w:r>
          </w:p>
        </w:tc>
        <w:tc>
          <w:tcPr>
            <w:tcW w:w="2436" w:type="dxa"/>
            <w:vAlign w:val="center"/>
          </w:tcPr>
          <w:p w14:paraId="288F07D4">
            <w:pPr>
              <w:jc w:val="right"/>
            </w:pPr>
            <w:r>
              <w:rPr>
                <w:rFonts w:hint="eastAsia"/>
              </w:rPr>
              <w:t>-</w:t>
            </w:r>
          </w:p>
        </w:tc>
      </w:tr>
      <w:tr w14:paraId="1848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5D1CA5"/>
        </w:tc>
        <w:tc>
          <w:tcPr>
            <w:tcW w:w="3510" w:type="dxa"/>
            <w:vAlign w:val="center"/>
          </w:tcPr>
          <w:p w14:paraId="2B9FFDEA">
            <w:r>
              <w:rPr>
                <w:rFonts w:hint="eastAsia"/>
              </w:rPr>
              <w:t>合计</w:t>
            </w:r>
          </w:p>
        </w:tc>
        <w:tc>
          <w:tcPr>
            <w:tcW w:w="1727" w:type="dxa"/>
            <w:vAlign w:val="center"/>
          </w:tcPr>
          <w:p w14:paraId="142E9B87">
            <w:pPr>
              <w:jc w:val="right"/>
            </w:pPr>
            <w:r>
              <w:rPr>
                <w:rFonts w:hint="eastAsia"/>
              </w:rPr>
              <w:t>150,178,260.93</w:t>
            </w:r>
          </w:p>
        </w:tc>
        <w:tc>
          <w:tcPr>
            <w:tcW w:w="2436" w:type="dxa"/>
            <w:vAlign w:val="center"/>
          </w:tcPr>
          <w:p w14:paraId="1B9D56CA">
            <w:pPr>
              <w:jc w:val="right"/>
            </w:pPr>
            <w:r>
              <w:rPr>
                <w:rFonts w:hint="eastAsia"/>
              </w:rPr>
              <w:t>68.89</w:t>
            </w:r>
          </w:p>
        </w:tc>
      </w:tr>
    </w:tbl>
    <w:p w14:paraId="3D409988">
      <w:pPr>
        <w:pStyle w:val="28"/>
      </w:pPr>
      <w:bookmarkStart w:id="165" w:name="_Toc165"/>
      <w:r>
        <w:t>报告期末按行业分类的港股通投资股票投资组合</w:t>
      </w:r>
      <w:bookmarkEnd w:id="165"/>
    </w:p>
    <w:p w14:paraId="520133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E1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F60BFD">
            <w:pPr>
              <w:jc w:val="center"/>
            </w:pPr>
            <w:r>
              <w:rPr>
                <w:rFonts w:hint="eastAsia"/>
                <w:b/>
              </w:rPr>
              <w:t>行业类别</w:t>
            </w:r>
          </w:p>
        </w:tc>
        <w:tc>
          <w:tcPr>
            <w:tcW w:w="2768" w:type="dxa"/>
            <w:shd w:val="clear" w:color="auto" w:fill="BFBFBF"/>
            <w:vAlign w:val="center"/>
          </w:tcPr>
          <w:p w14:paraId="6E20D471">
            <w:pPr>
              <w:jc w:val="center"/>
            </w:pPr>
            <w:r>
              <w:rPr>
                <w:rFonts w:hint="eastAsia"/>
                <w:b/>
              </w:rPr>
              <w:t>公允价值（人民币）</w:t>
            </w:r>
          </w:p>
        </w:tc>
        <w:tc>
          <w:tcPr>
            <w:tcW w:w="2768" w:type="dxa"/>
            <w:shd w:val="clear" w:color="auto" w:fill="BFBFBF"/>
            <w:vAlign w:val="center"/>
          </w:tcPr>
          <w:p w14:paraId="3227DB0A">
            <w:pPr>
              <w:jc w:val="center"/>
            </w:pPr>
            <w:r>
              <w:rPr>
                <w:rFonts w:hint="eastAsia"/>
                <w:b/>
              </w:rPr>
              <w:t>占基金资产净值比例（%）</w:t>
            </w:r>
          </w:p>
        </w:tc>
      </w:tr>
      <w:tr w14:paraId="19B7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35734">
            <w:r>
              <w:rPr>
                <w:rFonts w:hint="eastAsia"/>
              </w:rPr>
              <w:t>能源</w:t>
            </w:r>
          </w:p>
        </w:tc>
        <w:tc>
          <w:tcPr>
            <w:tcW w:w="2768" w:type="dxa"/>
            <w:vAlign w:val="center"/>
          </w:tcPr>
          <w:p w14:paraId="4E7A53F4">
            <w:pPr>
              <w:jc w:val="right"/>
            </w:pPr>
            <w:r>
              <w:rPr>
                <w:rFonts w:hint="eastAsia"/>
              </w:rPr>
              <w:t>1,470,044.74</w:t>
            </w:r>
          </w:p>
        </w:tc>
        <w:tc>
          <w:tcPr>
            <w:tcW w:w="2768" w:type="dxa"/>
            <w:vAlign w:val="center"/>
          </w:tcPr>
          <w:p w14:paraId="3AC125C7">
            <w:pPr>
              <w:jc w:val="right"/>
            </w:pPr>
            <w:r>
              <w:rPr>
                <w:rFonts w:hint="eastAsia"/>
              </w:rPr>
              <w:t>0.67</w:t>
            </w:r>
          </w:p>
        </w:tc>
      </w:tr>
      <w:tr w14:paraId="6F49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6139A">
            <w:r>
              <w:rPr>
                <w:rFonts w:hint="eastAsia"/>
              </w:rPr>
              <w:t>材料</w:t>
            </w:r>
          </w:p>
        </w:tc>
        <w:tc>
          <w:tcPr>
            <w:tcW w:w="2768" w:type="dxa"/>
            <w:vAlign w:val="center"/>
          </w:tcPr>
          <w:p w14:paraId="02C2DFD9">
            <w:pPr>
              <w:jc w:val="right"/>
            </w:pPr>
            <w:r>
              <w:rPr>
                <w:rFonts w:hint="eastAsia"/>
              </w:rPr>
              <w:t>718,963.12</w:t>
            </w:r>
          </w:p>
        </w:tc>
        <w:tc>
          <w:tcPr>
            <w:tcW w:w="2768" w:type="dxa"/>
            <w:vAlign w:val="center"/>
          </w:tcPr>
          <w:p w14:paraId="791C49E7">
            <w:pPr>
              <w:jc w:val="right"/>
            </w:pPr>
            <w:r>
              <w:rPr>
                <w:rFonts w:hint="eastAsia"/>
              </w:rPr>
              <w:t>0.33</w:t>
            </w:r>
          </w:p>
        </w:tc>
      </w:tr>
      <w:tr w14:paraId="5E70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F02DC">
            <w:r>
              <w:rPr>
                <w:rFonts w:hint="eastAsia"/>
              </w:rPr>
              <w:t>工业</w:t>
            </w:r>
          </w:p>
        </w:tc>
        <w:tc>
          <w:tcPr>
            <w:tcW w:w="2768" w:type="dxa"/>
            <w:vAlign w:val="center"/>
          </w:tcPr>
          <w:p w14:paraId="6B0FD30F">
            <w:pPr>
              <w:jc w:val="right"/>
            </w:pPr>
            <w:r>
              <w:rPr>
                <w:rFonts w:hint="eastAsia"/>
              </w:rPr>
              <w:t>4,596,325.80</w:t>
            </w:r>
          </w:p>
        </w:tc>
        <w:tc>
          <w:tcPr>
            <w:tcW w:w="2768" w:type="dxa"/>
            <w:vAlign w:val="center"/>
          </w:tcPr>
          <w:p w14:paraId="0975CC00">
            <w:pPr>
              <w:jc w:val="right"/>
            </w:pPr>
            <w:r>
              <w:rPr>
                <w:rFonts w:hint="eastAsia"/>
              </w:rPr>
              <w:t>2.11</w:t>
            </w:r>
          </w:p>
        </w:tc>
      </w:tr>
      <w:tr w14:paraId="2219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12F26">
            <w:r>
              <w:rPr>
                <w:rFonts w:hint="eastAsia"/>
              </w:rPr>
              <w:t>非必需消费品</w:t>
            </w:r>
          </w:p>
        </w:tc>
        <w:tc>
          <w:tcPr>
            <w:tcW w:w="2768" w:type="dxa"/>
            <w:vAlign w:val="center"/>
          </w:tcPr>
          <w:p w14:paraId="49DC0EF8">
            <w:pPr>
              <w:jc w:val="right"/>
            </w:pPr>
            <w:r>
              <w:rPr>
                <w:rFonts w:hint="eastAsia"/>
              </w:rPr>
              <w:t>3,650,092.67</w:t>
            </w:r>
          </w:p>
        </w:tc>
        <w:tc>
          <w:tcPr>
            <w:tcW w:w="2768" w:type="dxa"/>
            <w:vAlign w:val="center"/>
          </w:tcPr>
          <w:p w14:paraId="53FC5C90">
            <w:pPr>
              <w:jc w:val="right"/>
            </w:pPr>
            <w:r>
              <w:rPr>
                <w:rFonts w:hint="eastAsia"/>
              </w:rPr>
              <w:t>1.67</w:t>
            </w:r>
          </w:p>
        </w:tc>
      </w:tr>
      <w:tr w14:paraId="1B22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074DB">
            <w:r>
              <w:rPr>
                <w:rFonts w:hint="eastAsia"/>
              </w:rPr>
              <w:t>必需消费品</w:t>
            </w:r>
          </w:p>
        </w:tc>
        <w:tc>
          <w:tcPr>
            <w:tcW w:w="2768" w:type="dxa"/>
            <w:vAlign w:val="center"/>
          </w:tcPr>
          <w:p w14:paraId="386D7484">
            <w:pPr>
              <w:jc w:val="right"/>
            </w:pPr>
            <w:r>
              <w:rPr>
                <w:rFonts w:hint="eastAsia"/>
              </w:rPr>
              <w:t>1,149,437.77</w:t>
            </w:r>
          </w:p>
        </w:tc>
        <w:tc>
          <w:tcPr>
            <w:tcW w:w="2768" w:type="dxa"/>
            <w:vAlign w:val="center"/>
          </w:tcPr>
          <w:p w14:paraId="4300D52C">
            <w:pPr>
              <w:jc w:val="right"/>
            </w:pPr>
            <w:r>
              <w:rPr>
                <w:rFonts w:hint="eastAsia"/>
              </w:rPr>
              <w:t>0.53</w:t>
            </w:r>
          </w:p>
        </w:tc>
      </w:tr>
      <w:tr w14:paraId="2369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5A15A">
            <w:r>
              <w:rPr>
                <w:rFonts w:hint="eastAsia"/>
              </w:rPr>
              <w:t>医疗保健</w:t>
            </w:r>
          </w:p>
        </w:tc>
        <w:tc>
          <w:tcPr>
            <w:tcW w:w="2768" w:type="dxa"/>
            <w:vAlign w:val="center"/>
          </w:tcPr>
          <w:p w14:paraId="4E1ECF66">
            <w:pPr>
              <w:jc w:val="right"/>
            </w:pPr>
            <w:r>
              <w:rPr>
                <w:rFonts w:hint="eastAsia"/>
              </w:rPr>
              <w:t>3,533,103.99</w:t>
            </w:r>
          </w:p>
        </w:tc>
        <w:tc>
          <w:tcPr>
            <w:tcW w:w="2768" w:type="dxa"/>
            <w:vAlign w:val="center"/>
          </w:tcPr>
          <w:p w14:paraId="28423117">
            <w:pPr>
              <w:jc w:val="right"/>
            </w:pPr>
            <w:r>
              <w:rPr>
                <w:rFonts w:hint="eastAsia"/>
              </w:rPr>
              <w:t>1.62</w:t>
            </w:r>
          </w:p>
        </w:tc>
      </w:tr>
      <w:tr w14:paraId="2F2C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77267">
            <w:r>
              <w:rPr>
                <w:rFonts w:hint="eastAsia"/>
              </w:rPr>
              <w:t>金融</w:t>
            </w:r>
          </w:p>
        </w:tc>
        <w:tc>
          <w:tcPr>
            <w:tcW w:w="2768" w:type="dxa"/>
            <w:vAlign w:val="center"/>
          </w:tcPr>
          <w:p w14:paraId="5EA3B028">
            <w:pPr>
              <w:jc w:val="right"/>
            </w:pPr>
            <w:r>
              <w:rPr>
                <w:rFonts w:hint="eastAsia"/>
              </w:rPr>
              <w:t>6,201,824.65</w:t>
            </w:r>
          </w:p>
        </w:tc>
        <w:tc>
          <w:tcPr>
            <w:tcW w:w="2768" w:type="dxa"/>
            <w:vAlign w:val="center"/>
          </w:tcPr>
          <w:p w14:paraId="20CF5A64">
            <w:pPr>
              <w:jc w:val="right"/>
            </w:pPr>
            <w:r>
              <w:rPr>
                <w:rFonts w:hint="eastAsia"/>
              </w:rPr>
              <w:t>2.84</w:t>
            </w:r>
          </w:p>
        </w:tc>
      </w:tr>
      <w:tr w14:paraId="45F1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C0116">
            <w:r>
              <w:rPr>
                <w:rFonts w:hint="eastAsia"/>
              </w:rPr>
              <w:t>科技</w:t>
            </w:r>
          </w:p>
        </w:tc>
        <w:tc>
          <w:tcPr>
            <w:tcW w:w="2768" w:type="dxa"/>
            <w:vAlign w:val="center"/>
          </w:tcPr>
          <w:p w14:paraId="584EE4E9">
            <w:pPr>
              <w:jc w:val="right"/>
            </w:pPr>
            <w:r>
              <w:rPr>
                <w:rFonts w:hint="eastAsia"/>
              </w:rPr>
              <w:t>1,275,057.61</w:t>
            </w:r>
          </w:p>
        </w:tc>
        <w:tc>
          <w:tcPr>
            <w:tcW w:w="2768" w:type="dxa"/>
            <w:vAlign w:val="center"/>
          </w:tcPr>
          <w:p w14:paraId="26986037">
            <w:pPr>
              <w:jc w:val="right"/>
            </w:pPr>
            <w:r>
              <w:rPr>
                <w:rFonts w:hint="eastAsia"/>
              </w:rPr>
              <w:t>0.58</w:t>
            </w:r>
          </w:p>
        </w:tc>
      </w:tr>
      <w:tr w14:paraId="528F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B779B">
            <w:r>
              <w:rPr>
                <w:rFonts w:hint="eastAsia"/>
              </w:rPr>
              <w:t>通讯</w:t>
            </w:r>
          </w:p>
        </w:tc>
        <w:tc>
          <w:tcPr>
            <w:tcW w:w="2768" w:type="dxa"/>
            <w:vAlign w:val="center"/>
          </w:tcPr>
          <w:p w14:paraId="6F73C2AB">
            <w:pPr>
              <w:jc w:val="right"/>
            </w:pPr>
            <w:r>
              <w:rPr>
                <w:rFonts w:hint="eastAsia"/>
              </w:rPr>
              <w:t>5,381,989.91</w:t>
            </w:r>
          </w:p>
        </w:tc>
        <w:tc>
          <w:tcPr>
            <w:tcW w:w="2768" w:type="dxa"/>
            <w:vAlign w:val="center"/>
          </w:tcPr>
          <w:p w14:paraId="528F2CB1">
            <w:pPr>
              <w:jc w:val="right"/>
            </w:pPr>
            <w:r>
              <w:rPr>
                <w:rFonts w:hint="eastAsia"/>
              </w:rPr>
              <w:t>2.47</w:t>
            </w:r>
          </w:p>
        </w:tc>
      </w:tr>
      <w:tr w14:paraId="3FCD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DC281">
            <w:r>
              <w:rPr>
                <w:rFonts w:hint="eastAsia"/>
              </w:rPr>
              <w:t>公用事业</w:t>
            </w:r>
          </w:p>
        </w:tc>
        <w:tc>
          <w:tcPr>
            <w:tcW w:w="2768" w:type="dxa"/>
            <w:vAlign w:val="center"/>
          </w:tcPr>
          <w:p w14:paraId="1493CCBC">
            <w:pPr>
              <w:jc w:val="right"/>
            </w:pPr>
            <w:r>
              <w:rPr>
                <w:rFonts w:hint="eastAsia"/>
              </w:rPr>
              <w:t>-</w:t>
            </w:r>
          </w:p>
        </w:tc>
        <w:tc>
          <w:tcPr>
            <w:tcW w:w="2768" w:type="dxa"/>
            <w:vAlign w:val="center"/>
          </w:tcPr>
          <w:p w14:paraId="5DAAE338">
            <w:pPr>
              <w:jc w:val="right"/>
            </w:pPr>
            <w:r>
              <w:rPr>
                <w:rFonts w:hint="eastAsia"/>
              </w:rPr>
              <w:t>-</w:t>
            </w:r>
          </w:p>
        </w:tc>
      </w:tr>
      <w:tr w14:paraId="4CA1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2CD83">
            <w:r>
              <w:rPr>
                <w:rFonts w:hint="eastAsia"/>
              </w:rPr>
              <w:t>房地产</w:t>
            </w:r>
          </w:p>
        </w:tc>
        <w:tc>
          <w:tcPr>
            <w:tcW w:w="2768" w:type="dxa"/>
            <w:vAlign w:val="center"/>
          </w:tcPr>
          <w:p w14:paraId="0607AFE2">
            <w:pPr>
              <w:jc w:val="right"/>
            </w:pPr>
            <w:r>
              <w:rPr>
                <w:rFonts w:hint="eastAsia"/>
              </w:rPr>
              <w:t>-</w:t>
            </w:r>
          </w:p>
        </w:tc>
        <w:tc>
          <w:tcPr>
            <w:tcW w:w="2768" w:type="dxa"/>
            <w:vAlign w:val="center"/>
          </w:tcPr>
          <w:p w14:paraId="5DBAB8AA">
            <w:pPr>
              <w:jc w:val="right"/>
            </w:pPr>
            <w:r>
              <w:rPr>
                <w:rFonts w:hint="eastAsia"/>
              </w:rPr>
              <w:t>-</w:t>
            </w:r>
          </w:p>
        </w:tc>
      </w:tr>
      <w:tr w14:paraId="328E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E5801">
            <w:r>
              <w:rPr>
                <w:rFonts w:hint="eastAsia"/>
              </w:rPr>
              <w:t>政府</w:t>
            </w:r>
          </w:p>
        </w:tc>
        <w:tc>
          <w:tcPr>
            <w:tcW w:w="2768" w:type="dxa"/>
            <w:vAlign w:val="center"/>
          </w:tcPr>
          <w:p w14:paraId="225FF845">
            <w:pPr>
              <w:jc w:val="right"/>
            </w:pPr>
            <w:r>
              <w:rPr>
                <w:rFonts w:hint="eastAsia"/>
              </w:rPr>
              <w:t>-</w:t>
            </w:r>
          </w:p>
        </w:tc>
        <w:tc>
          <w:tcPr>
            <w:tcW w:w="2768" w:type="dxa"/>
            <w:vAlign w:val="center"/>
          </w:tcPr>
          <w:p w14:paraId="32DA8C15">
            <w:pPr>
              <w:jc w:val="right"/>
            </w:pPr>
            <w:r>
              <w:rPr>
                <w:rFonts w:hint="eastAsia"/>
              </w:rPr>
              <w:t>-</w:t>
            </w:r>
          </w:p>
        </w:tc>
      </w:tr>
      <w:tr w14:paraId="790F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83D66">
            <w:r>
              <w:rPr>
                <w:rFonts w:hint="eastAsia"/>
              </w:rPr>
              <w:t>合计</w:t>
            </w:r>
          </w:p>
        </w:tc>
        <w:tc>
          <w:tcPr>
            <w:tcW w:w="2768" w:type="dxa"/>
            <w:vAlign w:val="center"/>
          </w:tcPr>
          <w:p w14:paraId="2B7D8932">
            <w:pPr>
              <w:jc w:val="right"/>
            </w:pPr>
            <w:r>
              <w:rPr>
                <w:rFonts w:hint="eastAsia"/>
              </w:rPr>
              <w:t>27,976,840.26</w:t>
            </w:r>
          </w:p>
        </w:tc>
        <w:tc>
          <w:tcPr>
            <w:tcW w:w="2768" w:type="dxa"/>
            <w:vAlign w:val="center"/>
          </w:tcPr>
          <w:p w14:paraId="19B2DFA7">
            <w:pPr>
              <w:jc w:val="right"/>
            </w:pPr>
            <w:r>
              <w:rPr>
                <w:rFonts w:hint="eastAsia"/>
              </w:rPr>
              <w:t>12.83</w:t>
            </w:r>
          </w:p>
        </w:tc>
      </w:tr>
    </w:tbl>
    <w:p w14:paraId="4B8AA14E">
      <w:pPr>
        <w:pStyle w:val="47"/>
        <w:rPr>
          <w:rFonts w:hint="eastAsia"/>
        </w:rPr>
      </w:pPr>
      <w:r>
        <w:rPr>
          <w:rFonts w:hint="eastAsia"/>
        </w:rPr>
        <w:t>注：以上分类采用彭博行业分类标准（BICS）。</w:t>
      </w:r>
    </w:p>
    <w:p w14:paraId="2C828E17">
      <w:pPr>
        <w:pStyle w:val="23"/>
      </w:pPr>
      <w:bookmarkStart w:id="166" w:name="_Toc22874"/>
      <w:r>
        <w:t>期末按公允价值占基金资产净值比例大小排序的所有股票投资明细</w:t>
      </w:r>
      <w:bookmarkEnd w:id="166"/>
    </w:p>
    <w:p w14:paraId="73442B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DE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1F716E4">
            <w:pPr>
              <w:jc w:val="center"/>
            </w:pPr>
            <w:r>
              <w:rPr>
                <w:rFonts w:hint="eastAsia"/>
                <w:b/>
              </w:rPr>
              <w:t>序号</w:t>
            </w:r>
          </w:p>
        </w:tc>
        <w:tc>
          <w:tcPr>
            <w:tcW w:w="1384" w:type="dxa"/>
            <w:shd w:val="clear" w:color="auto" w:fill="BFBFBF"/>
            <w:vAlign w:val="center"/>
          </w:tcPr>
          <w:p w14:paraId="2349021D">
            <w:pPr>
              <w:jc w:val="center"/>
            </w:pPr>
            <w:r>
              <w:rPr>
                <w:rFonts w:hint="eastAsia"/>
                <w:b/>
              </w:rPr>
              <w:t>股票代码</w:t>
            </w:r>
          </w:p>
        </w:tc>
        <w:tc>
          <w:tcPr>
            <w:tcW w:w="1384" w:type="dxa"/>
            <w:shd w:val="clear" w:color="auto" w:fill="BFBFBF"/>
            <w:vAlign w:val="center"/>
          </w:tcPr>
          <w:p w14:paraId="13508514">
            <w:pPr>
              <w:jc w:val="center"/>
            </w:pPr>
            <w:r>
              <w:rPr>
                <w:rFonts w:hint="eastAsia"/>
                <w:b/>
              </w:rPr>
              <w:t>股票名称</w:t>
            </w:r>
          </w:p>
        </w:tc>
        <w:tc>
          <w:tcPr>
            <w:tcW w:w="1384" w:type="dxa"/>
            <w:shd w:val="clear" w:color="auto" w:fill="BFBFBF"/>
            <w:vAlign w:val="center"/>
          </w:tcPr>
          <w:p w14:paraId="52FB7017">
            <w:pPr>
              <w:jc w:val="center"/>
            </w:pPr>
            <w:r>
              <w:rPr>
                <w:rFonts w:hint="eastAsia"/>
                <w:b/>
              </w:rPr>
              <w:t>数量（股）</w:t>
            </w:r>
          </w:p>
        </w:tc>
        <w:tc>
          <w:tcPr>
            <w:tcW w:w="1384" w:type="dxa"/>
            <w:shd w:val="clear" w:color="auto" w:fill="BFBFBF"/>
            <w:vAlign w:val="center"/>
          </w:tcPr>
          <w:p w14:paraId="06CBAB7D">
            <w:pPr>
              <w:jc w:val="center"/>
            </w:pPr>
            <w:r>
              <w:rPr>
                <w:rFonts w:hint="eastAsia"/>
                <w:b/>
              </w:rPr>
              <w:t>公允价值（元）</w:t>
            </w:r>
          </w:p>
        </w:tc>
        <w:tc>
          <w:tcPr>
            <w:tcW w:w="1384" w:type="dxa"/>
            <w:shd w:val="clear" w:color="auto" w:fill="BFBFBF"/>
            <w:vAlign w:val="center"/>
          </w:tcPr>
          <w:p w14:paraId="126446EB">
            <w:pPr>
              <w:jc w:val="center"/>
            </w:pPr>
            <w:r>
              <w:rPr>
                <w:rFonts w:hint="eastAsia"/>
                <w:b/>
              </w:rPr>
              <w:t>占基金资产净值比例（％）</w:t>
            </w:r>
          </w:p>
        </w:tc>
      </w:tr>
      <w:tr w14:paraId="281A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E6194">
            <w:pPr>
              <w:jc w:val="center"/>
            </w:pPr>
            <w:r>
              <w:rPr>
                <w:rFonts w:hint="eastAsia"/>
              </w:rPr>
              <w:t>1</w:t>
            </w:r>
          </w:p>
        </w:tc>
        <w:tc>
          <w:tcPr>
            <w:tcW w:w="1384" w:type="dxa"/>
            <w:vAlign w:val="center"/>
          </w:tcPr>
          <w:p w14:paraId="2DAE5D2B">
            <w:r>
              <w:rPr>
                <w:rFonts w:hint="eastAsia"/>
              </w:rPr>
              <w:t>920185</w:t>
            </w:r>
          </w:p>
        </w:tc>
        <w:tc>
          <w:tcPr>
            <w:tcW w:w="1384" w:type="dxa"/>
            <w:vAlign w:val="center"/>
          </w:tcPr>
          <w:p w14:paraId="0DC64EDB">
            <w:r>
              <w:rPr>
                <w:rFonts w:hint="eastAsia"/>
              </w:rPr>
              <w:t>贝特瑞</w:t>
            </w:r>
          </w:p>
        </w:tc>
        <w:tc>
          <w:tcPr>
            <w:tcW w:w="1384" w:type="dxa"/>
            <w:vAlign w:val="center"/>
          </w:tcPr>
          <w:p w14:paraId="089349D6">
            <w:pPr>
              <w:jc w:val="right"/>
            </w:pPr>
            <w:r>
              <w:rPr>
                <w:rFonts w:hint="eastAsia"/>
              </w:rPr>
              <w:t>609,367</w:t>
            </w:r>
          </w:p>
        </w:tc>
        <w:tc>
          <w:tcPr>
            <w:tcW w:w="1384" w:type="dxa"/>
            <w:vAlign w:val="center"/>
          </w:tcPr>
          <w:p w14:paraId="2A80199B">
            <w:pPr>
              <w:jc w:val="right"/>
            </w:pPr>
            <w:r>
              <w:rPr>
                <w:rFonts w:hint="eastAsia"/>
              </w:rPr>
              <w:t>19,719,116.12</w:t>
            </w:r>
          </w:p>
        </w:tc>
        <w:tc>
          <w:tcPr>
            <w:tcW w:w="1384" w:type="dxa"/>
            <w:vAlign w:val="center"/>
          </w:tcPr>
          <w:p w14:paraId="5BC8FAC6">
            <w:pPr>
              <w:jc w:val="right"/>
            </w:pPr>
            <w:r>
              <w:rPr>
                <w:rFonts w:hint="eastAsia"/>
              </w:rPr>
              <w:t>9.05</w:t>
            </w:r>
          </w:p>
        </w:tc>
      </w:tr>
      <w:tr w14:paraId="70FE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F12CA">
            <w:pPr>
              <w:jc w:val="center"/>
            </w:pPr>
            <w:r>
              <w:rPr>
                <w:rFonts w:hint="eastAsia"/>
              </w:rPr>
              <w:t>2</w:t>
            </w:r>
          </w:p>
        </w:tc>
        <w:tc>
          <w:tcPr>
            <w:tcW w:w="1384" w:type="dxa"/>
            <w:vAlign w:val="center"/>
          </w:tcPr>
          <w:p w14:paraId="4DEF6767">
            <w:r>
              <w:rPr>
                <w:rFonts w:hint="eastAsia"/>
              </w:rPr>
              <w:t>920599</w:t>
            </w:r>
          </w:p>
        </w:tc>
        <w:tc>
          <w:tcPr>
            <w:tcW w:w="1384" w:type="dxa"/>
            <w:vAlign w:val="center"/>
          </w:tcPr>
          <w:p w14:paraId="249DBC28">
            <w:r>
              <w:rPr>
                <w:rFonts w:hint="eastAsia"/>
              </w:rPr>
              <w:t>同力股份</w:t>
            </w:r>
          </w:p>
        </w:tc>
        <w:tc>
          <w:tcPr>
            <w:tcW w:w="1384" w:type="dxa"/>
            <w:vAlign w:val="center"/>
          </w:tcPr>
          <w:p w14:paraId="6B2BD8C3">
            <w:pPr>
              <w:jc w:val="right"/>
            </w:pPr>
            <w:r>
              <w:rPr>
                <w:rFonts w:hint="eastAsia"/>
              </w:rPr>
              <w:t>621,217</w:t>
            </w:r>
          </w:p>
        </w:tc>
        <w:tc>
          <w:tcPr>
            <w:tcW w:w="1384" w:type="dxa"/>
            <w:vAlign w:val="center"/>
          </w:tcPr>
          <w:p w14:paraId="2FE000DE">
            <w:pPr>
              <w:jc w:val="right"/>
            </w:pPr>
            <w:r>
              <w:rPr>
                <w:rFonts w:hint="eastAsia"/>
              </w:rPr>
              <w:t>12,877,828.41</w:t>
            </w:r>
          </w:p>
        </w:tc>
        <w:tc>
          <w:tcPr>
            <w:tcW w:w="1384" w:type="dxa"/>
            <w:vAlign w:val="center"/>
          </w:tcPr>
          <w:p w14:paraId="02EE5301">
            <w:pPr>
              <w:jc w:val="right"/>
            </w:pPr>
            <w:r>
              <w:rPr>
                <w:rFonts w:hint="eastAsia"/>
              </w:rPr>
              <w:t>5.91</w:t>
            </w:r>
          </w:p>
        </w:tc>
      </w:tr>
      <w:tr w14:paraId="6D8E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097A3">
            <w:pPr>
              <w:jc w:val="center"/>
            </w:pPr>
            <w:r>
              <w:rPr>
                <w:rFonts w:hint="eastAsia"/>
              </w:rPr>
              <w:t>3</w:t>
            </w:r>
          </w:p>
        </w:tc>
        <w:tc>
          <w:tcPr>
            <w:tcW w:w="1384" w:type="dxa"/>
            <w:vAlign w:val="center"/>
          </w:tcPr>
          <w:p w14:paraId="691E4B33">
            <w:r>
              <w:rPr>
                <w:rFonts w:hint="eastAsia"/>
              </w:rPr>
              <w:t>920522</w:t>
            </w:r>
          </w:p>
        </w:tc>
        <w:tc>
          <w:tcPr>
            <w:tcW w:w="1384" w:type="dxa"/>
            <w:vAlign w:val="center"/>
          </w:tcPr>
          <w:p w14:paraId="05740488">
            <w:r>
              <w:rPr>
                <w:rFonts w:hint="eastAsia"/>
              </w:rPr>
              <w:t>纳科诺尔</w:t>
            </w:r>
          </w:p>
        </w:tc>
        <w:tc>
          <w:tcPr>
            <w:tcW w:w="1384" w:type="dxa"/>
            <w:vAlign w:val="center"/>
          </w:tcPr>
          <w:p w14:paraId="3907F607">
            <w:pPr>
              <w:jc w:val="right"/>
            </w:pPr>
            <w:r>
              <w:rPr>
                <w:rFonts w:hint="eastAsia"/>
              </w:rPr>
              <w:t>198,809</w:t>
            </w:r>
          </w:p>
        </w:tc>
        <w:tc>
          <w:tcPr>
            <w:tcW w:w="1384" w:type="dxa"/>
            <w:vAlign w:val="center"/>
          </w:tcPr>
          <w:p w14:paraId="28C31045">
            <w:pPr>
              <w:jc w:val="right"/>
            </w:pPr>
            <w:r>
              <w:rPr>
                <w:rFonts w:hint="eastAsia"/>
              </w:rPr>
              <w:t>12,145,241.81</w:t>
            </w:r>
          </w:p>
        </w:tc>
        <w:tc>
          <w:tcPr>
            <w:tcW w:w="1384" w:type="dxa"/>
            <w:vAlign w:val="center"/>
          </w:tcPr>
          <w:p w14:paraId="0C85EA0E">
            <w:pPr>
              <w:jc w:val="right"/>
            </w:pPr>
            <w:r>
              <w:rPr>
                <w:rFonts w:hint="eastAsia"/>
              </w:rPr>
              <w:t>5.57</w:t>
            </w:r>
          </w:p>
        </w:tc>
      </w:tr>
      <w:tr w14:paraId="6490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339A3">
            <w:pPr>
              <w:jc w:val="center"/>
            </w:pPr>
            <w:r>
              <w:rPr>
                <w:rFonts w:hint="eastAsia"/>
              </w:rPr>
              <w:t>4</w:t>
            </w:r>
          </w:p>
        </w:tc>
        <w:tc>
          <w:tcPr>
            <w:tcW w:w="1384" w:type="dxa"/>
            <w:vAlign w:val="center"/>
          </w:tcPr>
          <w:p w14:paraId="24FCE108">
            <w:r>
              <w:rPr>
                <w:rFonts w:hint="eastAsia"/>
              </w:rPr>
              <w:t>920914</w:t>
            </w:r>
          </w:p>
        </w:tc>
        <w:tc>
          <w:tcPr>
            <w:tcW w:w="1384" w:type="dxa"/>
            <w:vAlign w:val="center"/>
          </w:tcPr>
          <w:p w14:paraId="33D12D8F">
            <w:r>
              <w:rPr>
                <w:rFonts w:hint="eastAsia"/>
              </w:rPr>
              <w:t>远航精密</w:t>
            </w:r>
          </w:p>
        </w:tc>
        <w:tc>
          <w:tcPr>
            <w:tcW w:w="1384" w:type="dxa"/>
            <w:vAlign w:val="center"/>
          </w:tcPr>
          <w:p w14:paraId="1421866A">
            <w:pPr>
              <w:jc w:val="right"/>
            </w:pPr>
            <w:r>
              <w:rPr>
                <w:rFonts w:hint="eastAsia"/>
              </w:rPr>
              <w:t>275,232</w:t>
            </w:r>
          </w:p>
        </w:tc>
        <w:tc>
          <w:tcPr>
            <w:tcW w:w="1384" w:type="dxa"/>
            <w:vAlign w:val="center"/>
          </w:tcPr>
          <w:p w14:paraId="29DB1B88">
            <w:pPr>
              <w:jc w:val="right"/>
            </w:pPr>
            <w:r>
              <w:rPr>
                <w:rFonts w:hint="eastAsia"/>
              </w:rPr>
              <w:t>7,266,124.80</w:t>
            </w:r>
          </w:p>
        </w:tc>
        <w:tc>
          <w:tcPr>
            <w:tcW w:w="1384" w:type="dxa"/>
            <w:vAlign w:val="center"/>
          </w:tcPr>
          <w:p w14:paraId="6135E209">
            <w:pPr>
              <w:jc w:val="right"/>
            </w:pPr>
            <w:r>
              <w:rPr>
                <w:rFonts w:hint="eastAsia"/>
              </w:rPr>
              <w:t>3.33</w:t>
            </w:r>
          </w:p>
        </w:tc>
      </w:tr>
      <w:tr w14:paraId="0CDE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4D73C">
            <w:pPr>
              <w:jc w:val="center"/>
            </w:pPr>
            <w:r>
              <w:rPr>
                <w:rFonts w:hint="eastAsia"/>
              </w:rPr>
              <w:t>5</w:t>
            </w:r>
          </w:p>
        </w:tc>
        <w:tc>
          <w:tcPr>
            <w:tcW w:w="1384" w:type="dxa"/>
            <w:vAlign w:val="center"/>
          </w:tcPr>
          <w:p w14:paraId="2C049B66">
            <w:r>
              <w:rPr>
                <w:rFonts w:hint="eastAsia"/>
              </w:rPr>
              <w:t>920099</w:t>
            </w:r>
          </w:p>
        </w:tc>
        <w:tc>
          <w:tcPr>
            <w:tcW w:w="1384" w:type="dxa"/>
            <w:vAlign w:val="center"/>
          </w:tcPr>
          <w:p w14:paraId="6F6CAF0F">
            <w:r>
              <w:rPr>
                <w:rFonts w:hint="eastAsia"/>
              </w:rPr>
              <w:t>瑞华技术</w:t>
            </w:r>
          </w:p>
        </w:tc>
        <w:tc>
          <w:tcPr>
            <w:tcW w:w="1384" w:type="dxa"/>
            <w:vAlign w:val="center"/>
          </w:tcPr>
          <w:p w14:paraId="322BC0BE">
            <w:pPr>
              <w:jc w:val="right"/>
            </w:pPr>
            <w:r>
              <w:rPr>
                <w:rFonts w:hint="eastAsia"/>
              </w:rPr>
              <w:t>213,671</w:t>
            </w:r>
          </w:p>
        </w:tc>
        <w:tc>
          <w:tcPr>
            <w:tcW w:w="1384" w:type="dxa"/>
            <w:vAlign w:val="center"/>
          </w:tcPr>
          <w:p w14:paraId="0688B8FD">
            <w:pPr>
              <w:jc w:val="right"/>
            </w:pPr>
            <w:r>
              <w:rPr>
                <w:rFonts w:hint="eastAsia"/>
              </w:rPr>
              <w:t>7,027,639.19</w:t>
            </w:r>
          </w:p>
        </w:tc>
        <w:tc>
          <w:tcPr>
            <w:tcW w:w="1384" w:type="dxa"/>
            <w:vAlign w:val="center"/>
          </w:tcPr>
          <w:p w14:paraId="45BC41E9">
            <w:pPr>
              <w:jc w:val="right"/>
            </w:pPr>
            <w:r>
              <w:rPr>
                <w:rFonts w:hint="eastAsia"/>
              </w:rPr>
              <w:t>3.22</w:t>
            </w:r>
          </w:p>
        </w:tc>
      </w:tr>
      <w:tr w14:paraId="7680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D7E32">
            <w:pPr>
              <w:jc w:val="center"/>
            </w:pPr>
            <w:r>
              <w:rPr>
                <w:rFonts w:hint="eastAsia"/>
              </w:rPr>
              <w:t>6</w:t>
            </w:r>
          </w:p>
        </w:tc>
        <w:tc>
          <w:tcPr>
            <w:tcW w:w="1384" w:type="dxa"/>
            <w:vAlign w:val="center"/>
          </w:tcPr>
          <w:p w14:paraId="2B1D7BA2">
            <w:r>
              <w:rPr>
                <w:rFonts w:hint="eastAsia"/>
              </w:rPr>
              <w:t>920735</w:t>
            </w:r>
          </w:p>
        </w:tc>
        <w:tc>
          <w:tcPr>
            <w:tcW w:w="1384" w:type="dxa"/>
            <w:vAlign w:val="center"/>
          </w:tcPr>
          <w:p w14:paraId="7E2C1EEA">
            <w:r>
              <w:rPr>
                <w:rFonts w:hint="eastAsia"/>
              </w:rPr>
              <w:t>德源药业</w:t>
            </w:r>
          </w:p>
        </w:tc>
        <w:tc>
          <w:tcPr>
            <w:tcW w:w="1384" w:type="dxa"/>
            <w:vAlign w:val="center"/>
          </w:tcPr>
          <w:p w14:paraId="1B15EAE7">
            <w:pPr>
              <w:jc w:val="right"/>
            </w:pPr>
            <w:r>
              <w:rPr>
                <w:rFonts w:hint="eastAsia"/>
              </w:rPr>
              <w:t>183,342</w:t>
            </w:r>
          </w:p>
        </w:tc>
        <w:tc>
          <w:tcPr>
            <w:tcW w:w="1384" w:type="dxa"/>
            <w:vAlign w:val="center"/>
          </w:tcPr>
          <w:p w14:paraId="1E7C3E33">
            <w:pPr>
              <w:jc w:val="right"/>
            </w:pPr>
            <w:r>
              <w:rPr>
                <w:rFonts w:hint="eastAsia"/>
              </w:rPr>
              <w:t>6,231,794.58</w:t>
            </w:r>
          </w:p>
        </w:tc>
        <w:tc>
          <w:tcPr>
            <w:tcW w:w="1384" w:type="dxa"/>
            <w:vAlign w:val="center"/>
          </w:tcPr>
          <w:p w14:paraId="28741C12">
            <w:pPr>
              <w:jc w:val="right"/>
            </w:pPr>
            <w:r>
              <w:rPr>
                <w:rFonts w:hint="eastAsia"/>
              </w:rPr>
              <w:t>2.86</w:t>
            </w:r>
          </w:p>
        </w:tc>
      </w:tr>
      <w:tr w14:paraId="6E40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65823">
            <w:pPr>
              <w:jc w:val="center"/>
            </w:pPr>
            <w:r>
              <w:rPr>
                <w:rFonts w:hint="eastAsia"/>
              </w:rPr>
              <w:t>7</w:t>
            </w:r>
          </w:p>
        </w:tc>
        <w:tc>
          <w:tcPr>
            <w:tcW w:w="1384" w:type="dxa"/>
            <w:vAlign w:val="center"/>
          </w:tcPr>
          <w:p w14:paraId="563C51B8">
            <w:r>
              <w:rPr>
                <w:rFonts w:hint="eastAsia"/>
              </w:rPr>
              <w:t>920640</w:t>
            </w:r>
          </w:p>
        </w:tc>
        <w:tc>
          <w:tcPr>
            <w:tcW w:w="1384" w:type="dxa"/>
            <w:vAlign w:val="center"/>
          </w:tcPr>
          <w:p w14:paraId="6EA68037">
            <w:r>
              <w:rPr>
                <w:rFonts w:hint="eastAsia"/>
              </w:rPr>
              <w:t>富士达</w:t>
            </w:r>
          </w:p>
        </w:tc>
        <w:tc>
          <w:tcPr>
            <w:tcW w:w="1384" w:type="dxa"/>
            <w:vAlign w:val="center"/>
          </w:tcPr>
          <w:p w14:paraId="4F3F9C2B">
            <w:pPr>
              <w:jc w:val="right"/>
            </w:pPr>
            <w:r>
              <w:rPr>
                <w:rFonts w:hint="eastAsia"/>
              </w:rPr>
              <w:t>148,167</w:t>
            </w:r>
          </w:p>
        </w:tc>
        <w:tc>
          <w:tcPr>
            <w:tcW w:w="1384" w:type="dxa"/>
            <w:vAlign w:val="center"/>
          </w:tcPr>
          <w:p w14:paraId="3CBFEB65">
            <w:pPr>
              <w:jc w:val="right"/>
            </w:pPr>
            <w:r>
              <w:rPr>
                <w:rFonts w:hint="eastAsia"/>
              </w:rPr>
              <w:t>5,574,042.54</w:t>
            </w:r>
          </w:p>
        </w:tc>
        <w:tc>
          <w:tcPr>
            <w:tcW w:w="1384" w:type="dxa"/>
            <w:vAlign w:val="center"/>
          </w:tcPr>
          <w:p w14:paraId="32F59CED">
            <w:pPr>
              <w:jc w:val="right"/>
            </w:pPr>
            <w:r>
              <w:rPr>
                <w:rFonts w:hint="eastAsia"/>
              </w:rPr>
              <w:t>2.56</w:t>
            </w:r>
          </w:p>
        </w:tc>
      </w:tr>
      <w:tr w14:paraId="4D1A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FBEEB">
            <w:pPr>
              <w:jc w:val="center"/>
            </w:pPr>
            <w:r>
              <w:rPr>
                <w:rFonts w:hint="eastAsia"/>
              </w:rPr>
              <w:t>8</w:t>
            </w:r>
          </w:p>
        </w:tc>
        <w:tc>
          <w:tcPr>
            <w:tcW w:w="1384" w:type="dxa"/>
            <w:vAlign w:val="center"/>
          </w:tcPr>
          <w:p w14:paraId="24FD5F53">
            <w:r>
              <w:rPr>
                <w:rFonts w:hint="eastAsia"/>
              </w:rPr>
              <w:t>920978</w:t>
            </w:r>
          </w:p>
        </w:tc>
        <w:tc>
          <w:tcPr>
            <w:tcW w:w="1384" w:type="dxa"/>
            <w:vAlign w:val="center"/>
          </w:tcPr>
          <w:p w14:paraId="7C3BCE52">
            <w:r>
              <w:rPr>
                <w:rFonts w:hint="eastAsia"/>
              </w:rPr>
              <w:t>开特股份</w:t>
            </w:r>
          </w:p>
        </w:tc>
        <w:tc>
          <w:tcPr>
            <w:tcW w:w="1384" w:type="dxa"/>
            <w:vAlign w:val="center"/>
          </w:tcPr>
          <w:p w14:paraId="2670E075">
            <w:pPr>
              <w:jc w:val="right"/>
            </w:pPr>
            <w:r>
              <w:rPr>
                <w:rFonts w:hint="eastAsia"/>
              </w:rPr>
              <w:t>132,838</w:t>
            </w:r>
          </w:p>
        </w:tc>
        <w:tc>
          <w:tcPr>
            <w:tcW w:w="1384" w:type="dxa"/>
            <w:vAlign w:val="center"/>
          </w:tcPr>
          <w:p w14:paraId="6089D74F">
            <w:pPr>
              <w:jc w:val="right"/>
            </w:pPr>
            <w:r>
              <w:rPr>
                <w:rFonts w:hint="eastAsia"/>
              </w:rPr>
              <w:t>4,901,722.20</w:t>
            </w:r>
          </w:p>
        </w:tc>
        <w:tc>
          <w:tcPr>
            <w:tcW w:w="1384" w:type="dxa"/>
            <w:vAlign w:val="center"/>
          </w:tcPr>
          <w:p w14:paraId="434014BA">
            <w:pPr>
              <w:jc w:val="right"/>
            </w:pPr>
            <w:r>
              <w:rPr>
                <w:rFonts w:hint="eastAsia"/>
              </w:rPr>
              <w:t>2.25</w:t>
            </w:r>
          </w:p>
        </w:tc>
      </w:tr>
      <w:tr w14:paraId="0AA2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43F77">
            <w:pPr>
              <w:jc w:val="center"/>
            </w:pPr>
            <w:r>
              <w:rPr>
                <w:rFonts w:hint="eastAsia"/>
              </w:rPr>
              <w:t>9</w:t>
            </w:r>
          </w:p>
        </w:tc>
        <w:tc>
          <w:tcPr>
            <w:tcW w:w="1384" w:type="dxa"/>
            <w:vAlign w:val="center"/>
          </w:tcPr>
          <w:p w14:paraId="1C5A803B">
            <w:r>
              <w:rPr>
                <w:rFonts w:hint="eastAsia"/>
              </w:rPr>
              <w:t>920368</w:t>
            </w:r>
          </w:p>
        </w:tc>
        <w:tc>
          <w:tcPr>
            <w:tcW w:w="1384" w:type="dxa"/>
            <w:vAlign w:val="center"/>
          </w:tcPr>
          <w:p w14:paraId="0DFBD470">
            <w:r>
              <w:rPr>
                <w:rFonts w:hint="eastAsia"/>
              </w:rPr>
              <w:t>连城数控</w:t>
            </w:r>
          </w:p>
        </w:tc>
        <w:tc>
          <w:tcPr>
            <w:tcW w:w="1384" w:type="dxa"/>
            <w:vAlign w:val="center"/>
          </w:tcPr>
          <w:p w14:paraId="5A05C8CB">
            <w:pPr>
              <w:jc w:val="right"/>
            </w:pPr>
            <w:r>
              <w:rPr>
                <w:rFonts w:hint="eastAsia"/>
              </w:rPr>
              <w:t>195,733</w:t>
            </w:r>
          </w:p>
        </w:tc>
        <w:tc>
          <w:tcPr>
            <w:tcW w:w="1384" w:type="dxa"/>
            <w:vAlign w:val="center"/>
          </w:tcPr>
          <w:p w14:paraId="51ACAEA7">
            <w:pPr>
              <w:jc w:val="right"/>
            </w:pPr>
            <w:r>
              <w:rPr>
                <w:rFonts w:hint="eastAsia"/>
              </w:rPr>
              <w:t>4,875,709.03</w:t>
            </w:r>
          </w:p>
        </w:tc>
        <w:tc>
          <w:tcPr>
            <w:tcW w:w="1384" w:type="dxa"/>
            <w:vAlign w:val="center"/>
          </w:tcPr>
          <w:p w14:paraId="1F19098F">
            <w:pPr>
              <w:jc w:val="right"/>
            </w:pPr>
            <w:r>
              <w:rPr>
                <w:rFonts w:hint="eastAsia"/>
              </w:rPr>
              <w:t>2.24</w:t>
            </w:r>
          </w:p>
        </w:tc>
      </w:tr>
      <w:tr w14:paraId="0A97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87B05">
            <w:pPr>
              <w:jc w:val="center"/>
            </w:pPr>
            <w:r>
              <w:rPr>
                <w:rFonts w:hint="eastAsia"/>
              </w:rPr>
              <w:t>10</w:t>
            </w:r>
          </w:p>
        </w:tc>
        <w:tc>
          <w:tcPr>
            <w:tcW w:w="1384" w:type="dxa"/>
            <w:vAlign w:val="center"/>
          </w:tcPr>
          <w:p w14:paraId="5D73B5B2">
            <w:r>
              <w:rPr>
                <w:rFonts w:hint="eastAsia"/>
              </w:rPr>
              <w:t>920418</w:t>
            </w:r>
          </w:p>
        </w:tc>
        <w:tc>
          <w:tcPr>
            <w:tcW w:w="1384" w:type="dxa"/>
            <w:vAlign w:val="center"/>
          </w:tcPr>
          <w:p w14:paraId="71B13E3C">
            <w:r>
              <w:rPr>
                <w:rFonts w:hint="eastAsia"/>
              </w:rPr>
              <w:t>苏轴股份</w:t>
            </w:r>
          </w:p>
        </w:tc>
        <w:tc>
          <w:tcPr>
            <w:tcW w:w="1384" w:type="dxa"/>
            <w:vAlign w:val="center"/>
          </w:tcPr>
          <w:p w14:paraId="7EF01407">
            <w:pPr>
              <w:jc w:val="right"/>
            </w:pPr>
            <w:r>
              <w:rPr>
                <w:rFonts w:hint="eastAsia"/>
              </w:rPr>
              <w:t>157,686</w:t>
            </w:r>
          </w:p>
        </w:tc>
        <w:tc>
          <w:tcPr>
            <w:tcW w:w="1384" w:type="dxa"/>
            <w:vAlign w:val="center"/>
          </w:tcPr>
          <w:p w14:paraId="7AAFCEDB">
            <w:pPr>
              <w:jc w:val="right"/>
            </w:pPr>
            <w:r>
              <w:rPr>
                <w:rFonts w:hint="eastAsia"/>
              </w:rPr>
              <w:t>4,732,156.86</w:t>
            </w:r>
          </w:p>
        </w:tc>
        <w:tc>
          <w:tcPr>
            <w:tcW w:w="1384" w:type="dxa"/>
            <w:vAlign w:val="center"/>
          </w:tcPr>
          <w:p w14:paraId="391E458F">
            <w:pPr>
              <w:jc w:val="right"/>
            </w:pPr>
            <w:r>
              <w:rPr>
                <w:rFonts w:hint="eastAsia"/>
              </w:rPr>
              <w:t>2.17</w:t>
            </w:r>
          </w:p>
        </w:tc>
      </w:tr>
      <w:tr w14:paraId="1213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6DCFC">
            <w:pPr>
              <w:jc w:val="center"/>
            </w:pPr>
            <w:r>
              <w:rPr>
                <w:rFonts w:hint="eastAsia"/>
              </w:rPr>
              <w:t>11</w:t>
            </w:r>
          </w:p>
        </w:tc>
        <w:tc>
          <w:tcPr>
            <w:tcW w:w="1384" w:type="dxa"/>
            <w:vAlign w:val="center"/>
          </w:tcPr>
          <w:p w14:paraId="78F42B13">
            <w:r>
              <w:rPr>
                <w:rFonts w:hint="eastAsia"/>
              </w:rPr>
              <w:t>920476</w:t>
            </w:r>
          </w:p>
        </w:tc>
        <w:tc>
          <w:tcPr>
            <w:tcW w:w="1384" w:type="dxa"/>
            <w:vAlign w:val="center"/>
          </w:tcPr>
          <w:p w14:paraId="29E19173">
            <w:r>
              <w:rPr>
                <w:rFonts w:hint="eastAsia"/>
              </w:rPr>
              <w:t>海能技术</w:t>
            </w:r>
          </w:p>
        </w:tc>
        <w:tc>
          <w:tcPr>
            <w:tcW w:w="1384" w:type="dxa"/>
            <w:vAlign w:val="center"/>
          </w:tcPr>
          <w:p w14:paraId="52589168">
            <w:pPr>
              <w:jc w:val="right"/>
            </w:pPr>
            <w:r>
              <w:rPr>
                <w:rFonts w:hint="eastAsia"/>
              </w:rPr>
              <w:t>209,795</w:t>
            </w:r>
          </w:p>
        </w:tc>
        <w:tc>
          <w:tcPr>
            <w:tcW w:w="1384" w:type="dxa"/>
            <w:vAlign w:val="center"/>
          </w:tcPr>
          <w:p w14:paraId="2E07B4C5">
            <w:pPr>
              <w:jc w:val="right"/>
            </w:pPr>
            <w:r>
              <w:rPr>
                <w:rFonts w:hint="eastAsia"/>
              </w:rPr>
              <w:t>4,338,560.60</w:t>
            </w:r>
          </w:p>
        </w:tc>
        <w:tc>
          <w:tcPr>
            <w:tcW w:w="1384" w:type="dxa"/>
            <w:vAlign w:val="center"/>
          </w:tcPr>
          <w:p w14:paraId="12E2539A">
            <w:pPr>
              <w:jc w:val="right"/>
            </w:pPr>
            <w:r>
              <w:rPr>
                <w:rFonts w:hint="eastAsia"/>
              </w:rPr>
              <w:t>1.99</w:t>
            </w:r>
          </w:p>
        </w:tc>
      </w:tr>
      <w:tr w14:paraId="5C38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98713">
            <w:pPr>
              <w:jc w:val="center"/>
            </w:pPr>
            <w:r>
              <w:rPr>
                <w:rFonts w:hint="eastAsia"/>
              </w:rPr>
              <w:t>12</w:t>
            </w:r>
          </w:p>
        </w:tc>
        <w:tc>
          <w:tcPr>
            <w:tcW w:w="1384" w:type="dxa"/>
            <w:vAlign w:val="center"/>
          </w:tcPr>
          <w:p w14:paraId="2F9B7F71">
            <w:r>
              <w:rPr>
                <w:rFonts w:hint="eastAsia"/>
              </w:rPr>
              <w:t>920037</w:t>
            </w:r>
          </w:p>
        </w:tc>
        <w:tc>
          <w:tcPr>
            <w:tcW w:w="1384" w:type="dxa"/>
            <w:vAlign w:val="center"/>
          </w:tcPr>
          <w:p w14:paraId="005A41E1">
            <w:r>
              <w:rPr>
                <w:rFonts w:hint="eastAsia"/>
              </w:rPr>
              <w:t>广信科技</w:t>
            </w:r>
          </w:p>
        </w:tc>
        <w:tc>
          <w:tcPr>
            <w:tcW w:w="1384" w:type="dxa"/>
            <w:vAlign w:val="center"/>
          </w:tcPr>
          <w:p w14:paraId="5C1BF421">
            <w:pPr>
              <w:jc w:val="right"/>
            </w:pPr>
            <w:r>
              <w:rPr>
                <w:rFonts w:hint="eastAsia"/>
              </w:rPr>
              <w:t>48,044</w:t>
            </w:r>
          </w:p>
        </w:tc>
        <w:tc>
          <w:tcPr>
            <w:tcW w:w="1384" w:type="dxa"/>
            <w:vAlign w:val="center"/>
          </w:tcPr>
          <w:p w14:paraId="74FAAF34">
            <w:pPr>
              <w:jc w:val="right"/>
            </w:pPr>
            <w:r>
              <w:rPr>
                <w:rFonts w:hint="eastAsia"/>
              </w:rPr>
              <w:t>4,035,696.00</w:t>
            </w:r>
          </w:p>
        </w:tc>
        <w:tc>
          <w:tcPr>
            <w:tcW w:w="1384" w:type="dxa"/>
            <w:vAlign w:val="center"/>
          </w:tcPr>
          <w:p w14:paraId="269F6AE6">
            <w:pPr>
              <w:jc w:val="right"/>
            </w:pPr>
            <w:r>
              <w:rPr>
                <w:rFonts w:hint="eastAsia"/>
              </w:rPr>
              <w:t>1.85</w:t>
            </w:r>
          </w:p>
        </w:tc>
      </w:tr>
      <w:tr w14:paraId="0B2F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C35E8">
            <w:pPr>
              <w:jc w:val="center"/>
            </w:pPr>
            <w:r>
              <w:rPr>
                <w:rFonts w:hint="eastAsia"/>
              </w:rPr>
              <w:t>13</w:t>
            </w:r>
          </w:p>
        </w:tc>
        <w:tc>
          <w:tcPr>
            <w:tcW w:w="1384" w:type="dxa"/>
            <w:vAlign w:val="center"/>
          </w:tcPr>
          <w:p w14:paraId="5BEBC253">
            <w:r>
              <w:rPr>
                <w:rFonts w:hint="eastAsia"/>
              </w:rPr>
              <w:t>920062</w:t>
            </w:r>
          </w:p>
        </w:tc>
        <w:tc>
          <w:tcPr>
            <w:tcW w:w="1384" w:type="dxa"/>
            <w:vAlign w:val="center"/>
          </w:tcPr>
          <w:p w14:paraId="21BED9D3">
            <w:r>
              <w:rPr>
                <w:rFonts w:hint="eastAsia"/>
              </w:rPr>
              <w:t>科润智控</w:t>
            </w:r>
          </w:p>
        </w:tc>
        <w:tc>
          <w:tcPr>
            <w:tcW w:w="1384" w:type="dxa"/>
            <w:vAlign w:val="center"/>
          </w:tcPr>
          <w:p w14:paraId="39724CBC">
            <w:pPr>
              <w:jc w:val="right"/>
            </w:pPr>
            <w:r>
              <w:rPr>
                <w:rFonts w:hint="eastAsia"/>
              </w:rPr>
              <w:t>376,284</w:t>
            </w:r>
          </w:p>
        </w:tc>
        <w:tc>
          <w:tcPr>
            <w:tcW w:w="1384" w:type="dxa"/>
            <w:vAlign w:val="center"/>
          </w:tcPr>
          <w:p w14:paraId="680BA726">
            <w:pPr>
              <w:jc w:val="right"/>
            </w:pPr>
            <w:r>
              <w:rPr>
                <w:rFonts w:hint="eastAsia"/>
              </w:rPr>
              <w:t>3,616,089.24</w:t>
            </w:r>
          </w:p>
        </w:tc>
        <w:tc>
          <w:tcPr>
            <w:tcW w:w="1384" w:type="dxa"/>
            <w:vAlign w:val="center"/>
          </w:tcPr>
          <w:p w14:paraId="2F76FAA4">
            <w:pPr>
              <w:jc w:val="right"/>
            </w:pPr>
            <w:r>
              <w:rPr>
                <w:rFonts w:hint="eastAsia"/>
              </w:rPr>
              <w:t>1.66</w:t>
            </w:r>
          </w:p>
        </w:tc>
      </w:tr>
      <w:tr w14:paraId="1A6F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CAD0E">
            <w:pPr>
              <w:jc w:val="center"/>
            </w:pPr>
            <w:r>
              <w:rPr>
                <w:rFonts w:hint="eastAsia"/>
              </w:rPr>
              <w:t>14</w:t>
            </w:r>
          </w:p>
        </w:tc>
        <w:tc>
          <w:tcPr>
            <w:tcW w:w="1384" w:type="dxa"/>
            <w:vAlign w:val="center"/>
          </w:tcPr>
          <w:p w14:paraId="1196530B">
            <w:r>
              <w:rPr>
                <w:rFonts w:hint="eastAsia"/>
              </w:rPr>
              <w:t>920819</w:t>
            </w:r>
          </w:p>
        </w:tc>
        <w:tc>
          <w:tcPr>
            <w:tcW w:w="1384" w:type="dxa"/>
            <w:vAlign w:val="center"/>
          </w:tcPr>
          <w:p w14:paraId="4CE2493A">
            <w:r>
              <w:rPr>
                <w:rFonts w:hint="eastAsia"/>
              </w:rPr>
              <w:t>颖泰生物</w:t>
            </w:r>
          </w:p>
        </w:tc>
        <w:tc>
          <w:tcPr>
            <w:tcW w:w="1384" w:type="dxa"/>
            <w:vAlign w:val="center"/>
          </w:tcPr>
          <w:p w14:paraId="351AA3AB">
            <w:pPr>
              <w:jc w:val="right"/>
            </w:pPr>
            <w:r>
              <w:rPr>
                <w:rFonts w:hint="eastAsia"/>
              </w:rPr>
              <w:t>931,812</w:t>
            </w:r>
          </w:p>
        </w:tc>
        <w:tc>
          <w:tcPr>
            <w:tcW w:w="1384" w:type="dxa"/>
            <w:vAlign w:val="center"/>
          </w:tcPr>
          <w:p w14:paraId="3463D63D">
            <w:pPr>
              <w:jc w:val="right"/>
            </w:pPr>
            <w:r>
              <w:rPr>
                <w:rFonts w:hint="eastAsia"/>
              </w:rPr>
              <w:t>3,606,112.44</w:t>
            </w:r>
          </w:p>
        </w:tc>
        <w:tc>
          <w:tcPr>
            <w:tcW w:w="1384" w:type="dxa"/>
            <w:vAlign w:val="center"/>
          </w:tcPr>
          <w:p w14:paraId="6FCED7CD">
            <w:pPr>
              <w:jc w:val="right"/>
            </w:pPr>
            <w:r>
              <w:rPr>
                <w:rFonts w:hint="eastAsia"/>
              </w:rPr>
              <w:t>1.65</w:t>
            </w:r>
          </w:p>
        </w:tc>
      </w:tr>
      <w:tr w14:paraId="1B61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DA86A">
            <w:pPr>
              <w:jc w:val="center"/>
            </w:pPr>
            <w:r>
              <w:rPr>
                <w:rFonts w:hint="eastAsia"/>
              </w:rPr>
              <w:t>15</w:t>
            </w:r>
          </w:p>
        </w:tc>
        <w:tc>
          <w:tcPr>
            <w:tcW w:w="1384" w:type="dxa"/>
            <w:vAlign w:val="center"/>
          </w:tcPr>
          <w:p w14:paraId="6E33B42F">
            <w:r>
              <w:rPr>
                <w:rFonts w:hint="eastAsia"/>
              </w:rPr>
              <w:t>920394</w:t>
            </w:r>
          </w:p>
        </w:tc>
        <w:tc>
          <w:tcPr>
            <w:tcW w:w="1384" w:type="dxa"/>
            <w:vAlign w:val="center"/>
          </w:tcPr>
          <w:p w14:paraId="75B5A99B">
            <w:r>
              <w:rPr>
                <w:rFonts w:hint="eastAsia"/>
              </w:rPr>
              <w:t>民士达</w:t>
            </w:r>
          </w:p>
        </w:tc>
        <w:tc>
          <w:tcPr>
            <w:tcW w:w="1384" w:type="dxa"/>
            <w:vAlign w:val="center"/>
          </w:tcPr>
          <w:p w14:paraId="3FD873E7">
            <w:pPr>
              <w:jc w:val="right"/>
            </w:pPr>
            <w:r>
              <w:rPr>
                <w:rFonts w:hint="eastAsia"/>
              </w:rPr>
              <w:t>83,750</w:t>
            </w:r>
          </w:p>
        </w:tc>
        <w:tc>
          <w:tcPr>
            <w:tcW w:w="1384" w:type="dxa"/>
            <w:vAlign w:val="center"/>
          </w:tcPr>
          <w:p w14:paraId="337C9943">
            <w:pPr>
              <w:jc w:val="right"/>
            </w:pPr>
            <w:r>
              <w:rPr>
                <w:rFonts w:hint="eastAsia"/>
              </w:rPr>
              <w:t>3,427,050.00</w:t>
            </w:r>
          </w:p>
        </w:tc>
        <w:tc>
          <w:tcPr>
            <w:tcW w:w="1384" w:type="dxa"/>
            <w:vAlign w:val="center"/>
          </w:tcPr>
          <w:p w14:paraId="1321D001">
            <w:pPr>
              <w:jc w:val="right"/>
            </w:pPr>
            <w:r>
              <w:rPr>
                <w:rFonts w:hint="eastAsia"/>
              </w:rPr>
              <w:t>1.57</w:t>
            </w:r>
          </w:p>
        </w:tc>
      </w:tr>
      <w:tr w14:paraId="1B22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996E2">
            <w:pPr>
              <w:jc w:val="center"/>
            </w:pPr>
            <w:r>
              <w:rPr>
                <w:rFonts w:hint="eastAsia"/>
              </w:rPr>
              <w:t>16</w:t>
            </w:r>
          </w:p>
        </w:tc>
        <w:tc>
          <w:tcPr>
            <w:tcW w:w="1384" w:type="dxa"/>
            <w:vAlign w:val="center"/>
          </w:tcPr>
          <w:p w14:paraId="07980953">
            <w:r>
              <w:rPr>
                <w:rFonts w:hint="eastAsia"/>
              </w:rPr>
              <w:t>920491</w:t>
            </w:r>
          </w:p>
        </w:tc>
        <w:tc>
          <w:tcPr>
            <w:tcW w:w="1384" w:type="dxa"/>
            <w:vAlign w:val="center"/>
          </w:tcPr>
          <w:p w14:paraId="706C82D9">
            <w:r>
              <w:rPr>
                <w:rFonts w:hint="eastAsia"/>
              </w:rPr>
              <w:t>奥迪威</w:t>
            </w:r>
          </w:p>
        </w:tc>
        <w:tc>
          <w:tcPr>
            <w:tcW w:w="1384" w:type="dxa"/>
            <w:vAlign w:val="center"/>
          </w:tcPr>
          <w:p w14:paraId="36FFB363">
            <w:pPr>
              <w:jc w:val="right"/>
            </w:pPr>
            <w:r>
              <w:rPr>
                <w:rFonts w:hint="eastAsia"/>
              </w:rPr>
              <w:t>112,623</w:t>
            </w:r>
          </w:p>
        </w:tc>
        <w:tc>
          <w:tcPr>
            <w:tcW w:w="1384" w:type="dxa"/>
            <w:vAlign w:val="center"/>
          </w:tcPr>
          <w:p w14:paraId="7A4B4F03">
            <w:pPr>
              <w:jc w:val="right"/>
            </w:pPr>
            <w:r>
              <w:rPr>
                <w:rFonts w:hint="eastAsia"/>
              </w:rPr>
              <w:t>3,368,553.93</w:t>
            </w:r>
          </w:p>
        </w:tc>
        <w:tc>
          <w:tcPr>
            <w:tcW w:w="1384" w:type="dxa"/>
            <w:vAlign w:val="center"/>
          </w:tcPr>
          <w:p w14:paraId="7A55F1D0">
            <w:pPr>
              <w:jc w:val="right"/>
            </w:pPr>
            <w:r>
              <w:rPr>
                <w:rFonts w:hint="eastAsia"/>
              </w:rPr>
              <w:t>1.55</w:t>
            </w:r>
          </w:p>
        </w:tc>
      </w:tr>
      <w:tr w14:paraId="70E7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6C2C8">
            <w:pPr>
              <w:jc w:val="center"/>
            </w:pPr>
            <w:r>
              <w:rPr>
                <w:rFonts w:hint="eastAsia"/>
              </w:rPr>
              <w:t>17</w:t>
            </w:r>
          </w:p>
        </w:tc>
        <w:tc>
          <w:tcPr>
            <w:tcW w:w="1384" w:type="dxa"/>
            <w:vAlign w:val="center"/>
          </w:tcPr>
          <w:p w14:paraId="14568F5A">
            <w:r>
              <w:rPr>
                <w:rFonts w:hint="eastAsia"/>
              </w:rPr>
              <w:t>920689</w:t>
            </w:r>
          </w:p>
        </w:tc>
        <w:tc>
          <w:tcPr>
            <w:tcW w:w="1384" w:type="dxa"/>
            <w:vAlign w:val="center"/>
          </w:tcPr>
          <w:p w14:paraId="438D97C1">
            <w:r>
              <w:rPr>
                <w:rFonts w:hint="eastAsia"/>
              </w:rPr>
              <w:t>克莱特</w:t>
            </w:r>
          </w:p>
        </w:tc>
        <w:tc>
          <w:tcPr>
            <w:tcW w:w="1384" w:type="dxa"/>
            <w:vAlign w:val="center"/>
          </w:tcPr>
          <w:p w14:paraId="4A99B8A4">
            <w:pPr>
              <w:jc w:val="right"/>
            </w:pPr>
            <w:r>
              <w:rPr>
                <w:rFonts w:hint="eastAsia"/>
              </w:rPr>
              <w:t>106,988</w:t>
            </w:r>
          </w:p>
        </w:tc>
        <w:tc>
          <w:tcPr>
            <w:tcW w:w="1384" w:type="dxa"/>
            <w:vAlign w:val="center"/>
          </w:tcPr>
          <w:p w14:paraId="7BDFE9BB">
            <w:pPr>
              <w:jc w:val="right"/>
            </w:pPr>
            <w:r>
              <w:rPr>
                <w:rFonts w:hint="eastAsia"/>
              </w:rPr>
              <w:t>3,290,950.88</w:t>
            </w:r>
          </w:p>
        </w:tc>
        <w:tc>
          <w:tcPr>
            <w:tcW w:w="1384" w:type="dxa"/>
            <w:vAlign w:val="center"/>
          </w:tcPr>
          <w:p w14:paraId="2FE544FA">
            <w:pPr>
              <w:jc w:val="right"/>
            </w:pPr>
            <w:r>
              <w:rPr>
                <w:rFonts w:hint="eastAsia"/>
              </w:rPr>
              <w:t>1.51</w:t>
            </w:r>
          </w:p>
        </w:tc>
      </w:tr>
      <w:tr w14:paraId="0600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57506">
            <w:pPr>
              <w:jc w:val="center"/>
            </w:pPr>
            <w:r>
              <w:rPr>
                <w:rFonts w:hint="eastAsia"/>
              </w:rPr>
              <w:t>18</w:t>
            </w:r>
          </w:p>
        </w:tc>
        <w:tc>
          <w:tcPr>
            <w:tcW w:w="1384" w:type="dxa"/>
            <w:vAlign w:val="center"/>
          </w:tcPr>
          <w:p w14:paraId="2A18F717">
            <w:r>
              <w:rPr>
                <w:rFonts w:hint="eastAsia"/>
              </w:rPr>
              <w:t>00700</w:t>
            </w:r>
          </w:p>
        </w:tc>
        <w:tc>
          <w:tcPr>
            <w:tcW w:w="1384" w:type="dxa"/>
            <w:vAlign w:val="center"/>
          </w:tcPr>
          <w:p w14:paraId="3D20C4AB">
            <w:r>
              <w:rPr>
                <w:rFonts w:hint="eastAsia"/>
              </w:rPr>
              <w:t>腾讯控股</w:t>
            </w:r>
          </w:p>
        </w:tc>
        <w:tc>
          <w:tcPr>
            <w:tcW w:w="1384" w:type="dxa"/>
            <w:vAlign w:val="center"/>
          </w:tcPr>
          <w:p w14:paraId="6EC537AA">
            <w:pPr>
              <w:jc w:val="right"/>
            </w:pPr>
            <w:r>
              <w:rPr>
                <w:rFonts w:hint="eastAsia"/>
              </w:rPr>
              <w:t>5,400</w:t>
            </w:r>
          </w:p>
        </w:tc>
        <w:tc>
          <w:tcPr>
            <w:tcW w:w="1384" w:type="dxa"/>
            <w:vAlign w:val="center"/>
          </w:tcPr>
          <w:p w14:paraId="3A520BAD">
            <w:pPr>
              <w:jc w:val="right"/>
            </w:pPr>
            <w:r>
              <w:rPr>
                <w:rFonts w:hint="eastAsia"/>
              </w:rPr>
              <w:t>2,921,555.41</w:t>
            </w:r>
          </w:p>
        </w:tc>
        <w:tc>
          <w:tcPr>
            <w:tcW w:w="1384" w:type="dxa"/>
            <w:vAlign w:val="center"/>
          </w:tcPr>
          <w:p w14:paraId="45B1463B">
            <w:pPr>
              <w:jc w:val="right"/>
            </w:pPr>
            <w:r>
              <w:rPr>
                <w:rFonts w:hint="eastAsia"/>
              </w:rPr>
              <w:t>1.34</w:t>
            </w:r>
          </w:p>
        </w:tc>
      </w:tr>
      <w:tr w14:paraId="0850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6C834">
            <w:pPr>
              <w:jc w:val="center"/>
            </w:pPr>
            <w:r>
              <w:rPr>
                <w:rFonts w:hint="eastAsia"/>
              </w:rPr>
              <w:t>19</w:t>
            </w:r>
          </w:p>
        </w:tc>
        <w:tc>
          <w:tcPr>
            <w:tcW w:w="1384" w:type="dxa"/>
            <w:vAlign w:val="center"/>
          </w:tcPr>
          <w:p w14:paraId="073F2447">
            <w:r>
              <w:rPr>
                <w:rFonts w:hint="eastAsia"/>
              </w:rPr>
              <w:t>920438</w:t>
            </w:r>
          </w:p>
        </w:tc>
        <w:tc>
          <w:tcPr>
            <w:tcW w:w="1384" w:type="dxa"/>
            <w:vAlign w:val="center"/>
          </w:tcPr>
          <w:p w14:paraId="5936A7D0">
            <w:r>
              <w:rPr>
                <w:rFonts w:hint="eastAsia"/>
              </w:rPr>
              <w:t>戈碧迦</w:t>
            </w:r>
          </w:p>
        </w:tc>
        <w:tc>
          <w:tcPr>
            <w:tcW w:w="1384" w:type="dxa"/>
            <w:vAlign w:val="center"/>
          </w:tcPr>
          <w:p w14:paraId="36752344">
            <w:pPr>
              <w:jc w:val="right"/>
            </w:pPr>
            <w:r>
              <w:rPr>
                <w:rFonts w:hint="eastAsia"/>
              </w:rPr>
              <w:t>64,426</w:t>
            </w:r>
          </w:p>
        </w:tc>
        <w:tc>
          <w:tcPr>
            <w:tcW w:w="1384" w:type="dxa"/>
            <w:vAlign w:val="center"/>
          </w:tcPr>
          <w:p w14:paraId="70F82F85">
            <w:pPr>
              <w:jc w:val="right"/>
            </w:pPr>
            <w:r>
              <w:rPr>
                <w:rFonts w:hint="eastAsia"/>
              </w:rPr>
              <w:t>2,586,703.90</w:t>
            </w:r>
          </w:p>
        </w:tc>
        <w:tc>
          <w:tcPr>
            <w:tcW w:w="1384" w:type="dxa"/>
            <w:vAlign w:val="center"/>
          </w:tcPr>
          <w:p w14:paraId="1893A8B7">
            <w:pPr>
              <w:jc w:val="right"/>
            </w:pPr>
            <w:r>
              <w:rPr>
                <w:rFonts w:hint="eastAsia"/>
              </w:rPr>
              <w:t>1.19</w:t>
            </w:r>
          </w:p>
        </w:tc>
      </w:tr>
      <w:tr w14:paraId="222B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19C70">
            <w:pPr>
              <w:jc w:val="center"/>
            </w:pPr>
            <w:r>
              <w:rPr>
                <w:rFonts w:hint="eastAsia"/>
              </w:rPr>
              <w:t>20</w:t>
            </w:r>
          </w:p>
        </w:tc>
        <w:tc>
          <w:tcPr>
            <w:tcW w:w="1384" w:type="dxa"/>
            <w:vAlign w:val="center"/>
          </w:tcPr>
          <w:p w14:paraId="6E1A4692">
            <w:r>
              <w:rPr>
                <w:rFonts w:hint="eastAsia"/>
              </w:rPr>
              <w:t>920699</w:t>
            </w:r>
          </w:p>
        </w:tc>
        <w:tc>
          <w:tcPr>
            <w:tcW w:w="1384" w:type="dxa"/>
            <w:vAlign w:val="center"/>
          </w:tcPr>
          <w:p w14:paraId="16DD90DB">
            <w:r>
              <w:rPr>
                <w:rFonts w:hint="eastAsia"/>
              </w:rPr>
              <w:t>海达尔</w:t>
            </w:r>
          </w:p>
        </w:tc>
        <w:tc>
          <w:tcPr>
            <w:tcW w:w="1384" w:type="dxa"/>
            <w:vAlign w:val="center"/>
          </w:tcPr>
          <w:p w14:paraId="069EA4B2">
            <w:pPr>
              <w:jc w:val="right"/>
            </w:pPr>
            <w:r>
              <w:rPr>
                <w:rFonts w:hint="eastAsia"/>
              </w:rPr>
              <w:t>53,872</w:t>
            </w:r>
          </w:p>
        </w:tc>
        <w:tc>
          <w:tcPr>
            <w:tcW w:w="1384" w:type="dxa"/>
            <w:vAlign w:val="center"/>
          </w:tcPr>
          <w:p w14:paraId="64678197">
            <w:pPr>
              <w:jc w:val="right"/>
            </w:pPr>
            <w:r>
              <w:rPr>
                <w:rFonts w:hint="eastAsia"/>
              </w:rPr>
              <w:t>2,541,680.96</w:t>
            </w:r>
          </w:p>
        </w:tc>
        <w:tc>
          <w:tcPr>
            <w:tcW w:w="1384" w:type="dxa"/>
            <w:vAlign w:val="center"/>
          </w:tcPr>
          <w:p w14:paraId="22A25F49">
            <w:pPr>
              <w:jc w:val="right"/>
            </w:pPr>
            <w:r>
              <w:rPr>
                <w:rFonts w:hint="eastAsia"/>
              </w:rPr>
              <w:t>1.17</w:t>
            </w:r>
          </w:p>
        </w:tc>
      </w:tr>
      <w:tr w14:paraId="4772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5528D">
            <w:pPr>
              <w:jc w:val="center"/>
            </w:pPr>
            <w:r>
              <w:rPr>
                <w:rFonts w:hint="eastAsia"/>
              </w:rPr>
              <w:t>21</w:t>
            </w:r>
          </w:p>
        </w:tc>
        <w:tc>
          <w:tcPr>
            <w:tcW w:w="1384" w:type="dxa"/>
            <w:vAlign w:val="center"/>
          </w:tcPr>
          <w:p w14:paraId="2E6BE843">
            <w:r>
              <w:rPr>
                <w:rFonts w:hint="eastAsia"/>
              </w:rPr>
              <w:t>920242</w:t>
            </w:r>
          </w:p>
        </w:tc>
        <w:tc>
          <w:tcPr>
            <w:tcW w:w="1384" w:type="dxa"/>
            <w:vAlign w:val="center"/>
          </w:tcPr>
          <w:p w14:paraId="3878CC7F">
            <w:r>
              <w:rPr>
                <w:rFonts w:hint="eastAsia"/>
              </w:rPr>
              <w:t>建邦科技</w:t>
            </w:r>
          </w:p>
        </w:tc>
        <w:tc>
          <w:tcPr>
            <w:tcW w:w="1384" w:type="dxa"/>
            <w:vAlign w:val="center"/>
          </w:tcPr>
          <w:p w14:paraId="16CD252B">
            <w:pPr>
              <w:jc w:val="right"/>
            </w:pPr>
            <w:r>
              <w:rPr>
                <w:rFonts w:hint="eastAsia"/>
              </w:rPr>
              <w:t>83,645</w:t>
            </w:r>
          </w:p>
        </w:tc>
        <w:tc>
          <w:tcPr>
            <w:tcW w:w="1384" w:type="dxa"/>
            <w:vAlign w:val="center"/>
          </w:tcPr>
          <w:p w14:paraId="662AD14F">
            <w:pPr>
              <w:jc w:val="right"/>
            </w:pPr>
            <w:r>
              <w:rPr>
                <w:rFonts w:hint="eastAsia"/>
              </w:rPr>
              <w:t>2,448,289.15</w:t>
            </w:r>
          </w:p>
        </w:tc>
        <w:tc>
          <w:tcPr>
            <w:tcW w:w="1384" w:type="dxa"/>
            <w:vAlign w:val="center"/>
          </w:tcPr>
          <w:p w14:paraId="30E8ED4F">
            <w:pPr>
              <w:jc w:val="right"/>
            </w:pPr>
            <w:r>
              <w:rPr>
                <w:rFonts w:hint="eastAsia"/>
              </w:rPr>
              <w:t>1.12</w:t>
            </w:r>
          </w:p>
        </w:tc>
      </w:tr>
      <w:tr w14:paraId="47DF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D46AD">
            <w:pPr>
              <w:jc w:val="center"/>
            </w:pPr>
            <w:r>
              <w:rPr>
                <w:rFonts w:hint="eastAsia"/>
              </w:rPr>
              <w:t>22</w:t>
            </w:r>
          </w:p>
        </w:tc>
        <w:tc>
          <w:tcPr>
            <w:tcW w:w="1384" w:type="dxa"/>
            <w:vAlign w:val="center"/>
          </w:tcPr>
          <w:p w14:paraId="54FCC238">
            <w:r>
              <w:rPr>
                <w:rFonts w:hint="eastAsia"/>
              </w:rPr>
              <w:t>920239</w:t>
            </w:r>
          </w:p>
        </w:tc>
        <w:tc>
          <w:tcPr>
            <w:tcW w:w="1384" w:type="dxa"/>
            <w:vAlign w:val="center"/>
          </w:tcPr>
          <w:p w14:paraId="1314FAF8">
            <w:r>
              <w:rPr>
                <w:rFonts w:hint="eastAsia"/>
              </w:rPr>
              <w:t>长虹能源</w:t>
            </w:r>
          </w:p>
        </w:tc>
        <w:tc>
          <w:tcPr>
            <w:tcW w:w="1384" w:type="dxa"/>
            <w:vAlign w:val="center"/>
          </w:tcPr>
          <w:p w14:paraId="0430F548">
            <w:pPr>
              <w:jc w:val="right"/>
            </w:pPr>
            <w:r>
              <w:rPr>
                <w:rFonts w:hint="eastAsia"/>
              </w:rPr>
              <w:t>73,196</w:t>
            </w:r>
          </w:p>
        </w:tc>
        <w:tc>
          <w:tcPr>
            <w:tcW w:w="1384" w:type="dxa"/>
            <w:vAlign w:val="center"/>
          </w:tcPr>
          <w:p w14:paraId="08E54BA8">
            <w:pPr>
              <w:jc w:val="right"/>
            </w:pPr>
            <w:r>
              <w:rPr>
                <w:rFonts w:hint="eastAsia"/>
              </w:rPr>
              <w:t>2,378,870.00</w:t>
            </w:r>
          </w:p>
        </w:tc>
        <w:tc>
          <w:tcPr>
            <w:tcW w:w="1384" w:type="dxa"/>
            <w:vAlign w:val="center"/>
          </w:tcPr>
          <w:p w14:paraId="7DA9C0B4">
            <w:pPr>
              <w:jc w:val="right"/>
            </w:pPr>
            <w:r>
              <w:rPr>
                <w:rFonts w:hint="eastAsia"/>
              </w:rPr>
              <w:t>1.09</w:t>
            </w:r>
          </w:p>
        </w:tc>
      </w:tr>
      <w:tr w14:paraId="791C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CA756">
            <w:pPr>
              <w:jc w:val="center"/>
            </w:pPr>
            <w:r>
              <w:rPr>
                <w:rFonts w:hint="eastAsia"/>
              </w:rPr>
              <w:t>23</w:t>
            </w:r>
          </w:p>
        </w:tc>
        <w:tc>
          <w:tcPr>
            <w:tcW w:w="1384" w:type="dxa"/>
            <w:vAlign w:val="center"/>
          </w:tcPr>
          <w:p w14:paraId="44452510">
            <w:r>
              <w:rPr>
                <w:rFonts w:hint="eastAsia"/>
              </w:rPr>
              <w:t>920261</w:t>
            </w:r>
          </w:p>
        </w:tc>
        <w:tc>
          <w:tcPr>
            <w:tcW w:w="1384" w:type="dxa"/>
            <w:vAlign w:val="center"/>
          </w:tcPr>
          <w:p w14:paraId="619A06E6">
            <w:r>
              <w:rPr>
                <w:rFonts w:hint="eastAsia"/>
              </w:rPr>
              <w:t>一诺威</w:t>
            </w:r>
          </w:p>
        </w:tc>
        <w:tc>
          <w:tcPr>
            <w:tcW w:w="1384" w:type="dxa"/>
            <w:vAlign w:val="center"/>
          </w:tcPr>
          <w:p w14:paraId="2B0DB720">
            <w:pPr>
              <w:jc w:val="right"/>
            </w:pPr>
            <w:r>
              <w:rPr>
                <w:rFonts w:hint="eastAsia"/>
              </w:rPr>
              <w:t>135,152</w:t>
            </w:r>
          </w:p>
        </w:tc>
        <w:tc>
          <w:tcPr>
            <w:tcW w:w="1384" w:type="dxa"/>
            <w:vAlign w:val="center"/>
          </w:tcPr>
          <w:p w14:paraId="2EB6F46C">
            <w:pPr>
              <w:jc w:val="right"/>
            </w:pPr>
            <w:r>
              <w:rPr>
                <w:rFonts w:hint="eastAsia"/>
              </w:rPr>
              <w:t>2,031,334.56</w:t>
            </w:r>
          </w:p>
        </w:tc>
        <w:tc>
          <w:tcPr>
            <w:tcW w:w="1384" w:type="dxa"/>
            <w:vAlign w:val="center"/>
          </w:tcPr>
          <w:p w14:paraId="72D79B50">
            <w:pPr>
              <w:jc w:val="right"/>
            </w:pPr>
            <w:r>
              <w:rPr>
                <w:rFonts w:hint="eastAsia"/>
              </w:rPr>
              <w:t>0.93</w:t>
            </w:r>
          </w:p>
        </w:tc>
      </w:tr>
      <w:tr w14:paraId="770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2EBDE">
            <w:pPr>
              <w:jc w:val="center"/>
            </w:pPr>
            <w:r>
              <w:rPr>
                <w:rFonts w:hint="eastAsia"/>
              </w:rPr>
              <w:t>24</w:t>
            </w:r>
          </w:p>
        </w:tc>
        <w:tc>
          <w:tcPr>
            <w:tcW w:w="1384" w:type="dxa"/>
            <w:vAlign w:val="center"/>
          </w:tcPr>
          <w:p w14:paraId="4A9E10D4">
            <w:r>
              <w:rPr>
                <w:rFonts w:hint="eastAsia"/>
              </w:rPr>
              <w:t>920982</w:t>
            </w:r>
          </w:p>
        </w:tc>
        <w:tc>
          <w:tcPr>
            <w:tcW w:w="1384" w:type="dxa"/>
            <w:vAlign w:val="center"/>
          </w:tcPr>
          <w:p w14:paraId="13062F31">
            <w:r>
              <w:rPr>
                <w:rFonts w:hint="eastAsia"/>
              </w:rPr>
              <w:t>锦波生物</w:t>
            </w:r>
          </w:p>
        </w:tc>
        <w:tc>
          <w:tcPr>
            <w:tcW w:w="1384" w:type="dxa"/>
            <w:vAlign w:val="center"/>
          </w:tcPr>
          <w:p w14:paraId="3EE30B99">
            <w:pPr>
              <w:jc w:val="right"/>
            </w:pPr>
            <w:r>
              <w:rPr>
                <w:rFonts w:hint="eastAsia"/>
              </w:rPr>
              <w:t>8,617</w:t>
            </w:r>
          </w:p>
        </w:tc>
        <w:tc>
          <w:tcPr>
            <w:tcW w:w="1384" w:type="dxa"/>
            <w:vAlign w:val="center"/>
          </w:tcPr>
          <w:p w14:paraId="370ACD13">
            <w:pPr>
              <w:jc w:val="right"/>
            </w:pPr>
            <w:r>
              <w:rPr>
                <w:rFonts w:hint="eastAsia"/>
              </w:rPr>
              <w:t>2,013,792.90</w:t>
            </w:r>
          </w:p>
        </w:tc>
        <w:tc>
          <w:tcPr>
            <w:tcW w:w="1384" w:type="dxa"/>
            <w:vAlign w:val="center"/>
          </w:tcPr>
          <w:p w14:paraId="5435C362">
            <w:pPr>
              <w:jc w:val="right"/>
            </w:pPr>
            <w:r>
              <w:rPr>
                <w:rFonts w:hint="eastAsia"/>
              </w:rPr>
              <w:t>0.92</w:t>
            </w:r>
          </w:p>
        </w:tc>
      </w:tr>
      <w:tr w14:paraId="2FCF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45359">
            <w:pPr>
              <w:jc w:val="center"/>
            </w:pPr>
            <w:r>
              <w:rPr>
                <w:rFonts w:hint="eastAsia"/>
              </w:rPr>
              <w:t>25</w:t>
            </w:r>
          </w:p>
        </w:tc>
        <w:tc>
          <w:tcPr>
            <w:tcW w:w="1384" w:type="dxa"/>
            <w:vAlign w:val="center"/>
          </w:tcPr>
          <w:p w14:paraId="51750B1E">
            <w:r>
              <w:rPr>
                <w:rFonts w:hint="eastAsia"/>
              </w:rPr>
              <w:t>09988</w:t>
            </w:r>
          </w:p>
        </w:tc>
        <w:tc>
          <w:tcPr>
            <w:tcW w:w="1384" w:type="dxa"/>
            <w:vAlign w:val="center"/>
          </w:tcPr>
          <w:p w14:paraId="3EB05D46">
            <w:r>
              <w:rPr>
                <w:rFonts w:hint="eastAsia"/>
              </w:rPr>
              <w:t>阿里巴巴-W</w:t>
            </w:r>
          </w:p>
        </w:tc>
        <w:tc>
          <w:tcPr>
            <w:tcW w:w="1384" w:type="dxa"/>
            <w:vAlign w:val="center"/>
          </w:tcPr>
          <w:p w14:paraId="42BCBC7A">
            <w:pPr>
              <w:jc w:val="right"/>
            </w:pPr>
            <w:r>
              <w:rPr>
                <w:rFonts w:hint="eastAsia"/>
              </w:rPr>
              <w:t>15,400</w:t>
            </w:r>
          </w:p>
        </w:tc>
        <w:tc>
          <w:tcPr>
            <w:tcW w:w="1384" w:type="dxa"/>
            <w:vAlign w:val="center"/>
          </w:tcPr>
          <w:p w14:paraId="640BE6F3">
            <w:pPr>
              <w:jc w:val="right"/>
            </w:pPr>
            <w:r>
              <w:rPr>
                <w:rFonts w:hint="eastAsia"/>
              </w:rPr>
              <w:t>1,986,289.17</w:t>
            </w:r>
          </w:p>
        </w:tc>
        <w:tc>
          <w:tcPr>
            <w:tcW w:w="1384" w:type="dxa"/>
            <w:vAlign w:val="center"/>
          </w:tcPr>
          <w:p w14:paraId="557C3D8F">
            <w:pPr>
              <w:jc w:val="right"/>
            </w:pPr>
            <w:r>
              <w:rPr>
                <w:rFonts w:hint="eastAsia"/>
              </w:rPr>
              <w:t>0.91</w:t>
            </w:r>
          </w:p>
        </w:tc>
      </w:tr>
      <w:tr w14:paraId="3528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23773">
            <w:pPr>
              <w:jc w:val="center"/>
            </w:pPr>
            <w:r>
              <w:rPr>
                <w:rFonts w:hint="eastAsia"/>
              </w:rPr>
              <w:t>26</w:t>
            </w:r>
          </w:p>
        </w:tc>
        <w:tc>
          <w:tcPr>
            <w:tcW w:w="1384" w:type="dxa"/>
            <w:vAlign w:val="center"/>
          </w:tcPr>
          <w:p w14:paraId="0F2DF7E9">
            <w:r>
              <w:rPr>
                <w:rFonts w:hint="eastAsia"/>
              </w:rPr>
              <w:t>920029</w:t>
            </w:r>
          </w:p>
        </w:tc>
        <w:tc>
          <w:tcPr>
            <w:tcW w:w="1384" w:type="dxa"/>
            <w:vAlign w:val="center"/>
          </w:tcPr>
          <w:p w14:paraId="46C2A39D">
            <w:r>
              <w:rPr>
                <w:rFonts w:hint="eastAsia"/>
              </w:rPr>
              <w:t>开发科技</w:t>
            </w:r>
          </w:p>
        </w:tc>
        <w:tc>
          <w:tcPr>
            <w:tcW w:w="1384" w:type="dxa"/>
            <w:vAlign w:val="center"/>
          </w:tcPr>
          <w:p w14:paraId="7CB84D65">
            <w:pPr>
              <w:jc w:val="right"/>
            </w:pPr>
            <w:r>
              <w:rPr>
                <w:rFonts w:hint="eastAsia"/>
              </w:rPr>
              <w:t>21,312</w:t>
            </w:r>
          </w:p>
        </w:tc>
        <w:tc>
          <w:tcPr>
            <w:tcW w:w="1384" w:type="dxa"/>
            <w:vAlign w:val="center"/>
          </w:tcPr>
          <w:p w14:paraId="786B2E7C">
            <w:pPr>
              <w:jc w:val="right"/>
            </w:pPr>
            <w:r>
              <w:rPr>
                <w:rFonts w:hint="eastAsia"/>
              </w:rPr>
              <w:t>1,953,884.16</w:t>
            </w:r>
          </w:p>
        </w:tc>
        <w:tc>
          <w:tcPr>
            <w:tcW w:w="1384" w:type="dxa"/>
            <w:vAlign w:val="center"/>
          </w:tcPr>
          <w:p w14:paraId="0E2AF697">
            <w:pPr>
              <w:jc w:val="right"/>
            </w:pPr>
            <w:r>
              <w:rPr>
                <w:rFonts w:hint="eastAsia"/>
              </w:rPr>
              <w:t>0.90</w:t>
            </w:r>
          </w:p>
        </w:tc>
      </w:tr>
      <w:tr w14:paraId="04A4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7DEDE">
            <w:pPr>
              <w:jc w:val="center"/>
            </w:pPr>
            <w:r>
              <w:rPr>
                <w:rFonts w:hint="eastAsia"/>
              </w:rPr>
              <w:t>27</w:t>
            </w:r>
          </w:p>
        </w:tc>
        <w:tc>
          <w:tcPr>
            <w:tcW w:w="1384" w:type="dxa"/>
            <w:vAlign w:val="center"/>
          </w:tcPr>
          <w:p w14:paraId="74DE5547">
            <w:r>
              <w:rPr>
                <w:rFonts w:hint="eastAsia"/>
              </w:rPr>
              <w:t>920809</w:t>
            </w:r>
          </w:p>
        </w:tc>
        <w:tc>
          <w:tcPr>
            <w:tcW w:w="1384" w:type="dxa"/>
            <w:vAlign w:val="center"/>
          </w:tcPr>
          <w:p w14:paraId="5783B1DD">
            <w:r>
              <w:rPr>
                <w:rFonts w:hint="eastAsia"/>
              </w:rPr>
              <w:t>安达科技</w:t>
            </w:r>
          </w:p>
        </w:tc>
        <w:tc>
          <w:tcPr>
            <w:tcW w:w="1384" w:type="dxa"/>
            <w:vAlign w:val="center"/>
          </w:tcPr>
          <w:p w14:paraId="1B191DE9">
            <w:pPr>
              <w:jc w:val="right"/>
            </w:pPr>
            <w:r>
              <w:rPr>
                <w:rFonts w:hint="eastAsia"/>
              </w:rPr>
              <w:t>255,945</w:t>
            </w:r>
          </w:p>
        </w:tc>
        <w:tc>
          <w:tcPr>
            <w:tcW w:w="1384" w:type="dxa"/>
            <w:vAlign w:val="center"/>
          </w:tcPr>
          <w:p w14:paraId="51415FEA">
            <w:pPr>
              <w:jc w:val="right"/>
            </w:pPr>
            <w:r>
              <w:rPr>
                <w:rFonts w:hint="eastAsia"/>
              </w:rPr>
              <w:t>1,796,733.90</w:t>
            </w:r>
          </w:p>
        </w:tc>
        <w:tc>
          <w:tcPr>
            <w:tcW w:w="1384" w:type="dxa"/>
            <w:vAlign w:val="center"/>
          </w:tcPr>
          <w:p w14:paraId="5A23B424">
            <w:pPr>
              <w:jc w:val="right"/>
            </w:pPr>
            <w:r>
              <w:rPr>
                <w:rFonts w:hint="eastAsia"/>
              </w:rPr>
              <w:t>0.82</w:t>
            </w:r>
          </w:p>
        </w:tc>
      </w:tr>
      <w:tr w14:paraId="5885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E970D">
            <w:pPr>
              <w:jc w:val="center"/>
            </w:pPr>
            <w:r>
              <w:rPr>
                <w:rFonts w:hint="eastAsia"/>
              </w:rPr>
              <w:t>28</w:t>
            </w:r>
          </w:p>
        </w:tc>
        <w:tc>
          <w:tcPr>
            <w:tcW w:w="1384" w:type="dxa"/>
            <w:vAlign w:val="center"/>
          </w:tcPr>
          <w:p w14:paraId="3C2361C4">
            <w:r>
              <w:rPr>
                <w:rFonts w:hint="eastAsia"/>
              </w:rPr>
              <w:t>920225</w:t>
            </w:r>
          </w:p>
        </w:tc>
        <w:tc>
          <w:tcPr>
            <w:tcW w:w="1384" w:type="dxa"/>
            <w:vAlign w:val="center"/>
          </w:tcPr>
          <w:p w14:paraId="7E8EF5B9">
            <w:r>
              <w:rPr>
                <w:rFonts w:hint="eastAsia"/>
              </w:rPr>
              <w:t>利通科技</w:t>
            </w:r>
          </w:p>
        </w:tc>
        <w:tc>
          <w:tcPr>
            <w:tcW w:w="1384" w:type="dxa"/>
            <w:vAlign w:val="center"/>
          </w:tcPr>
          <w:p w14:paraId="6820535C">
            <w:pPr>
              <w:jc w:val="right"/>
            </w:pPr>
            <w:r>
              <w:rPr>
                <w:rFonts w:hint="eastAsia"/>
              </w:rPr>
              <w:t>55,094</w:t>
            </w:r>
          </w:p>
        </w:tc>
        <w:tc>
          <w:tcPr>
            <w:tcW w:w="1384" w:type="dxa"/>
            <w:vAlign w:val="center"/>
          </w:tcPr>
          <w:p w14:paraId="61644FAF">
            <w:pPr>
              <w:jc w:val="right"/>
            </w:pPr>
            <w:r>
              <w:rPr>
                <w:rFonts w:hint="eastAsia"/>
              </w:rPr>
              <w:t>1,765,762.70</w:t>
            </w:r>
          </w:p>
        </w:tc>
        <w:tc>
          <w:tcPr>
            <w:tcW w:w="1384" w:type="dxa"/>
            <w:vAlign w:val="center"/>
          </w:tcPr>
          <w:p w14:paraId="5AE0B1A9">
            <w:pPr>
              <w:jc w:val="right"/>
            </w:pPr>
            <w:r>
              <w:rPr>
                <w:rFonts w:hint="eastAsia"/>
              </w:rPr>
              <w:t>0.81</w:t>
            </w:r>
          </w:p>
        </w:tc>
      </w:tr>
      <w:tr w14:paraId="5CB7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CE4F6">
            <w:pPr>
              <w:jc w:val="center"/>
            </w:pPr>
            <w:r>
              <w:rPr>
                <w:rFonts w:hint="eastAsia"/>
              </w:rPr>
              <w:t>29</w:t>
            </w:r>
          </w:p>
        </w:tc>
        <w:tc>
          <w:tcPr>
            <w:tcW w:w="1384" w:type="dxa"/>
            <w:vAlign w:val="center"/>
          </w:tcPr>
          <w:p w14:paraId="2EA4EEFC">
            <w:r>
              <w:rPr>
                <w:rFonts w:hint="eastAsia"/>
              </w:rPr>
              <w:t>00939</w:t>
            </w:r>
          </w:p>
        </w:tc>
        <w:tc>
          <w:tcPr>
            <w:tcW w:w="1384" w:type="dxa"/>
            <w:vAlign w:val="center"/>
          </w:tcPr>
          <w:p w14:paraId="112DF9FF">
            <w:r>
              <w:rPr>
                <w:rFonts w:hint="eastAsia"/>
              </w:rPr>
              <w:t>建设银行</w:t>
            </w:r>
          </w:p>
        </w:tc>
        <w:tc>
          <w:tcPr>
            <w:tcW w:w="1384" w:type="dxa"/>
            <w:vAlign w:val="center"/>
          </w:tcPr>
          <w:p w14:paraId="1836E3EB">
            <w:pPr>
              <w:jc w:val="right"/>
            </w:pPr>
            <w:r>
              <w:rPr>
                <w:rFonts w:hint="eastAsia"/>
              </w:rPr>
              <w:t>244,000</w:t>
            </w:r>
          </w:p>
        </w:tc>
        <w:tc>
          <w:tcPr>
            <w:tcW w:w="1384" w:type="dxa"/>
            <w:vAlign w:val="center"/>
          </w:tcPr>
          <w:p w14:paraId="5D346AE0">
            <w:pPr>
              <w:jc w:val="right"/>
            </w:pPr>
            <w:r>
              <w:rPr>
                <w:rFonts w:hint="eastAsia"/>
              </w:rPr>
              <w:t>1,694,765.88</w:t>
            </w:r>
          </w:p>
        </w:tc>
        <w:tc>
          <w:tcPr>
            <w:tcW w:w="1384" w:type="dxa"/>
            <w:vAlign w:val="center"/>
          </w:tcPr>
          <w:p w14:paraId="60A07B36">
            <w:pPr>
              <w:jc w:val="right"/>
            </w:pPr>
            <w:r>
              <w:rPr>
                <w:rFonts w:hint="eastAsia"/>
              </w:rPr>
              <w:t>0.78</w:t>
            </w:r>
          </w:p>
        </w:tc>
      </w:tr>
      <w:tr w14:paraId="2EA1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A3DCC">
            <w:pPr>
              <w:jc w:val="center"/>
            </w:pPr>
            <w:r>
              <w:rPr>
                <w:rFonts w:hint="eastAsia"/>
              </w:rPr>
              <w:t>30</w:t>
            </w:r>
          </w:p>
        </w:tc>
        <w:tc>
          <w:tcPr>
            <w:tcW w:w="1384" w:type="dxa"/>
            <w:vAlign w:val="center"/>
          </w:tcPr>
          <w:p w14:paraId="7AD0C32A">
            <w:r>
              <w:rPr>
                <w:rFonts w:hint="eastAsia"/>
              </w:rPr>
              <w:t>06078</w:t>
            </w:r>
          </w:p>
        </w:tc>
        <w:tc>
          <w:tcPr>
            <w:tcW w:w="1384" w:type="dxa"/>
            <w:vAlign w:val="center"/>
          </w:tcPr>
          <w:p w14:paraId="097B75E1">
            <w:r>
              <w:rPr>
                <w:rFonts w:hint="eastAsia"/>
              </w:rPr>
              <w:t>海吉亚医疗</w:t>
            </w:r>
          </w:p>
        </w:tc>
        <w:tc>
          <w:tcPr>
            <w:tcW w:w="1384" w:type="dxa"/>
            <w:vAlign w:val="center"/>
          </w:tcPr>
          <w:p w14:paraId="5DDE9D6A">
            <w:pPr>
              <w:jc w:val="right"/>
            </w:pPr>
            <w:r>
              <w:rPr>
                <w:rFonts w:hint="eastAsia"/>
              </w:rPr>
              <w:t>149,800</w:t>
            </w:r>
          </w:p>
        </w:tc>
        <w:tc>
          <w:tcPr>
            <w:tcW w:w="1384" w:type="dxa"/>
            <w:vAlign w:val="center"/>
          </w:tcPr>
          <w:p w14:paraId="65E67D79">
            <w:pPr>
              <w:jc w:val="right"/>
            </w:pPr>
            <w:r>
              <w:rPr>
                <w:rFonts w:hint="eastAsia"/>
              </w:rPr>
              <w:t>1,680,455.26</w:t>
            </w:r>
          </w:p>
        </w:tc>
        <w:tc>
          <w:tcPr>
            <w:tcW w:w="1384" w:type="dxa"/>
            <w:vAlign w:val="center"/>
          </w:tcPr>
          <w:p w14:paraId="3FB4135B">
            <w:pPr>
              <w:jc w:val="right"/>
            </w:pPr>
            <w:r>
              <w:rPr>
                <w:rFonts w:hint="eastAsia"/>
              </w:rPr>
              <w:t>0.77</w:t>
            </w:r>
          </w:p>
        </w:tc>
      </w:tr>
      <w:tr w14:paraId="0566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95A1C">
            <w:pPr>
              <w:jc w:val="center"/>
            </w:pPr>
            <w:r>
              <w:rPr>
                <w:rFonts w:hint="eastAsia"/>
              </w:rPr>
              <w:t>31</w:t>
            </w:r>
          </w:p>
        </w:tc>
        <w:tc>
          <w:tcPr>
            <w:tcW w:w="1384" w:type="dxa"/>
            <w:vAlign w:val="center"/>
          </w:tcPr>
          <w:p w14:paraId="7429FA60">
            <w:r>
              <w:rPr>
                <w:rFonts w:hint="eastAsia"/>
              </w:rPr>
              <w:t>920429</w:t>
            </w:r>
          </w:p>
        </w:tc>
        <w:tc>
          <w:tcPr>
            <w:tcW w:w="1384" w:type="dxa"/>
            <w:vAlign w:val="center"/>
          </w:tcPr>
          <w:p w14:paraId="4ED78EF9">
            <w:r>
              <w:rPr>
                <w:rFonts w:hint="eastAsia"/>
              </w:rPr>
              <w:t>康比特</w:t>
            </w:r>
          </w:p>
        </w:tc>
        <w:tc>
          <w:tcPr>
            <w:tcW w:w="1384" w:type="dxa"/>
            <w:vAlign w:val="center"/>
          </w:tcPr>
          <w:p w14:paraId="53FF0C68">
            <w:pPr>
              <w:jc w:val="right"/>
            </w:pPr>
            <w:r>
              <w:rPr>
                <w:rFonts w:hint="eastAsia"/>
              </w:rPr>
              <w:t>110,165</w:t>
            </w:r>
          </w:p>
        </w:tc>
        <w:tc>
          <w:tcPr>
            <w:tcW w:w="1384" w:type="dxa"/>
            <w:vAlign w:val="center"/>
          </w:tcPr>
          <w:p w14:paraId="2A27F241">
            <w:pPr>
              <w:jc w:val="right"/>
            </w:pPr>
            <w:r>
              <w:rPr>
                <w:rFonts w:hint="eastAsia"/>
              </w:rPr>
              <w:t>1,680,016.25</w:t>
            </w:r>
          </w:p>
        </w:tc>
        <w:tc>
          <w:tcPr>
            <w:tcW w:w="1384" w:type="dxa"/>
            <w:vAlign w:val="center"/>
          </w:tcPr>
          <w:p w14:paraId="156957E1">
            <w:pPr>
              <w:jc w:val="right"/>
            </w:pPr>
            <w:r>
              <w:rPr>
                <w:rFonts w:hint="eastAsia"/>
              </w:rPr>
              <w:t>0.77</w:t>
            </w:r>
          </w:p>
        </w:tc>
      </w:tr>
      <w:tr w14:paraId="0DD0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203D6">
            <w:pPr>
              <w:jc w:val="center"/>
            </w:pPr>
            <w:r>
              <w:rPr>
                <w:rFonts w:hint="eastAsia"/>
              </w:rPr>
              <w:t>32</w:t>
            </w:r>
          </w:p>
        </w:tc>
        <w:tc>
          <w:tcPr>
            <w:tcW w:w="1384" w:type="dxa"/>
            <w:vAlign w:val="center"/>
          </w:tcPr>
          <w:p w14:paraId="396B0244">
            <w:r>
              <w:rPr>
                <w:rFonts w:hint="eastAsia"/>
              </w:rPr>
              <w:t>02388</w:t>
            </w:r>
          </w:p>
        </w:tc>
        <w:tc>
          <w:tcPr>
            <w:tcW w:w="1384" w:type="dxa"/>
            <w:vAlign w:val="center"/>
          </w:tcPr>
          <w:p w14:paraId="68A96C87">
            <w:r>
              <w:rPr>
                <w:rFonts w:hint="eastAsia"/>
              </w:rPr>
              <w:t>中银香港</w:t>
            </w:r>
          </w:p>
        </w:tc>
        <w:tc>
          <w:tcPr>
            <w:tcW w:w="1384" w:type="dxa"/>
            <w:vAlign w:val="center"/>
          </w:tcPr>
          <w:p w14:paraId="53232D23">
            <w:pPr>
              <w:jc w:val="right"/>
            </w:pPr>
            <w:r>
              <w:rPr>
                <w:rFonts w:hint="eastAsia"/>
              </w:rPr>
              <w:t>46,500</w:t>
            </w:r>
          </w:p>
        </w:tc>
        <w:tc>
          <w:tcPr>
            <w:tcW w:w="1384" w:type="dxa"/>
            <w:vAlign w:val="center"/>
          </w:tcPr>
          <w:p w14:paraId="433B68A0">
            <w:pPr>
              <w:jc w:val="right"/>
            </w:pPr>
            <w:r>
              <w:rPr>
                <w:rFonts w:hint="eastAsia"/>
              </w:rPr>
              <w:t>1,655,629.36</w:t>
            </w:r>
          </w:p>
        </w:tc>
        <w:tc>
          <w:tcPr>
            <w:tcW w:w="1384" w:type="dxa"/>
            <w:vAlign w:val="center"/>
          </w:tcPr>
          <w:p w14:paraId="7FFCE153">
            <w:pPr>
              <w:jc w:val="right"/>
            </w:pPr>
            <w:r>
              <w:rPr>
                <w:rFonts w:hint="eastAsia"/>
              </w:rPr>
              <w:t>0.76</w:t>
            </w:r>
          </w:p>
        </w:tc>
      </w:tr>
      <w:tr w14:paraId="43D4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441BC">
            <w:pPr>
              <w:jc w:val="center"/>
            </w:pPr>
            <w:r>
              <w:rPr>
                <w:rFonts w:hint="eastAsia"/>
              </w:rPr>
              <w:t>33</w:t>
            </w:r>
          </w:p>
        </w:tc>
        <w:tc>
          <w:tcPr>
            <w:tcW w:w="1384" w:type="dxa"/>
            <w:vAlign w:val="center"/>
          </w:tcPr>
          <w:p w14:paraId="334F1080">
            <w:r>
              <w:rPr>
                <w:rFonts w:hint="eastAsia"/>
              </w:rPr>
              <w:t>00005</w:t>
            </w:r>
          </w:p>
        </w:tc>
        <w:tc>
          <w:tcPr>
            <w:tcW w:w="1384" w:type="dxa"/>
            <w:vAlign w:val="center"/>
          </w:tcPr>
          <w:p w14:paraId="52E09A27">
            <w:r>
              <w:rPr>
                <w:rFonts w:hint="eastAsia"/>
              </w:rPr>
              <w:t>汇丰控股</w:t>
            </w:r>
          </w:p>
        </w:tc>
        <w:tc>
          <w:tcPr>
            <w:tcW w:w="1384" w:type="dxa"/>
            <w:vAlign w:val="center"/>
          </w:tcPr>
          <w:p w14:paraId="2F2C5828">
            <w:pPr>
              <w:jc w:val="right"/>
            </w:pPr>
            <w:r>
              <w:rPr>
                <w:rFonts w:hint="eastAsia"/>
              </w:rPr>
              <w:t>14,400</w:t>
            </w:r>
          </w:p>
        </w:tc>
        <w:tc>
          <w:tcPr>
            <w:tcW w:w="1384" w:type="dxa"/>
            <w:vAlign w:val="center"/>
          </w:tcPr>
          <w:p w14:paraId="63B12282">
            <w:pPr>
              <w:jc w:val="right"/>
            </w:pPr>
            <w:r>
              <w:rPr>
                <w:rFonts w:hint="eastAsia"/>
              </w:rPr>
              <w:t>1,591,979.44</w:t>
            </w:r>
          </w:p>
        </w:tc>
        <w:tc>
          <w:tcPr>
            <w:tcW w:w="1384" w:type="dxa"/>
            <w:vAlign w:val="center"/>
          </w:tcPr>
          <w:p w14:paraId="6E1FCAEC">
            <w:pPr>
              <w:jc w:val="right"/>
            </w:pPr>
            <w:r>
              <w:rPr>
                <w:rFonts w:hint="eastAsia"/>
              </w:rPr>
              <w:t>0.73</w:t>
            </w:r>
          </w:p>
        </w:tc>
      </w:tr>
      <w:tr w14:paraId="2086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358F0">
            <w:pPr>
              <w:jc w:val="center"/>
            </w:pPr>
            <w:r>
              <w:rPr>
                <w:rFonts w:hint="eastAsia"/>
              </w:rPr>
              <w:t>34</w:t>
            </w:r>
          </w:p>
        </w:tc>
        <w:tc>
          <w:tcPr>
            <w:tcW w:w="1384" w:type="dxa"/>
            <w:vAlign w:val="center"/>
          </w:tcPr>
          <w:p w14:paraId="2BDA5681">
            <w:r>
              <w:rPr>
                <w:rFonts w:hint="eastAsia"/>
              </w:rPr>
              <w:t>00968</w:t>
            </w:r>
          </w:p>
        </w:tc>
        <w:tc>
          <w:tcPr>
            <w:tcW w:w="1384" w:type="dxa"/>
            <w:vAlign w:val="center"/>
          </w:tcPr>
          <w:p w14:paraId="30684009">
            <w:r>
              <w:rPr>
                <w:rFonts w:hint="eastAsia"/>
              </w:rPr>
              <w:t>信义光能</w:t>
            </w:r>
          </w:p>
        </w:tc>
        <w:tc>
          <w:tcPr>
            <w:tcW w:w="1384" w:type="dxa"/>
            <w:vAlign w:val="center"/>
          </w:tcPr>
          <w:p w14:paraId="37BFC817">
            <w:pPr>
              <w:jc w:val="right"/>
            </w:pPr>
            <w:r>
              <w:rPr>
                <w:rFonts w:hint="eastAsia"/>
              </w:rPr>
              <w:t>548,000</w:t>
            </w:r>
          </w:p>
        </w:tc>
        <w:tc>
          <w:tcPr>
            <w:tcW w:w="1384" w:type="dxa"/>
            <w:vAlign w:val="center"/>
          </w:tcPr>
          <w:p w14:paraId="08FC6533">
            <w:pPr>
              <w:jc w:val="right"/>
            </w:pPr>
            <w:r>
              <w:rPr>
                <w:rFonts w:hint="eastAsia"/>
              </w:rPr>
              <w:t>1,470,044.74</w:t>
            </w:r>
          </w:p>
        </w:tc>
        <w:tc>
          <w:tcPr>
            <w:tcW w:w="1384" w:type="dxa"/>
            <w:vAlign w:val="center"/>
          </w:tcPr>
          <w:p w14:paraId="47F65B49">
            <w:pPr>
              <w:jc w:val="right"/>
            </w:pPr>
            <w:r>
              <w:rPr>
                <w:rFonts w:hint="eastAsia"/>
              </w:rPr>
              <w:t>0.67</w:t>
            </w:r>
          </w:p>
        </w:tc>
      </w:tr>
      <w:tr w14:paraId="6BDF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CB724">
            <w:pPr>
              <w:jc w:val="center"/>
            </w:pPr>
            <w:r>
              <w:rPr>
                <w:rFonts w:hint="eastAsia"/>
              </w:rPr>
              <w:t>35</w:t>
            </w:r>
          </w:p>
        </w:tc>
        <w:tc>
          <w:tcPr>
            <w:tcW w:w="1384" w:type="dxa"/>
            <w:vAlign w:val="center"/>
          </w:tcPr>
          <w:p w14:paraId="1CCFDB3B">
            <w:r>
              <w:rPr>
                <w:rFonts w:hint="eastAsia"/>
              </w:rPr>
              <w:t>01024</w:t>
            </w:r>
          </w:p>
        </w:tc>
        <w:tc>
          <w:tcPr>
            <w:tcW w:w="1384" w:type="dxa"/>
            <w:vAlign w:val="center"/>
          </w:tcPr>
          <w:p w14:paraId="50D3122C">
            <w:r>
              <w:rPr>
                <w:rFonts w:hint="eastAsia"/>
              </w:rPr>
              <w:t>快手-W</w:t>
            </w:r>
          </w:p>
        </w:tc>
        <w:tc>
          <w:tcPr>
            <w:tcW w:w="1384" w:type="dxa"/>
            <w:vAlign w:val="center"/>
          </w:tcPr>
          <w:p w14:paraId="03A61B2A">
            <w:pPr>
              <w:jc w:val="right"/>
            </w:pPr>
            <w:r>
              <w:rPr>
                <w:rFonts w:hint="eastAsia"/>
              </w:rPr>
              <w:t>24,800</w:t>
            </w:r>
          </w:p>
        </w:tc>
        <w:tc>
          <w:tcPr>
            <w:tcW w:w="1384" w:type="dxa"/>
            <w:vAlign w:val="center"/>
          </w:tcPr>
          <w:p w14:paraId="1B3FD058">
            <w:pPr>
              <w:jc w:val="right"/>
            </w:pPr>
            <w:r>
              <w:rPr>
                <w:rFonts w:hint="eastAsia"/>
              </w:rPr>
              <w:t>1,432,470.79</w:t>
            </w:r>
          </w:p>
        </w:tc>
        <w:tc>
          <w:tcPr>
            <w:tcW w:w="1384" w:type="dxa"/>
            <w:vAlign w:val="center"/>
          </w:tcPr>
          <w:p w14:paraId="3E1AB144">
            <w:pPr>
              <w:jc w:val="right"/>
            </w:pPr>
            <w:r>
              <w:rPr>
                <w:rFonts w:hint="eastAsia"/>
              </w:rPr>
              <w:t>0.66</w:t>
            </w:r>
          </w:p>
        </w:tc>
      </w:tr>
      <w:tr w14:paraId="73A8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61A23">
            <w:pPr>
              <w:jc w:val="center"/>
            </w:pPr>
            <w:r>
              <w:rPr>
                <w:rFonts w:hint="eastAsia"/>
              </w:rPr>
              <w:t>36</w:t>
            </w:r>
          </w:p>
        </w:tc>
        <w:tc>
          <w:tcPr>
            <w:tcW w:w="1384" w:type="dxa"/>
            <w:vAlign w:val="center"/>
          </w:tcPr>
          <w:p w14:paraId="72E47586">
            <w:r>
              <w:rPr>
                <w:rFonts w:hint="eastAsia"/>
              </w:rPr>
              <w:t>01070</w:t>
            </w:r>
          </w:p>
        </w:tc>
        <w:tc>
          <w:tcPr>
            <w:tcW w:w="1384" w:type="dxa"/>
            <w:vAlign w:val="center"/>
          </w:tcPr>
          <w:p w14:paraId="245DE2CF">
            <w:r>
              <w:rPr>
                <w:rFonts w:hint="eastAsia"/>
              </w:rPr>
              <w:t>TCL电子</w:t>
            </w:r>
          </w:p>
        </w:tc>
        <w:tc>
          <w:tcPr>
            <w:tcW w:w="1384" w:type="dxa"/>
            <w:vAlign w:val="center"/>
          </w:tcPr>
          <w:p w14:paraId="2B6F873F">
            <w:pPr>
              <w:jc w:val="right"/>
            </w:pPr>
            <w:r>
              <w:rPr>
                <w:rFonts w:hint="eastAsia"/>
              </w:rPr>
              <w:t>136,000</w:t>
            </w:r>
          </w:p>
        </w:tc>
        <w:tc>
          <w:tcPr>
            <w:tcW w:w="1384" w:type="dxa"/>
            <w:vAlign w:val="center"/>
          </w:tcPr>
          <w:p w14:paraId="79972068">
            <w:pPr>
              <w:jc w:val="right"/>
            </w:pPr>
            <w:r>
              <w:rPr>
                <w:rFonts w:hint="eastAsia"/>
              </w:rPr>
              <w:t>1,275,057.61</w:t>
            </w:r>
          </w:p>
        </w:tc>
        <w:tc>
          <w:tcPr>
            <w:tcW w:w="1384" w:type="dxa"/>
            <w:vAlign w:val="center"/>
          </w:tcPr>
          <w:p w14:paraId="16DC7506">
            <w:pPr>
              <w:jc w:val="right"/>
            </w:pPr>
            <w:r>
              <w:rPr>
                <w:rFonts w:hint="eastAsia"/>
              </w:rPr>
              <w:t>0.58</w:t>
            </w:r>
          </w:p>
        </w:tc>
      </w:tr>
      <w:tr w14:paraId="3FE0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2B857">
            <w:pPr>
              <w:jc w:val="center"/>
            </w:pPr>
            <w:r>
              <w:rPr>
                <w:rFonts w:hint="eastAsia"/>
              </w:rPr>
              <w:t>37</w:t>
            </w:r>
          </w:p>
        </w:tc>
        <w:tc>
          <w:tcPr>
            <w:tcW w:w="1384" w:type="dxa"/>
            <w:vAlign w:val="center"/>
          </w:tcPr>
          <w:p w14:paraId="2A045C0A">
            <w:r>
              <w:rPr>
                <w:rFonts w:hint="eastAsia"/>
              </w:rPr>
              <w:t>03877</w:t>
            </w:r>
          </w:p>
        </w:tc>
        <w:tc>
          <w:tcPr>
            <w:tcW w:w="1384" w:type="dxa"/>
            <w:vAlign w:val="center"/>
          </w:tcPr>
          <w:p w14:paraId="56FC0A6F">
            <w:r>
              <w:rPr>
                <w:rFonts w:hint="eastAsia"/>
              </w:rPr>
              <w:t>中国船舶租赁</w:t>
            </w:r>
          </w:p>
        </w:tc>
        <w:tc>
          <w:tcPr>
            <w:tcW w:w="1384" w:type="dxa"/>
            <w:vAlign w:val="center"/>
          </w:tcPr>
          <w:p w14:paraId="3701FB21">
            <w:pPr>
              <w:jc w:val="right"/>
            </w:pPr>
            <w:r>
              <w:rPr>
                <w:rFonts w:hint="eastAsia"/>
              </w:rPr>
              <w:t>664,000</w:t>
            </w:r>
          </w:p>
        </w:tc>
        <w:tc>
          <w:tcPr>
            <w:tcW w:w="1384" w:type="dxa"/>
            <w:vAlign w:val="center"/>
          </w:tcPr>
          <w:p w14:paraId="7657D74B">
            <w:pPr>
              <w:jc w:val="right"/>
            </w:pPr>
            <w:r>
              <w:rPr>
                <w:rFonts w:hint="eastAsia"/>
              </w:rPr>
              <w:t>1,259,449.97</w:t>
            </w:r>
          </w:p>
        </w:tc>
        <w:tc>
          <w:tcPr>
            <w:tcW w:w="1384" w:type="dxa"/>
            <w:vAlign w:val="center"/>
          </w:tcPr>
          <w:p w14:paraId="5C8E1239">
            <w:pPr>
              <w:jc w:val="right"/>
            </w:pPr>
            <w:r>
              <w:rPr>
                <w:rFonts w:hint="eastAsia"/>
              </w:rPr>
              <w:t>0.58</w:t>
            </w:r>
          </w:p>
        </w:tc>
      </w:tr>
      <w:tr w14:paraId="499A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70E1B">
            <w:pPr>
              <w:jc w:val="center"/>
            </w:pPr>
            <w:r>
              <w:rPr>
                <w:rFonts w:hint="eastAsia"/>
              </w:rPr>
              <w:t>38</w:t>
            </w:r>
          </w:p>
        </w:tc>
        <w:tc>
          <w:tcPr>
            <w:tcW w:w="1384" w:type="dxa"/>
            <w:vAlign w:val="center"/>
          </w:tcPr>
          <w:p w14:paraId="05EB78A0">
            <w:r>
              <w:rPr>
                <w:rFonts w:hint="eastAsia"/>
              </w:rPr>
              <w:t>920685</w:t>
            </w:r>
          </w:p>
        </w:tc>
        <w:tc>
          <w:tcPr>
            <w:tcW w:w="1384" w:type="dxa"/>
            <w:vAlign w:val="center"/>
          </w:tcPr>
          <w:p w14:paraId="1709DCEE">
            <w:r>
              <w:rPr>
                <w:rFonts w:hint="eastAsia"/>
              </w:rPr>
              <w:t>新芝生物</w:t>
            </w:r>
          </w:p>
        </w:tc>
        <w:tc>
          <w:tcPr>
            <w:tcW w:w="1384" w:type="dxa"/>
            <w:vAlign w:val="center"/>
          </w:tcPr>
          <w:p w14:paraId="4D02C81C">
            <w:pPr>
              <w:jc w:val="right"/>
            </w:pPr>
            <w:r>
              <w:rPr>
                <w:rFonts w:hint="eastAsia"/>
              </w:rPr>
              <w:t>90,803</w:t>
            </w:r>
          </w:p>
        </w:tc>
        <w:tc>
          <w:tcPr>
            <w:tcW w:w="1384" w:type="dxa"/>
            <w:vAlign w:val="center"/>
          </w:tcPr>
          <w:p w14:paraId="411B7F93">
            <w:pPr>
              <w:jc w:val="right"/>
            </w:pPr>
            <w:r>
              <w:rPr>
                <w:rFonts w:hint="eastAsia"/>
              </w:rPr>
              <w:t>1,238,552.92</w:t>
            </w:r>
          </w:p>
        </w:tc>
        <w:tc>
          <w:tcPr>
            <w:tcW w:w="1384" w:type="dxa"/>
            <w:vAlign w:val="center"/>
          </w:tcPr>
          <w:p w14:paraId="42696FDD">
            <w:pPr>
              <w:jc w:val="right"/>
            </w:pPr>
            <w:r>
              <w:rPr>
                <w:rFonts w:hint="eastAsia"/>
              </w:rPr>
              <w:t>0.57</w:t>
            </w:r>
          </w:p>
        </w:tc>
      </w:tr>
      <w:tr w14:paraId="443C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975FA">
            <w:pPr>
              <w:jc w:val="center"/>
            </w:pPr>
            <w:r>
              <w:rPr>
                <w:rFonts w:hint="eastAsia"/>
              </w:rPr>
              <w:t>39</w:t>
            </w:r>
          </w:p>
        </w:tc>
        <w:tc>
          <w:tcPr>
            <w:tcW w:w="1384" w:type="dxa"/>
            <w:vAlign w:val="center"/>
          </w:tcPr>
          <w:p w14:paraId="4ACDDAAE">
            <w:r>
              <w:rPr>
                <w:rFonts w:hint="eastAsia"/>
              </w:rPr>
              <w:t>00175</w:t>
            </w:r>
          </w:p>
        </w:tc>
        <w:tc>
          <w:tcPr>
            <w:tcW w:w="1384" w:type="dxa"/>
            <w:vAlign w:val="center"/>
          </w:tcPr>
          <w:p w14:paraId="5CAEFBCA">
            <w:r>
              <w:rPr>
                <w:rFonts w:hint="eastAsia"/>
              </w:rPr>
              <w:t>吉利汽车</w:t>
            </w:r>
          </w:p>
        </w:tc>
        <w:tc>
          <w:tcPr>
            <w:tcW w:w="1384" w:type="dxa"/>
            <w:vAlign w:val="center"/>
          </w:tcPr>
          <w:p w14:paraId="6258761D">
            <w:pPr>
              <w:jc w:val="right"/>
            </w:pPr>
            <w:r>
              <w:rPr>
                <w:rFonts w:hint="eastAsia"/>
              </w:rPr>
              <w:t>72,000</w:t>
            </w:r>
          </w:p>
        </w:tc>
        <w:tc>
          <w:tcPr>
            <w:tcW w:w="1384" w:type="dxa"/>
            <w:vAlign w:val="center"/>
          </w:tcPr>
          <w:p w14:paraId="0F9AEEF6">
            <w:pPr>
              <w:jc w:val="right"/>
            </w:pPr>
            <w:r>
              <w:rPr>
                <w:rFonts w:hint="eastAsia"/>
              </w:rPr>
              <w:t>1,164,069.94</w:t>
            </w:r>
          </w:p>
        </w:tc>
        <w:tc>
          <w:tcPr>
            <w:tcW w:w="1384" w:type="dxa"/>
            <w:vAlign w:val="center"/>
          </w:tcPr>
          <w:p w14:paraId="2A9EE8D1">
            <w:pPr>
              <w:jc w:val="right"/>
            </w:pPr>
            <w:r>
              <w:rPr>
                <w:rFonts w:hint="eastAsia"/>
              </w:rPr>
              <w:t>0.53</w:t>
            </w:r>
          </w:p>
        </w:tc>
      </w:tr>
      <w:tr w14:paraId="7A20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B4461">
            <w:pPr>
              <w:jc w:val="center"/>
            </w:pPr>
            <w:r>
              <w:rPr>
                <w:rFonts w:hint="eastAsia"/>
              </w:rPr>
              <w:t>40</w:t>
            </w:r>
          </w:p>
        </w:tc>
        <w:tc>
          <w:tcPr>
            <w:tcW w:w="1384" w:type="dxa"/>
            <w:vAlign w:val="center"/>
          </w:tcPr>
          <w:p w14:paraId="2AF94D78">
            <w:r>
              <w:rPr>
                <w:rFonts w:hint="eastAsia"/>
              </w:rPr>
              <w:t>01579</w:t>
            </w:r>
          </w:p>
        </w:tc>
        <w:tc>
          <w:tcPr>
            <w:tcW w:w="1384" w:type="dxa"/>
            <w:vAlign w:val="center"/>
          </w:tcPr>
          <w:p w14:paraId="55AEF402">
            <w:r>
              <w:rPr>
                <w:rFonts w:hint="eastAsia"/>
              </w:rPr>
              <w:t>颐海国际</w:t>
            </w:r>
          </w:p>
        </w:tc>
        <w:tc>
          <w:tcPr>
            <w:tcW w:w="1384" w:type="dxa"/>
            <w:vAlign w:val="center"/>
          </w:tcPr>
          <w:p w14:paraId="76DCB989">
            <w:pPr>
              <w:jc w:val="right"/>
            </w:pPr>
            <w:r>
              <w:rPr>
                <w:rFonts w:hint="eastAsia"/>
              </w:rPr>
              <w:t>101,000</w:t>
            </w:r>
          </w:p>
        </w:tc>
        <w:tc>
          <w:tcPr>
            <w:tcW w:w="1384" w:type="dxa"/>
            <w:vAlign w:val="center"/>
          </w:tcPr>
          <w:p w14:paraId="12650EC1">
            <w:pPr>
              <w:jc w:val="right"/>
            </w:pPr>
            <w:r>
              <w:rPr>
                <w:rFonts w:hint="eastAsia"/>
              </w:rPr>
              <w:t>1,149,437.77</w:t>
            </w:r>
          </w:p>
        </w:tc>
        <w:tc>
          <w:tcPr>
            <w:tcW w:w="1384" w:type="dxa"/>
            <w:vAlign w:val="center"/>
          </w:tcPr>
          <w:p w14:paraId="4F552F54">
            <w:pPr>
              <w:jc w:val="right"/>
            </w:pPr>
            <w:r>
              <w:rPr>
                <w:rFonts w:hint="eastAsia"/>
              </w:rPr>
              <w:t>0.53</w:t>
            </w:r>
          </w:p>
        </w:tc>
      </w:tr>
      <w:tr w14:paraId="04A9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2ED30">
            <w:pPr>
              <w:jc w:val="center"/>
            </w:pPr>
            <w:r>
              <w:rPr>
                <w:rFonts w:hint="eastAsia"/>
              </w:rPr>
              <w:t>41</w:t>
            </w:r>
          </w:p>
        </w:tc>
        <w:tc>
          <w:tcPr>
            <w:tcW w:w="1384" w:type="dxa"/>
            <w:vAlign w:val="center"/>
          </w:tcPr>
          <w:p w14:paraId="49C74586">
            <w:r>
              <w:rPr>
                <w:rFonts w:hint="eastAsia"/>
              </w:rPr>
              <w:t>000550</w:t>
            </w:r>
          </w:p>
        </w:tc>
        <w:tc>
          <w:tcPr>
            <w:tcW w:w="1384" w:type="dxa"/>
            <w:vAlign w:val="center"/>
          </w:tcPr>
          <w:p w14:paraId="752F3FFF">
            <w:r>
              <w:rPr>
                <w:rFonts w:hint="eastAsia"/>
              </w:rPr>
              <w:t>江铃汽车</w:t>
            </w:r>
          </w:p>
        </w:tc>
        <w:tc>
          <w:tcPr>
            <w:tcW w:w="1384" w:type="dxa"/>
            <w:vAlign w:val="center"/>
          </w:tcPr>
          <w:p w14:paraId="1FAB76F7">
            <w:pPr>
              <w:jc w:val="right"/>
            </w:pPr>
            <w:r>
              <w:rPr>
                <w:rFonts w:hint="eastAsia"/>
              </w:rPr>
              <w:t>61,700</w:t>
            </w:r>
          </w:p>
        </w:tc>
        <w:tc>
          <w:tcPr>
            <w:tcW w:w="1384" w:type="dxa"/>
            <w:vAlign w:val="center"/>
          </w:tcPr>
          <w:p w14:paraId="6244F133">
            <w:pPr>
              <w:jc w:val="right"/>
            </w:pPr>
            <w:r>
              <w:rPr>
                <w:rFonts w:hint="eastAsia"/>
              </w:rPr>
              <w:t>1,147,620.00</w:t>
            </w:r>
          </w:p>
        </w:tc>
        <w:tc>
          <w:tcPr>
            <w:tcW w:w="1384" w:type="dxa"/>
            <w:vAlign w:val="center"/>
          </w:tcPr>
          <w:p w14:paraId="60BE5F1A">
            <w:pPr>
              <w:jc w:val="right"/>
            </w:pPr>
            <w:r>
              <w:rPr>
                <w:rFonts w:hint="eastAsia"/>
              </w:rPr>
              <w:t>0.53</w:t>
            </w:r>
          </w:p>
        </w:tc>
      </w:tr>
      <w:tr w14:paraId="48ED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C42E2">
            <w:pPr>
              <w:jc w:val="center"/>
            </w:pPr>
            <w:r>
              <w:rPr>
                <w:rFonts w:hint="eastAsia"/>
              </w:rPr>
              <w:t>42</w:t>
            </w:r>
          </w:p>
        </w:tc>
        <w:tc>
          <w:tcPr>
            <w:tcW w:w="1384" w:type="dxa"/>
            <w:vAlign w:val="center"/>
          </w:tcPr>
          <w:p w14:paraId="71266211">
            <w:r>
              <w:rPr>
                <w:rFonts w:hint="eastAsia"/>
              </w:rPr>
              <w:t>06198</w:t>
            </w:r>
          </w:p>
        </w:tc>
        <w:tc>
          <w:tcPr>
            <w:tcW w:w="1384" w:type="dxa"/>
            <w:vAlign w:val="center"/>
          </w:tcPr>
          <w:p w14:paraId="0C05018E">
            <w:r>
              <w:rPr>
                <w:rFonts w:hint="eastAsia"/>
              </w:rPr>
              <w:t>青岛港</w:t>
            </w:r>
          </w:p>
        </w:tc>
        <w:tc>
          <w:tcPr>
            <w:tcW w:w="1384" w:type="dxa"/>
            <w:vAlign w:val="center"/>
          </w:tcPr>
          <w:p w14:paraId="56A956F8">
            <w:pPr>
              <w:jc w:val="right"/>
            </w:pPr>
            <w:r>
              <w:rPr>
                <w:rFonts w:hint="eastAsia"/>
              </w:rPr>
              <w:t>181,000</w:t>
            </w:r>
          </w:p>
        </w:tc>
        <w:tc>
          <w:tcPr>
            <w:tcW w:w="1384" w:type="dxa"/>
            <w:vAlign w:val="center"/>
          </w:tcPr>
          <w:p w14:paraId="66CC5057">
            <w:pPr>
              <w:jc w:val="right"/>
            </w:pPr>
            <w:r>
              <w:rPr>
                <w:rFonts w:hint="eastAsia"/>
              </w:rPr>
              <w:t>1,137,840.43</w:t>
            </w:r>
          </w:p>
        </w:tc>
        <w:tc>
          <w:tcPr>
            <w:tcW w:w="1384" w:type="dxa"/>
            <w:vAlign w:val="center"/>
          </w:tcPr>
          <w:p w14:paraId="75B5E0B1">
            <w:pPr>
              <w:jc w:val="right"/>
            </w:pPr>
            <w:r>
              <w:rPr>
                <w:rFonts w:hint="eastAsia"/>
              </w:rPr>
              <w:t>0.52</w:t>
            </w:r>
          </w:p>
        </w:tc>
      </w:tr>
      <w:tr w14:paraId="21BC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9AA3D">
            <w:pPr>
              <w:jc w:val="center"/>
            </w:pPr>
            <w:r>
              <w:rPr>
                <w:rFonts w:hint="eastAsia"/>
              </w:rPr>
              <w:t>43</w:t>
            </w:r>
          </w:p>
        </w:tc>
        <w:tc>
          <w:tcPr>
            <w:tcW w:w="1384" w:type="dxa"/>
            <w:vAlign w:val="center"/>
          </w:tcPr>
          <w:p w14:paraId="037C83FA">
            <w:r>
              <w:rPr>
                <w:rFonts w:hint="eastAsia"/>
              </w:rPr>
              <w:t>02269</w:t>
            </w:r>
          </w:p>
        </w:tc>
        <w:tc>
          <w:tcPr>
            <w:tcW w:w="1384" w:type="dxa"/>
            <w:vAlign w:val="center"/>
          </w:tcPr>
          <w:p w14:paraId="26864D7B">
            <w:r>
              <w:rPr>
                <w:rFonts w:hint="eastAsia"/>
              </w:rPr>
              <w:t>药明生物</w:t>
            </w:r>
          </w:p>
        </w:tc>
        <w:tc>
          <w:tcPr>
            <w:tcW w:w="1384" w:type="dxa"/>
            <w:vAlign w:val="center"/>
          </w:tcPr>
          <w:p w14:paraId="4FC07022">
            <w:pPr>
              <w:jc w:val="right"/>
            </w:pPr>
            <w:r>
              <w:rPr>
                <w:rFonts w:hint="eastAsia"/>
              </w:rPr>
              <w:t>39,500</w:t>
            </w:r>
          </w:p>
        </w:tc>
        <w:tc>
          <w:tcPr>
            <w:tcW w:w="1384" w:type="dxa"/>
            <w:vAlign w:val="center"/>
          </w:tcPr>
          <w:p w14:paraId="1D4DCD87">
            <w:pPr>
              <w:jc w:val="right"/>
            </w:pPr>
            <w:r>
              <w:rPr>
                <w:rFonts w:hint="eastAsia"/>
              </w:rPr>
              <w:t>1,121,690.85</w:t>
            </w:r>
          </w:p>
        </w:tc>
        <w:tc>
          <w:tcPr>
            <w:tcW w:w="1384" w:type="dxa"/>
            <w:vAlign w:val="center"/>
          </w:tcPr>
          <w:p w14:paraId="7E84A2A7">
            <w:pPr>
              <w:jc w:val="right"/>
            </w:pPr>
            <w:r>
              <w:rPr>
                <w:rFonts w:hint="eastAsia"/>
              </w:rPr>
              <w:t>0.51</w:t>
            </w:r>
          </w:p>
        </w:tc>
      </w:tr>
      <w:tr w14:paraId="5CD0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18AF3">
            <w:pPr>
              <w:jc w:val="center"/>
            </w:pPr>
            <w:r>
              <w:rPr>
                <w:rFonts w:hint="eastAsia"/>
              </w:rPr>
              <w:t>44</w:t>
            </w:r>
          </w:p>
        </w:tc>
        <w:tc>
          <w:tcPr>
            <w:tcW w:w="1384" w:type="dxa"/>
            <w:vAlign w:val="center"/>
          </w:tcPr>
          <w:p w14:paraId="2FF3010E">
            <w:r>
              <w:rPr>
                <w:rFonts w:hint="eastAsia"/>
              </w:rPr>
              <w:t>00826</w:t>
            </w:r>
          </w:p>
        </w:tc>
        <w:tc>
          <w:tcPr>
            <w:tcW w:w="1384" w:type="dxa"/>
            <w:vAlign w:val="center"/>
          </w:tcPr>
          <w:p w14:paraId="16CA1B80">
            <w:r>
              <w:rPr>
                <w:rFonts w:hint="eastAsia"/>
              </w:rPr>
              <w:t>天工国际</w:t>
            </w:r>
          </w:p>
        </w:tc>
        <w:tc>
          <w:tcPr>
            <w:tcW w:w="1384" w:type="dxa"/>
            <w:vAlign w:val="center"/>
          </w:tcPr>
          <w:p w14:paraId="65945D8A">
            <w:pPr>
              <w:jc w:val="right"/>
            </w:pPr>
            <w:r>
              <w:rPr>
                <w:rFonts w:hint="eastAsia"/>
              </w:rPr>
              <w:t>398,000</w:t>
            </w:r>
          </w:p>
        </w:tc>
        <w:tc>
          <w:tcPr>
            <w:tcW w:w="1384" w:type="dxa"/>
            <w:vAlign w:val="center"/>
          </w:tcPr>
          <w:p w14:paraId="4B7B63C8">
            <w:pPr>
              <w:jc w:val="right"/>
            </w:pPr>
            <w:r>
              <w:rPr>
                <w:rFonts w:hint="eastAsia"/>
              </w:rPr>
              <w:t>1,107,203.20</w:t>
            </w:r>
          </w:p>
        </w:tc>
        <w:tc>
          <w:tcPr>
            <w:tcW w:w="1384" w:type="dxa"/>
            <w:vAlign w:val="center"/>
          </w:tcPr>
          <w:p w14:paraId="3AA2B674">
            <w:pPr>
              <w:jc w:val="right"/>
            </w:pPr>
            <w:r>
              <w:rPr>
                <w:rFonts w:hint="eastAsia"/>
              </w:rPr>
              <w:t>0.51</w:t>
            </w:r>
          </w:p>
        </w:tc>
      </w:tr>
      <w:tr w14:paraId="2401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9F2E6">
            <w:pPr>
              <w:jc w:val="center"/>
            </w:pPr>
            <w:r>
              <w:rPr>
                <w:rFonts w:hint="eastAsia"/>
              </w:rPr>
              <w:t>45</w:t>
            </w:r>
          </w:p>
        </w:tc>
        <w:tc>
          <w:tcPr>
            <w:tcW w:w="1384" w:type="dxa"/>
            <w:vAlign w:val="center"/>
          </w:tcPr>
          <w:p w14:paraId="610DE02D">
            <w:r>
              <w:rPr>
                <w:rFonts w:hint="eastAsia"/>
              </w:rPr>
              <w:t>920008</w:t>
            </w:r>
          </w:p>
        </w:tc>
        <w:tc>
          <w:tcPr>
            <w:tcW w:w="1384" w:type="dxa"/>
            <w:vAlign w:val="center"/>
          </w:tcPr>
          <w:p w14:paraId="74CD6724">
            <w:r>
              <w:rPr>
                <w:rFonts w:hint="eastAsia"/>
              </w:rPr>
              <w:t>成电光信</w:t>
            </w:r>
          </w:p>
        </w:tc>
        <w:tc>
          <w:tcPr>
            <w:tcW w:w="1384" w:type="dxa"/>
            <w:vAlign w:val="center"/>
          </w:tcPr>
          <w:p w14:paraId="5B6D61F7">
            <w:pPr>
              <w:jc w:val="right"/>
            </w:pPr>
            <w:r>
              <w:rPr>
                <w:rFonts w:hint="eastAsia"/>
              </w:rPr>
              <w:t>36,331</w:t>
            </w:r>
          </w:p>
        </w:tc>
        <w:tc>
          <w:tcPr>
            <w:tcW w:w="1384" w:type="dxa"/>
            <w:vAlign w:val="center"/>
          </w:tcPr>
          <w:p w14:paraId="35C49278">
            <w:pPr>
              <w:jc w:val="right"/>
            </w:pPr>
            <w:r>
              <w:rPr>
                <w:rFonts w:hint="eastAsia"/>
              </w:rPr>
              <w:t>1,092,109.86</w:t>
            </w:r>
          </w:p>
        </w:tc>
        <w:tc>
          <w:tcPr>
            <w:tcW w:w="1384" w:type="dxa"/>
            <w:vAlign w:val="center"/>
          </w:tcPr>
          <w:p w14:paraId="6DA7FAAC">
            <w:pPr>
              <w:jc w:val="right"/>
            </w:pPr>
            <w:r>
              <w:rPr>
                <w:rFonts w:hint="eastAsia"/>
              </w:rPr>
              <w:t>0.50</w:t>
            </w:r>
          </w:p>
        </w:tc>
      </w:tr>
      <w:tr w14:paraId="479E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1E32C">
            <w:pPr>
              <w:jc w:val="center"/>
            </w:pPr>
            <w:r>
              <w:rPr>
                <w:rFonts w:hint="eastAsia"/>
              </w:rPr>
              <w:t>46</w:t>
            </w:r>
          </w:p>
        </w:tc>
        <w:tc>
          <w:tcPr>
            <w:tcW w:w="1384" w:type="dxa"/>
            <w:vAlign w:val="center"/>
          </w:tcPr>
          <w:p w14:paraId="58A3650B">
            <w:r>
              <w:rPr>
                <w:rFonts w:hint="eastAsia"/>
              </w:rPr>
              <w:t>920694</w:t>
            </w:r>
          </w:p>
        </w:tc>
        <w:tc>
          <w:tcPr>
            <w:tcW w:w="1384" w:type="dxa"/>
            <w:vAlign w:val="center"/>
          </w:tcPr>
          <w:p w14:paraId="068BA288">
            <w:r>
              <w:rPr>
                <w:rFonts w:hint="eastAsia"/>
              </w:rPr>
              <w:t>中裕科技</w:t>
            </w:r>
          </w:p>
        </w:tc>
        <w:tc>
          <w:tcPr>
            <w:tcW w:w="1384" w:type="dxa"/>
            <w:vAlign w:val="center"/>
          </w:tcPr>
          <w:p w14:paraId="5CC9E018">
            <w:pPr>
              <w:jc w:val="right"/>
            </w:pPr>
            <w:r>
              <w:rPr>
                <w:rFonts w:hint="eastAsia"/>
              </w:rPr>
              <w:t>54,420</w:t>
            </w:r>
          </w:p>
        </w:tc>
        <w:tc>
          <w:tcPr>
            <w:tcW w:w="1384" w:type="dxa"/>
            <w:vAlign w:val="center"/>
          </w:tcPr>
          <w:p w14:paraId="37CEB36A">
            <w:pPr>
              <w:jc w:val="right"/>
            </w:pPr>
            <w:r>
              <w:rPr>
                <w:rFonts w:hint="eastAsia"/>
              </w:rPr>
              <w:t>1,063,911.00</w:t>
            </w:r>
          </w:p>
        </w:tc>
        <w:tc>
          <w:tcPr>
            <w:tcW w:w="1384" w:type="dxa"/>
            <w:vAlign w:val="center"/>
          </w:tcPr>
          <w:p w14:paraId="1B39BADC">
            <w:pPr>
              <w:jc w:val="right"/>
            </w:pPr>
            <w:r>
              <w:rPr>
                <w:rFonts w:hint="eastAsia"/>
              </w:rPr>
              <w:t>0.49</w:t>
            </w:r>
          </w:p>
        </w:tc>
      </w:tr>
      <w:tr w14:paraId="1656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A8AA1">
            <w:pPr>
              <w:jc w:val="center"/>
            </w:pPr>
            <w:r>
              <w:rPr>
                <w:rFonts w:hint="eastAsia"/>
              </w:rPr>
              <w:t>47</w:t>
            </w:r>
          </w:p>
        </w:tc>
        <w:tc>
          <w:tcPr>
            <w:tcW w:w="1384" w:type="dxa"/>
            <w:vAlign w:val="center"/>
          </w:tcPr>
          <w:p w14:paraId="522DE1DE">
            <w:r>
              <w:rPr>
                <w:rFonts w:hint="eastAsia"/>
              </w:rPr>
              <w:t>09626</w:t>
            </w:r>
          </w:p>
        </w:tc>
        <w:tc>
          <w:tcPr>
            <w:tcW w:w="1384" w:type="dxa"/>
            <w:vAlign w:val="center"/>
          </w:tcPr>
          <w:p w14:paraId="67FBFE95">
            <w:r>
              <w:rPr>
                <w:rFonts w:hint="eastAsia"/>
              </w:rPr>
              <w:t>哔哩哔哩-W</w:t>
            </w:r>
          </w:p>
        </w:tc>
        <w:tc>
          <w:tcPr>
            <w:tcW w:w="1384" w:type="dxa"/>
            <w:vAlign w:val="center"/>
          </w:tcPr>
          <w:p w14:paraId="0D4ACD37">
            <w:pPr>
              <w:jc w:val="right"/>
            </w:pPr>
            <w:r>
              <w:rPr>
                <w:rFonts w:hint="eastAsia"/>
              </w:rPr>
              <w:t>5,900</w:t>
            </w:r>
          </w:p>
        </w:tc>
        <w:tc>
          <w:tcPr>
            <w:tcW w:w="1384" w:type="dxa"/>
            <w:vAlign w:val="center"/>
          </w:tcPr>
          <w:p w14:paraId="33764014">
            <w:pPr>
              <w:jc w:val="right"/>
            </w:pPr>
            <w:r>
              <w:rPr>
                <w:rFonts w:hint="eastAsia"/>
              </w:rPr>
              <w:t>1,027,963.71</w:t>
            </w:r>
          </w:p>
        </w:tc>
        <w:tc>
          <w:tcPr>
            <w:tcW w:w="1384" w:type="dxa"/>
            <w:vAlign w:val="center"/>
          </w:tcPr>
          <w:p w14:paraId="4F7E7D43">
            <w:pPr>
              <w:jc w:val="right"/>
            </w:pPr>
            <w:r>
              <w:rPr>
                <w:rFonts w:hint="eastAsia"/>
              </w:rPr>
              <w:t>0.47</w:t>
            </w:r>
          </w:p>
        </w:tc>
      </w:tr>
      <w:tr w14:paraId="5D6A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BD20B">
            <w:pPr>
              <w:jc w:val="center"/>
            </w:pPr>
            <w:r>
              <w:rPr>
                <w:rFonts w:hint="eastAsia"/>
              </w:rPr>
              <w:t>48</w:t>
            </w:r>
          </w:p>
        </w:tc>
        <w:tc>
          <w:tcPr>
            <w:tcW w:w="1384" w:type="dxa"/>
            <w:vAlign w:val="center"/>
          </w:tcPr>
          <w:p w14:paraId="1ACF4D14">
            <w:r>
              <w:rPr>
                <w:rFonts w:hint="eastAsia"/>
              </w:rPr>
              <w:t>920651</w:t>
            </w:r>
          </w:p>
        </w:tc>
        <w:tc>
          <w:tcPr>
            <w:tcW w:w="1384" w:type="dxa"/>
            <w:vAlign w:val="center"/>
          </w:tcPr>
          <w:p w14:paraId="20CDC27E">
            <w:r>
              <w:rPr>
                <w:rFonts w:hint="eastAsia"/>
              </w:rPr>
              <w:t>天罡股份</w:t>
            </w:r>
          </w:p>
        </w:tc>
        <w:tc>
          <w:tcPr>
            <w:tcW w:w="1384" w:type="dxa"/>
            <w:vAlign w:val="center"/>
          </w:tcPr>
          <w:p w14:paraId="5EFE14C6">
            <w:pPr>
              <w:jc w:val="right"/>
            </w:pPr>
            <w:r>
              <w:rPr>
                <w:rFonts w:hint="eastAsia"/>
              </w:rPr>
              <w:t>23,564</w:t>
            </w:r>
          </w:p>
        </w:tc>
        <w:tc>
          <w:tcPr>
            <w:tcW w:w="1384" w:type="dxa"/>
            <w:vAlign w:val="center"/>
          </w:tcPr>
          <w:p w14:paraId="22F360C9">
            <w:pPr>
              <w:jc w:val="right"/>
            </w:pPr>
            <w:r>
              <w:rPr>
                <w:rFonts w:hint="eastAsia"/>
              </w:rPr>
              <w:t>1,020,321.20</w:t>
            </w:r>
          </w:p>
        </w:tc>
        <w:tc>
          <w:tcPr>
            <w:tcW w:w="1384" w:type="dxa"/>
            <w:vAlign w:val="center"/>
          </w:tcPr>
          <w:p w14:paraId="0367452E">
            <w:pPr>
              <w:jc w:val="right"/>
            </w:pPr>
            <w:r>
              <w:rPr>
                <w:rFonts w:hint="eastAsia"/>
              </w:rPr>
              <w:t>0.47</w:t>
            </w:r>
          </w:p>
        </w:tc>
      </w:tr>
      <w:tr w14:paraId="6B84614A">
        <w:tblPrEx>
          <w:tblCellMar>
            <w:top w:w="0" w:type="dxa"/>
            <w:left w:w="108" w:type="dxa"/>
            <w:bottom w:w="0" w:type="dxa"/>
            <w:right w:w="108" w:type="dxa"/>
          </w:tblCellMar>
        </w:tblPrEx>
        <w:trPr>
          <w:jc w:val="center"/>
        </w:trPr>
        <w:tc>
          <w:tcPr>
            <w:tcW w:w="1384" w:type="dxa"/>
            <w:vAlign w:val="center"/>
          </w:tcPr>
          <w:p w14:paraId="3E0CF436">
            <w:pPr>
              <w:jc w:val="center"/>
            </w:pPr>
            <w:r>
              <w:rPr>
                <w:rFonts w:hint="eastAsia"/>
              </w:rPr>
              <w:t>49</w:t>
            </w:r>
          </w:p>
        </w:tc>
        <w:tc>
          <w:tcPr>
            <w:tcW w:w="1384" w:type="dxa"/>
            <w:vAlign w:val="center"/>
          </w:tcPr>
          <w:p w14:paraId="1009EEBA">
            <w:r>
              <w:rPr>
                <w:rFonts w:hint="eastAsia"/>
              </w:rPr>
              <w:t>920720</w:t>
            </w:r>
          </w:p>
        </w:tc>
        <w:tc>
          <w:tcPr>
            <w:tcW w:w="1384" w:type="dxa"/>
            <w:vAlign w:val="center"/>
          </w:tcPr>
          <w:p w14:paraId="3EAEF6C3">
            <w:r>
              <w:rPr>
                <w:rFonts w:hint="eastAsia"/>
              </w:rPr>
              <w:t>吉冈精密</w:t>
            </w:r>
          </w:p>
        </w:tc>
        <w:tc>
          <w:tcPr>
            <w:tcW w:w="1384" w:type="dxa"/>
            <w:vAlign w:val="center"/>
          </w:tcPr>
          <w:p w14:paraId="262B8E1C">
            <w:pPr>
              <w:jc w:val="right"/>
            </w:pPr>
            <w:r>
              <w:rPr>
                <w:rFonts w:hint="eastAsia"/>
              </w:rPr>
              <w:t>71,580</w:t>
            </w:r>
          </w:p>
        </w:tc>
        <w:tc>
          <w:tcPr>
            <w:tcW w:w="1384" w:type="dxa"/>
            <w:vAlign w:val="center"/>
          </w:tcPr>
          <w:p w14:paraId="0C5DB1E5">
            <w:pPr>
              <w:jc w:val="right"/>
            </w:pPr>
            <w:r>
              <w:rPr>
                <w:rFonts w:hint="eastAsia"/>
              </w:rPr>
              <w:t>1,005,699.00</w:t>
            </w:r>
          </w:p>
        </w:tc>
        <w:tc>
          <w:tcPr>
            <w:tcW w:w="1384" w:type="dxa"/>
            <w:vAlign w:val="center"/>
          </w:tcPr>
          <w:p w14:paraId="4C80B628">
            <w:pPr>
              <w:jc w:val="right"/>
            </w:pPr>
            <w:r>
              <w:rPr>
                <w:rFonts w:hint="eastAsia"/>
              </w:rPr>
              <w:t>0.46</w:t>
            </w:r>
          </w:p>
        </w:tc>
      </w:tr>
      <w:tr w14:paraId="0704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53958">
            <w:pPr>
              <w:jc w:val="center"/>
            </w:pPr>
            <w:r>
              <w:rPr>
                <w:rFonts w:hint="eastAsia"/>
              </w:rPr>
              <w:t>50</w:t>
            </w:r>
          </w:p>
        </w:tc>
        <w:tc>
          <w:tcPr>
            <w:tcW w:w="1384" w:type="dxa"/>
            <w:vAlign w:val="center"/>
          </w:tcPr>
          <w:p w14:paraId="4EE7F79A">
            <w:r>
              <w:rPr>
                <w:rFonts w:hint="eastAsia"/>
              </w:rPr>
              <w:t>920826</w:t>
            </w:r>
          </w:p>
        </w:tc>
        <w:tc>
          <w:tcPr>
            <w:tcW w:w="1384" w:type="dxa"/>
            <w:vAlign w:val="center"/>
          </w:tcPr>
          <w:p w14:paraId="75BC5D3A">
            <w:r>
              <w:rPr>
                <w:rFonts w:hint="eastAsia"/>
              </w:rPr>
              <w:t>盖世食品</w:t>
            </w:r>
          </w:p>
        </w:tc>
        <w:tc>
          <w:tcPr>
            <w:tcW w:w="1384" w:type="dxa"/>
            <w:vAlign w:val="center"/>
          </w:tcPr>
          <w:p w14:paraId="180928D7">
            <w:pPr>
              <w:jc w:val="right"/>
            </w:pPr>
            <w:r>
              <w:rPr>
                <w:rFonts w:hint="eastAsia"/>
              </w:rPr>
              <w:t>73,822</w:t>
            </w:r>
          </w:p>
        </w:tc>
        <w:tc>
          <w:tcPr>
            <w:tcW w:w="1384" w:type="dxa"/>
            <w:vAlign w:val="center"/>
          </w:tcPr>
          <w:p w14:paraId="58F31C44">
            <w:pPr>
              <w:jc w:val="right"/>
            </w:pPr>
            <w:r>
              <w:rPr>
                <w:rFonts w:hint="eastAsia"/>
              </w:rPr>
              <w:t>984,047.26</w:t>
            </w:r>
          </w:p>
        </w:tc>
        <w:tc>
          <w:tcPr>
            <w:tcW w:w="1384" w:type="dxa"/>
            <w:vAlign w:val="center"/>
          </w:tcPr>
          <w:p w14:paraId="5153F3B3">
            <w:pPr>
              <w:jc w:val="right"/>
            </w:pPr>
            <w:r>
              <w:rPr>
                <w:rFonts w:hint="eastAsia"/>
              </w:rPr>
              <w:t>0.45</w:t>
            </w:r>
          </w:p>
        </w:tc>
      </w:tr>
      <w:tr w14:paraId="6817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30EF5">
            <w:pPr>
              <w:jc w:val="center"/>
            </w:pPr>
            <w:r>
              <w:rPr>
                <w:rFonts w:hint="eastAsia"/>
              </w:rPr>
              <w:t>51</w:t>
            </w:r>
          </w:p>
        </w:tc>
        <w:tc>
          <w:tcPr>
            <w:tcW w:w="1384" w:type="dxa"/>
            <w:vAlign w:val="center"/>
          </w:tcPr>
          <w:p w14:paraId="780DAB52">
            <w:r>
              <w:rPr>
                <w:rFonts w:hint="eastAsia"/>
              </w:rPr>
              <w:t>03898</w:t>
            </w:r>
          </w:p>
        </w:tc>
        <w:tc>
          <w:tcPr>
            <w:tcW w:w="1384" w:type="dxa"/>
            <w:vAlign w:val="center"/>
          </w:tcPr>
          <w:p w14:paraId="729E8486">
            <w:r>
              <w:rPr>
                <w:rFonts w:hint="eastAsia"/>
              </w:rPr>
              <w:t>时代电气</w:t>
            </w:r>
          </w:p>
        </w:tc>
        <w:tc>
          <w:tcPr>
            <w:tcW w:w="1384" w:type="dxa"/>
            <w:vAlign w:val="center"/>
          </w:tcPr>
          <w:p w14:paraId="442AD451">
            <w:pPr>
              <w:jc w:val="right"/>
            </w:pPr>
            <w:r>
              <w:rPr>
                <w:rFonts w:hint="eastAsia"/>
              </w:rPr>
              <w:t>28,600</w:t>
            </w:r>
          </w:p>
        </w:tc>
        <w:tc>
          <w:tcPr>
            <w:tcW w:w="1384" w:type="dxa"/>
            <w:vAlign w:val="center"/>
          </w:tcPr>
          <w:p w14:paraId="69B1A71E">
            <w:pPr>
              <w:jc w:val="right"/>
            </w:pPr>
            <w:r>
              <w:rPr>
                <w:rFonts w:hint="eastAsia"/>
              </w:rPr>
              <w:t>971,803.30</w:t>
            </w:r>
          </w:p>
        </w:tc>
        <w:tc>
          <w:tcPr>
            <w:tcW w:w="1384" w:type="dxa"/>
            <w:vAlign w:val="center"/>
          </w:tcPr>
          <w:p w14:paraId="2DB3AA91">
            <w:pPr>
              <w:jc w:val="right"/>
            </w:pPr>
            <w:r>
              <w:rPr>
                <w:rFonts w:hint="eastAsia"/>
              </w:rPr>
              <w:t>0.45</w:t>
            </w:r>
          </w:p>
        </w:tc>
      </w:tr>
      <w:tr w14:paraId="3AEA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8696B">
            <w:pPr>
              <w:jc w:val="center"/>
            </w:pPr>
            <w:r>
              <w:rPr>
                <w:rFonts w:hint="eastAsia"/>
              </w:rPr>
              <w:t>52</w:t>
            </w:r>
          </w:p>
        </w:tc>
        <w:tc>
          <w:tcPr>
            <w:tcW w:w="1384" w:type="dxa"/>
            <w:vAlign w:val="center"/>
          </w:tcPr>
          <w:p w14:paraId="28EED267">
            <w:r>
              <w:rPr>
                <w:rFonts w:hint="eastAsia"/>
              </w:rPr>
              <w:t>920139</w:t>
            </w:r>
          </w:p>
        </w:tc>
        <w:tc>
          <w:tcPr>
            <w:tcW w:w="1384" w:type="dxa"/>
            <w:vAlign w:val="center"/>
          </w:tcPr>
          <w:p w14:paraId="575363A1">
            <w:r>
              <w:rPr>
                <w:rFonts w:hint="eastAsia"/>
              </w:rPr>
              <w:t>华岭股份</w:t>
            </w:r>
          </w:p>
        </w:tc>
        <w:tc>
          <w:tcPr>
            <w:tcW w:w="1384" w:type="dxa"/>
            <w:vAlign w:val="center"/>
          </w:tcPr>
          <w:p w14:paraId="0F3E3CB3">
            <w:pPr>
              <w:jc w:val="right"/>
            </w:pPr>
            <w:r>
              <w:rPr>
                <w:rFonts w:hint="eastAsia"/>
              </w:rPr>
              <w:t>46,243</w:t>
            </w:r>
          </w:p>
        </w:tc>
        <w:tc>
          <w:tcPr>
            <w:tcW w:w="1384" w:type="dxa"/>
            <w:vAlign w:val="center"/>
          </w:tcPr>
          <w:p w14:paraId="0A6F3C3C">
            <w:pPr>
              <w:jc w:val="right"/>
            </w:pPr>
            <w:r>
              <w:rPr>
                <w:rFonts w:hint="eastAsia"/>
              </w:rPr>
              <w:t>966,478.70</w:t>
            </w:r>
          </w:p>
        </w:tc>
        <w:tc>
          <w:tcPr>
            <w:tcW w:w="1384" w:type="dxa"/>
            <w:vAlign w:val="center"/>
          </w:tcPr>
          <w:p w14:paraId="132D1966">
            <w:pPr>
              <w:jc w:val="right"/>
            </w:pPr>
            <w:r>
              <w:rPr>
                <w:rFonts w:hint="eastAsia"/>
              </w:rPr>
              <w:t>0.44</w:t>
            </w:r>
          </w:p>
        </w:tc>
      </w:tr>
      <w:tr w14:paraId="7120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B2EDE">
            <w:pPr>
              <w:jc w:val="center"/>
            </w:pPr>
            <w:r>
              <w:rPr>
                <w:rFonts w:hint="eastAsia"/>
              </w:rPr>
              <w:t>53</w:t>
            </w:r>
          </w:p>
        </w:tc>
        <w:tc>
          <w:tcPr>
            <w:tcW w:w="1384" w:type="dxa"/>
            <w:vAlign w:val="center"/>
          </w:tcPr>
          <w:p w14:paraId="5FA4E8CB">
            <w:r>
              <w:rPr>
                <w:rFonts w:hint="eastAsia"/>
              </w:rPr>
              <w:t>920682</w:t>
            </w:r>
          </w:p>
        </w:tc>
        <w:tc>
          <w:tcPr>
            <w:tcW w:w="1384" w:type="dxa"/>
            <w:vAlign w:val="center"/>
          </w:tcPr>
          <w:p w14:paraId="41D3AB36">
            <w:r>
              <w:rPr>
                <w:rFonts w:hint="eastAsia"/>
              </w:rPr>
              <w:t>球冠电缆</w:t>
            </w:r>
          </w:p>
        </w:tc>
        <w:tc>
          <w:tcPr>
            <w:tcW w:w="1384" w:type="dxa"/>
            <w:vAlign w:val="center"/>
          </w:tcPr>
          <w:p w14:paraId="677D8754">
            <w:pPr>
              <w:jc w:val="right"/>
            </w:pPr>
            <w:r>
              <w:rPr>
                <w:rFonts w:hint="eastAsia"/>
              </w:rPr>
              <w:t>101,378</w:t>
            </w:r>
          </w:p>
        </w:tc>
        <w:tc>
          <w:tcPr>
            <w:tcW w:w="1384" w:type="dxa"/>
            <w:vAlign w:val="center"/>
          </w:tcPr>
          <w:p w14:paraId="281F0DA3">
            <w:pPr>
              <w:jc w:val="right"/>
            </w:pPr>
            <w:r>
              <w:rPr>
                <w:rFonts w:hint="eastAsia"/>
              </w:rPr>
              <w:t>930,650.04</w:t>
            </w:r>
          </w:p>
        </w:tc>
        <w:tc>
          <w:tcPr>
            <w:tcW w:w="1384" w:type="dxa"/>
            <w:vAlign w:val="center"/>
          </w:tcPr>
          <w:p w14:paraId="590D9473">
            <w:pPr>
              <w:jc w:val="right"/>
            </w:pPr>
            <w:r>
              <w:rPr>
                <w:rFonts w:hint="eastAsia"/>
              </w:rPr>
              <w:t>0.43</w:t>
            </w:r>
          </w:p>
        </w:tc>
      </w:tr>
      <w:tr w14:paraId="26AF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3F203">
            <w:pPr>
              <w:jc w:val="center"/>
            </w:pPr>
            <w:r>
              <w:rPr>
                <w:rFonts w:hint="eastAsia"/>
              </w:rPr>
              <w:t>54</w:t>
            </w:r>
          </w:p>
        </w:tc>
        <w:tc>
          <w:tcPr>
            <w:tcW w:w="1384" w:type="dxa"/>
            <w:vAlign w:val="center"/>
          </w:tcPr>
          <w:p w14:paraId="44C9E9B9">
            <w:r>
              <w:rPr>
                <w:rFonts w:hint="eastAsia"/>
              </w:rPr>
              <w:t>920405</w:t>
            </w:r>
          </w:p>
        </w:tc>
        <w:tc>
          <w:tcPr>
            <w:tcW w:w="1384" w:type="dxa"/>
            <w:vAlign w:val="center"/>
          </w:tcPr>
          <w:p w14:paraId="20609DC6">
            <w:r>
              <w:rPr>
                <w:rFonts w:hint="eastAsia"/>
              </w:rPr>
              <w:t>海希通讯</w:t>
            </w:r>
          </w:p>
        </w:tc>
        <w:tc>
          <w:tcPr>
            <w:tcW w:w="1384" w:type="dxa"/>
            <w:vAlign w:val="center"/>
          </w:tcPr>
          <w:p w14:paraId="7CF17D34">
            <w:pPr>
              <w:jc w:val="right"/>
            </w:pPr>
            <w:r>
              <w:rPr>
                <w:rFonts w:hint="eastAsia"/>
              </w:rPr>
              <w:t>34,718</w:t>
            </w:r>
          </w:p>
        </w:tc>
        <w:tc>
          <w:tcPr>
            <w:tcW w:w="1384" w:type="dxa"/>
            <w:vAlign w:val="center"/>
          </w:tcPr>
          <w:p w14:paraId="424AC937">
            <w:pPr>
              <w:jc w:val="right"/>
            </w:pPr>
            <w:r>
              <w:rPr>
                <w:rFonts w:hint="eastAsia"/>
              </w:rPr>
              <w:t>888,086.44</w:t>
            </w:r>
          </w:p>
        </w:tc>
        <w:tc>
          <w:tcPr>
            <w:tcW w:w="1384" w:type="dxa"/>
            <w:vAlign w:val="center"/>
          </w:tcPr>
          <w:p w14:paraId="08BFB063">
            <w:pPr>
              <w:jc w:val="right"/>
            </w:pPr>
            <w:r>
              <w:rPr>
                <w:rFonts w:hint="eastAsia"/>
              </w:rPr>
              <w:t>0.41</w:t>
            </w:r>
          </w:p>
        </w:tc>
      </w:tr>
      <w:tr w14:paraId="0B99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13E3A">
            <w:pPr>
              <w:jc w:val="center"/>
            </w:pPr>
            <w:r>
              <w:rPr>
                <w:rFonts w:hint="eastAsia"/>
              </w:rPr>
              <w:t>55</w:t>
            </w:r>
          </w:p>
        </w:tc>
        <w:tc>
          <w:tcPr>
            <w:tcW w:w="1384" w:type="dxa"/>
            <w:vAlign w:val="center"/>
          </w:tcPr>
          <w:p w14:paraId="1AEA69B8">
            <w:r>
              <w:rPr>
                <w:rFonts w:hint="eastAsia"/>
              </w:rPr>
              <w:t>920896</w:t>
            </w:r>
          </w:p>
        </w:tc>
        <w:tc>
          <w:tcPr>
            <w:tcW w:w="1384" w:type="dxa"/>
            <w:vAlign w:val="center"/>
          </w:tcPr>
          <w:p w14:paraId="1B19E69A">
            <w:r>
              <w:rPr>
                <w:rFonts w:hint="eastAsia"/>
              </w:rPr>
              <w:t>旺成科技</w:t>
            </w:r>
          </w:p>
        </w:tc>
        <w:tc>
          <w:tcPr>
            <w:tcW w:w="1384" w:type="dxa"/>
            <w:vAlign w:val="center"/>
          </w:tcPr>
          <w:p w14:paraId="3702F2ED">
            <w:pPr>
              <w:jc w:val="right"/>
            </w:pPr>
            <w:r>
              <w:rPr>
                <w:rFonts w:hint="eastAsia"/>
              </w:rPr>
              <w:t>41,600</w:t>
            </w:r>
          </w:p>
        </w:tc>
        <w:tc>
          <w:tcPr>
            <w:tcW w:w="1384" w:type="dxa"/>
            <w:vAlign w:val="center"/>
          </w:tcPr>
          <w:p w14:paraId="0D971422">
            <w:pPr>
              <w:jc w:val="right"/>
            </w:pPr>
            <w:r>
              <w:rPr>
                <w:rFonts w:hint="eastAsia"/>
              </w:rPr>
              <w:t>884,416.00</w:t>
            </w:r>
          </w:p>
        </w:tc>
        <w:tc>
          <w:tcPr>
            <w:tcW w:w="1384" w:type="dxa"/>
            <w:vAlign w:val="center"/>
          </w:tcPr>
          <w:p w14:paraId="4C4C7C14">
            <w:pPr>
              <w:jc w:val="right"/>
            </w:pPr>
            <w:r>
              <w:rPr>
                <w:rFonts w:hint="eastAsia"/>
              </w:rPr>
              <w:t>0.41</w:t>
            </w:r>
          </w:p>
        </w:tc>
      </w:tr>
      <w:tr w14:paraId="13FC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75B71">
            <w:pPr>
              <w:jc w:val="center"/>
            </w:pPr>
            <w:r>
              <w:rPr>
                <w:rFonts w:hint="eastAsia"/>
              </w:rPr>
              <w:t>56</w:t>
            </w:r>
          </w:p>
        </w:tc>
        <w:tc>
          <w:tcPr>
            <w:tcW w:w="1384" w:type="dxa"/>
            <w:vAlign w:val="center"/>
          </w:tcPr>
          <w:p w14:paraId="5C59683B">
            <w:r>
              <w:rPr>
                <w:rFonts w:hint="eastAsia"/>
              </w:rPr>
              <w:t>920419</w:t>
            </w:r>
          </w:p>
        </w:tc>
        <w:tc>
          <w:tcPr>
            <w:tcW w:w="1384" w:type="dxa"/>
            <w:vAlign w:val="center"/>
          </w:tcPr>
          <w:p w14:paraId="7D8B62FA">
            <w:r>
              <w:rPr>
                <w:rFonts w:hint="eastAsia"/>
              </w:rPr>
              <w:t>路斯股份</w:t>
            </w:r>
          </w:p>
        </w:tc>
        <w:tc>
          <w:tcPr>
            <w:tcW w:w="1384" w:type="dxa"/>
            <w:vAlign w:val="center"/>
          </w:tcPr>
          <w:p w14:paraId="6B2924A2">
            <w:pPr>
              <w:jc w:val="right"/>
            </w:pPr>
            <w:r>
              <w:rPr>
                <w:rFonts w:hint="eastAsia"/>
              </w:rPr>
              <w:t>50,543</w:t>
            </w:r>
          </w:p>
        </w:tc>
        <w:tc>
          <w:tcPr>
            <w:tcW w:w="1384" w:type="dxa"/>
            <w:vAlign w:val="center"/>
          </w:tcPr>
          <w:p w14:paraId="126352CB">
            <w:pPr>
              <w:jc w:val="right"/>
            </w:pPr>
            <w:r>
              <w:rPr>
                <w:rFonts w:hint="eastAsia"/>
              </w:rPr>
              <w:t>808,182.57</w:t>
            </w:r>
          </w:p>
        </w:tc>
        <w:tc>
          <w:tcPr>
            <w:tcW w:w="1384" w:type="dxa"/>
            <w:vAlign w:val="center"/>
          </w:tcPr>
          <w:p w14:paraId="2B27AA52">
            <w:pPr>
              <w:jc w:val="right"/>
            </w:pPr>
            <w:r>
              <w:rPr>
                <w:rFonts w:hint="eastAsia"/>
              </w:rPr>
              <w:t>0.37</w:t>
            </w:r>
          </w:p>
        </w:tc>
      </w:tr>
      <w:tr w14:paraId="2AE6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40C25">
            <w:pPr>
              <w:jc w:val="center"/>
            </w:pPr>
            <w:r>
              <w:rPr>
                <w:rFonts w:hint="eastAsia"/>
              </w:rPr>
              <w:t>57</w:t>
            </w:r>
          </w:p>
        </w:tc>
        <w:tc>
          <w:tcPr>
            <w:tcW w:w="1384" w:type="dxa"/>
            <w:vAlign w:val="center"/>
          </w:tcPr>
          <w:p w14:paraId="3124DC72">
            <w:r>
              <w:rPr>
                <w:rFonts w:hint="eastAsia"/>
              </w:rPr>
              <w:t>920273</w:t>
            </w:r>
          </w:p>
        </w:tc>
        <w:tc>
          <w:tcPr>
            <w:tcW w:w="1384" w:type="dxa"/>
            <w:vAlign w:val="center"/>
          </w:tcPr>
          <w:p w14:paraId="5E6CB09F">
            <w:r>
              <w:rPr>
                <w:rFonts w:hint="eastAsia"/>
              </w:rPr>
              <w:t>一致魔芋</w:t>
            </w:r>
          </w:p>
        </w:tc>
        <w:tc>
          <w:tcPr>
            <w:tcW w:w="1384" w:type="dxa"/>
            <w:vAlign w:val="center"/>
          </w:tcPr>
          <w:p w14:paraId="194D6A2B">
            <w:pPr>
              <w:jc w:val="right"/>
            </w:pPr>
            <w:r>
              <w:rPr>
                <w:rFonts w:hint="eastAsia"/>
              </w:rPr>
              <w:t>24,652</w:t>
            </w:r>
          </w:p>
        </w:tc>
        <w:tc>
          <w:tcPr>
            <w:tcW w:w="1384" w:type="dxa"/>
            <w:vAlign w:val="center"/>
          </w:tcPr>
          <w:p w14:paraId="6B08C294">
            <w:pPr>
              <w:jc w:val="right"/>
            </w:pPr>
            <w:r>
              <w:rPr>
                <w:rFonts w:hint="eastAsia"/>
              </w:rPr>
              <w:t>800,943.48</w:t>
            </w:r>
          </w:p>
        </w:tc>
        <w:tc>
          <w:tcPr>
            <w:tcW w:w="1384" w:type="dxa"/>
            <w:vAlign w:val="center"/>
          </w:tcPr>
          <w:p w14:paraId="4096764B">
            <w:pPr>
              <w:jc w:val="right"/>
            </w:pPr>
            <w:r>
              <w:rPr>
                <w:rFonts w:hint="eastAsia"/>
              </w:rPr>
              <w:t>0.37</w:t>
            </w:r>
          </w:p>
        </w:tc>
      </w:tr>
      <w:tr w14:paraId="4DD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1C4C9">
            <w:pPr>
              <w:jc w:val="center"/>
            </w:pPr>
            <w:r>
              <w:rPr>
                <w:rFonts w:hint="eastAsia"/>
              </w:rPr>
              <w:t>58</w:t>
            </w:r>
          </w:p>
        </w:tc>
        <w:tc>
          <w:tcPr>
            <w:tcW w:w="1384" w:type="dxa"/>
            <w:vAlign w:val="center"/>
          </w:tcPr>
          <w:p w14:paraId="41E84675">
            <w:r>
              <w:rPr>
                <w:rFonts w:hint="eastAsia"/>
              </w:rPr>
              <w:t>920414</w:t>
            </w:r>
          </w:p>
        </w:tc>
        <w:tc>
          <w:tcPr>
            <w:tcW w:w="1384" w:type="dxa"/>
            <w:vAlign w:val="center"/>
          </w:tcPr>
          <w:p w14:paraId="38B205E3">
            <w:r>
              <w:rPr>
                <w:rFonts w:hint="eastAsia"/>
              </w:rPr>
              <w:t>欧普泰</w:t>
            </w:r>
          </w:p>
        </w:tc>
        <w:tc>
          <w:tcPr>
            <w:tcW w:w="1384" w:type="dxa"/>
            <w:vAlign w:val="center"/>
          </w:tcPr>
          <w:p w14:paraId="28606F78">
            <w:pPr>
              <w:jc w:val="right"/>
            </w:pPr>
            <w:r>
              <w:rPr>
                <w:rFonts w:hint="eastAsia"/>
              </w:rPr>
              <w:t>70,225</w:t>
            </w:r>
          </w:p>
        </w:tc>
        <w:tc>
          <w:tcPr>
            <w:tcW w:w="1384" w:type="dxa"/>
            <w:vAlign w:val="center"/>
          </w:tcPr>
          <w:p w14:paraId="4B3207A8">
            <w:pPr>
              <w:jc w:val="right"/>
            </w:pPr>
            <w:r>
              <w:rPr>
                <w:rFonts w:hint="eastAsia"/>
              </w:rPr>
              <w:t>790,031.25</w:t>
            </w:r>
          </w:p>
        </w:tc>
        <w:tc>
          <w:tcPr>
            <w:tcW w:w="1384" w:type="dxa"/>
            <w:vAlign w:val="center"/>
          </w:tcPr>
          <w:p w14:paraId="61BC2CD9">
            <w:pPr>
              <w:jc w:val="right"/>
            </w:pPr>
            <w:r>
              <w:rPr>
                <w:rFonts w:hint="eastAsia"/>
              </w:rPr>
              <w:t>0.36</w:t>
            </w:r>
          </w:p>
        </w:tc>
      </w:tr>
      <w:tr w14:paraId="3303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3AD10">
            <w:pPr>
              <w:jc w:val="center"/>
            </w:pPr>
            <w:r>
              <w:rPr>
                <w:rFonts w:hint="eastAsia"/>
              </w:rPr>
              <w:t>59</w:t>
            </w:r>
          </w:p>
        </w:tc>
        <w:tc>
          <w:tcPr>
            <w:tcW w:w="1384" w:type="dxa"/>
            <w:vAlign w:val="center"/>
          </w:tcPr>
          <w:p w14:paraId="519BC9F3">
            <w:r>
              <w:rPr>
                <w:rFonts w:hint="eastAsia"/>
              </w:rPr>
              <w:t>300990</w:t>
            </w:r>
          </w:p>
        </w:tc>
        <w:tc>
          <w:tcPr>
            <w:tcW w:w="1384" w:type="dxa"/>
            <w:vAlign w:val="center"/>
          </w:tcPr>
          <w:p w14:paraId="14503868">
            <w:r>
              <w:rPr>
                <w:rFonts w:hint="eastAsia"/>
              </w:rPr>
              <w:t>同飞股份</w:t>
            </w:r>
          </w:p>
        </w:tc>
        <w:tc>
          <w:tcPr>
            <w:tcW w:w="1384" w:type="dxa"/>
            <w:vAlign w:val="center"/>
          </w:tcPr>
          <w:p w14:paraId="4B5979F9">
            <w:pPr>
              <w:jc w:val="right"/>
            </w:pPr>
            <w:r>
              <w:rPr>
                <w:rFonts w:hint="eastAsia"/>
              </w:rPr>
              <w:t>8,400</w:t>
            </w:r>
          </w:p>
        </w:tc>
        <w:tc>
          <w:tcPr>
            <w:tcW w:w="1384" w:type="dxa"/>
            <w:vAlign w:val="center"/>
          </w:tcPr>
          <w:p w14:paraId="271E6AC6">
            <w:pPr>
              <w:jc w:val="right"/>
            </w:pPr>
            <w:r>
              <w:rPr>
                <w:rFonts w:hint="eastAsia"/>
              </w:rPr>
              <w:t>757,260.00</w:t>
            </w:r>
          </w:p>
        </w:tc>
        <w:tc>
          <w:tcPr>
            <w:tcW w:w="1384" w:type="dxa"/>
            <w:vAlign w:val="center"/>
          </w:tcPr>
          <w:p w14:paraId="2AB2A0EB">
            <w:pPr>
              <w:jc w:val="right"/>
            </w:pPr>
            <w:r>
              <w:rPr>
                <w:rFonts w:hint="eastAsia"/>
              </w:rPr>
              <w:t>0.35</w:t>
            </w:r>
          </w:p>
        </w:tc>
      </w:tr>
      <w:tr w14:paraId="252A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838ED">
            <w:pPr>
              <w:jc w:val="center"/>
            </w:pPr>
            <w:r>
              <w:rPr>
                <w:rFonts w:hint="eastAsia"/>
              </w:rPr>
              <w:t>60</w:t>
            </w:r>
          </w:p>
        </w:tc>
        <w:tc>
          <w:tcPr>
            <w:tcW w:w="1384" w:type="dxa"/>
            <w:vAlign w:val="center"/>
          </w:tcPr>
          <w:p w14:paraId="40114FB6">
            <w:r>
              <w:rPr>
                <w:rFonts w:hint="eastAsia"/>
              </w:rPr>
              <w:t>01093</w:t>
            </w:r>
          </w:p>
        </w:tc>
        <w:tc>
          <w:tcPr>
            <w:tcW w:w="1384" w:type="dxa"/>
            <w:vAlign w:val="center"/>
          </w:tcPr>
          <w:p w14:paraId="3AF36488">
            <w:r>
              <w:rPr>
                <w:rFonts w:hint="eastAsia"/>
              </w:rPr>
              <w:t>石药集团</w:t>
            </w:r>
          </w:p>
        </w:tc>
        <w:tc>
          <w:tcPr>
            <w:tcW w:w="1384" w:type="dxa"/>
            <w:vAlign w:val="center"/>
          </w:tcPr>
          <w:p w14:paraId="48B952D8">
            <w:pPr>
              <w:jc w:val="right"/>
            </w:pPr>
            <w:r>
              <w:rPr>
                <w:rFonts w:hint="eastAsia"/>
              </w:rPr>
              <w:t>96,000</w:t>
            </w:r>
          </w:p>
        </w:tc>
        <w:tc>
          <w:tcPr>
            <w:tcW w:w="1384" w:type="dxa"/>
            <w:vAlign w:val="center"/>
          </w:tcPr>
          <w:p w14:paraId="6A990218">
            <w:pPr>
              <w:jc w:val="right"/>
            </w:pPr>
            <w:r>
              <w:rPr>
                <w:rFonts w:hint="eastAsia"/>
              </w:rPr>
              <w:t>730,957.88</w:t>
            </w:r>
          </w:p>
        </w:tc>
        <w:tc>
          <w:tcPr>
            <w:tcW w:w="1384" w:type="dxa"/>
            <w:vAlign w:val="center"/>
          </w:tcPr>
          <w:p w14:paraId="1B3556B7">
            <w:pPr>
              <w:jc w:val="right"/>
            </w:pPr>
            <w:r>
              <w:rPr>
                <w:rFonts w:hint="eastAsia"/>
              </w:rPr>
              <w:t>0.34</w:t>
            </w:r>
          </w:p>
        </w:tc>
      </w:tr>
      <w:tr w14:paraId="0B15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DD98F">
            <w:pPr>
              <w:jc w:val="center"/>
            </w:pPr>
            <w:r>
              <w:rPr>
                <w:rFonts w:hint="eastAsia"/>
              </w:rPr>
              <w:t>61</w:t>
            </w:r>
          </w:p>
        </w:tc>
        <w:tc>
          <w:tcPr>
            <w:tcW w:w="1384" w:type="dxa"/>
            <w:vAlign w:val="center"/>
          </w:tcPr>
          <w:p w14:paraId="224E2B96">
            <w:r>
              <w:rPr>
                <w:rFonts w:hint="eastAsia"/>
              </w:rPr>
              <w:t>00788</w:t>
            </w:r>
          </w:p>
        </w:tc>
        <w:tc>
          <w:tcPr>
            <w:tcW w:w="1384" w:type="dxa"/>
            <w:vAlign w:val="center"/>
          </w:tcPr>
          <w:p w14:paraId="3A4D1FB8">
            <w:r>
              <w:rPr>
                <w:rFonts w:hint="eastAsia"/>
              </w:rPr>
              <w:t>中国铁塔</w:t>
            </w:r>
          </w:p>
        </w:tc>
        <w:tc>
          <w:tcPr>
            <w:tcW w:w="1384" w:type="dxa"/>
            <w:vAlign w:val="center"/>
          </w:tcPr>
          <w:p w14:paraId="6621D15F">
            <w:pPr>
              <w:jc w:val="right"/>
            </w:pPr>
            <w:r>
              <w:rPr>
                <w:rFonts w:hint="eastAsia"/>
              </w:rPr>
              <w:t>69,500</w:t>
            </w:r>
          </w:p>
        </w:tc>
        <w:tc>
          <w:tcPr>
            <w:tcW w:w="1384" w:type="dxa"/>
            <w:vAlign w:val="center"/>
          </w:tcPr>
          <w:p w14:paraId="760CF68A">
            <w:pPr>
              <w:jc w:val="right"/>
            </w:pPr>
            <w:r>
              <w:rPr>
                <w:rFonts w:hint="eastAsia"/>
              </w:rPr>
              <w:t>725,665.01</w:t>
            </w:r>
          </w:p>
        </w:tc>
        <w:tc>
          <w:tcPr>
            <w:tcW w:w="1384" w:type="dxa"/>
            <w:vAlign w:val="center"/>
          </w:tcPr>
          <w:p w14:paraId="442A79D7">
            <w:pPr>
              <w:jc w:val="right"/>
            </w:pPr>
            <w:r>
              <w:rPr>
                <w:rFonts w:hint="eastAsia"/>
              </w:rPr>
              <w:t>0.33</w:t>
            </w:r>
          </w:p>
        </w:tc>
      </w:tr>
      <w:tr w14:paraId="4991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8E9D3">
            <w:pPr>
              <w:jc w:val="center"/>
            </w:pPr>
            <w:r>
              <w:rPr>
                <w:rFonts w:hint="eastAsia"/>
              </w:rPr>
              <w:t>62</w:t>
            </w:r>
          </w:p>
        </w:tc>
        <w:tc>
          <w:tcPr>
            <w:tcW w:w="1384" w:type="dxa"/>
            <w:vAlign w:val="center"/>
          </w:tcPr>
          <w:p w14:paraId="2073EA5E">
            <w:r>
              <w:rPr>
                <w:rFonts w:hint="eastAsia"/>
              </w:rPr>
              <w:t>01898</w:t>
            </w:r>
          </w:p>
        </w:tc>
        <w:tc>
          <w:tcPr>
            <w:tcW w:w="1384" w:type="dxa"/>
            <w:vAlign w:val="center"/>
          </w:tcPr>
          <w:p w14:paraId="283CB4D6">
            <w:r>
              <w:rPr>
                <w:rFonts w:hint="eastAsia"/>
              </w:rPr>
              <w:t>中煤能源</w:t>
            </w:r>
          </w:p>
        </w:tc>
        <w:tc>
          <w:tcPr>
            <w:tcW w:w="1384" w:type="dxa"/>
            <w:vAlign w:val="center"/>
          </w:tcPr>
          <w:p w14:paraId="21AF9BC0">
            <w:pPr>
              <w:jc w:val="right"/>
            </w:pPr>
            <w:r>
              <w:rPr>
                <w:rFonts w:hint="eastAsia"/>
              </w:rPr>
              <w:t>80,000</w:t>
            </w:r>
          </w:p>
        </w:tc>
        <w:tc>
          <w:tcPr>
            <w:tcW w:w="1384" w:type="dxa"/>
            <w:vAlign w:val="center"/>
          </w:tcPr>
          <w:p w14:paraId="3811DAB1">
            <w:pPr>
              <w:jc w:val="right"/>
            </w:pPr>
            <w:r>
              <w:rPr>
                <w:rFonts w:hint="eastAsia"/>
              </w:rPr>
              <w:t>718,963.12</w:t>
            </w:r>
          </w:p>
        </w:tc>
        <w:tc>
          <w:tcPr>
            <w:tcW w:w="1384" w:type="dxa"/>
            <w:vAlign w:val="center"/>
          </w:tcPr>
          <w:p w14:paraId="00044F15">
            <w:pPr>
              <w:jc w:val="right"/>
            </w:pPr>
            <w:r>
              <w:rPr>
                <w:rFonts w:hint="eastAsia"/>
              </w:rPr>
              <w:t>0.33</w:t>
            </w:r>
          </w:p>
        </w:tc>
      </w:tr>
      <w:tr w14:paraId="1E7B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F11B2">
            <w:pPr>
              <w:jc w:val="center"/>
            </w:pPr>
            <w:r>
              <w:rPr>
                <w:rFonts w:hint="eastAsia"/>
              </w:rPr>
              <w:t>63</w:t>
            </w:r>
          </w:p>
        </w:tc>
        <w:tc>
          <w:tcPr>
            <w:tcW w:w="1384" w:type="dxa"/>
            <w:vAlign w:val="center"/>
          </w:tcPr>
          <w:p w14:paraId="6D466A87">
            <w:r>
              <w:rPr>
                <w:rFonts w:hint="eastAsia"/>
              </w:rPr>
              <w:t>02386</w:t>
            </w:r>
          </w:p>
        </w:tc>
        <w:tc>
          <w:tcPr>
            <w:tcW w:w="1384" w:type="dxa"/>
            <w:vAlign w:val="center"/>
          </w:tcPr>
          <w:p w14:paraId="2A13137D">
            <w:r>
              <w:rPr>
                <w:rFonts w:hint="eastAsia"/>
              </w:rPr>
              <w:t>中石化炼化工程</w:t>
            </w:r>
          </w:p>
        </w:tc>
        <w:tc>
          <w:tcPr>
            <w:tcW w:w="1384" w:type="dxa"/>
            <w:vAlign w:val="center"/>
          </w:tcPr>
          <w:p w14:paraId="614EE87E">
            <w:pPr>
              <w:jc w:val="right"/>
            </w:pPr>
            <w:r>
              <w:rPr>
                <w:rFonts w:hint="eastAsia"/>
              </w:rPr>
              <w:t>94,500</w:t>
            </w:r>
          </w:p>
        </w:tc>
        <w:tc>
          <w:tcPr>
            <w:tcW w:w="1384" w:type="dxa"/>
            <w:vAlign w:val="center"/>
          </w:tcPr>
          <w:p w14:paraId="3B2BF4C8">
            <w:pPr>
              <w:jc w:val="right"/>
            </w:pPr>
            <w:r>
              <w:rPr>
                <w:rFonts w:hint="eastAsia"/>
              </w:rPr>
              <w:t>653,813.86</w:t>
            </w:r>
          </w:p>
        </w:tc>
        <w:tc>
          <w:tcPr>
            <w:tcW w:w="1384" w:type="dxa"/>
            <w:vAlign w:val="center"/>
          </w:tcPr>
          <w:p w14:paraId="11B1BD3A">
            <w:pPr>
              <w:jc w:val="right"/>
            </w:pPr>
            <w:r>
              <w:rPr>
                <w:rFonts w:hint="eastAsia"/>
              </w:rPr>
              <w:t>0.30</w:t>
            </w:r>
          </w:p>
        </w:tc>
      </w:tr>
      <w:tr w14:paraId="5883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39050">
            <w:pPr>
              <w:jc w:val="center"/>
            </w:pPr>
            <w:r>
              <w:rPr>
                <w:rFonts w:hint="eastAsia"/>
              </w:rPr>
              <w:t>64</w:t>
            </w:r>
          </w:p>
        </w:tc>
        <w:tc>
          <w:tcPr>
            <w:tcW w:w="1384" w:type="dxa"/>
            <w:vAlign w:val="center"/>
          </w:tcPr>
          <w:p w14:paraId="2A9B05C6">
            <w:r>
              <w:rPr>
                <w:rFonts w:hint="eastAsia"/>
              </w:rPr>
              <w:t>920961</w:t>
            </w:r>
          </w:p>
        </w:tc>
        <w:tc>
          <w:tcPr>
            <w:tcW w:w="1384" w:type="dxa"/>
            <w:vAlign w:val="center"/>
          </w:tcPr>
          <w:p w14:paraId="1EB7C79F">
            <w:r>
              <w:rPr>
                <w:rFonts w:hint="eastAsia"/>
              </w:rPr>
              <w:t>创远信科</w:t>
            </w:r>
          </w:p>
        </w:tc>
        <w:tc>
          <w:tcPr>
            <w:tcW w:w="1384" w:type="dxa"/>
            <w:vAlign w:val="center"/>
          </w:tcPr>
          <w:p w14:paraId="432936EE">
            <w:pPr>
              <w:jc w:val="right"/>
            </w:pPr>
            <w:r>
              <w:rPr>
                <w:rFonts w:hint="eastAsia"/>
              </w:rPr>
              <w:t>21,785</w:t>
            </w:r>
          </w:p>
        </w:tc>
        <w:tc>
          <w:tcPr>
            <w:tcW w:w="1384" w:type="dxa"/>
            <w:vAlign w:val="center"/>
          </w:tcPr>
          <w:p w14:paraId="3D315B62">
            <w:pPr>
              <w:jc w:val="right"/>
            </w:pPr>
            <w:r>
              <w:rPr>
                <w:rFonts w:hint="eastAsia"/>
              </w:rPr>
              <w:t>617,822.60</w:t>
            </w:r>
          </w:p>
        </w:tc>
        <w:tc>
          <w:tcPr>
            <w:tcW w:w="1384" w:type="dxa"/>
            <w:vAlign w:val="center"/>
          </w:tcPr>
          <w:p w14:paraId="2A91C508">
            <w:pPr>
              <w:jc w:val="right"/>
            </w:pPr>
            <w:r>
              <w:rPr>
                <w:rFonts w:hint="eastAsia"/>
              </w:rPr>
              <w:t>0.28</w:t>
            </w:r>
          </w:p>
        </w:tc>
      </w:tr>
      <w:tr w14:paraId="7654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2C3F6">
            <w:pPr>
              <w:jc w:val="center"/>
            </w:pPr>
            <w:r>
              <w:rPr>
                <w:rFonts w:hint="eastAsia"/>
              </w:rPr>
              <w:t>65</w:t>
            </w:r>
          </w:p>
        </w:tc>
        <w:tc>
          <w:tcPr>
            <w:tcW w:w="1384" w:type="dxa"/>
            <w:vAlign w:val="center"/>
          </w:tcPr>
          <w:p w14:paraId="09CFE086">
            <w:r>
              <w:rPr>
                <w:rFonts w:hint="eastAsia"/>
              </w:rPr>
              <w:t>920509</w:t>
            </w:r>
          </w:p>
        </w:tc>
        <w:tc>
          <w:tcPr>
            <w:tcW w:w="1384" w:type="dxa"/>
            <w:vAlign w:val="center"/>
          </w:tcPr>
          <w:p w14:paraId="1E98EF2B">
            <w:r>
              <w:rPr>
                <w:rFonts w:hint="eastAsia"/>
              </w:rPr>
              <w:t>同惠电子</w:t>
            </w:r>
          </w:p>
        </w:tc>
        <w:tc>
          <w:tcPr>
            <w:tcW w:w="1384" w:type="dxa"/>
            <w:vAlign w:val="center"/>
          </w:tcPr>
          <w:p w14:paraId="624DF5DC">
            <w:pPr>
              <w:jc w:val="right"/>
            </w:pPr>
            <w:r>
              <w:rPr>
                <w:rFonts w:hint="eastAsia"/>
              </w:rPr>
              <w:t>16,161</w:t>
            </w:r>
          </w:p>
        </w:tc>
        <w:tc>
          <w:tcPr>
            <w:tcW w:w="1384" w:type="dxa"/>
            <w:vAlign w:val="center"/>
          </w:tcPr>
          <w:p w14:paraId="59DE7B73">
            <w:pPr>
              <w:jc w:val="right"/>
            </w:pPr>
            <w:r>
              <w:rPr>
                <w:rFonts w:hint="eastAsia"/>
              </w:rPr>
              <w:t>607,491.99</w:t>
            </w:r>
          </w:p>
        </w:tc>
        <w:tc>
          <w:tcPr>
            <w:tcW w:w="1384" w:type="dxa"/>
            <w:vAlign w:val="center"/>
          </w:tcPr>
          <w:p w14:paraId="1B4491A9">
            <w:pPr>
              <w:jc w:val="right"/>
            </w:pPr>
            <w:r>
              <w:rPr>
                <w:rFonts w:hint="eastAsia"/>
              </w:rPr>
              <w:t>0.28</w:t>
            </w:r>
          </w:p>
        </w:tc>
      </w:tr>
      <w:tr w14:paraId="4E9E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08A22">
            <w:pPr>
              <w:jc w:val="center"/>
            </w:pPr>
            <w:r>
              <w:rPr>
                <w:rFonts w:hint="eastAsia"/>
              </w:rPr>
              <w:t>66</w:t>
            </w:r>
          </w:p>
        </w:tc>
        <w:tc>
          <w:tcPr>
            <w:tcW w:w="1384" w:type="dxa"/>
            <w:vAlign w:val="center"/>
          </w:tcPr>
          <w:p w14:paraId="50A063D8">
            <w:r>
              <w:rPr>
                <w:rFonts w:hint="eastAsia"/>
              </w:rPr>
              <w:t>920663</w:t>
            </w:r>
          </w:p>
        </w:tc>
        <w:tc>
          <w:tcPr>
            <w:tcW w:w="1384" w:type="dxa"/>
            <w:vAlign w:val="center"/>
          </w:tcPr>
          <w:p w14:paraId="30073D93">
            <w:r>
              <w:rPr>
                <w:rFonts w:hint="eastAsia"/>
              </w:rPr>
              <w:t>明阳科技</w:t>
            </w:r>
          </w:p>
        </w:tc>
        <w:tc>
          <w:tcPr>
            <w:tcW w:w="1384" w:type="dxa"/>
            <w:vAlign w:val="center"/>
          </w:tcPr>
          <w:p w14:paraId="09CCE3A0">
            <w:pPr>
              <w:jc w:val="right"/>
            </w:pPr>
            <w:r>
              <w:rPr>
                <w:rFonts w:hint="eastAsia"/>
              </w:rPr>
              <w:t>28,991</w:t>
            </w:r>
          </w:p>
        </w:tc>
        <w:tc>
          <w:tcPr>
            <w:tcW w:w="1384" w:type="dxa"/>
            <w:vAlign w:val="center"/>
          </w:tcPr>
          <w:p w14:paraId="4AC813A2">
            <w:pPr>
              <w:jc w:val="right"/>
            </w:pPr>
            <w:r>
              <w:rPr>
                <w:rFonts w:hint="eastAsia"/>
              </w:rPr>
              <w:t>526,476.56</w:t>
            </w:r>
          </w:p>
        </w:tc>
        <w:tc>
          <w:tcPr>
            <w:tcW w:w="1384" w:type="dxa"/>
            <w:vAlign w:val="center"/>
          </w:tcPr>
          <w:p w14:paraId="639CF81F">
            <w:pPr>
              <w:jc w:val="right"/>
            </w:pPr>
            <w:r>
              <w:rPr>
                <w:rFonts w:hint="eastAsia"/>
              </w:rPr>
              <w:t>0.24</w:t>
            </w:r>
          </w:p>
        </w:tc>
      </w:tr>
      <w:tr w14:paraId="1E85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9E0DF">
            <w:pPr>
              <w:jc w:val="center"/>
            </w:pPr>
            <w:r>
              <w:rPr>
                <w:rFonts w:hint="eastAsia"/>
              </w:rPr>
              <w:t>67</w:t>
            </w:r>
          </w:p>
        </w:tc>
        <w:tc>
          <w:tcPr>
            <w:tcW w:w="1384" w:type="dxa"/>
            <w:vAlign w:val="center"/>
          </w:tcPr>
          <w:p w14:paraId="0BB875D2">
            <w:r>
              <w:rPr>
                <w:rFonts w:hint="eastAsia"/>
              </w:rPr>
              <w:t>920167</w:t>
            </w:r>
          </w:p>
        </w:tc>
        <w:tc>
          <w:tcPr>
            <w:tcW w:w="1384" w:type="dxa"/>
            <w:vAlign w:val="center"/>
          </w:tcPr>
          <w:p w14:paraId="4A8295CF">
            <w:r>
              <w:rPr>
                <w:rFonts w:hint="eastAsia"/>
              </w:rPr>
              <w:t>同享科技</w:t>
            </w:r>
          </w:p>
        </w:tc>
        <w:tc>
          <w:tcPr>
            <w:tcW w:w="1384" w:type="dxa"/>
            <w:vAlign w:val="center"/>
          </w:tcPr>
          <w:p w14:paraId="32E02253">
            <w:pPr>
              <w:jc w:val="right"/>
            </w:pPr>
            <w:r>
              <w:rPr>
                <w:rFonts w:hint="eastAsia"/>
              </w:rPr>
              <w:t>30,623</w:t>
            </w:r>
          </w:p>
        </w:tc>
        <w:tc>
          <w:tcPr>
            <w:tcW w:w="1384" w:type="dxa"/>
            <w:vAlign w:val="center"/>
          </w:tcPr>
          <w:p w14:paraId="70097C86">
            <w:pPr>
              <w:jc w:val="right"/>
            </w:pPr>
            <w:r>
              <w:rPr>
                <w:rFonts w:hint="eastAsia"/>
              </w:rPr>
              <w:t>523,959.53</w:t>
            </w:r>
          </w:p>
        </w:tc>
        <w:tc>
          <w:tcPr>
            <w:tcW w:w="1384" w:type="dxa"/>
            <w:vAlign w:val="center"/>
          </w:tcPr>
          <w:p w14:paraId="502EA30D">
            <w:pPr>
              <w:jc w:val="right"/>
            </w:pPr>
            <w:r>
              <w:rPr>
                <w:rFonts w:hint="eastAsia"/>
              </w:rPr>
              <w:t>0.24</w:t>
            </w:r>
          </w:p>
        </w:tc>
      </w:tr>
      <w:tr w14:paraId="22ED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2543B">
            <w:pPr>
              <w:jc w:val="center"/>
            </w:pPr>
            <w:r>
              <w:rPr>
                <w:rFonts w:hint="eastAsia"/>
              </w:rPr>
              <w:t>68</w:t>
            </w:r>
          </w:p>
        </w:tc>
        <w:tc>
          <w:tcPr>
            <w:tcW w:w="1384" w:type="dxa"/>
            <w:vAlign w:val="center"/>
          </w:tcPr>
          <w:p w14:paraId="43173A5A">
            <w:r>
              <w:rPr>
                <w:rFonts w:hint="eastAsia"/>
              </w:rPr>
              <w:t>09896</w:t>
            </w:r>
          </w:p>
        </w:tc>
        <w:tc>
          <w:tcPr>
            <w:tcW w:w="1384" w:type="dxa"/>
            <w:vAlign w:val="center"/>
          </w:tcPr>
          <w:p w14:paraId="61069976">
            <w:r>
              <w:rPr>
                <w:rFonts w:hint="eastAsia"/>
              </w:rPr>
              <w:t>名创优品</w:t>
            </w:r>
          </w:p>
        </w:tc>
        <w:tc>
          <w:tcPr>
            <w:tcW w:w="1384" w:type="dxa"/>
            <w:vAlign w:val="center"/>
          </w:tcPr>
          <w:p w14:paraId="09730A10">
            <w:pPr>
              <w:jc w:val="right"/>
            </w:pPr>
            <w:r>
              <w:rPr>
                <w:rFonts w:hint="eastAsia"/>
              </w:rPr>
              <w:t>15,200</w:t>
            </w:r>
          </w:p>
        </w:tc>
        <w:tc>
          <w:tcPr>
            <w:tcW w:w="1384" w:type="dxa"/>
            <w:vAlign w:val="center"/>
          </w:tcPr>
          <w:p w14:paraId="4C4E5B7C">
            <w:pPr>
              <w:jc w:val="right"/>
            </w:pPr>
            <w:r>
              <w:rPr>
                <w:rFonts w:hint="eastAsia"/>
              </w:rPr>
              <w:t>499,733.56</w:t>
            </w:r>
          </w:p>
        </w:tc>
        <w:tc>
          <w:tcPr>
            <w:tcW w:w="1384" w:type="dxa"/>
            <w:vAlign w:val="center"/>
          </w:tcPr>
          <w:p w14:paraId="743C4F0A">
            <w:pPr>
              <w:jc w:val="right"/>
            </w:pPr>
            <w:r>
              <w:rPr>
                <w:rFonts w:hint="eastAsia"/>
              </w:rPr>
              <w:t>0.23</w:t>
            </w:r>
          </w:p>
        </w:tc>
      </w:tr>
      <w:tr w14:paraId="511A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61BCE">
            <w:pPr>
              <w:jc w:val="center"/>
            </w:pPr>
            <w:r>
              <w:rPr>
                <w:rFonts w:hint="eastAsia"/>
              </w:rPr>
              <w:t>69</w:t>
            </w:r>
          </w:p>
        </w:tc>
        <w:tc>
          <w:tcPr>
            <w:tcW w:w="1384" w:type="dxa"/>
            <w:vAlign w:val="center"/>
          </w:tcPr>
          <w:p w14:paraId="063640B6">
            <w:r>
              <w:rPr>
                <w:rFonts w:hint="eastAsia"/>
              </w:rPr>
              <w:t>920469</w:t>
            </w:r>
          </w:p>
        </w:tc>
        <w:tc>
          <w:tcPr>
            <w:tcW w:w="1384" w:type="dxa"/>
            <w:vAlign w:val="center"/>
          </w:tcPr>
          <w:p w14:paraId="21AB8ABA">
            <w:r>
              <w:rPr>
                <w:rFonts w:hint="eastAsia"/>
              </w:rPr>
              <w:t>富恒新材</w:t>
            </w:r>
          </w:p>
        </w:tc>
        <w:tc>
          <w:tcPr>
            <w:tcW w:w="1384" w:type="dxa"/>
            <w:vAlign w:val="center"/>
          </w:tcPr>
          <w:p w14:paraId="1A7778A6">
            <w:pPr>
              <w:jc w:val="right"/>
            </w:pPr>
            <w:r>
              <w:rPr>
                <w:rFonts w:hint="eastAsia"/>
              </w:rPr>
              <w:t>37,766</w:t>
            </w:r>
          </w:p>
        </w:tc>
        <w:tc>
          <w:tcPr>
            <w:tcW w:w="1384" w:type="dxa"/>
            <w:vAlign w:val="center"/>
          </w:tcPr>
          <w:p w14:paraId="4C815321">
            <w:pPr>
              <w:jc w:val="right"/>
            </w:pPr>
            <w:r>
              <w:rPr>
                <w:rFonts w:hint="eastAsia"/>
              </w:rPr>
              <w:t>461,878.18</w:t>
            </w:r>
          </w:p>
        </w:tc>
        <w:tc>
          <w:tcPr>
            <w:tcW w:w="1384" w:type="dxa"/>
            <w:vAlign w:val="center"/>
          </w:tcPr>
          <w:p w14:paraId="5880EF10">
            <w:pPr>
              <w:jc w:val="right"/>
            </w:pPr>
            <w:r>
              <w:rPr>
                <w:rFonts w:hint="eastAsia"/>
              </w:rPr>
              <w:t>0.21</w:t>
            </w:r>
          </w:p>
        </w:tc>
      </w:tr>
      <w:tr w14:paraId="4791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F1521">
            <w:pPr>
              <w:jc w:val="center"/>
            </w:pPr>
            <w:r>
              <w:rPr>
                <w:rFonts w:hint="eastAsia"/>
              </w:rPr>
              <w:t>70</w:t>
            </w:r>
          </w:p>
        </w:tc>
        <w:tc>
          <w:tcPr>
            <w:tcW w:w="1384" w:type="dxa"/>
            <w:vAlign w:val="center"/>
          </w:tcPr>
          <w:p w14:paraId="7EDB1026">
            <w:r>
              <w:rPr>
                <w:rFonts w:hint="eastAsia"/>
              </w:rPr>
              <w:t>920533</w:t>
            </w:r>
          </w:p>
        </w:tc>
        <w:tc>
          <w:tcPr>
            <w:tcW w:w="1384" w:type="dxa"/>
            <w:vAlign w:val="center"/>
          </w:tcPr>
          <w:p w14:paraId="14F38E69">
            <w:r>
              <w:rPr>
                <w:rFonts w:hint="eastAsia"/>
              </w:rPr>
              <w:t>骏创科技</w:t>
            </w:r>
          </w:p>
        </w:tc>
        <w:tc>
          <w:tcPr>
            <w:tcW w:w="1384" w:type="dxa"/>
            <w:vAlign w:val="center"/>
          </w:tcPr>
          <w:p w14:paraId="795EB00B">
            <w:pPr>
              <w:jc w:val="right"/>
            </w:pPr>
            <w:r>
              <w:rPr>
                <w:rFonts w:hint="eastAsia"/>
              </w:rPr>
              <w:t>14,116</w:t>
            </w:r>
          </w:p>
        </w:tc>
        <w:tc>
          <w:tcPr>
            <w:tcW w:w="1384" w:type="dxa"/>
            <w:vAlign w:val="center"/>
          </w:tcPr>
          <w:p w14:paraId="370D7281">
            <w:pPr>
              <w:jc w:val="right"/>
            </w:pPr>
            <w:r>
              <w:rPr>
                <w:rFonts w:hint="eastAsia"/>
              </w:rPr>
              <w:t>447,900.68</w:t>
            </w:r>
          </w:p>
        </w:tc>
        <w:tc>
          <w:tcPr>
            <w:tcW w:w="1384" w:type="dxa"/>
            <w:vAlign w:val="center"/>
          </w:tcPr>
          <w:p w14:paraId="1F6E1DEC">
            <w:pPr>
              <w:jc w:val="right"/>
            </w:pPr>
            <w:r>
              <w:rPr>
                <w:rFonts w:hint="eastAsia"/>
              </w:rPr>
              <w:t>0.21</w:t>
            </w:r>
          </w:p>
        </w:tc>
      </w:tr>
      <w:tr w14:paraId="3504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BEA4D">
            <w:pPr>
              <w:jc w:val="center"/>
            </w:pPr>
            <w:r>
              <w:rPr>
                <w:rFonts w:hint="eastAsia"/>
              </w:rPr>
              <w:t>71</w:t>
            </w:r>
          </w:p>
        </w:tc>
        <w:tc>
          <w:tcPr>
            <w:tcW w:w="1384" w:type="dxa"/>
            <w:vAlign w:val="center"/>
          </w:tcPr>
          <w:p w14:paraId="25B561D4">
            <w:r>
              <w:rPr>
                <w:rFonts w:hint="eastAsia"/>
              </w:rPr>
              <w:t>920204</w:t>
            </w:r>
          </w:p>
        </w:tc>
        <w:tc>
          <w:tcPr>
            <w:tcW w:w="1384" w:type="dxa"/>
            <w:vAlign w:val="center"/>
          </w:tcPr>
          <w:p w14:paraId="3DC48B7B">
            <w:r>
              <w:rPr>
                <w:rFonts w:hint="eastAsia"/>
              </w:rPr>
              <w:t>沪江材料</w:t>
            </w:r>
          </w:p>
        </w:tc>
        <w:tc>
          <w:tcPr>
            <w:tcW w:w="1384" w:type="dxa"/>
            <w:vAlign w:val="center"/>
          </w:tcPr>
          <w:p w14:paraId="2978544A">
            <w:pPr>
              <w:jc w:val="right"/>
            </w:pPr>
            <w:r>
              <w:rPr>
                <w:rFonts w:hint="eastAsia"/>
              </w:rPr>
              <w:t>11,070</w:t>
            </w:r>
          </w:p>
        </w:tc>
        <w:tc>
          <w:tcPr>
            <w:tcW w:w="1384" w:type="dxa"/>
            <w:vAlign w:val="center"/>
          </w:tcPr>
          <w:p w14:paraId="7C5F33A5">
            <w:pPr>
              <w:jc w:val="right"/>
            </w:pPr>
            <w:r>
              <w:rPr>
                <w:rFonts w:hint="eastAsia"/>
              </w:rPr>
              <w:t>196,492.50</w:t>
            </w:r>
          </w:p>
        </w:tc>
        <w:tc>
          <w:tcPr>
            <w:tcW w:w="1384" w:type="dxa"/>
            <w:vAlign w:val="center"/>
          </w:tcPr>
          <w:p w14:paraId="6DDFF126">
            <w:pPr>
              <w:jc w:val="right"/>
            </w:pPr>
            <w:r>
              <w:rPr>
                <w:rFonts w:hint="eastAsia"/>
              </w:rPr>
              <w:t>0.09</w:t>
            </w:r>
          </w:p>
        </w:tc>
      </w:tr>
      <w:tr w14:paraId="3812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F5D27">
            <w:pPr>
              <w:jc w:val="center"/>
            </w:pPr>
            <w:r>
              <w:rPr>
                <w:rFonts w:hint="eastAsia"/>
              </w:rPr>
              <w:t>72</w:t>
            </w:r>
          </w:p>
        </w:tc>
        <w:tc>
          <w:tcPr>
            <w:tcW w:w="1384" w:type="dxa"/>
            <w:vAlign w:val="center"/>
          </w:tcPr>
          <w:p w14:paraId="787965F8">
            <w:r>
              <w:rPr>
                <w:rFonts w:hint="eastAsia"/>
              </w:rPr>
              <w:t>920870</w:t>
            </w:r>
          </w:p>
        </w:tc>
        <w:tc>
          <w:tcPr>
            <w:tcW w:w="1384" w:type="dxa"/>
            <w:vAlign w:val="center"/>
          </w:tcPr>
          <w:p w14:paraId="0CE37391">
            <w:r>
              <w:rPr>
                <w:rFonts w:hint="eastAsia"/>
              </w:rPr>
              <w:t>恒进感应</w:t>
            </w:r>
          </w:p>
        </w:tc>
        <w:tc>
          <w:tcPr>
            <w:tcW w:w="1384" w:type="dxa"/>
            <w:vAlign w:val="center"/>
          </w:tcPr>
          <w:p w14:paraId="5665E1A9">
            <w:pPr>
              <w:jc w:val="right"/>
            </w:pPr>
            <w:r>
              <w:rPr>
                <w:rFonts w:hint="eastAsia"/>
              </w:rPr>
              <w:t>10,289</w:t>
            </w:r>
          </w:p>
        </w:tc>
        <w:tc>
          <w:tcPr>
            <w:tcW w:w="1384" w:type="dxa"/>
            <w:vAlign w:val="center"/>
          </w:tcPr>
          <w:p w14:paraId="550B156F">
            <w:pPr>
              <w:jc w:val="right"/>
            </w:pPr>
            <w:r>
              <w:rPr>
                <w:rFonts w:hint="eastAsia"/>
              </w:rPr>
              <w:t>180,469.06</w:t>
            </w:r>
          </w:p>
        </w:tc>
        <w:tc>
          <w:tcPr>
            <w:tcW w:w="1384" w:type="dxa"/>
            <w:vAlign w:val="center"/>
          </w:tcPr>
          <w:p w14:paraId="4760A5E7">
            <w:pPr>
              <w:jc w:val="right"/>
            </w:pPr>
            <w:r>
              <w:rPr>
                <w:rFonts w:hint="eastAsia"/>
              </w:rPr>
              <w:t>0.08</w:t>
            </w:r>
          </w:p>
        </w:tc>
      </w:tr>
      <w:tr w14:paraId="7C53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7DDAD">
            <w:pPr>
              <w:jc w:val="center"/>
            </w:pPr>
            <w:r>
              <w:rPr>
                <w:rFonts w:hint="eastAsia"/>
              </w:rPr>
              <w:t>73</w:t>
            </w:r>
          </w:p>
        </w:tc>
        <w:tc>
          <w:tcPr>
            <w:tcW w:w="1384" w:type="dxa"/>
            <w:vAlign w:val="center"/>
          </w:tcPr>
          <w:p w14:paraId="7AF77AE3">
            <w:r>
              <w:rPr>
                <w:rFonts w:hint="eastAsia"/>
              </w:rPr>
              <w:t>920249</w:t>
            </w:r>
          </w:p>
        </w:tc>
        <w:tc>
          <w:tcPr>
            <w:tcW w:w="1384" w:type="dxa"/>
            <w:vAlign w:val="center"/>
          </w:tcPr>
          <w:p w14:paraId="103D638A">
            <w:r>
              <w:rPr>
                <w:rFonts w:hint="eastAsia"/>
              </w:rPr>
              <w:t>利尔达</w:t>
            </w:r>
          </w:p>
        </w:tc>
        <w:tc>
          <w:tcPr>
            <w:tcW w:w="1384" w:type="dxa"/>
            <w:vAlign w:val="center"/>
          </w:tcPr>
          <w:p w14:paraId="4ECA4316">
            <w:pPr>
              <w:jc w:val="right"/>
            </w:pPr>
            <w:r>
              <w:rPr>
                <w:rFonts w:hint="eastAsia"/>
              </w:rPr>
              <w:t>460</w:t>
            </w:r>
          </w:p>
        </w:tc>
        <w:tc>
          <w:tcPr>
            <w:tcW w:w="1384" w:type="dxa"/>
            <w:vAlign w:val="center"/>
          </w:tcPr>
          <w:p w14:paraId="3CCEE972">
            <w:pPr>
              <w:jc w:val="right"/>
            </w:pPr>
            <w:r>
              <w:rPr>
                <w:rFonts w:hint="eastAsia"/>
              </w:rPr>
              <w:t>6,003.00</w:t>
            </w:r>
          </w:p>
        </w:tc>
        <w:tc>
          <w:tcPr>
            <w:tcW w:w="1384" w:type="dxa"/>
            <w:vAlign w:val="center"/>
          </w:tcPr>
          <w:p w14:paraId="06994665">
            <w:pPr>
              <w:jc w:val="right"/>
            </w:pPr>
            <w:r>
              <w:rPr>
                <w:rFonts w:hint="eastAsia"/>
              </w:rPr>
              <w:t>0.00</w:t>
            </w:r>
          </w:p>
        </w:tc>
      </w:tr>
    </w:tbl>
    <w:p w14:paraId="2C6BA4BC">
      <w:pPr>
        <w:pStyle w:val="47"/>
        <w:rPr>
          <w:rFonts w:hint="eastAsia"/>
        </w:rPr>
      </w:pPr>
      <w:r>
        <w:rPr>
          <w:rFonts w:hint="eastAsia"/>
        </w:rPr>
        <w:t>注：对于同时在A+H股上市的股票，合并计算公允价值参与排序，并按照不同股票分别披露。</w:t>
      </w:r>
    </w:p>
    <w:p w14:paraId="294401B4">
      <w:pPr>
        <w:pStyle w:val="23"/>
      </w:pPr>
      <w:bookmarkStart w:id="167" w:name="_Toc20644"/>
      <w:r>
        <w:t>报告期内股票投资组合的重大变动</w:t>
      </w:r>
      <w:bookmarkEnd w:id="167"/>
    </w:p>
    <w:p w14:paraId="61795B51">
      <w:pPr>
        <w:pStyle w:val="28"/>
      </w:pPr>
      <w:bookmarkStart w:id="168" w:name="_Toc168"/>
      <w:r>
        <w:t>累计买入金额超出期初基金资产净值2%或前20名的股票明细</w:t>
      </w:r>
      <w:bookmarkEnd w:id="168"/>
    </w:p>
    <w:p w14:paraId="2A84E6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B46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880AA16">
            <w:pPr>
              <w:jc w:val="center"/>
            </w:pPr>
            <w:r>
              <w:rPr>
                <w:rFonts w:hint="eastAsia"/>
                <w:b/>
              </w:rPr>
              <w:t>序号</w:t>
            </w:r>
          </w:p>
        </w:tc>
        <w:tc>
          <w:tcPr>
            <w:tcW w:w="1113" w:type="dxa"/>
            <w:shd w:val="clear" w:color="auto" w:fill="BFBFBF"/>
            <w:vAlign w:val="center"/>
          </w:tcPr>
          <w:p w14:paraId="00D86E50">
            <w:pPr>
              <w:jc w:val="center"/>
            </w:pPr>
            <w:r>
              <w:rPr>
                <w:rFonts w:hint="eastAsia"/>
                <w:b/>
              </w:rPr>
              <w:t>股票代码</w:t>
            </w:r>
          </w:p>
        </w:tc>
        <w:tc>
          <w:tcPr>
            <w:tcW w:w="1738" w:type="dxa"/>
            <w:shd w:val="clear" w:color="auto" w:fill="BFBFBF"/>
            <w:vAlign w:val="center"/>
          </w:tcPr>
          <w:p w14:paraId="20ED6D99">
            <w:pPr>
              <w:jc w:val="center"/>
            </w:pPr>
            <w:r>
              <w:rPr>
                <w:rFonts w:hint="eastAsia"/>
                <w:b/>
              </w:rPr>
              <w:t>股票名称</w:t>
            </w:r>
          </w:p>
        </w:tc>
        <w:tc>
          <w:tcPr>
            <w:tcW w:w="2995" w:type="dxa"/>
            <w:shd w:val="clear" w:color="auto" w:fill="BFBFBF"/>
            <w:vAlign w:val="center"/>
          </w:tcPr>
          <w:p w14:paraId="256E85DE">
            <w:pPr>
              <w:jc w:val="center"/>
            </w:pPr>
            <w:r>
              <w:rPr>
                <w:rFonts w:hint="eastAsia"/>
                <w:b/>
              </w:rPr>
              <w:t>本期累计买入金额</w:t>
            </w:r>
          </w:p>
        </w:tc>
        <w:tc>
          <w:tcPr>
            <w:tcW w:w="1716" w:type="dxa"/>
            <w:shd w:val="clear" w:color="auto" w:fill="BFBFBF"/>
            <w:vAlign w:val="center"/>
          </w:tcPr>
          <w:p w14:paraId="7183B171">
            <w:pPr>
              <w:jc w:val="center"/>
            </w:pPr>
            <w:r>
              <w:rPr>
                <w:rFonts w:hint="eastAsia"/>
                <w:b/>
              </w:rPr>
              <w:t>占期初基金资产净值比例（％）</w:t>
            </w:r>
          </w:p>
        </w:tc>
      </w:tr>
      <w:tr w14:paraId="4DD4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35A037">
            <w:pPr>
              <w:jc w:val="center"/>
            </w:pPr>
            <w:r>
              <w:rPr>
                <w:rFonts w:hint="eastAsia"/>
              </w:rPr>
              <w:t>1</w:t>
            </w:r>
          </w:p>
        </w:tc>
        <w:tc>
          <w:tcPr>
            <w:tcW w:w="1113" w:type="dxa"/>
            <w:vAlign w:val="center"/>
          </w:tcPr>
          <w:p w14:paraId="272AC1A0">
            <w:r>
              <w:rPr>
                <w:rFonts w:hint="eastAsia"/>
              </w:rPr>
              <w:t>920099</w:t>
            </w:r>
          </w:p>
        </w:tc>
        <w:tc>
          <w:tcPr>
            <w:tcW w:w="1738" w:type="dxa"/>
            <w:vAlign w:val="center"/>
          </w:tcPr>
          <w:p w14:paraId="65615309">
            <w:r>
              <w:rPr>
                <w:rFonts w:hint="eastAsia"/>
              </w:rPr>
              <w:t>瑞华技术</w:t>
            </w:r>
          </w:p>
        </w:tc>
        <w:tc>
          <w:tcPr>
            <w:tcW w:w="2995" w:type="dxa"/>
            <w:vAlign w:val="center"/>
          </w:tcPr>
          <w:p w14:paraId="7B659924">
            <w:pPr>
              <w:jc w:val="right"/>
            </w:pPr>
            <w:r>
              <w:rPr>
                <w:rFonts w:hint="eastAsia"/>
              </w:rPr>
              <w:t>17,080,300.42</w:t>
            </w:r>
          </w:p>
        </w:tc>
        <w:tc>
          <w:tcPr>
            <w:tcW w:w="1716" w:type="dxa"/>
            <w:vAlign w:val="center"/>
          </w:tcPr>
          <w:p w14:paraId="0350AB7A">
            <w:pPr>
              <w:jc w:val="right"/>
            </w:pPr>
            <w:r>
              <w:rPr>
                <w:rFonts w:hint="eastAsia"/>
              </w:rPr>
              <w:t>4.60</w:t>
            </w:r>
          </w:p>
        </w:tc>
      </w:tr>
      <w:tr w14:paraId="1D28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89781">
            <w:pPr>
              <w:jc w:val="center"/>
            </w:pPr>
            <w:r>
              <w:rPr>
                <w:rFonts w:hint="eastAsia"/>
              </w:rPr>
              <w:t>2</w:t>
            </w:r>
          </w:p>
        </w:tc>
        <w:tc>
          <w:tcPr>
            <w:tcW w:w="1113" w:type="dxa"/>
            <w:vAlign w:val="center"/>
          </w:tcPr>
          <w:p w14:paraId="6DA0B09F">
            <w:r>
              <w:rPr>
                <w:rFonts w:hint="eastAsia"/>
              </w:rPr>
              <w:t>920914</w:t>
            </w:r>
          </w:p>
        </w:tc>
        <w:tc>
          <w:tcPr>
            <w:tcW w:w="1738" w:type="dxa"/>
            <w:vAlign w:val="center"/>
          </w:tcPr>
          <w:p w14:paraId="2EC5B1A1">
            <w:r>
              <w:rPr>
                <w:rFonts w:hint="eastAsia"/>
              </w:rPr>
              <w:t>远航精密</w:t>
            </w:r>
          </w:p>
        </w:tc>
        <w:tc>
          <w:tcPr>
            <w:tcW w:w="2995" w:type="dxa"/>
            <w:vAlign w:val="center"/>
          </w:tcPr>
          <w:p w14:paraId="365F9737">
            <w:pPr>
              <w:jc w:val="right"/>
            </w:pPr>
            <w:r>
              <w:rPr>
                <w:rFonts w:hint="eastAsia"/>
              </w:rPr>
              <w:t>15,769,462.23</w:t>
            </w:r>
          </w:p>
        </w:tc>
        <w:tc>
          <w:tcPr>
            <w:tcW w:w="1716" w:type="dxa"/>
            <w:vAlign w:val="center"/>
          </w:tcPr>
          <w:p w14:paraId="346935E8">
            <w:pPr>
              <w:jc w:val="right"/>
            </w:pPr>
            <w:r>
              <w:rPr>
                <w:rFonts w:hint="eastAsia"/>
              </w:rPr>
              <w:t>4.25</w:t>
            </w:r>
          </w:p>
        </w:tc>
      </w:tr>
      <w:tr w14:paraId="58F7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AA1ED">
            <w:pPr>
              <w:jc w:val="center"/>
            </w:pPr>
            <w:r>
              <w:rPr>
                <w:rFonts w:hint="eastAsia"/>
              </w:rPr>
              <w:t>3</w:t>
            </w:r>
          </w:p>
        </w:tc>
        <w:tc>
          <w:tcPr>
            <w:tcW w:w="1113" w:type="dxa"/>
            <w:vAlign w:val="center"/>
          </w:tcPr>
          <w:p w14:paraId="751A4305">
            <w:r>
              <w:rPr>
                <w:rFonts w:hint="eastAsia"/>
              </w:rPr>
              <w:t>920735</w:t>
            </w:r>
          </w:p>
        </w:tc>
        <w:tc>
          <w:tcPr>
            <w:tcW w:w="1738" w:type="dxa"/>
            <w:vAlign w:val="center"/>
          </w:tcPr>
          <w:p w14:paraId="009F9B6E">
            <w:r>
              <w:rPr>
                <w:rFonts w:hint="eastAsia"/>
              </w:rPr>
              <w:t>德源药业</w:t>
            </w:r>
          </w:p>
        </w:tc>
        <w:tc>
          <w:tcPr>
            <w:tcW w:w="2995" w:type="dxa"/>
            <w:vAlign w:val="center"/>
          </w:tcPr>
          <w:p w14:paraId="7D58B384">
            <w:pPr>
              <w:jc w:val="right"/>
            </w:pPr>
            <w:r>
              <w:rPr>
                <w:rFonts w:hint="eastAsia"/>
              </w:rPr>
              <w:t>14,293,908.46</w:t>
            </w:r>
          </w:p>
        </w:tc>
        <w:tc>
          <w:tcPr>
            <w:tcW w:w="1716" w:type="dxa"/>
            <w:vAlign w:val="center"/>
          </w:tcPr>
          <w:p w14:paraId="275083E0">
            <w:pPr>
              <w:jc w:val="right"/>
            </w:pPr>
            <w:r>
              <w:rPr>
                <w:rFonts w:hint="eastAsia"/>
              </w:rPr>
              <w:t>3.85</w:t>
            </w:r>
          </w:p>
        </w:tc>
      </w:tr>
      <w:tr w14:paraId="6A13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7003C">
            <w:pPr>
              <w:jc w:val="center"/>
            </w:pPr>
            <w:r>
              <w:rPr>
                <w:rFonts w:hint="eastAsia"/>
              </w:rPr>
              <w:t>4</w:t>
            </w:r>
          </w:p>
        </w:tc>
        <w:tc>
          <w:tcPr>
            <w:tcW w:w="1113" w:type="dxa"/>
            <w:vAlign w:val="center"/>
          </w:tcPr>
          <w:p w14:paraId="729D39E1">
            <w:r>
              <w:rPr>
                <w:rFonts w:hint="eastAsia"/>
              </w:rPr>
              <w:t>920522</w:t>
            </w:r>
          </w:p>
        </w:tc>
        <w:tc>
          <w:tcPr>
            <w:tcW w:w="1738" w:type="dxa"/>
            <w:vAlign w:val="center"/>
          </w:tcPr>
          <w:p w14:paraId="0ADAA410">
            <w:r>
              <w:rPr>
                <w:rFonts w:hint="eastAsia"/>
              </w:rPr>
              <w:t>纳科诺尔</w:t>
            </w:r>
          </w:p>
        </w:tc>
        <w:tc>
          <w:tcPr>
            <w:tcW w:w="2995" w:type="dxa"/>
            <w:vAlign w:val="center"/>
          </w:tcPr>
          <w:p w14:paraId="3BCBD178">
            <w:pPr>
              <w:jc w:val="right"/>
            </w:pPr>
            <w:r>
              <w:rPr>
                <w:rFonts w:hint="eastAsia"/>
              </w:rPr>
              <w:t>13,007,655.40</w:t>
            </w:r>
          </w:p>
        </w:tc>
        <w:tc>
          <w:tcPr>
            <w:tcW w:w="1716" w:type="dxa"/>
            <w:vAlign w:val="center"/>
          </w:tcPr>
          <w:p w14:paraId="51FC8DAF">
            <w:pPr>
              <w:jc w:val="right"/>
            </w:pPr>
            <w:r>
              <w:rPr>
                <w:rFonts w:hint="eastAsia"/>
              </w:rPr>
              <w:t>3.51</w:t>
            </w:r>
          </w:p>
        </w:tc>
      </w:tr>
      <w:tr w14:paraId="77A2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FB015">
            <w:pPr>
              <w:jc w:val="center"/>
            </w:pPr>
            <w:r>
              <w:rPr>
                <w:rFonts w:hint="eastAsia"/>
              </w:rPr>
              <w:t>5</w:t>
            </w:r>
          </w:p>
        </w:tc>
        <w:tc>
          <w:tcPr>
            <w:tcW w:w="1113" w:type="dxa"/>
            <w:vAlign w:val="center"/>
          </w:tcPr>
          <w:p w14:paraId="393F0A3F">
            <w:r>
              <w:rPr>
                <w:rFonts w:hint="eastAsia"/>
              </w:rPr>
              <w:t>920368</w:t>
            </w:r>
          </w:p>
        </w:tc>
        <w:tc>
          <w:tcPr>
            <w:tcW w:w="1738" w:type="dxa"/>
            <w:vAlign w:val="center"/>
          </w:tcPr>
          <w:p w14:paraId="71675FF9">
            <w:r>
              <w:rPr>
                <w:rFonts w:hint="eastAsia"/>
              </w:rPr>
              <w:t>连城数控</w:t>
            </w:r>
          </w:p>
        </w:tc>
        <w:tc>
          <w:tcPr>
            <w:tcW w:w="2995" w:type="dxa"/>
            <w:vAlign w:val="center"/>
          </w:tcPr>
          <w:p w14:paraId="57A32AC9">
            <w:pPr>
              <w:jc w:val="right"/>
            </w:pPr>
            <w:r>
              <w:rPr>
                <w:rFonts w:hint="eastAsia"/>
              </w:rPr>
              <w:t>11,663,345.21</w:t>
            </w:r>
          </w:p>
        </w:tc>
        <w:tc>
          <w:tcPr>
            <w:tcW w:w="1716" w:type="dxa"/>
            <w:vAlign w:val="center"/>
          </w:tcPr>
          <w:p w14:paraId="389CC806">
            <w:pPr>
              <w:jc w:val="right"/>
            </w:pPr>
            <w:r>
              <w:rPr>
                <w:rFonts w:hint="eastAsia"/>
              </w:rPr>
              <w:t>3.14</w:t>
            </w:r>
          </w:p>
        </w:tc>
      </w:tr>
      <w:tr w14:paraId="08C1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7DCB4">
            <w:pPr>
              <w:jc w:val="center"/>
            </w:pPr>
            <w:r>
              <w:rPr>
                <w:rFonts w:hint="eastAsia"/>
              </w:rPr>
              <w:t>6</w:t>
            </w:r>
          </w:p>
        </w:tc>
        <w:tc>
          <w:tcPr>
            <w:tcW w:w="1113" w:type="dxa"/>
            <w:vAlign w:val="center"/>
          </w:tcPr>
          <w:p w14:paraId="3A3F13BA">
            <w:r>
              <w:rPr>
                <w:rFonts w:hint="eastAsia"/>
              </w:rPr>
              <w:t>920819</w:t>
            </w:r>
          </w:p>
        </w:tc>
        <w:tc>
          <w:tcPr>
            <w:tcW w:w="1738" w:type="dxa"/>
            <w:vAlign w:val="center"/>
          </w:tcPr>
          <w:p w14:paraId="3A31E4BA">
            <w:r>
              <w:rPr>
                <w:rFonts w:hint="eastAsia"/>
              </w:rPr>
              <w:t>颖泰生物</w:t>
            </w:r>
          </w:p>
        </w:tc>
        <w:tc>
          <w:tcPr>
            <w:tcW w:w="2995" w:type="dxa"/>
            <w:vAlign w:val="center"/>
          </w:tcPr>
          <w:p w14:paraId="66684689">
            <w:pPr>
              <w:jc w:val="right"/>
            </w:pPr>
            <w:r>
              <w:rPr>
                <w:rFonts w:hint="eastAsia"/>
              </w:rPr>
              <w:t>9,495,554.25</w:t>
            </w:r>
          </w:p>
        </w:tc>
        <w:tc>
          <w:tcPr>
            <w:tcW w:w="1716" w:type="dxa"/>
            <w:vAlign w:val="center"/>
          </w:tcPr>
          <w:p w14:paraId="3148D99D">
            <w:pPr>
              <w:jc w:val="right"/>
            </w:pPr>
            <w:r>
              <w:rPr>
                <w:rFonts w:hint="eastAsia"/>
              </w:rPr>
              <w:t>2.56</w:t>
            </w:r>
          </w:p>
        </w:tc>
      </w:tr>
      <w:tr w14:paraId="5AC9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49531">
            <w:pPr>
              <w:jc w:val="center"/>
            </w:pPr>
            <w:r>
              <w:rPr>
                <w:rFonts w:hint="eastAsia"/>
              </w:rPr>
              <w:t>7</w:t>
            </w:r>
          </w:p>
        </w:tc>
        <w:tc>
          <w:tcPr>
            <w:tcW w:w="1113" w:type="dxa"/>
            <w:vAlign w:val="center"/>
          </w:tcPr>
          <w:p w14:paraId="1AC3AC26">
            <w:r>
              <w:rPr>
                <w:rFonts w:hint="eastAsia"/>
              </w:rPr>
              <w:t>920640</w:t>
            </w:r>
          </w:p>
        </w:tc>
        <w:tc>
          <w:tcPr>
            <w:tcW w:w="1738" w:type="dxa"/>
            <w:vAlign w:val="center"/>
          </w:tcPr>
          <w:p w14:paraId="1ADFFD52">
            <w:r>
              <w:rPr>
                <w:rFonts w:hint="eastAsia"/>
              </w:rPr>
              <w:t>富士达</w:t>
            </w:r>
          </w:p>
        </w:tc>
        <w:tc>
          <w:tcPr>
            <w:tcW w:w="2995" w:type="dxa"/>
            <w:vAlign w:val="center"/>
          </w:tcPr>
          <w:p w14:paraId="2BB7C22F">
            <w:pPr>
              <w:jc w:val="right"/>
            </w:pPr>
            <w:r>
              <w:rPr>
                <w:rFonts w:hint="eastAsia"/>
              </w:rPr>
              <w:t>6,119,070.34</w:t>
            </w:r>
          </w:p>
        </w:tc>
        <w:tc>
          <w:tcPr>
            <w:tcW w:w="1716" w:type="dxa"/>
            <w:vAlign w:val="center"/>
          </w:tcPr>
          <w:p w14:paraId="6A2E5E27">
            <w:pPr>
              <w:jc w:val="right"/>
            </w:pPr>
            <w:r>
              <w:rPr>
                <w:rFonts w:hint="eastAsia"/>
              </w:rPr>
              <w:t>1.65</w:t>
            </w:r>
          </w:p>
        </w:tc>
      </w:tr>
      <w:tr w14:paraId="3C4C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05C732">
            <w:pPr>
              <w:jc w:val="center"/>
            </w:pPr>
            <w:r>
              <w:rPr>
                <w:rFonts w:hint="eastAsia"/>
              </w:rPr>
              <w:t>8</w:t>
            </w:r>
          </w:p>
        </w:tc>
        <w:tc>
          <w:tcPr>
            <w:tcW w:w="1113" w:type="dxa"/>
            <w:vAlign w:val="center"/>
          </w:tcPr>
          <w:p w14:paraId="2723796F">
            <w:r>
              <w:rPr>
                <w:rFonts w:hint="eastAsia"/>
              </w:rPr>
              <w:t>920978</w:t>
            </w:r>
          </w:p>
        </w:tc>
        <w:tc>
          <w:tcPr>
            <w:tcW w:w="1738" w:type="dxa"/>
            <w:vAlign w:val="center"/>
          </w:tcPr>
          <w:p w14:paraId="6927214A">
            <w:r>
              <w:rPr>
                <w:rFonts w:hint="eastAsia"/>
              </w:rPr>
              <w:t>开特股份</w:t>
            </w:r>
          </w:p>
        </w:tc>
        <w:tc>
          <w:tcPr>
            <w:tcW w:w="2995" w:type="dxa"/>
            <w:vAlign w:val="center"/>
          </w:tcPr>
          <w:p w14:paraId="5E4584F6">
            <w:pPr>
              <w:jc w:val="right"/>
            </w:pPr>
            <w:r>
              <w:rPr>
                <w:rFonts w:hint="eastAsia"/>
              </w:rPr>
              <w:t>5,650,286.08</w:t>
            </w:r>
          </w:p>
        </w:tc>
        <w:tc>
          <w:tcPr>
            <w:tcW w:w="1716" w:type="dxa"/>
            <w:vAlign w:val="center"/>
          </w:tcPr>
          <w:p w14:paraId="42B6A4CD">
            <w:pPr>
              <w:jc w:val="right"/>
            </w:pPr>
            <w:r>
              <w:rPr>
                <w:rFonts w:hint="eastAsia"/>
              </w:rPr>
              <w:t>1.52</w:t>
            </w:r>
          </w:p>
        </w:tc>
      </w:tr>
      <w:tr w14:paraId="7CDD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D1AEE">
            <w:pPr>
              <w:jc w:val="center"/>
            </w:pPr>
            <w:r>
              <w:rPr>
                <w:rFonts w:hint="eastAsia"/>
              </w:rPr>
              <w:t>9</w:t>
            </w:r>
          </w:p>
        </w:tc>
        <w:tc>
          <w:tcPr>
            <w:tcW w:w="1113" w:type="dxa"/>
            <w:vAlign w:val="center"/>
          </w:tcPr>
          <w:p w14:paraId="307771EE">
            <w:r>
              <w:rPr>
                <w:rFonts w:hint="eastAsia"/>
              </w:rPr>
              <w:t>920418</w:t>
            </w:r>
          </w:p>
        </w:tc>
        <w:tc>
          <w:tcPr>
            <w:tcW w:w="1738" w:type="dxa"/>
            <w:vAlign w:val="center"/>
          </w:tcPr>
          <w:p w14:paraId="4728C6C0">
            <w:r>
              <w:rPr>
                <w:rFonts w:hint="eastAsia"/>
              </w:rPr>
              <w:t>苏轴股份</w:t>
            </w:r>
          </w:p>
        </w:tc>
        <w:tc>
          <w:tcPr>
            <w:tcW w:w="2995" w:type="dxa"/>
            <w:vAlign w:val="center"/>
          </w:tcPr>
          <w:p w14:paraId="5718CA6B">
            <w:pPr>
              <w:jc w:val="right"/>
            </w:pPr>
            <w:r>
              <w:rPr>
                <w:rFonts w:hint="eastAsia"/>
              </w:rPr>
              <w:t>5,229,108.18</w:t>
            </w:r>
          </w:p>
        </w:tc>
        <w:tc>
          <w:tcPr>
            <w:tcW w:w="1716" w:type="dxa"/>
            <w:vAlign w:val="center"/>
          </w:tcPr>
          <w:p w14:paraId="34FE48EF">
            <w:pPr>
              <w:jc w:val="right"/>
            </w:pPr>
            <w:r>
              <w:rPr>
                <w:rFonts w:hint="eastAsia"/>
              </w:rPr>
              <w:t>1.41</w:t>
            </w:r>
          </w:p>
        </w:tc>
      </w:tr>
      <w:tr w14:paraId="0815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85899">
            <w:pPr>
              <w:jc w:val="center"/>
            </w:pPr>
            <w:r>
              <w:rPr>
                <w:rFonts w:hint="eastAsia"/>
              </w:rPr>
              <w:t>10</w:t>
            </w:r>
          </w:p>
        </w:tc>
        <w:tc>
          <w:tcPr>
            <w:tcW w:w="1113" w:type="dxa"/>
            <w:vAlign w:val="center"/>
          </w:tcPr>
          <w:p w14:paraId="7BEF82E3">
            <w:r>
              <w:rPr>
                <w:rFonts w:hint="eastAsia"/>
              </w:rPr>
              <w:t>920438</w:t>
            </w:r>
          </w:p>
        </w:tc>
        <w:tc>
          <w:tcPr>
            <w:tcW w:w="1738" w:type="dxa"/>
            <w:vAlign w:val="center"/>
          </w:tcPr>
          <w:p w14:paraId="4687298B">
            <w:r>
              <w:rPr>
                <w:rFonts w:hint="eastAsia"/>
              </w:rPr>
              <w:t>戈碧迦</w:t>
            </w:r>
          </w:p>
        </w:tc>
        <w:tc>
          <w:tcPr>
            <w:tcW w:w="2995" w:type="dxa"/>
            <w:vAlign w:val="center"/>
          </w:tcPr>
          <w:p w14:paraId="6BA1231D">
            <w:pPr>
              <w:jc w:val="right"/>
            </w:pPr>
            <w:r>
              <w:rPr>
                <w:rFonts w:hint="eastAsia"/>
              </w:rPr>
              <w:t>5,127,094.85</w:t>
            </w:r>
          </w:p>
        </w:tc>
        <w:tc>
          <w:tcPr>
            <w:tcW w:w="1716" w:type="dxa"/>
            <w:vAlign w:val="center"/>
          </w:tcPr>
          <w:p w14:paraId="6B8E49C7">
            <w:pPr>
              <w:jc w:val="right"/>
            </w:pPr>
            <w:r>
              <w:rPr>
                <w:rFonts w:hint="eastAsia"/>
              </w:rPr>
              <w:t>1.38</w:t>
            </w:r>
          </w:p>
        </w:tc>
      </w:tr>
      <w:tr w14:paraId="2A4D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B385C">
            <w:pPr>
              <w:jc w:val="center"/>
            </w:pPr>
            <w:r>
              <w:rPr>
                <w:rFonts w:hint="eastAsia"/>
              </w:rPr>
              <w:t>11</w:t>
            </w:r>
          </w:p>
        </w:tc>
        <w:tc>
          <w:tcPr>
            <w:tcW w:w="1113" w:type="dxa"/>
            <w:vAlign w:val="center"/>
          </w:tcPr>
          <w:p w14:paraId="220B7608">
            <w:r>
              <w:rPr>
                <w:rFonts w:hint="eastAsia"/>
              </w:rPr>
              <w:t>920225</w:t>
            </w:r>
          </w:p>
        </w:tc>
        <w:tc>
          <w:tcPr>
            <w:tcW w:w="1738" w:type="dxa"/>
            <w:vAlign w:val="center"/>
          </w:tcPr>
          <w:p w14:paraId="35F2A5D0">
            <w:r>
              <w:rPr>
                <w:rFonts w:hint="eastAsia"/>
              </w:rPr>
              <w:t>利通科技</w:t>
            </w:r>
          </w:p>
        </w:tc>
        <w:tc>
          <w:tcPr>
            <w:tcW w:w="2995" w:type="dxa"/>
            <w:vAlign w:val="center"/>
          </w:tcPr>
          <w:p w14:paraId="7EC0F1E3">
            <w:pPr>
              <w:jc w:val="right"/>
            </w:pPr>
            <w:r>
              <w:rPr>
                <w:rFonts w:hint="eastAsia"/>
              </w:rPr>
              <w:t>4,887,598.74</w:t>
            </w:r>
          </w:p>
        </w:tc>
        <w:tc>
          <w:tcPr>
            <w:tcW w:w="1716" w:type="dxa"/>
            <w:vAlign w:val="center"/>
          </w:tcPr>
          <w:p w14:paraId="52A97A2C">
            <w:pPr>
              <w:jc w:val="right"/>
            </w:pPr>
            <w:r>
              <w:rPr>
                <w:rFonts w:hint="eastAsia"/>
              </w:rPr>
              <w:t>1.32</w:t>
            </w:r>
          </w:p>
        </w:tc>
      </w:tr>
      <w:tr w14:paraId="11D4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E5314A">
            <w:pPr>
              <w:jc w:val="center"/>
            </w:pPr>
            <w:r>
              <w:rPr>
                <w:rFonts w:hint="eastAsia"/>
              </w:rPr>
              <w:t>12</w:t>
            </w:r>
          </w:p>
        </w:tc>
        <w:tc>
          <w:tcPr>
            <w:tcW w:w="1113" w:type="dxa"/>
            <w:vAlign w:val="center"/>
          </w:tcPr>
          <w:p w14:paraId="0E1F065F">
            <w:r>
              <w:rPr>
                <w:rFonts w:hint="eastAsia"/>
              </w:rPr>
              <w:t>00175</w:t>
            </w:r>
          </w:p>
        </w:tc>
        <w:tc>
          <w:tcPr>
            <w:tcW w:w="1738" w:type="dxa"/>
            <w:vAlign w:val="center"/>
          </w:tcPr>
          <w:p w14:paraId="7DBFDC83">
            <w:r>
              <w:rPr>
                <w:rFonts w:hint="eastAsia"/>
              </w:rPr>
              <w:t>吉利汽车</w:t>
            </w:r>
          </w:p>
        </w:tc>
        <w:tc>
          <w:tcPr>
            <w:tcW w:w="2995" w:type="dxa"/>
            <w:vAlign w:val="center"/>
          </w:tcPr>
          <w:p w14:paraId="093B8FFC">
            <w:pPr>
              <w:jc w:val="right"/>
            </w:pPr>
            <w:r>
              <w:rPr>
                <w:rFonts w:hint="eastAsia"/>
              </w:rPr>
              <w:t>4,697,918.98</w:t>
            </w:r>
          </w:p>
        </w:tc>
        <w:tc>
          <w:tcPr>
            <w:tcW w:w="1716" w:type="dxa"/>
            <w:vAlign w:val="center"/>
          </w:tcPr>
          <w:p w14:paraId="61A815FD">
            <w:pPr>
              <w:jc w:val="right"/>
            </w:pPr>
            <w:r>
              <w:rPr>
                <w:rFonts w:hint="eastAsia"/>
              </w:rPr>
              <w:t>1.27</w:t>
            </w:r>
          </w:p>
        </w:tc>
      </w:tr>
      <w:tr w14:paraId="2A5E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C35A94">
            <w:pPr>
              <w:jc w:val="center"/>
            </w:pPr>
            <w:r>
              <w:rPr>
                <w:rFonts w:hint="eastAsia"/>
              </w:rPr>
              <w:t>13</w:t>
            </w:r>
          </w:p>
        </w:tc>
        <w:tc>
          <w:tcPr>
            <w:tcW w:w="1113" w:type="dxa"/>
            <w:vAlign w:val="center"/>
          </w:tcPr>
          <w:p w14:paraId="5C995E0C">
            <w:r>
              <w:rPr>
                <w:rFonts w:hint="eastAsia"/>
              </w:rPr>
              <w:t>920242</w:t>
            </w:r>
          </w:p>
        </w:tc>
        <w:tc>
          <w:tcPr>
            <w:tcW w:w="1738" w:type="dxa"/>
            <w:vAlign w:val="center"/>
          </w:tcPr>
          <w:p w14:paraId="262AE960">
            <w:r>
              <w:rPr>
                <w:rFonts w:hint="eastAsia"/>
              </w:rPr>
              <w:t>建邦科技</w:t>
            </w:r>
          </w:p>
        </w:tc>
        <w:tc>
          <w:tcPr>
            <w:tcW w:w="2995" w:type="dxa"/>
            <w:vAlign w:val="center"/>
          </w:tcPr>
          <w:p w14:paraId="12D0B097">
            <w:pPr>
              <w:jc w:val="right"/>
            </w:pPr>
            <w:r>
              <w:rPr>
                <w:rFonts w:hint="eastAsia"/>
              </w:rPr>
              <w:t>4,447,917.71</w:t>
            </w:r>
          </w:p>
        </w:tc>
        <w:tc>
          <w:tcPr>
            <w:tcW w:w="1716" w:type="dxa"/>
            <w:vAlign w:val="center"/>
          </w:tcPr>
          <w:p w14:paraId="5FD4FB3D">
            <w:pPr>
              <w:jc w:val="right"/>
            </w:pPr>
            <w:r>
              <w:rPr>
                <w:rFonts w:hint="eastAsia"/>
              </w:rPr>
              <w:t>1.20</w:t>
            </w:r>
          </w:p>
        </w:tc>
      </w:tr>
      <w:tr w14:paraId="35FF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B3DE6F">
            <w:pPr>
              <w:jc w:val="center"/>
            </w:pPr>
            <w:r>
              <w:rPr>
                <w:rFonts w:hint="eastAsia"/>
              </w:rPr>
              <w:t>14</w:t>
            </w:r>
          </w:p>
        </w:tc>
        <w:tc>
          <w:tcPr>
            <w:tcW w:w="1113" w:type="dxa"/>
            <w:vAlign w:val="center"/>
          </w:tcPr>
          <w:p w14:paraId="76DF754E">
            <w:r>
              <w:rPr>
                <w:rFonts w:hint="eastAsia"/>
              </w:rPr>
              <w:t>02888</w:t>
            </w:r>
          </w:p>
        </w:tc>
        <w:tc>
          <w:tcPr>
            <w:tcW w:w="1738" w:type="dxa"/>
            <w:vAlign w:val="center"/>
          </w:tcPr>
          <w:p w14:paraId="0E53F37C">
            <w:r>
              <w:rPr>
                <w:rFonts w:hint="eastAsia"/>
              </w:rPr>
              <w:t>渣打集团</w:t>
            </w:r>
          </w:p>
        </w:tc>
        <w:tc>
          <w:tcPr>
            <w:tcW w:w="2995" w:type="dxa"/>
            <w:vAlign w:val="center"/>
          </w:tcPr>
          <w:p w14:paraId="541646F2">
            <w:pPr>
              <w:jc w:val="right"/>
            </w:pPr>
            <w:r>
              <w:rPr>
                <w:rFonts w:hint="eastAsia"/>
              </w:rPr>
              <w:t>4,426,811.68</w:t>
            </w:r>
          </w:p>
        </w:tc>
        <w:tc>
          <w:tcPr>
            <w:tcW w:w="1716" w:type="dxa"/>
            <w:vAlign w:val="center"/>
          </w:tcPr>
          <w:p w14:paraId="53D06148">
            <w:pPr>
              <w:jc w:val="right"/>
            </w:pPr>
            <w:r>
              <w:rPr>
                <w:rFonts w:hint="eastAsia"/>
              </w:rPr>
              <w:t>1.19</w:t>
            </w:r>
          </w:p>
        </w:tc>
      </w:tr>
      <w:tr w14:paraId="16B3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0E4567">
            <w:pPr>
              <w:jc w:val="center"/>
            </w:pPr>
            <w:r>
              <w:rPr>
                <w:rFonts w:hint="eastAsia"/>
              </w:rPr>
              <w:t>15</w:t>
            </w:r>
          </w:p>
        </w:tc>
        <w:tc>
          <w:tcPr>
            <w:tcW w:w="1113" w:type="dxa"/>
            <w:vAlign w:val="center"/>
          </w:tcPr>
          <w:p w14:paraId="5D4B627C">
            <w:r>
              <w:rPr>
                <w:rFonts w:hint="eastAsia"/>
              </w:rPr>
              <w:t>920037</w:t>
            </w:r>
          </w:p>
        </w:tc>
        <w:tc>
          <w:tcPr>
            <w:tcW w:w="1738" w:type="dxa"/>
            <w:vAlign w:val="center"/>
          </w:tcPr>
          <w:p w14:paraId="33725C28">
            <w:r>
              <w:rPr>
                <w:rFonts w:hint="eastAsia"/>
              </w:rPr>
              <w:t>广信科技</w:t>
            </w:r>
          </w:p>
        </w:tc>
        <w:tc>
          <w:tcPr>
            <w:tcW w:w="2995" w:type="dxa"/>
            <w:vAlign w:val="center"/>
          </w:tcPr>
          <w:p w14:paraId="1183D4DE">
            <w:pPr>
              <w:jc w:val="right"/>
            </w:pPr>
            <w:r>
              <w:rPr>
                <w:rFonts w:hint="eastAsia"/>
              </w:rPr>
              <w:t>4,204,401.08</w:t>
            </w:r>
          </w:p>
        </w:tc>
        <w:tc>
          <w:tcPr>
            <w:tcW w:w="1716" w:type="dxa"/>
            <w:vAlign w:val="center"/>
          </w:tcPr>
          <w:p w14:paraId="35F264BB">
            <w:pPr>
              <w:jc w:val="right"/>
            </w:pPr>
            <w:r>
              <w:rPr>
                <w:rFonts w:hint="eastAsia"/>
              </w:rPr>
              <w:t>1.13</w:t>
            </w:r>
          </w:p>
        </w:tc>
      </w:tr>
      <w:tr w14:paraId="2030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919B22">
            <w:pPr>
              <w:jc w:val="center"/>
            </w:pPr>
            <w:r>
              <w:rPr>
                <w:rFonts w:hint="eastAsia"/>
              </w:rPr>
              <w:t>16</w:t>
            </w:r>
          </w:p>
        </w:tc>
        <w:tc>
          <w:tcPr>
            <w:tcW w:w="1113" w:type="dxa"/>
            <w:vAlign w:val="center"/>
          </w:tcPr>
          <w:p w14:paraId="4FE11621">
            <w:r>
              <w:rPr>
                <w:rFonts w:hint="eastAsia"/>
              </w:rPr>
              <w:t>920599</w:t>
            </w:r>
          </w:p>
        </w:tc>
        <w:tc>
          <w:tcPr>
            <w:tcW w:w="1738" w:type="dxa"/>
            <w:vAlign w:val="center"/>
          </w:tcPr>
          <w:p w14:paraId="33A36647">
            <w:r>
              <w:rPr>
                <w:rFonts w:hint="eastAsia"/>
              </w:rPr>
              <w:t>同力股份</w:t>
            </w:r>
          </w:p>
        </w:tc>
        <w:tc>
          <w:tcPr>
            <w:tcW w:w="2995" w:type="dxa"/>
            <w:vAlign w:val="center"/>
          </w:tcPr>
          <w:p w14:paraId="6D809E48">
            <w:pPr>
              <w:jc w:val="right"/>
            </w:pPr>
            <w:r>
              <w:rPr>
                <w:rFonts w:hint="eastAsia"/>
              </w:rPr>
              <w:t>4,037,960.10</w:t>
            </w:r>
          </w:p>
        </w:tc>
        <w:tc>
          <w:tcPr>
            <w:tcW w:w="1716" w:type="dxa"/>
            <w:vAlign w:val="center"/>
          </w:tcPr>
          <w:p w14:paraId="4BB7BC66">
            <w:pPr>
              <w:jc w:val="right"/>
            </w:pPr>
            <w:r>
              <w:rPr>
                <w:rFonts w:hint="eastAsia"/>
              </w:rPr>
              <w:t>1.09</w:t>
            </w:r>
          </w:p>
        </w:tc>
      </w:tr>
      <w:tr w14:paraId="5BCB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CE7157">
            <w:pPr>
              <w:jc w:val="center"/>
            </w:pPr>
            <w:r>
              <w:rPr>
                <w:rFonts w:hint="eastAsia"/>
              </w:rPr>
              <w:t>17</w:t>
            </w:r>
          </w:p>
        </w:tc>
        <w:tc>
          <w:tcPr>
            <w:tcW w:w="1113" w:type="dxa"/>
            <w:vAlign w:val="center"/>
          </w:tcPr>
          <w:p w14:paraId="3754E47E">
            <w:r>
              <w:rPr>
                <w:rFonts w:hint="eastAsia"/>
              </w:rPr>
              <w:t>00968</w:t>
            </w:r>
          </w:p>
        </w:tc>
        <w:tc>
          <w:tcPr>
            <w:tcW w:w="1738" w:type="dxa"/>
            <w:vAlign w:val="center"/>
          </w:tcPr>
          <w:p w14:paraId="5F5D4ECB">
            <w:r>
              <w:rPr>
                <w:rFonts w:hint="eastAsia"/>
              </w:rPr>
              <w:t>信义光能</w:t>
            </w:r>
          </w:p>
        </w:tc>
        <w:tc>
          <w:tcPr>
            <w:tcW w:w="2995" w:type="dxa"/>
            <w:vAlign w:val="center"/>
          </w:tcPr>
          <w:p w14:paraId="0A68E49C">
            <w:pPr>
              <w:jc w:val="right"/>
            </w:pPr>
            <w:r>
              <w:rPr>
                <w:rFonts w:hint="eastAsia"/>
              </w:rPr>
              <w:t>3,994,220.41</w:t>
            </w:r>
          </w:p>
        </w:tc>
        <w:tc>
          <w:tcPr>
            <w:tcW w:w="1716" w:type="dxa"/>
            <w:vAlign w:val="center"/>
          </w:tcPr>
          <w:p w14:paraId="67CA6094">
            <w:pPr>
              <w:jc w:val="right"/>
            </w:pPr>
            <w:r>
              <w:rPr>
                <w:rFonts w:hint="eastAsia"/>
              </w:rPr>
              <w:t>1.08</w:t>
            </w:r>
          </w:p>
        </w:tc>
      </w:tr>
      <w:tr w14:paraId="7561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B77C96">
            <w:pPr>
              <w:jc w:val="center"/>
            </w:pPr>
            <w:r>
              <w:rPr>
                <w:rFonts w:hint="eastAsia"/>
              </w:rPr>
              <w:t>18</w:t>
            </w:r>
          </w:p>
        </w:tc>
        <w:tc>
          <w:tcPr>
            <w:tcW w:w="1113" w:type="dxa"/>
            <w:vAlign w:val="center"/>
          </w:tcPr>
          <w:p w14:paraId="725B0FFB">
            <w:r>
              <w:rPr>
                <w:rFonts w:hint="eastAsia"/>
              </w:rPr>
              <w:t>00005</w:t>
            </w:r>
          </w:p>
        </w:tc>
        <w:tc>
          <w:tcPr>
            <w:tcW w:w="1738" w:type="dxa"/>
            <w:vAlign w:val="center"/>
          </w:tcPr>
          <w:p w14:paraId="48C9024E">
            <w:r>
              <w:rPr>
                <w:rFonts w:hint="eastAsia"/>
              </w:rPr>
              <w:t>汇丰控股</w:t>
            </w:r>
          </w:p>
        </w:tc>
        <w:tc>
          <w:tcPr>
            <w:tcW w:w="2995" w:type="dxa"/>
            <w:vAlign w:val="center"/>
          </w:tcPr>
          <w:p w14:paraId="51BDAC59">
            <w:pPr>
              <w:jc w:val="right"/>
            </w:pPr>
            <w:r>
              <w:rPr>
                <w:rFonts w:hint="eastAsia"/>
              </w:rPr>
              <w:t>3,417,563.99</w:t>
            </w:r>
          </w:p>
        </w:tc>
        <w:tc>
          <w:tcPr>
            <w:tcW w:w="1716" w:type="dxa"/>
            <w:vAlign w:val="center"/>
          </w:tcPr>
          <w:p w14:paraId="655CFAB3">
            <w:pPr>
              <w:jc w:val="right"/>
            </w:pPr>
            <w:r>
              <w:rPr>
                <w:rFonts w:hint="eastAsia"/>
              </w:rPr>
              <w:t>0.92</w:t>
            </w:r>
          </w:p>
        </w:tc>
      </w:tr>
      <w:tr w14:paraId="51B0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C46950">
            <w:pPr>
              <w:jc w:val="center"/>
            </w:pPr>
            <w:r>
              <w:rPr>
                <w:rFonts w:hint="eastAsia"/>
              </w:rPr>
              <w:t>19</w:t>
            </w:r>
          </w:p>
        </w:tc>
        <w:tc>
          <w:tcPr>
            <w:tcW w:w="1113" w:type="dxa"/>
            <w:vAlign w:val="center"/>
          </w:tcPr>
          <w:p w14:paraId="06681839">
            <w:r>
              <w:rPr>
                <w:rFonts w:hint="eastAsia"/>
              </w:rPr>
              <w:t>920185</w:t>
            </w:r>
          </w:p>
        </w:tc>
        <w:tc>
          <w:tcPr>
            <w:tcW w:w="1738" w:type="dxa"/>
            <w:vAlign w:val="center"/>
          </w:tcPr>
          <w:p w14:paraId="7FDC5B65">
            <w:r>
              <w:rPr>
                <w:rFonts w:hint="eastAsia"/>
              </w:rPr>
              <w:t>贝特瑞</w:t>
            </w:r>
          </w:p>
        </w:tc>
        <w:tc>
          <w:tcPr>
            <w:tcW w:w="2995" w:type="dxa"/>
            <w:vAlign w:val="center"/>
          </w:tcPr>
          <w:p w14:paraId="3927C189">
            <w:pPr>
              <w:jc w:val="right"/>
            </w:pPr>
            <w:r>
              <w:rPr>
                <w:rFonts w:hint="eastAsia"/>
              </w:rPr>
              <w:t>3,379,636.78</w:t>
            </w:r>
          </w:p>
        </w:tc>
        <w:tc>
          <w:tcPr>
            <w:tcW w:w="1716" w:type="dxa"/>
            <w:vAlign w:val="center"/>
          </w:tcPr>
          <w:p w14:paraId="43F00C2F">
            <w:pPr>
              <w:jc w:val="right"/>
            </w:pPr>
            <w:r>
              <w:rPr>
                <w:rFonts w:hint="eastAsia"/>
              </w:rPr>
              <w:t>0.91</w:t>
            </w:r>
          </w:p>
        </w:tc>
      </w:tr>
      <w:tr w14:paraId="57D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1F9D5">
            <w:pPr>
              <w:jc w:val="center"/>
            </w:pPr>
            <w:r>
              <w:rPr>
                <w:rFonts w:hint="eastAsia"/>
              </w:rPr>
              <w:t>20</w:t>
            </w:r>
          </w:p>
        </w:tc>
        <w:tc>
          <w:tcPr>
            <w:tcW w:w="1113" w:type="dxa"/>
            <w:vAlign w:val="center"/>
          </w:tcPr>
          <w:p w14:paraId="1CBD3391">
            <w:r>
              <w:rPr>
                <w:rFonts w:hint="eastAsia"/>
              </w:rPr>
              <w:t>02388</w:t>
            </w:r>
          </w:p>
        </w:tc>
        <w:tc>
          <w:tcPr>
            <w:tcW w:w="1738" w:type="dxa"/>
            <w:vAlign w:val="center"/>
          </w:tcPr>
          <w:p w14:paraId="79C2C7B0">
            <w:r>
              <w:rPr>
                <w:rFonts w:hint="eastAsia"/>
              </w:rPr>
              <w:t>中银香港</w:t>
            </w:r>
          </w:p>
        </w:tc>
        <w:tc>
          <w:tcPr>
            <w:tcW w:w="2995" w:type="dxa"/>
            <w:vAlign w:val="center"/>
          </w:tcPr>
          <w:p w14:paraId="7FA5242F">
            <w:pPr>
              <w:jc w:val="right"/>
            </w:pPr>
            <w:r>
              <w:rPr>
                <w:rFonts w:hint="eastAsia"/>
              </w:rPr>
              <w:t>3,374,170.19</w:t>
            </w:r>
          </w:p>
        </w:tc>
        <w:tc>
          <w:tcPr>
            <w:tcW w:w="1716" w:type="dxa"/>
            <w:vAlign w:val="center"/>
          </w:tcPr>
          <w:p w14:paraId="162AA240">
            <w:pPr>
              <w:jc w:val="right"/>
            </w:pPr>
            <w:r>
              <w:rPr>
                <w:rFonts w:hint="eastAsia"/>
              </w:rPr>
              <w:t>0.91</w:t>
            </w:r>
          </w:p>
        </w:tc>
      </w:tr>
    </w:tbl>
    <w:p w14:paraId="4A87808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493811E">
      <w:pPr>
        <w:pStyle w:val="28"/>
      </w:pPr>
      <w:bookmarkStart w:id="169" w:name="_Toc169"/>
      <w:r>
        <w:t>累计卖出金额超出期初基金资产净值2%或前20名的股票明细</w:t>
      </w:r>
      <w:bookmarkEnd w:id="169"/>
    </w:p>
    <w:p w14:paraId="205F9F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B1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E3D4AA2">
            <w:pPr>
              <w:jc w:val="center"/>
            </w:pPr>
            <w:r>
              <w:rPr>
                <w:rFonts w:hint="eastAsia"/>
                <w:b/>
              </w:rPr>
              <w:t>序号</w:t>
            </w:r>
          </w:p>
        </w:tc>
        <w:tc>
          <w:tcPr>
            <w:tcW w:w="1113" w:type="dxa"/>
            <w:shd w:val="clear" w:color="auto" w:fill="BFBFBF"/>
            <w:vAlign w:val="center"/>
          </w:tcPr>
          <w:p w14:paraId="023029B4">
            <w:pPr>
              <w:jc w:val="center"/>
            </w:pPr>
            <w:r>
              <w:rPr>
                <w:rFonts w:hint="eastAsia"/>
                <w:b/>
              </w:rPr>
              <w:t>股票代码</w:t>
            </w:r>
          </w:p>
        </w:tc>
        <w:tc>
          <w:tcPr>
            <w:tcW w:w="1738" w:type="dxa"/>
            <w:shd w:val="clear" w:color="auto" w:fill="BFBFBF"/>
            <w:vAlign w:val="center"/>
          </w:tcPr>
          <w:p w14:paraId="7D0971F9">
            <w:pPr>
              <w:jc w:val="center"/>
            </w:pPr>
            <w:r>
              <w:rPr>
                <w:rFonts w:hint="eastAsia"/>
                <w:b/>
              </w:rPr>
              <w:t>股票名称</w:t>
            </w:r>
          </w:p>
        </w:tc>
        <w:tc>
          <w:tcPr>
            <w:tcW w:w="2995" w:type="dxa"/>
            <w:shd w:val="clear" w:color="auto" w:fill="BFBFBF"/>
            <w:vAlign w:val="center"/>
          </w:tcPr>
          <w:p w14:paraId="58D61E7B">
            <w:pPr>
              <w:jc w:val="center"/>
            </w:pPr>
            <w:r>
              <w:rPr>
                <w:rFonts w:hint="eastAsia"/>
                <w:b/>
              </w:rPr>
              <w:t>本期累计卖出金额</w:t>
            </w:r>
          </w:p>
        </w:tc>
        <w:tc>
          <w:tcPr>
            <w:tcW w:w="1716" w:type="dxa"/>
            <w:shd w:val="clear" w:color="auto" w:fill="BFBFBF"/>
            <w:vAlign w:val="center"/>
          </w:tcPr>
          <w:p w14:paraId="60B17E74">
            <w:pPr>
              <w:jc w:val="center"/>
            </w:pPr>
            <w:r>
              <w:rPr>
                <w:rFonts w:hint="eastAsia"/>
                <w:b/>
              </w:rPr>
              <w:t>占期初基金资产净值比例（％）</w:t>
            </w:r>
          </w:p>
        </w:tc>
      </w:tr>
      <w:tr w14:paraId="391F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C58EB">
            <w:pPr>
              <w:jc w:val="center"/>
            </w:pPr>
            <w:r>
              <w:rPr>
                <w:rFonts w:hint="eastAsia"/>
              </w:rPr>
              <w:t>1</w:t>
            </w:r>
          </w:p>
        </w:tc>
        <w:tc>
          <w:tcPr>
            <w:tcW w:w="1113" w:type="dxa"/>
            <w:vAlign w:val="center"/>
          </w:tcPr>
          <w:p w14:paraId="41FBF71D">
            <w:r>
              <w:rPr>
                <w:rFonts w:hint="eastAsia"/>
              </w:rPr>
              <w:t>920185</w:t>
            </w:r>
          </w:p>
        </w:tc>
        <w:tc>
          <w:tcPr>
            <w:tcW w:w="1738" w:type="dxa"/>
            <w:vAlign w:val="center"/>
          </w:tcPr>
          <w:p w14:paraId="0E7C6D03">
            <w:r>
              <w:rPr>
                <w:rFonts w:hint="eastAsia"/>
              </w:rPr>
              <w:t>贝特瑞</w:t>
            </w:r>
          </w:p>
        </w:tc>
        <w:tc>
          <w:tcPr>
            <w:tcW w:w="2995" w:type="dxa"/>
            <w:vAlign w:val="center"/>
          </w:tcPr>
          <w:p w14:paraId="377EDC96">
            <w:pPr>
              <w:jc w:val="right"/>
            </w:pPr>
            <w:r>
              <w:rPr>
                <w:rFonts w:hint="eastAsia"/>
              </w:rPr>
              <w:t>34,754,108.91</w:t>
            </w:r>
          </w:p>
        </w:tc>
        <w:tc>
          <w:tcPr>
            <w:tcW w:w="1716" w:type="dxa"/>
            <w:vAlign w:val="center"/>
          </w:tcPr>
          <w:p w14:paraId="02C623FA">
            <w:pPr>
              <w:jc w:val="right"/>
            </w:pPr>
            <w:r>
              <w:rPr>
                <w:rFonts w:hint="eastAsia"/>
              </w:rPr>
              <w:t>9.37</w:t>
            </w:r>
          </w:p>
        </w:tc>
      </w:tr>
      <w:tr w14:paraId="3DFF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B8564">
            <w:pPr>
              <w:jc w:val="center"/>
            </w:pPr>
            <w:r>
              <w:rPr>
                <w:rFonts w:hint="eastAsia"/>
              </w:rPr>
              <w:t>2</w:t>
            </w:r>
          </w:p>
        </w:tc>
        <w:tc>
          <w:tcPr>
            <w:tcW w:w="1113" w:type="dxa"/>
            <w:vAlign w:val="center"/>
          </w:tcPr>
          <w:p w14:paraId="76EDE73F">
            <w:r>
              <w:rPr>
                <w:rFonts w:hint="eastAsia"/>
              </w:rPr>
              <w:t>920982</w:t>
            </w:r>
          </w:p>
        </w:tc>
        <w:tc>
          <w:tcPr>
            <w:tcW w:w="1738" w:type="dxa"/>
            <w:vAlign w:val="center"/>
          </w:tcPr>
          <w:p w14:paraId="3AF7B85F">
            <w:r>
              <w:rPr>
                <w:rFonts w:hint="eastAsia"/>
              </w:rPr>
              <w:t>锦波生物</w:t>
            </w:r>
          </w:p>
        </w:tc>
        <w:tc>
          <w:tcPr>
            <w:tcW w:w="2995" w:type="dxa"/>
            <w:vAlign w:val="center"/>
          </w:tcPr>
          <w:p w14:paraId="286491BD">
            <w:pPr>
              <w:jc w:val="right"/>
            </w:pPr>
            <w:r>
              <w:rPr>
                <w:rFonts w:hint="eastAsia"/>
              </w:rPr>
              <w:t>26,833,780.85</w:t>
            </w:r>
          </w:p>
        </w:tc>
        <w:tc>
          <w:tcPr>
            <w:tcW w:w="1716" w:type="dxa"/>
            <w:vAlign w:val="center"/>
          </w:tcPr>
          <w:p w14:paraId="49DB7248">
            <w:pPr>
              <w:jc w:val="right"/>
            </w:pPr>
            <w:r>
              <w:rPr>
                <w:rFonts w:hint="eastAsia"/>
              </w:rPr>
              <w:t>7.23</w:t>
            </w:r>
          </w:p>
        </w:tc>
      </w:tr>
      <w:tr w14:paraId="4859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C4109">
            <w:pPr>
              <w:jc w:val="center"/>
            </w:pPr>
            <w:r>
              <w:rPr>
                <w:rFonts w:hint="eastAsia"/>
              </w:rPr>
              <w:t>3</w:t>
            </w:r>
          </w:p>
        </w:tc>
        <w:tc>
          <w:tcPr>
            <w:tcW w:w="1113" w:type="dxa"/>
            <w:vAlign w:val="center"/>
          </w:tcPr>
          <w:p w14:paraId="66F3EAAF">
            <w:r>
              <w:rPr>
                <w:rFonts w:hint="eastAsia"/>
              </w:rPr>
              <w:t>920429</w:t>
            </w:r>
          </w:p>
        </w:tc>
        <w:tc>
          <w:tcPr>
            <w:tcW w:w="1738" w:type="dxa"/>
            <w:vAlign w:val="center"/>
          </w:tcPr>
          <w:p w14:paraId="52B5B329">
            <w:r>
              <w:rPr>
                <w:rFonts w:hint="eastAsia"/>
              </w:rPr>
              <w:t>康比特</w:t>
            </w:r>
          </w:p>
        </w:tc>
        <w:tc>
          <w:tcPr>
            <w:tcW w:w="2995" w:type="dxa"/>
            <w:vAlign w:val="center"/>
          </w:tcPr>
          <w:p w14:paraId="3AC76051">
            <w:pPr>
              <w:jc w:val="right"/>
            </w:pPr>
            <w:r>
              <w:rPr>
                <w:rFonts w:hint="eastAsia"/>
              </w:rPr>
              <w:t>24,363,160.89</w:t>
            </w:r>
          </w:p>
        </w:tc>
        <w:tc>
          <w:tcPr>
            <w:tcW w:w="1716" w:type="dxa"/>
            <w:vAlign w:val="center"/>
          </w:tcPr>
          <w:p w14:paraId="6E5F5C95">
            <w:pPr>
              <w:jc w:val="right"/>
            </w:pPr>
            <w:r>
              <w:rPr>
                <w:rFonts w:hint="eastAsia"/>
              </w:rPr>
              <w:t>6.57</w:t>
            </w:r>
          </w:p>
        </w:tc>
      </w:tr>
      <w:tr w14:paraId="0C35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3DB25">
            <w:pPr>
              <w:jc w:val="center"/>
            </w:pPr>
            <w:r>
              <w:rPr>
                <w:rFonts w:hint="eastAsia"/>
              </w:rPr>
              <w:t>4</w:t>
            </w:r>
          </w:p>
        </w:tc>
        <w:tc>
          <w:tcPr>
            <w:tcW w:w="1113" w:type="dxa"/>
            <w:vAlign w:val="center"/>
          </w:tcPr>
          <w:p w14:paraId="05ACE9F5">
            <w:r>
              <w:rPr>
                <w:rFonts w:hint="eastAsia"/>
              </w:rPr>
              <w:t>920418</w:t>
            </w:r>
          </w:p>
        </w:tc>
        <w:tc>
          <w:tcPr>
            <w:tcW w:w="1738" w:type="dxa"/>
            <w:vAlign w:val="center"/>
          </w:tcPr>
          <w:p w14:paraId="5BFC7B4A">
            <w:r>
              <w:rPr>
                <w:rFonts w:hint="eastAsia"/>
              </w:rPr>
              <w:t>苏轴股份</w:t>
            </w:r>
          </w:p>
        </w:tc>
        <w:tc>
          <w:tcPr>
            <w:tcW w:w="2995" w:type="dxa"/>
            <w:vAlign w:val="center"/>
          </w:tcPr>
          <w:p w14:paraId="64648F7C">
            <w:pPr>
              <w:jc w:val="right"/>
            </w:pPr>
            <w:r>
              <w:rPr>
                <w:rFonts w:hint="eastAsia"/>
              </w:rPr>
              <w:t>20,106,873.78</w:t>
            </w:r>
          </w:p>
        </w:tc>
        <w:tc>
          <w:tcPr>
            <w:tcW w:w="1716" w:type="dxa"/>
            <w:vAlign w:val="center"/>
          </w:tcPr>
          <w:p w14:paraId="14C0437C">
            <w:pPr>
              <w:jc w:val="right"/>
            </w:pPr>
            <w:r>
              <w:rPr>
                <w:rFonts w:hint="eastAsia"/>
              </w:rPr>
              <w:t>5.42</w:t>
            </w:r>
          </w:p>
        </w:tc>
      </w:tr>
      <w:tr w14:paraId="5E8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2EC5D">
            <w:pPr>
              <w:jc w:val="center"/>
            </w:pPr>
            <w:r>
              <w:rPr>
                <w:rFonts w:hint="eastAsia"/>
              </w:rPr>
              <w:t>5</w:t>
            </w:r>
          </w:p>
        </w:tc>
        <w:tc>
          <w:tcPr>
            <w:tcW w:w="1113" w:type="dxa"/>
            <w:vAlign w:val="center"/>
          </w:tcPr>
          <w:p w14:paraId="2D19AECA">
            <w:r>
              <w:rPr>
                <w:rFonts w:hint="eastAsia"/>
              </w:rPr>
              <w:t>920978</w:t>
            </w:r>
          </w:p>
        </w:tc>
        <w:tc>
          <w:tcPr>
            <w:tcW w:w="1738" w:type="dxa"/>
            <w:vAlign w:val="center"/>
          </w:tcPr>
          <w:p w14:paraId="692E33F3">
            <w:r>
              <w:rPr>
                <w:rFonts w:hint="eastAsia"/>
              </w:rPr>
              <w:t>开特股份</w:t>
            </w:r>
          </w:p>
        </w:tc>
        <w:tc>
          <w:tcPr>
            <w:tcW w:w="2995" w:type="dxa"/>
            <w:vAlign w:val="center"/>
          </w:tcPr>
          <w:p w14:paraId="29047D89">
            <w:pPr>
              <w:jc w:val="right"/>
            </w:pPr>
            <w:r>
              <w:rPr>
                <w:rFonts w:hint="eastAsia"/>
              </w:rPr>
              <w:t>19,672,055.78</w:t>
            </w:r>
          </w:p>
        </w:tc>
        <w:tc>
          <w:tcPr>
            <w:tcW w:w="1716" w:type="dxa"/>
            <w:vAlign w:val="center"/>
          </w:tcPr>
          <w:p w14:paraId="2DBB5D3D">
            <w:pPr>
              <w:jc w:val="right"/>
            </w:pPr>
            <w:r>
              <w:rPr>
                <w:rFonts w:hint="eastAsia"/>
              </w:rPr>
              <w:t>5.30</w:t>
            </w:r>
          </w:p>
        </w:tc>
      </w:tr>
      <w:tr w14:paraId="4CBB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68C9E">
            <w:pPr>
              <w:jc w:val="center"/>
            </w:pPr>
            <w:r>
              <w:rPr>
                <w:rFonts w:hint="eastAsia"/>
              </w:rPr>
              <w:t>6</w:t>
            </w:r>
          </w:p>
        </w:tc>
        <w:tc>
          <w:tcPr>
            <w:tcW w:w="1113" w:type="dxa"/>
            <w:vAlign w:val="center"/>
          </w:tcPr>
          <w:p w14:paraId="5104B293">
            <w:r>
              <w:rPr>
                <w:rFonts w:hint="eastAsia"/>
              </w:rPr>
              <w:t>920522</w:t>
            </w:r>
          </w:p>
        </w:tc>
        <w:tc>
          <w:tcPr>
            <w:tcW w:w="1738" w:type="dxa"/>
            <w:vAlign w:val="center"/>
          </w:tcPr>
          <w:p w14:paraId="41629B7E">
            <w:r>
              <w:rPr>
                <w:rFonts w:hint="eastAsia"/>
              </w:rPr>
              <w:t>纳科诺尔</w:t>
            </w:r>
          </w:p>
        </w:tc>
        <w:tc>
          <w:tcPr>
            <w:tcW w:w="2995" w:type="dxa"/>
            <w:vAlign w:val="center"/>
          </w:tcPr>
          <w:p w14:paraId="46538CB2">
            <w:pPr>
              <w:jc w:val="right"/>
            </w:pPr>
            <w:r>
              <w:rPr>
                <w:rFonts w:hint="eastAsia"/>
              </w:rPr>
              <w:t>19,234,000.90</w:t>
            </w:r>
          </w:p>
        </w:tc>
        <w:tc>
          <w:tcPr>
            <w:tcW w:w="1716" w:type="dxa"/>
            <w:vAlign w:val="center"/>
          </w:tcPr>
          <w:p w14:paraId="51233D90">
            <w:pPr>
              <w:jc w:val="right"/>
            </w:pPr>
            <w:r>
              <w:rPr>
                <w:rFonts w:hint="eastAsia"/>
              </w:rPr>
              <w:t>5.18</w:t>
            </w:r>
          </w:p>
        </w:tc>
      </w:tr>
      <w:tr w14:paraId="06A6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DAE37">
            <w:pPr>
              <w:jc w:val="center"/>
            </w:pPr>
            <w:r>
              <w:rPr>
                <w:rFonts w:hint="eastAsia"/>
              </w:rPr>
              <w:t>7</w:t>
            </w:r>
          </w:p>
        </w:tc>
        <w:tc>
          <w:tcPr>
            <w:tcW w:w="1113" w:type="dxa"/>
            <w:vAlign w:val="center"/>
          </w:tcPr>
          <w:p w14:paraId="606E52C0">
            <w:r>
              <w:rPr>
                <w:rFonts w:hint="eastAsia"/>
              </w:rPr>
              <w:t>920689</w:t>
            </w:r>
          </w:p>
        </w:tc>
        <w:tc>
          <w:tcPr>
            <w:tcW w:w="1738" w:type="dxa"/>
            <w:vAlign w:val="center"/>
          </w:tcPr>
          <w:p w14:paraId="14DEEDE5">
            <w:r>
              <w:rPr>
                <w:rFonts w:hint="eastAsia"/>
              </w:rPr>
              <w:t>克莱特</w:t>
            </w:r>
          </w:p>
        </w:tc>
        <w:tc>
          <w:tcPr>
            <w:tcW w:w="2995" w:type="dxa"/>
            <w:vAlign w:val="center"/>
          </w:tcPr>
          <w:p w14:paraId="4560849C">
            <w:pPr>
              <w:jc w:val="right"/>
            </w:pPr>
            <w:r>
              <w:rPr>
                <w:rFonts w:hint="eastAsia"/>
              </w:rPr>
              <w:t>18,136,129.41</w:t>
            </w:r>
          </w:p>
        </w:tc>
        <w:tc>
          <w:tcPr>
            <w:tcW w:w="1716" w:type="dxa"/>
            <w:vAlign w:val="center"/>
          </w:tcPr>
          <w:p w14:paraId="69402CFA">
            <w:pPr>
              <w:jc w:val="right"/>
            </w:pPr>
            <w:r>
              <w:rPr>
                <w:rFonts w:hint="eastAsia"/>
              </w:rPr>
              <w:t>4.89</w:t>
            </w:r>
          </w:p>
        </w:tc>
      </w:tr>
      <w:tr w14:paraId="3586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453E2">
            <w:pPr>
              <w:jc w:val="center"/>
            </w:pPr>
            <w:r>
              <w:rPr>
                <w:rFonts w:hint="eastAsia"/>
              </w:rPr>
              <w:t>8</w:t>
            </w:r>
          </w:p>
        </w:tc>
        <w:tc>
          <w:tcPr>
            <w:tcW w:w="1113" w:type="dxa"/>
            <w:vAlign w:val="center"/>
          </w:tcPr>
          <w:p w14:paraId="173BD654">
            <w:r>
              <w:rPr>
                <w:rFonts w:hint="eastAsia"/>
              </w:rPr>
              <w:t>920599</w:t>
            </w:r>
          </w:p>
        </w:tc>
        <w:tc>
          <w:tcPr>
            <w:tcW w:w="1738" w:type="dxa"/>
            <w:vAlign w:val="center"/>
          </w:tcPr>
          <w:p w14:paraId="5F77DFEB">
            <w:r>
              <w:rPr>
                <w:rFonts w:hint="eastAsia"/>
              </w:rPr>
              <w:t>同力股份</w:t>
            </w:r>
          </w:p>
        </w:tc>
        <w:tc>
          <w:tcPr>
            <w:tcW w:w="2995" w:type="dxa"/>
            <w:vAlign w:val="center"/>
          </w:tcPr>
          <w:p w14:paraId="115A76F5">
            <w:pPr>
              <w:jc w:val="right"/>
            </w:pPr>
            <w:r>
              <w:rPr>
                <w:rFonts w:hint="eastAsia"/>
              </w:rPr>
              <w:t>15,541,318.95</w:t>
            </w:r>
          </w:p>
        </w:tc>
        <w:tc>
          <w:tcPr>
            <w:tcW w:w="1716" w:type="dxa"/>
            <w:vAlign w:val="center"/>
          </w:tcPr>
          <w:p w14:paraId="60E88E3E">
            <w:pPr>
              <w:jc w:val="right"/>
            </w:pPr>
            <w:r>
              <w:rPr>
                <w:rFonts w:hint="eastAsia"/>
              </w:rPr>
              <w:t>4.19</w:t>
            </w:r>
          </w:p>
        </w:tc>
      </w:tr>
      <w:tr w14:paraId="289C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6E4B3">
            <w:pPr>
              <w:jc w:val="center"/>
            </w:pPr>
            <w:r>
              <w:rPr>
                <w:rFonts w:hint="eastAsia"/>
              </w:rPr>
              <w:t>9</w:t>
            </w:r>
          </w:p>
        </w:tc>
        <w:tc>
          <w:tcPr>
            <w:tcW w:w="1113" w:type="dxa"/>
            <w:vAlign w:val="center"/>
          </w:tcPr>
          <w:p w14:paraId="4696AE19">
            <w:r>
              <w:rPr>
                <w:rFonts w:hint="eastAsia"/>
              </w:rPr>
              <w:t>920476</w:t>
            </w:r>
          </w:p>
        </w:tc>
        <w:tc>
          <w:tcPr>
            <w:tcW w:w="1738" w:type="dxa"/>
            <w:vAlign w:val="center"/>
          </w:tcPr>
          <w:p w14:paraId="317EB553">
            <w:r>
              <w:rPr>
                <w:rFonts w:hint="eastAsia"/>
              </w:rPr>
              <w:t>海能技术</w:t>
            </w:r>
          </w:p>
        </w:tc>
        <w:tc>
          <w:tcPr>
            <w:tcW w:w="2995" w:type="dxa"/>
            <w:vAlign w:val="center"/>
          </w:tcPr>
          <w:p w14:paraId="1C9ED3B7">
            <w:pPr>
              <w:jc w:val="right"/>
            </w:pPr>
            <w:r>
              <w:rPr>
                <w:rFonts w:hint="eastAsia"/>
              </w:rPr>
              <w:t>14,162,506.26</w:t>
            </w:r>
          </w:p>
        </w:tc>
        <w:tc>
          <w:tcPr>
            <w:tcW w:w="1716" w:type="dxa"/>
            <w:vAlign w:val="center"/>
          </w:tcPr>
          <w:p w14:paraId="64096101">
            <w:pPr>
              <w:jc w:val="right"/>
            </w:pPr>
            <w:r>
              <w:rPr>
                <w:rFonts w:hint="eastAsia"/>
              </w:rPr>
              <w:t>3.82</w:t>
            </w:r>
          </w:p>
        </w:tc>
      </w:tr>
      <w:tr w14:paraId="00B7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D8E100">
            <w:pPr>
              <w:jc w:val="center"/>
            </w:pPr>
            <w:r>
              <w:rPr>
                <w:rFonts w:hint="eastAsia"/>
              </w:rPr>
              <w:t>10</w:t>
            </w:r>
          </w:p>
        </w:tc>
        <w:tc>
          <w:tcPr>
            <w:tcW w:w="1113" w:type="dxa"/>
            <w:vAlign w:val="center"/>
          </w:tcPr>
          <w:p w14:paraId="43DD38FF">
            <w:r>
              <w:rPr>
                <w:rFonts w:hint="eastAsia"/>
              </w:rPr>
              <w:t>920099</w:t>
            </w:r>
          </w:p>
        </w:tc>
        <w:tc>
          <w:tcPr>
            <w:tcW w:w="1738" w:type="dxa"/>
            <w:vAlign w:val="center"/>
          </w:tcPr>
          <w:p w14:paraId="34F098B2">
            <w:r>
              <w:rPr>
                <w:rFonts w:hint="eastAsia"/>
              </w:rPr>
              <w:t>瑞华技术</w:t>
            </w:r>
          </w:p>
        </w:tc>
        <w:tc>
          <w:tcPr>
            <w:tcW w:w="2995" w:type="dxa"/>
            <w:vAlign w:val="center"/>
          </w:tcPr>
          <w:p w14:paraId="5B241B2A">
            <w:pPr>
              <w:jc w:val="right"/>
            </w:pPr>
            <w:r>
              <w:rPr>
                <w:rFonts w:hint="eastAsia"/>
              </w:rPr>
              <w:t>10,959,607.94</w:t>
            </w:r>
          </w:p>
        </w:tc>
        <w:tc>
          <w:tcPr>
            <w:tcW w:w="1716" w:type="dxa"/>
            <w:vAlign w:val="center"/>
          </w:tcPr>
          <w:p w14:paraId="5A5C3928">
            <w:pPr>
              <w:jc w:val="right"/>
            </w:pPr>
            <w:r>
              <w:rPr>
                <w:rFonts w:hint="eastAsia"/>
              </w:rPr>
              <w:t>2.95</w:t>
            </w:r>
          </w:p>
        </w:tc>
      </w:tr>
      <w:tr w14:paraId="6AB0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CD820">
            <w:pPr>
              <w:jc w:val="center"/>
            </w:pPr>
            <w:r>
              <w:rPr>
                <w:rFonts w:hint="eastAsia"/>
              </w:rPr>
              <w:t>11</w:t>
            </w:r>
          </w:p>
        </w:tc>
        <w:tc>
          <w:tcPr>
            <w:tcW w:w="1113" w:type="dxa"/>
            <w:vAlign w:val="center"/>
          </w:tcPr>
          <w:p w14:paraId="0FDA1EAC">
            <w:r>
              <w:rPr>
                <w:rFonts w:hint="eastAsia"/>
              </w:rPr>
              <w:t>920491</w:t>
            </w:r>
          </w:p>
        </w:tc>
        <w:tc>
          <w:tcPr>
            <w:tcW w:w="1738" w:type="dxa"/>
            <w:vAlign w:val="center"/>
          </w:tcPr>
          <w:p w14:paraId="75EFB64A">
            <w:r>
              <w:rPr>
                <w:rFonts w:hint="eastAsia"/>
              </w:rPr>
              <w:t>奥迪威</w:t>
            </w:r>
          </w:p>
        </w:tc>
        <w:tc>
          <w:tcPr>
            <w:tcW w:w="2995" w:type="dxa"/>
            <w:vAlign w:val="center"/>
          </w:tcPr>
          <w:p w14:paraId="67145422">
            <w:pPr>
              <w:jc w:val="right"/>
            </w:pPr>
            <w:r>
              <w:rPr>
                <w:rFonts w:hint="eastAsia"/>
              </w:rPr>
              <w:t>10,133,334.34</w:t>
            </w:r>
          </w:p>
        </w:tc>
        <w:tc>
          <w:tcPr>
            <w:tcW w:w="1716" w:type="dxa"/>
            <w:vAlign w:val="center"/>
          </w:tcPr>
          <w:p w14:paraId="780CDAAA">
            <w:pPr>
              <w:jc w:val="right"/>
            </w:pPr>
            <w:r>
              <w:rPr>
                <w:rFonts w:hint="eastAsia"/>
              </w:rPr>
              <w:t>2.73</w:t>
            </w:r>
          </w:p>
        </w:tc>
      </w:tr>
      <w:tr w14:paraId="7025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ED0677">
            <w:pPr>
              <w:jc w:val="center"/>
            </w:pPr>
            <w:r>
              <w:rPr>
                <w:rFonts w:hint="eastAsia"/>
              </w:rPr>
              <w:t>12</w:t>
            </w:r>
          </w:p>
        </w:tc>
        <w:tc>
          <w:tcPr>
            <w:tcW w:w="1113" w:type="dxa"/>
            <w:vAlign w:val="center"/>
          </w:tcPr>
          <w:p w14:paraId="0B0389B7">
            <w:r>
              <w:rPr>
                <w:rFonts w:hint="eastAsia"/>
              </w:rPr>
              <w:t>920062</w:t>
            </w:r>
          </w:p>
        </w:tc>
        <w:tc>
          <w:tcPr>
            <w:tcW w:w="1738" w:type="dxa"/>
            <w:vAlign w:val="center"/>
          </w:tcPr>
          <w:p w14:paraId="0826A16D">
            <w:r>
              <w:rPr>
                <w:rFonts w:hint="eastAsia"/>
              </w:rPr>
              <w:t>科润智控</w:t>
            </w:r>
          </w:p>
        </w:tc>
        <w:tc>
          <w:tcPr>
            <w:tcW w:w="2995" w:type="dxa"/>
            <w:vAlign w:val="center"/>
          </w:tcPr>
          <w:p w14:paraId="626C1BA1">
            <w:pPr>
              <w:jc w:val="right"/>
            </w:pPr>
            <w:r>
              <w:rPr>
                <w:rFonts w:hint="eastAsia"/>
              </w:rPr>
              <w:t>8,990,741.49</w:t>
            </w:r>
          </w:p>
        </w:tc>
        <w:tc>
          <w:tcPr>
            <w:tcW w:w="1716" w:type="dxa"/>
            <w:vAlign w:val="center"/>
          </w:tcPr>
          <w:p w14:paraId="2057A04B">
            <w:pPr>
              <w:jc w:val="right"/>
            </w:pPr>
            <w:r>
              <w:rPr>
                <w:rFonts w:hint="eastAsia"/>
              </w:rPr>
              <w:t>2.42</w:t>
            </w:r>
          </w:p>
        </w:tc>
      </w:tr>
      <w:tr w14:paraId="6B9C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24D76">
            <w:pPr>
              <w:jc w:val="center"/>
            </w:pPr>
            <w:r>
              <w:rPr>
                <w:rFonts w:hint="eastAsia"/>
              </w:rPr>
              <w:t>13</w:t>
            </w:r>
          </w:p>
        </w:tc>
        <w:tc>
          <w:tcPr>
            <w:tcW w:w="1113" w:type="dxa"/>
            <w:vAlign w:val="center"/>
          </w:tcPr>
          <w:p w14:paraId="136FA156">
            <w:r>
              <w:rPr>
                <w:rFonts w:hint="eastAsia"/>
              </w:rPr>
              <w:t>920640</w:t>
            </w:r>
          </w:p>
        </w:tc>
        <w:tc>
          <w:tcPr>
            <w:tcW w:w="1738" w:type="dxa"/>
            <w:vAlign w:val="center"/>
          </w:tcPr>
          <w:p w14:paraId="4F770B74">
            <w:r>
              <w:rPr>
                <w:rFonts w:hint="eastAsia"/>
              </w:rPr>
              <w:t>富士达</w:t>
            </w:r>
          </w:p>
        </w:tc>
        <w:tc>
          <w:tcPr>
            <w:tcW w:w="2995" w:type="dxa"/>
            <w:vAlign w:val="center"/>
          </w:tcPr>
          <w:p w14:paraId="525CCF27">
            <w:pPr>
              <w:jc w:val="right"/>
            </w:pPr>
            <w:r>
              <w:rPr>
                <w:rFonts w:hint="eastAsia"/>
              </w:rPr>
              <w:t>8,521,039.15</w:t>
            </w:r>
          </w:p>
        </w:tc>
        <w:tc>
          <w:tcPr>
            <w:tcW w:w="1716" w:type="dxa"/>
            <w:vAlign w:val="center"/>
          </w:tcPr>
          <w:p w14:paraId="41E1AA3A">
            <w:pPr>
              <w:jc w:val="right"/>
            </w:pPr>
            <w:r>
              <w:rPr>
                <w:rFonts w:hint="eastAsia"/>
              </w:rPr>
              <w:t>2.30</w:t>
            </w:r>
          </w:p>
        </w:tc>
      </w:tr>
      <w:tr w14:paraId="0FD9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693CC0">
            <w:pPr>
              <w:jc w:val="center"/>
            </w:pPr>
            <w:r>
              <w:rPr>
                <w:rFonts w:hint="eastAsia"/>
              </w:rPr>
              <w:t>14</w:t>
            </w:r>
          </w:p>
        </w:tc>
        <w:tc>
          <w:tcPr>
            <w:tcW w:w="1113" w:type="dxa"/>
            <w:vAlign w:val="center"/>
          </w:tcPr>
          <w:p w14:paraId="378EA62D">
            <w:r>
              <w:rPr>
                <w:rFonts w:hint="eastAsia"/>
              </w:rPr>
              <w:t>920242</w:t>
            </w:r>
          </w:p>
        </w:tc>
        <w:tc>
          <w:tcPr>
            <w:tcW w:w="1738" w:type="dxa"/>
            <w:vAlign w:val="center"/>
          </w:tcPr>
          <w:p w14:paraId="750A9525">
            <w:r>
              <w:rPr>
                <w:rFonts w:hint="eastAsia"/>
              </w:rPr>
              <w:t>建邦科技</w:t>
            </w:r>
          </w:p>
        </w:tc>
        <w:tc>
          <w:tcPr>
            <w:tcW w:w="2995" w:type="dxa"/>
            <w:vAlign w:val="center"/>
          </w:tcPr>
          <w:p w14:paraId="5A3600ED">
            <w:pPr>
              <w:jc w:val="right"/>
            </w:pPr>
            <w:r>
              <w:rPr>
                <w:rFonts w:hint="eastAsia"/>
              </w:rPr>
              <w:t>8,375,963.56</w:t>
            </w:r>
          </w:p>
        </w:tc>
        <w:tc>
          <w:tcPr>
            <w:tcW w:w="1716" w:type="dxa"/>
            <w:vAlign w:val="center"/>
          </w:tcPr>
          <w:p w14:paraId="5AE3FA57">
            <w:pPr>
              <w:jc w:val="right"/>
            </w:pPr>
            <w:r>
              <w:rPr>
                <w:rFonts w:hint="eastAsia"/>
              </w:rPr>
              <w:t>2.26</w:t>
            </w:r>
          </w:p>
        </w:tc>
      </w:tr>
      <w:tr w14:paraId="6BE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51530">
            <w:pPr>
              <w:jc w:val="center"/>
            </w:pPr>
            <w:r>
              <w:rPr>
                <w:rFonts w:hint="eastAsia"/>
              </w:rPr>
              <w:t>15</w:t>
            </w:r>
          </w:p>
        </w:tc>
        <w:tc>
          <w:tcPr>
            <w:tcW w:w="1113" w:type="dxa"/>
            <w:vAlign w:val="center"/>
          </w:tcPr>
          <w:p w14:paraId="66FAB1A1">
            <w:r>
              <w:rPr>
                <w:rFonts w:hint="eastAsia"/>
              </w:rPr>
              <w:t>920735</w:t>
            </w:r>
          </w:p>
        </w:tc>
        <w:tc>
          <w:tcPr>
            <w:tcW w:w="1738" w:type="dxa"/>
            <w:vAlign w:val="center"/>
          </w:tcPr>
          <w:p w14:paraId="1AD15B36">
            <w:r>
              <w:rPr>
                <w:rFonts w:hint="eastAsia"/>
              </w:rPr>
              <w:t>德源药业</w:t>
            </w:r>
          </w:p>
        </w:tc>
        <w:tc>
          <w:tcPr>
            <w:tcW w:w="2995" w:type="dxa"/>
            <w:vAlign w:val="center"/>
          </w:tcPr>
          <w:p w14:paraId="0CCDCDF1">
            <w:pPr>
              <w:jc w:val="right"/>
            </w:pPr>
            <w:r>
              <w:rPr>
                <w:rFonts w:hint="eastAsia"/>
              </w:rPr>
              <w:t>6,488,821.98</w:t>
            </w:r>
          </w:p>
        </w:tc>
        <w:tc>
          <w:tcPr>
            <w:tcW w:w="1716" w:type="dxa"/>
            <w:vAlign w:val="center"/>
          </w:tcPr>
          <w:p w14:paraId="4862DBE7">
            <w:pPr>
              <w:jc w:val="right"/>
            </w:pPr>
            <w:r>
              <w:rPr>
                <w:rFonts w:hint="eastAsia"/>
              </w:rPr>
              <w:t>1.75</w:t>
            </w:r>
          </w:p>
        </w:tc>
      </w:tr>
      <w:tr w14:paraId="16DB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088A75">
            <w:pPr>
              <w:jc w:val="center"/>
            </w:pPr>
            <w:r>
              <w:rPr>
                <w:rFonts w:hint="eastAsia"/>
              </w:rPr>
              <w:t>16</w:t>
            </w:r>
          </w:p>
        </w:tc>
        <w:tc>
          <w:tcPr>
            <w:tcW w:w="1113" w:type="dxa"/>
            <w:vAlign w:val="center"/>
          </w:tcPr>
          <w:p w14:paraId="6319A96B">
            <w:r>
              <w:rPr>
                <w:rFonts w:hint="eastAsia"/>
              </w:rPr>
              <w:t>920273</w:t>
            </w:r>
          </w:p>
        </w:tc>
        <w:tc>
          <w:tcPr>
            <w:tcW w:w="1738" w:type="dxa"/>
            <w:vAlign w:val="center"/>
          </w:tcPr>
          <w:p w14:paraId="6DB1674A">
            <w:r>
              <w:rPr>
                <w:rFonts w:hint="eastAsia"/>
              </w:rPr>
              <w:t>一致魔芋</w:t>
            </w:r>
          </w:p>
        </w:tc>
        <w:tc>
          <w:tcPr>
            <w:tcW w:w="2995" w:type="dxa"/>
            <w:vAlign w:val="center"/>
          </w:tcPr>
          <w:p w14:paraId="255953B1">
            <w:pPr>
              <w:jc w:val="right"/>
            </w:pPr>
            <w:r>
              <w:rPr>
                <w:rFonts w:hint="eastAsia"/>
              </w:rPr>
              <w:t>6,287,975.06</w:t>
            </w:r>
          </w:p>
        </w:tc>
        <w:tc>
          <w:tcPr>
            <w:tcW w:w="1716" w:type="dxa"/>
            <w:vAlign w:val="center"/>
          </w:tcPr>
          <w:p w14:paraId="7C17EF2C">
            <w:pPr>
              <w:jc w:val="right"/>
            </w:pPr>
            <w:r>
              <w:rPr>
                <w:rFonts w:hint="eastAsia"/>
              </w:rPr>
              <w:t>1.69</w:t>
            </w:r>
          </w:p>
        </w:tc>
      </w:tr>
      <w:tr w14:paraId="0CBB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CE99E2">
            <w:pPr>
              <w:jc w:val="center"/>
            </w:pPr>
            <w:r>
              <w:rPr>
                <w:rFonts w:hint="eastAsia"/>
              </w:rPr>
              <w:t>17</w:t>
            </w:r>
          </w:p>
        </w:tc>
        <w:tc>
          <w:tcPr>
            <w:tcW w:w="1113" w:type="dxa"/>
            <w:vAlign w:val="center"/>
          </w:tcPr>
          <w:p w14:paraId="35834260">
            <w:r>
              <w:rPr>
                <w:rFonts w:hint="eastAsia"/>
              </w:rPr>
              <w:t>920914</w:t>
            </w:r>
          </w:p>
        </w:tc>
        <w:tc>
          <w:tcPr>
            <w:tcW w:w="1738" w:type="dxa"/>
            <w:vAlign w:val="center"/>
          </w:tcPr>
          <w:p w14:paraId="0DCD4503">
            <w:r>
              <w:rPr>
                <w:rFonts w:hint="eastAsia"/>
              </w:rPr>
              <w:t>远航精密</w:t>
            </w:r>
          </w:p>
        </w:tc>
        <w:tc>
          <w:tcPr>
            <w:tcW w:w="2995" w:type="dxa"/>
            <w:vAlign w:val="center"/>
          </w:tcPr>
          <w:p w14:paraId="128AEC09">
            <w:pPr>
              <w:jc w:val="right"/>
            </w:pPr>
            <w:r>
              <w:rPr>
                <w:rFonts w:hint="eastAsia"/>
              </w:rPr>
              <w:t>6,278,574.82</w:t>
            </w:r>
          </w:p>
        </w:tc>
        <w:tc>
          <w:tcPr>
            <w:tcW w:w="1716" w:type="dxa"/>
            <w:vAlign w:val="center"/>
          </w:tcPr>
          <w:p w14:paraId="56F47F87">
            <w:pPr>
              <w:jc w:val="right"/>
            </w:pPr>
            <w:r>
              <w:rPr>
                <w:rFonts w:hint="eastAsia"/>
              </w:rPr>
              <w:t>1.69</w:t>
            </w:r>
          </w:p>
        </w:tc>
      </w:tr>
      <w:tr w14:paraId="772B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43210">
            <w:pPr>
              <w:jc w:val="center"/>
            </w:pPr>
            <w:r>
              <w:rPr>
                <w:rFonts w:hint="eastAsia"/>
              </w:rPr>
              <w:t>18</w:t>
            </w:r>
          </w:p>
        </w:tc>
        <w:tc>
          <w:tcPr>
            <w:tcW w:w="1113" w:type="dxa"/>
            <w:vAlign w:val="center"/>
          </w:tcPr>
          <w:p w14:paraId="2DB67F9E">
            <w:r>
              <w:rPr>
                <w:rFonts w:hint="eastAsia"/>
              </w:rPr>
              <w:t>00005</w:t>
            </w:r>
          </w:p>
        </w:tc>
        <w:tc>
          <w:tcPr>
            <w:tcW w:w="1738" w:type="dxa"/>
            <w:vAlign w:val="center"/>
          </w:tcPr>
          <w:p w14:paraId="08FF6289">
            <w:r>
              <w:rPr>
                <w:rFonts w:hint="eastAsia"/>
              </w:rPr>
              <w:t>汇丰控股</w:t>
            </w:r>
          </w:p>
        </w:tc>
        <w:tc>
          <w:tcPr>
            <w:tcW w:w="2995" w:type="dxa"/>
            <w:vAlign w:val="center"/>
          </w:tcPr>
          <w:p w14:paraId="55B775DB">
            <w:pPr>
              <w:jc w:val="right"/>
            </w:pPr>
            <w:r>
              <w:rPr>
                <w:rFonts w:hint="eastAsia"/>
              </w:rPr>
              <w:t>5,620,076.12</w:t>
            </w:r>
          </w:p>
        </w:tc>
        <w:tc>
          <w:tcPr>
            <w:tcW w:w="1716" w:type="dxa"/>
            <w:vAlign w:val="center"/>
          </w:tcPr>
          <w:p w14:paraId="685DAED4">
            <w:pPr>
              <w:jc w:val="right"/>
            </w:pPr>
            <w:r>
              <w:rPr>
                <w:rFonts w:hint="eastAsia"/>
              </w:rPr>
              <w:t>1.51</w:t>
            </w:r>
          </w:p>
        </w:tc>
      </w:tr>
      <w:tr w14:paraId="1898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E108A">
            <w:pPr>
              <w:jc w:val="center"/>
            </w:pPr>
            <w:r>
              <w:rPr>
                <w:rFonts w:hint="eastAsia"/>
              </w:rPr>
              <w:t>19</w:t>
            </w:r>
          </w:p>
        </w:tc>
        <w:tc>
          <w:tcPr>
            <w:tcW w:w="1113" w:type="dxa"/>
            <w:vAlign w:val="center"/>
          </w:tcPr>
          <w:p w14:paraId="713F7989">
            <w:r>
              <w:rPr>
                <w:rFonts w:hint="eastAsia"/>
              </w:rPr>
              <w:t>920819</w:t>
            </w:r>
          </w:p>
        </w:tc>
        <w:tc>
          <w:tcPr>
            <w:tcW w:w="1738" w:type="dxa"/>
            <w:vAlign w:val="center"/>
          </w:tcPr>
          <w:p w14:paraId="58D0A328">
            <w:r>
              <w:rPr>
                <w:rFonts w:hint="eastAsia"/>
              </w:rPr>
              <w:t>颖泰生物</w:t>
            </w:r>
          </w:p>
        </w:tc>
        <w:tc>
          <w:tcPr>
            <w:tcW w:w="2995" w:type="dxa"/>
            <w:vAlign w:val="center"/>
          </w:tcPr>
          <w:p w14:paraId="34547E3C">
            <w:pPr>
              <w:jc w:val="right"/>
            </w:pPr>
            <w:r>
              <w:rPr>
                <w:rFonts w:hint="eastAsia"/>
              </w:rPr>
              <w:t>5,400,669.89</w:t>
            </w:r>
          </w:p>
        </w:tc>
        <w:tc>
          <w:tcPr>
            <w:tcW w:w="1716" w:type="dxa"/>
            <w:vAlign w:val="center"/>
          </w:tcPr>
          <w:p w14:paraId="720082E2">
            <w:pPr>
              <w:jc w:val="right"/>
            </w:pPr>
            <w:r>
              <w:rPr>
                <w:rFonts w:hint="eastAsia"/>
              </w:rPr>
              <w:t>1.46</w:t>
            </w:r>
          </w:p>
        </w:tc>
      </w:tr>
      <w:tr w14:paraId="7CC7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D817B">
            <w:pPr>
              <w:jc w:val="center"/>
            </w:pPr>
            <w:r>
              <w:rPr>
                <w:rFonts w:hint="eastAsia"/>
              </w:rPr>
              <w:t>20</w:t>
            </w:r>
          </w:p>
        </w:tc>
        <w:tc>
          <w:tcPr>
            <w:tcW w:w="1113" w:type="dxa"/>
            <w:vAlign w:val="center"/>
          </w:tcPr>
          <w:p w14:paraId="36B55FDF">
            <w:r>
              <w:rPr>
                <w:rFonts w:hint="eastAsia"/>
              </w:rPr>
              <w:t>03690</w:t>
            </w:r>
          </w:p>
        </w:tc>
        <w:tc>
          <w:tcPr>
            <w:tcW w:w="1738" w:type="dxa"/>
            <w:vAlign w:val="center"/>
          </w:tcPr>
          <w:p w14:paraId="0156CF38">
            <w:r>
              <w:rPr>
                <w:rFonts w:hint="eastAsia"/>
              </w:rPr>
              <w:t>美团-W</w:t>
            </w:r>
          </w:p>
        </w:tc>
        <w:tc>
          <w:tcPr>
            <w:tcW w:w="2995" w:type="dxa"/>
            <w:vAlign w:val="center"/>
          </w:tcPr>
          <w:p w14:paraId="7344DEDB">
            <w:pPr>
              <w:jc w:val="right"/>
            </w:pPr>
            <w:r>
              <w:rPr>
                <w:rFonts w:hint="eastAsia"/>
              </w:rPr>
              <w:t>5,036,728.89</w:t>
            </w:r>
          </w:p>
        </w:tc>
        <w:tc>
          <w:tcPr>
            <w:tcW w:w="1716" w:type="dxa"/>
            <w:vAlign w:val="center"/>
          </w:tcPr>
          <w:p w14:paraId="62A02A1B">
            <w:pPr>
              <w:jc w:val="right"/>
            </w:pPr>
            <w:r>
              <w:rPr>
                <w:rFonts w:hint="eastAsia"/>
              </w:rPr>
              <w:t>1.36</w:t>
            </w:r>
          </w:p>
        </w:tc>
      </w:tr>
    </w:tbl>
    <w:p w14:paraId="22549AD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0D100E4">
      <w:pPr>
        <w:pStyle w:val="28"/>
      </w:pPr>
      <w:bookmarkStart w:id="170" w:name="_Toc170"/>
      <w:r>
        <w:t>买入股票的成本总额及卖出股票的收入总额</w:t>
      </w:r>
      <w:bookmarkEnd w:id="170"/>
    </w:p>
    <w:p w14:paraId="18763E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6BE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87F8E76">
            <w:r>
              <w:rPr>
                <w:rFonts w:hint="eastAsia"/>
              </w:rPr>
              <w:t>买入股票成本（成交）总额</w:t>
            </w:r>
          </w:p>
        </w:tc>
        <w:tc>
          <w:tcPr>
            <w:tcW w:w="4983" w:type="dxa"/>
            <w:vAlign w:val="center"/>
          </w:tcPr>
          <w:p w14:paraId="365F0ACB">
            <w:pPr>
              <w:jc w:val="right"/>
            </w:pPr>
            <w:r>
              <w:rPr>
                <w:rFonts w:hint="eastAsia"/>
              </w:rPr>
              <w:t>233,379,903.99</w:t>
            </w:r>
          </w:p>
        </w:tc>
      </w:tr>
      <w:tr w14:paraId="5878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437B4E">
            <w:r>
              <w:rPr>
                <w:rFonts w:hint="eastAsia"/>
              </w:rPr>
              <w:t>卖出股票收入（成交）总额</w:t>
            </w:r>
          </w:p>
        </w:tc>
        <w:tc>
          <w:tcPr>
            <w:tcW w:w="4983" w:type="dxa"/>
            <w:vAlign w:val="center"/>
          </w:tcPr>
          <w:p w14:paraId="44D7951F">
            <w:pPr>
              <w:jc w:val="right"/>
            </w:pPr>
            <w:r>
              <w:rPr>
                <w:rFonts w:hint="eastAsia"/>
              </w:rPr>
              <w:t>428,916,671.52</w:t>
            </w:r>
          </w:p>
        </w:tc>
      </w:tr>
    </w:tbl>
    <w:p w14:paraId="328CF84B">
      <w:pPr>
        <w:pStyle w:val="47"/>
        <w:rPr>
          <w:rFonts w:hint="eastAsia"/>
        </w:rPr>
      </w:pPr>
      <w:r>
        <w:rPr>
          <w:rFonts w:hint="eastAsia"/>
        </w:rPr>
        <w:t>注：买入股票成本、卖出股票收入均按买卖成交金额（成交单价乘以成交数量）填列，不考虑相关交易费用。</w:t>
      </w:r>
    </w:p>
    <w:p w14:paraId="41904F0F">
      <w:pPr>
        <w:pStyle w:val="23"/>
      </w:pPr>
      <w:bookmarkStart w:id="171" w:name="_Toc8865"/>
      <w:r>
        <w:t>期末按债券品种分类的债券投资组合</w:t>
      </w:r>
      <w:bookmarkEnd w:id="171"/>
    </w:p>
    <w:p w14:paraId="69B355AB">
      <w:pPr>
        <w:pStyle w:val="18"/>
        <w:rPr>
          <w:rFonts w:hint="eastAsia"/>
        </w:rPr>
      </w:pPr>
      <w:r>
        <w:rPr>
          <w:rFonts w:hint="eastAsia"/>
        </w:rPr>
        <w:t>无。</w:t>
      </w:r>
    </w:p>
    <w:p w14:paraId="2128E0B4">
      <w:pPr>
        <w:pStyle w:val="23"/>
      </w:pPr>
      <w:bookmarkStart w:id="172" w:name="_Toc16585"/>
      <w:r>
        <w:t>期末按公允价值占基金资产净值比例大小排序的前五名债券投资明细</w:t>
      </w:r>
      <w:bookmarkEnd w:id="172"/>
    </w:p>
    <w:p w14:paraId="18E2B7BE">
      <w:pPr>
        <w:pStyle w:val="18"/>
        <w:rPr>
          <w:rFonts w:hint="eastAsia"/>
        </w:rPr>
      </w:pPr>
      <w:r>
        <w:rPr>
          <w:rFonts w:hint="eastAsia"/>
        </w:rPr>
        <w:t>无。</w:t>
      </w:r>
    </w:p>
    <w:p w14:paraId="05A8119A">
      <w:pPr>
        <w:pStyle w:val="23"/>
      </w:pPr>
      <w:bookmarkStart w:id="173" w:name="_Toc14056"/>
      <w:r>
        <w:t>期末按公允价值占基金资产净值比例大小排序的所有资产支持证券投资明细</w:t>
      </w:r>
      <w:bookmarkEnd w:id="173"/>
    </w:p>
    <w:p w14:paraId="6591BD21">
      <w:pPr>
        <w:pStyle w:val="18"/>
        <w:rPr>
          <w:rFonts w:hint="eastAsia"/>
        </w:rPr>
      </w:pPr>
      <w:r>
        <w:rPr>
          <w:rFonts w:hint="eastAsia"/>
        </w:rPr>
        <w:t>无。</w:t>
      </w:r>
    </w:p>
    <w:p w14:paraId="5B09B89A">
      <w:pPr>
        <w:pStyle w:val="23"/>
      </w:pPr>
      <w:bookmarkStart w:id="174" w:name="_Toc31741"/>
      <w:r>
        <w:t>报告期末按公允价值占基金资产净值比例大小排序的前五名贵金属投资明细</w:t>
      </w:r>
      <w:bookmarkEnd w:id="174"/>
    </w:p>
    <w:p w14:paraId="146307C2">
      <w:pPr>
        <w:pStyle w:val="18"/>
        <w:rPr>
          <w:rFonts w:hint="eastAsia"/>
        </w:rPr>
      </w:pPr>
      <w:r>
        <w:rPr>
          <w:rFonts w:hint="eastAsia"/>
        </w:rPr>
        <w:t>无。</w:t>
      </w:r>
    </w:p>
    <w:p w14:paraId="2772CA37">
      <w:pPr>
        <w:pStyle w:val="23"/>
      </w:pPr>
      <w:bookmarkStart w:id="175" w:name="_Toc10967"/>
      <w:r>
        <w:t>期末按公允价值占基金资产净值比例大小排序的前五名权证投资明细</w:t>
      </w:r>
      <w:bookmarkEnd w:id="175"/>
    </w:p>
    <w:p w14:paraId="3313FFDF">
      <w:pPr>
        <w:pStyle w:val="18"/>
        <w:rPr>
          <w:rFonts w:hint="eastAsia"/>
        </w:rPr>
      </w:pPr>
      <w:r>
        <w:rPr>
          <w:rFonts w:hint="eastAsia"/>
        </w:rPr>
        <w:t>无。</w:t>
      </w:r>
    </w:p>
    <w:p w14:paraId="5D7ED8E3">
      <w:pPr>
        <w:pStyle w:val="23"/>
      </w:pPr>
      <w:bookmarkStart w:id="176" w:name="_Toc1710"/>
      <w:r>
        <w:t>本基金投资股指期货的投资政策</w:t>
      </w:r>
      <w:bookmarkEnd w:id="176"/>
    </w:p>
    <w:p w14:paraId="5B4CE4D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D356446">
      <w:pPr>
        <w:pStyle w:val="23"/>
      </w:pPr>
      <w:bookmarkStart w:id="177" w:name="_Toc20968"/>
      <w:r>
        <w:t>报告期末本基金投资的国债期货交易情况说明</w:t>
      </w:r>
      <w:bookmarkEnd w:id="177"/>
    </w:p>
    <w:p w14:paraId="11983881">
      <w:pPr>
        <w:pStyle w:val="28"/>
      </w:pPr>
      <w:bookmarkStart w:id="178" w:name="_Toc178"/>
      <w:r>
        <w:t>本期国债期货投资政策</w:t>
      </w:r>
      <w:bookmarkEnd w:id="178"/>
    </w:p>
    <w:p w14:paraId="62911358">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A2FF605">
      <w:pPr>
        <w:pStyle w:val="28"/>
      </w:pPr>
      <w:bookmarkStart w:id="179" w:name="_Toc179"/>
      <w:r>
        <w:t>本期国债期货投资评价</w:t>
      </w:r>
      <w:bookmarkEnd w:id="179"/>
    </w:p>
    <w:p w14:paraId="057588E4">
      <w:pPr>
        <w:pStyle w:val="18"/>
        <w:rPr>
          <w:rFonts w:hint="eastAsia"/>
        </w:rPr>
      </w:pPr>
      <w:r>
        <w:rPr>
          <w:rFonts w:hint="eastAsia"/>
        </w:rPr>
        <w:t>本报告期，本基金投资国债期货符合既定的投资政策和投资目的。</w:t>
      </w:r>
    </w:p>
    <w:p w14:paraId="057F7F15">
      <w:pPr>
        <w:pStyle w:val="23"/>
      </w:pPr>
      <w:bookmarkStart w:id="180" w:name="_Toc19496"/>
      <w:r>
        <w:t>投资组合报告附注</w:t>
      </w:r>
      <w:bookmarkEnd w:id="180"/>
    </w:p>
    <w:p w14:paraId="37B1F657">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FE1FE20">
      <w:pPr>
        <w:pStyle w:val="18"/>
        <w:rPr>
          <w:rFonts w:hint="eastAsia"/>
        </w:rPr>
      </w:pPr>
      <w:r>
        <w:rPr>
          <w:rFonts w:hint="eastAsia"/>
        </w:rPr>
        <w:t>报告期内基金投资的前十名证券的发行主体未有被监管部门立案调查，不存在报告编制日前一年内受到公开谴责、处罚的情形。</w:t>
      </w:r>
    </w:p>
    <w:p w14:paraId="59227FB2">
      <w:pPr>
        <w:pStyle w:val="28"/>
      </w:pPr>
      <w:bookmarkStart w:id="182" w:name="_Toc182"/>
      <w:r>
        <w:t xml:space="preserve">声明基金投资的前十名股票是否超出基金合同规定的备选股票库。如是，还应对相关股票的投资决策程序做出说明 </w:t>
      </w:r>
      <w:bookmarkEnd w:id="182"/>
    </w:p>
    <w:p w14:paraId="111F3657">
      <w:pPr>
        <w:pStyle w:val="18"/>
        <w:rPr>
          <w:rFonts w:hint="eastAsia"/>
        </w:rPr>
      </w:pPr>
      <w:r>
        <w:rPr>
          <w:rFonts w:hint="eastAsia"/>
        </w:rPr>
        <w:t>本基金投资的前十名股票（如有）没有超出基金合同规定的备选股票库，本基金管理人从制度和流程上要求股票必须先入库再买入。</w:t>
      </w:r>
    </w:p>
    <w:p w14:paraId="053F1AA9">
      <w:pPr>
        <w:pStyle w:val="28"/>
      </w:pPr>
      <w:bookmarkStart w:id="183" w:name="_Toc183"/>
      <w:r>
        <w:t>期末其他各项资产构成</w:t>
      </w:r>
      <w:bookmarkEnd w:id="183"/>
    </w:p>
    <w:p w14:paraId="0A9929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114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2AF053">
            <w:pPr>
              <w:jc w:val="center"/>
            </w:pPr>
            <w:r>
              <w:rPr>
                <w:rFonts w:hint="eastAsia"/>
                <w:b/>
              </w:rPr>
              <w:t>序号</w:t>
            </w:r>
          </w:p>
        </w:tc>
        <w:tc>
          <w:tcPr>
            <w:tcW w:w="2907" w:type="dxa"/>
            <w:shd w:val="clear" w:color="auto" w:fill="BFBFBF"/>
            <w:vAlign w:val="center"/>
          </w:tcPr>
          <w:p w14:paraId="3D02787A">
            <w:pPr>
              <w:jc w:val="center"/>
            </w:pPr>
            <w:r>
              <w:rPr>
                <w:rFonts w:hint="eastAsia"/>
                <w:b/>
              </w:rPr>
              <w:t>名称</w:t>
            </w:r>
          </w:p>
        </w:tc>
        <w:tc>
          <w:tcPr>
            <w:tcW w:w="4673" w:type="dxa"/>
            <w:shd w:val="clear" w:color="auto" w:fill="BFBFBF"/>
            <w:vAlign w:val="center"/>
          </w:tcPr>
          <w:p w14:paraId="5F368623">
            <w:pPr>
              <w:jc w:val="center"/>
            </w:pPr>
            <w:r>
              <w:rPr>
                <w:rFonts w:hint="eastAsia"/>
                <w:b/>
              </w:rPr>
              <w:t>金额（元）</w:t>
            </w:r>
          </w:p>
        </w:tc>
      </w:tr>
      <w:tr w14:paraId="4AF1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FB6B63">
            <w:pPr>
              <w:jc w:val="center"/>
            </w:pPr>
            <w:r>
              <w:rPr>
                <w:rFonts w:hint="eastAsia"/>
              </w:rPr>
              <w:t>1</w:t>
            </w:r>
          </w:p>
        </w:tc>
        <w:tc>
          <w:tcPr>
            <w:tcW w:w="2907" w:type="dxa"/>
            <w:vAlign w:val="center"/>
          </w:tcPr>
          <w:p w14:paraId="28AF5281">
            <w:r>
              <w:rPr>
                <w:rFonts w:hint="eastAsia"/>
              </w:rPr>
              <w:t>存出保证金</w:t>
            </w:r>
          </w:p>
        </w:tc>
        <w:tc>
          <w:tcPr>
            <w:tcW w:w="4673" w:type="dxa"/>
            <w:vAlign w:val="center"/>
          </w:tcPr>
          <w:p w14:paraId="41487872">
            <w:pPr>
              <w:jc w:val="right"/>
            </w:pPr>
            <w:r>
              <w:rPr>
                <w:rFonts w:hint="eastAsia"/>
              </w:rPr>
              <w:t>116,553.92</w:t>
            </w:r>
          </w:p>
        </w:tc>
      </w:tr>
      <w:tr w14:paraId="06E3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42B10B">
            <w:pPr>
              <w:jc w:val="center"/>
            </w:pPr>
            <w:r>
              <w:rPr>
                <w:rFonts w:hint="eastAsia"/>
              </w:rPr>
              <w:t>2</w:t>
            </w:r>
          </w:p>
        </w:tc>
        <w:tc>
          <w:tcPr>
            <w:tcW w:w="2907" w:type="dxa"/>
            <w:vAlign w:val="center"/>
          </w:tcPr>
          <w:p w14:paraId="2B9F0449">
            <w:r>
              <w:rPr>
                <w:rFonts w:hint="eastAsia"/>
              </w:rPr>
              <w:t>应收清算款</w:t>
            </w:r>
          </w:p>
        </w:tc>
        <w:tc>
          <w:tcPr>
            <w:tcW w:w="4673" w:type="dxa"/>
            <w:vAlign w:val="center"/>
          </w:tcPr>
          <w:p w14:paraId="1EB36927">
            <w:pPr>
              <w:jc w:val="right"/>
            </w:pPr>
            <w:r>
              <w:rPr>
                <w:rFonts w:hint="eastAsia"/>
              </w:rPr>
              <w:t>7,754,129.89</w:t>
            </w:r>
          </w:p>
        </w:tc>
      </w:tr>
      <w:tr w14:paraId="4050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B4B887">
            <w:pPr>
              <w:jc w:val="center"/>
            </w:pPr>
            <w:r>
              <w:rPr>
                <w:rFonts w:hint="eastAsia"/>
              </w:rPr>
              <w:t>3</w:t>
            </w:r>
          </w:p>
        </w:tc>
        <w:tc>
          <w:tcPr>
            <w:tcW w:w="2907" w:type="dxa"/>
            <w:vAlign w:val="center"/>
          </w:tcPr>
          <w:p w14:paraId="0E2FE5AB">
            <w:r>
              <w:rPr>
                <w:rFonts w:hint="eastAsia"/>
              </w:rPr>
              <w:t>应收股利</w:t>
            </w:r>
          </w:p>
        </w:tc>
        <w:tc>
          <w:tcPr>
            <w:tcW w:w="4673" w:type="dxa"/>
            <w:vAlign w:val="center"/>
          </w:tcPr>
          <w:p w14:paraId="723BC261">
            <w:pPr>
              <w:jc w:val="right"/>
            </w:pPr>
            <w:r>
              <w:rPr>
                <w:rFonts w:hint="eastAsia"/>
              </w:rPr>
              <w:t>46,375.68</w:t>
            </w:r>
          </w:p>
        </w:tc>
      </w:tr>
      <w:tr w14:paraId="22A4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BA8D3E">
            <w:pPr>
              <w:jc w:val="center"/>
            </w:pPr>
            <w:r>
              <w:rPr>
                <w:rFonts w:hint="eastAsia"/>
              </w:rPr>
              <w:t>4</w:t>
            </w:r>
          </w:p>
        </w:tc>
        <w:tc>
          <w:tcPr>
            <w:tcW w:w="2907" w:type="dxa"/>
            <w:vAlign w:val="center"/>
          </w:tcPr>
          <w:p w14:paraId="7D689B23">
            <w:r>
              <w:rPr>
                <w:rFonts w:hint="eastAsia"/>
              </w:rPr>
              <w:t>应收利息</w:t>
            </w:r>
          </w:p>
        </w:tc>
        <w:tc>
          <w:tcPr>
            <w:tcW w:w="4673" w:type="dxa"/>
            <w:vAlign w:val="center"/>
          </w:tcPr>
          <w:p w14:paraId="0455E16C">
            <w:pPr>
              <w:jc w:val="right"/>
            </w:pPr>
            <w:r>
              <w:rPr>
                <w:rFonts w:hint="eastAsia"/>
              </w:rPr>
              <w:t>-</w:t>
            </w:r>
          </w:p>
        </w:tc>
      </w:tr>
      <w:tr w14:paraId="4412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B1D7E3">
            <w:pPr>
              <w:jc w:val="center"/>
            </w:pPr>
            <w:r>
              <w:rPr>
                <w:rFonts w:hint="eastAsia"/>
              </w:rPr>
              <w:t>5</w:t>
            </w:r>
          </w:p>
        </w:tc>
        <w:tc>
          <w:tcPr>
            <w:tcW w:w="2907" w:type="dxa"/>
            <w:vAlign w:val="center"/>
          </w:tcPr>
          <w:p w14:paraId="3DBB11BC">
            <w:r>
              <w:rPr>
                <w:rFonts w:hint="eastAsia"/>
              </w:rPr>
              <w:t>应收申购款</w:t>
            </w:r>
          </w:p>
        </w:tc>
        <w:tc>
          <w:tcPr>
            <w:tcW w:w="4673" w:type="dxa"/>
            <w:vAlign w:val="center"/>
          </w:tcPr>
          <w:p w14:paraId="44B56756">
            <w:pPr>
              <w:jc w:val="right"/>
            </w:pPr>
            <w:r>
              <w:rPr>
                <w:rFonts w:hint="eastAsia"/>
              </w:rPr>
              <w:t>-</w:t>
            </w:r>
          </w:p>
        </w:tc>
      </w:tr>
      <w:tr w14:paraId="525B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64AF1B">
            <w:pPr>
              <w:jc w:val="center"/>
            </w:pPr>
            <w:r>
              <w:rPr>
                <w:rFonts w:hint="eastAsia"/>
              </w:rPr>
              <w:t>6</w:t>
            </w:r>
          </w:p>
        </w:tc>
        <w:tc>
          <w:tcPr>
            <w:tcW w:w="2907" w:type="dxa"/>
            <w:vAlign w:val="center"/>
          </w:tcPr>
          <w:p w14:paraId="1BA3C4FB">
            <w:r>
              <w:rPr>
                <w:rFonts w:hint="eastAsia"/>
              </w:rPr>
              <w:t>其他应收款</w:t>
            </w:r>
          </w:p>
        </w:tc>
        <w:tc>
          <w:tcPr>
            <w:tcW w:w="4673" w:type="dxa"/>
            <w:vAlign w:val="center"/>
          </w:tcPr>
          <w:p w14:paraId="52998B13">
            <w:pPr>
              <w:jc w:val="right"/>
            </w:pPr>
            <w:r>
              <w:rPr>
                <w:rFonts w:hint="eastAsia"/>
              </w:rPr>
              <w:t>-</w:t>
            </w:r>
          </w:p>
        </w:tc>
      </w:tr>
      <w:tr w14:paraId="0986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A66FCB">
            <w:pPr>
              <w:jc w:val="center"/>
            </w:pPr>
            <w:r>
              <w:rPr>
                <w:rFonts w:hint="eastAsia"/>
              </w:rPr>
              <w:t>7</w:t>
            </w:r>
          </w:p>
        </w:tc>
        <w:tc>
          <w:tcPr>
            <w:tcW w:w="2907" w:type="dxa"/>
            <w:vAlign w:val="center"/>
          </w:tcPr>
          <w:p w14:paraId="11F6FE8E">
            <w:r>
              <w:rPr>
                <w:rFonts w:hint="eastAsia"/>
              </w:rPr>
              <w:t>待摊费用</w:t>
            </w:r>
          </w:p>
        </w:tc>
        <w:tc>
          <w:tcPr>
            <w:tcW w:w="4673" w:type="dxa"/>
            <w:vAlign w:val="center"/>
          </w:tcPr>
          <w:p w14:paraId="673B5B91">
            <w:pPr>
              <w:jc w:val="right"/>
            </w:pPr>
            <w:r>
              <w:rPr>
                <w:rFonts w:hint="eastAsia"/>
              </w:rPr>
              <w:t>-</w:t>
            </w:r>
          </w:p>
        </w:tc>
      </w:tr>
      <w:tr w14:paraId="0A62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A5B3B4">
            <w:pPr>
              <w:jc w:val="center"/>
            </w:pPr>
            <w:r>
              <w:rPr>
                <w:rFonts w:hint="eastAsia"/>
              </w:rPr>
              <w:t>8</w:t>
            </w:r>
          </w:p>
        </w:tc>
        <w:tc>
          <w:tcPr>
            <w:tcW w:w="2907" w:type="dxa"/>
            <w:vAlign w:val="center"/>
          </w:tcPr>
          <w:p w14:paraId="5C19509B">
            <w:r>
              <w:rPr>
                <w:rFonts w:hint="eastAsia"/>
              </w:rPr>
              <w:t>其他</w:t>
            </w:r>
          </w:p>
        </w:tc>
        <w:tc>
          <w:tcPr>
            <w:tcW w:w="4673" w:type="dxa"/>
            <w:vAlign w:val="center"/>
          </w:tcPr>
          <w:p w14:paraId="737855CD">
            <w:pPr>
              <w:jc w:val="right"/>
            </w:pPr>
            <w:r>
              <w:rPr>
                <w:rFonts w:hint="eastAsia"/>
              </w:rPr>
              <w:t>-</w:t>
            </w:r>
          </w:p>
        </w:tc>
      </w:tr>
      <w:tr w14:paraId="0C58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06F696">
            <w:pPr>
              <w:jc w:val="center"/>
            </w:pPr>
            <w:r>
              <w:rPr>
                <w:rFonts w:hint="eastAsia"/>
              </w:rPr>
              <w:t>9</w:t>
            </w:r>
          </w:p>
        </w:tc>
        <w:tc>
          <w:tcPr>
            <w:tcW w:w="2907" w:type="dxa"/>
            <w:vAlign w:val="center"/>
          </w:tcPr>
          <w:p w14:paraId="58C7EE72">
            <w:r>
              <w:rPr>
                <w:rFonts w:hint="eastAsia"/>
              </w:rPr>
              <w:t>合计</w:t>
            </w:r>
          </w:p>
        </w:tc>
        <w:tc>
          <w:tcPr>
            <w:tcW w:w="4673" w:type="dxa"/>
            <w:vAlign w:val="center"/>
          </w:tcPr>
          <w:p w14:paraId="1249804C">
            <w:pPr>
              <w:jc w:val="right"/>
            </w:pPr>
            <w:r>
              <w:rPr>
                <w:rFonts w:hint="eastAsia"/>
              </w:rPr>
              <w:t>7,917,059.49</w:t>
            </w:r>
          </w:p>
        </w:tc>
      </w:tr>
    </w:tbl>
    <w:p w14:paraId="48882BB5">
      <w:pPr>
        <w:pStyle w:val="28"/>
      </w:pPr>
      <w:bookmarkStart w:id="184" w:name="_Toc184"/>
      <w:r>
        <w:t>期末持有的处于转股期的可转换债券明细</w:t>
      </w:r>
      <w:bookmarkEnd w:id="184"/>
    </w:p>
    <w:p w14:paraId="03159E02">
      <w:pPr>
        <w:pStyle w:val="18"/>
        <w:rPr>
          <w:rFonts w:hint="eastAsia"/>
        </w:rPr>
      </w:pPr>
      <w:r>
        <w:rPr>
          <w:rFonts w:hint="eastAsia"/>
        </w:rPr>
        <w:t>本基金本报告期末未持有处于转股期的可转换债券。</w:t>
      </w:r>
    </w:p>
    <w:p w14:paraId="29320065">
      <w:pPr>
        <w:pStyle w:val="28"/>
      </w:pPr>
      <w:bookmarkStart w:id="185" w:name="_Toc185"/>
      <w:r>
        <w:t>报告期末前十名股票中存在流通受限情况的说明</w:t>
      </w:r>
      <w:bookmarkEnd w:id="185"/>
    </w:p>
    <w:p w14:paraId="31B9B737">
      <w:pPr>
        <w:pStyle w:val="18"/>
        <w:rPr>
          <w:rFonts w:hint="eastAsia"/>
        </w:rPr>
      </w:pPr>
      <w:r>
        <w:rPr>
          <w:rFonts w:hint="eastAsia"/>
        </w:rPr>
        <w:t>无。</w:t>
      </w:r>
    </w:p>
    <w:p w14:paraId="38EC74C8">
      <w:pPr>
        <w:pStyle w:val="26"/>
      </w:pPr>
      <w:bookmarkStart w:id="186" w:name="_Toc8461"/>
      <w:r>
        <w:t>基金份额持有人信息</w:t>
      </w:r>
      <w:bookmarkEnd w:id="186"/>
    </w:p>
    <w:p w14:paraId="14F27BDB">
      <w:pPr>
        <w:pStyle w:val="23"/>
      </w:pPr>
      <w:bookmarkStart w:id="187" w:name="_Toc4390"/>
      <w:r>
        <w:t>期末基金份额持有人户数及持有人结构</w:t>
      </w:r>
      <w:bookmarkEnd w:id="187"/>
    </w:p>
    <w:p w14:paraId="523D3F4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765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0E70470">
            <w:pPr>
              <w:jc w:val="center"/>
            </w:pPr>
            <w:r>
              <w:rPr>
                <w:rFonts w:hint="eastAsia"/>
                <w:b/>
              </w:rPr>
              <w:t>持有人户数（户）</w:t>
            </w:r>
          </w:p>
        </w:tc>
        <w:tc>
          <w:tcPr>
            <w:tcW w:w="1960" w:type="dxa"/>
            <w:vMerge w:val="restart"/>
            <w:shd w:val="clear" w:color="auto" w:fill="BFBFBF"/>
            <w:vAlign w:val="center"/>
          </w:tcPr>
          <w:p w14:paraId="4E5409E1">
            <w:pPr>
              <w:jc w:val="center"/>
            </w:pPr>
            <w:r>
              <w:rPr>
                <w:rFonts w:hint="eastAsia"/>
                <w:b/>
              </w:rPr>
              <w:t>户均持有的基金份额</w:t>
            </w:r>
          </w:p>
        </w:tc>
        <w:tc>
          <w:tcPr>
            <w:tcW w:w="2063" w:type="dxa"/>
            <w:gridSpan w:val="4"/>
            <w:shd w:val="clear" w:color="auto" w:fill="BFBFBF"/>
            <w:vAlign w:val="center"/>
          </w:tcPr>
          <w:p w14:paraId="110F7ACC">
            <w:pPr>
              <w:jc w:val="center"/>
            </w:pPr>
            <w:r>
              <w:rPr>
                <w:rFonts w:hint="eastAsia"/>
                <w:b/>
              </w:rPr>
              <w:t>持有人结构</w:t>
            </w:r>
          </w:p>
        </w:tc>
      </w:tr>
      <w:tr w14:paraId="061F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AC7AB7D"/>
        </w:tc>
        <w:tc>
          <w:tcPr>
            <w:tcW w:w="1960" w:type="dxa"/>
            <w:vMerge w:val="continue"/>
            <w:vAlign w:val="center"/>
          </w:tcPr>
          <w:p w14:paraId="1CEDEF00"/>
        </w:tc>
        <w:tc>
          <w:tcPr>
            <w:tcW w:w="2063" w:type="dxa"/>
            <w:gridSpan w:val="2"/>
            <w:shd w:val="clear" w:color="auto" w:fill="BFBFBF"/>
            <w:vAlign w:val="center"/>
          </w:tcPr>
          <w:p w14:paraId="294BB6AB">
            <w:pPr>
              <w:jc w:val="center"/>
            </w:pPr>
            <w:r>
              <w:rPr>
                <w:rFonts w:hint="eastAsia"/>
                <w:b/>
              </w:rPr>
              <w:t>机构投资者</w:t>
            </w:r>
          </w:p>
        </w:tc>
        <w:tc>
          <w:tcPr>
            <w:tcW w:w="2063" w:type="dxa"/>
            <w:gridSpan w:val="2"/>
            <w:shd w:val="clear" w:color="auto" w:fill="BFBFBF"/>
            <w:vAlign w:val="center"/>
          </w:tcPr>
          <w:p w14:paraId="110B828D">
            <w:pPr>
              <w:jc w:val="center"/>
            </w:pPr>
            <w:r>
              <w:rPr>
                <w:rFonts w:hint="eastAsia"/>
                <w:b/>
              </w:rPr>
              <w:t>个人投资者</w:t>
            </w:r>
          </w:p>
        </w:tc>
      </w:tr>
      <w:tr w14:paraId="7359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55A1DFB"/>
        </w:tc>
        <w:tc>
          <w:tcPr>
            <w:tcW w:w="1960" w:type="dxa"/>
            <w:vMerge w:val="continue"/>
            <w:vAlign w:val="center"/>
          </w:tcPr>
          <w:p w14:paraId="6A04D77A"/>
        </w:tc>
        <w:tc>
          <w:tcPr>
            <w:tcW w:w="2063" w:type="dxa"/>
            <w:shd w:val="clear" w:color="auto" w:fill="BFBFBF"/>
            <w:vAlign w:val="center"/>
          </w:tcPr>
          <w:p w14:paraId="234BE260">
            <w:pPr>
              <w:jc w:val="center"/>
            </w:pPr>
            <w:r>
              <w:rPr>
                <w:rFonts w:hint="eastAsia"/>
                <w:b/>
              </w:rPr>
              <w:t>持有份额</w:t>
            </w:r>
          </w:p>
        </w:tc>
        <w:tc>
          <w:tcPr>
            <w:tcW w:w="773" w:type="dxa"/>
            <w:shd w:val="clear" w:color="auto" w:fill="BFBFBF"/>
            <w:vAlign w:val="center"/>
          </w:tcPr>
          <w:p w14:paraId="39D51D53">
            <w:pPr>
              <w:jc w:val="center"/>
            </w:pPr>
            <w:r>
              <w:rPr>
                <w:rFonts w:hint="eastAsia"/>
                <w:b/>
              </w:rPr>
              <w:t>占总份额比例</w:t>
            </w:r>
          </w:p>
        </w:tc>
        <w:tc>
          <w:tcPr>
            <w:tcW w:w="2063" w:type="dxa"/>
            <w:shd w:val="clear" w:color="auto" w:fill="BFBFBF"/>
            <w:vAlign w:val="center"/>
          </w:tcPr>
          <w:p w14:paraId="7E5CBC20">
            <w:pPr>
              <w:jc w:val="center"/>
            </w:pPr>
            <w:r>
              <w:rPr>
                <w:rFonts w:hint="eastAsia"/>
                <w:b/>
              </w:rPr>
              <w:t>持有份额</w:t>
            </w:r>
          </w:p>
        </w:tc>
        <w:tc>
          <w:tcPr>
            <w:tcW w:w="773" w:type="dxa"/>
            <w:shd w:val="clear" w:color="auto" w:fill="BFBFBF"/>
            <w:vAlign w:val="center"/>
          </w:tcPr>
          <w:p w14:paraId="169E9DC8">
            <w:pPr>
              <w:jc w:val="center"/>
            </w:pPr>
            <w:r>
              <w:rPr>
                <w:rFonts w:hint="eastAsia"/>
                <w:b/>
              </w:rPr>
              <w:t>占总份额比例</w:t>
            </w:r>
          </w:p>
        </w:tc>
      </w:tr>
      <w:tr w14:paraId="62E3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7BD8281">
            <w:pPr>
              <w:jc w:val="right"/>
            </w:pPr>
            <w:r>
              <w:rPr>
                <w:rFonts w:hint="eastAsia"/>
              </w:rPr>
              <w:t>16,983</w:t>
            </w:r>
          </w:p>
        </w:tc>
        <w:tc>
          <w:tcPr>
            <w:tcW w:w="1960" w:type="dxa"/>
            <w:vAlign w:val="center"/>
          </w:tcPr>
          <w:p w14:paraId="587D7343">
            <w:pPr>
              <w:jc w:val="right"/>
            </w:pPr>
            <w:r>
              <w:rPr>
                <w:rFonts w:hint="eastAsia"/>
              </w:rPr>
              <w:t>9,271.75</w:t>
            </w:r>
          </w:p>
        </w:tc>
        <w:tc>
          <w:tcPr>
            <w:tcW w:w="2063" w:type="dxa"/>
            <w:vAlign w:val="center"/>
          </w:tcPr>
          <w:p w14:paraId="18FEC42C">
            <w:pPr>
              <w:jc w:val="right"/>
            </w:pPr>
            <w:r>
              <w:rPr>
                <w:rFonts w:hint="eastAsia"/>
              </w:rPr>
              <w:t>106,742.01</w:t>
            </w:r>
          </w:p>
        </w:tc>
        <w:tc>
          <w:tcPr>
            <w:tcW w:w="773" w:type="dxa"/>
            <w:vAlign w:val="center"/>
          </w:tcPr>
          <w:p w14:paraId="0440EBCF">
            <w:pPr>
              <w:jc w:val="right"/>
            </w:pPr>
            <w:r>
              <w:rPr>
                <w:rFonts w:hint="eastAsia"/>
              </w:rPr>
              <w:t>0.07%</w:t>
            </w:r>
          </w:p>
        </w:tc>
        <w:tc>
          <w:tcPr>
            <w:tcW w:w="2063" w:type="dxa"/>
            <w:vAlign w:val="center"/>
          </w:tcPr>
          <w:p w14:paraId="3D9719CF">
            <w:pPr>
              <w:jc w:val="right"/>
            </w:pPr>
            <w:r>
              <w:rPr>
                <w:rFonts w:hint="eastAsia"/>
              </w:rPr>
              <w:t>157,355,421.84</w:t>
            </w:r>
          </w:p>
        </w:tc>
        <w:tc>
          <w:tcPr>
            <w:tcW w:w="773" w:type="dxa"/>
            <w:vAlign w:val="center"/>
          </w:tcPr>
          <w:p w14:paraId="6722B5D7">
            <w:pPr>
              <w:jc w:val="right"/>
            </w:pPr>
            <w:r>
              <w:rPr>
                <w:rFonts w:hint="eastAsia"/>
              </w:rPr>
              <w:t>99.93%</w:t>
            </w:r>
          </w:p>
        </w:tc>
      </w:tr>
    </w:tbl>
    <w:p w14:paraId="7A57444C">
      <w:pPr>
        <w:pStyle w:val="23"/>
      </w:pPr>
      <w:bookmarkStart w:id="188" w:name="_Toc1905"/>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BC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F212F">
            <w:r>
              <w:rPr>
                <w:rFonts w:hint="eastAsia"/>
              </w:rPr>
              <w:t>项目</w:t>
            </w:r>
          </w:p>
        </w:tc>
        <w:tc>
          <w:tcPr>
            <w:tcW w:w="2768" w:type="dxa"/>
            <w:vAlign w:val="center"/>
          </w:tcPr>
          <w:p w14:paraId="087FD943">
            <w:r>
              <w:rPr>
                <w:rFonts w:hint="eastAsia"/>
              </w:rPr>
              <w:t>持有份额总数（份）</w:t>
            </w:r>
          </w:p>
        </w:tc>
        <w:tc>
          <w:tcPr>
            <w:tcW w:w="2768" w:type="dxa"/>
            <w:vAlign w:val="center"/>
          </w:tcPr>
          <w:p w14:paraId="5777F3A3">
            <w:r>
              <w:rPr>
                <w:rFonts w:hint="eastAsia"/>
              </w:rPr>
              <w:t>占基金总份额比例</w:t>
            </w:r>
          </w:p>
        </w:tc>
      </w:tr>
      <w:tr w14:paraId="0C4F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3E05B">
            <w:r>
              <w:rPr>
                <w:rFonts w:hint="eastAsia"/>
              </w:rPr>
              <w:t>基金管理人所有从业人员持有本基金</w:t>
            </w:r>
          </w:p>
        </w:tc>
        <w:tc>
          <w:tcPr>
            <w:tcW w:w="2768" w:type="dxa"/>
            <w:vAlign w:val="center"/>
          </w:tcPr>
          <w:p w14:paraId="73C18D20">
            <w:pPr>
              <w:jc w:val="right"/>
            </w:pPr>
            <w:r>
              <w:rPr>
                <w:rFonts w:hint="eastAsia"/>
              </w:rPr>
              <w:t>45,118.01</w:t>
            </w:r>
          </w:p>
        </w:tc>
        <w:tc>
          <w:tcPr>
            <w:tcW w:w="2768" w:type="dxa"/>
            <w:vAlign w:val="center"/>
          </w:tcPr>
          <w:p w14:paraId="6C8CB94B">
            <w:pPr>
              <w:jc w:val="right"/>
            </w:pPr>
            <w:r>
              <w:rPr>
                <w:rFonts w:hint="eastAsia"/>
              </w:rPr>
              <w:t>0.0287%</w:t>
            </w:r>
          </w:p>
        </w:tc>
      </w:tr>
    </w:tbl>
    <w:p w14:paraId="32CE92A6">
      <w:pPr>
        <w:pStyle w:val="23"/>
      </w:pPr>
      <w:bookmarkStart w:id="189" w:name="_Toc22521"/>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91F694">
        <w:tblPrEx>
          <w:tblCellMar>
            <w:top w:w="0" w:type="dxa"/>
            <w:left w:w="108" w:type="dxa"/>
            <w:bottom w:w="0" w:type="dxa"/>
            <w:right w:w="108" w:type="dxa"/>
          </w:tblCellMar>
        </w:tblPrEx>
        <w:trPr>
          <w:jc w:val="center"/>
        </w:trPr>
        <w:tc>
          <w:tcPr>
            <w:tcW w:w="4153" w:type="dxa"/>
            <w:vAlign w:val="center"/>
          </w:tcPr>
          <w:p w14:paraId="1434A795">
            <w:r>
              <w:rPr>
                <w:rFonts w:hint="eastAsia"/>
              </w:rPr>
              <w:t>项目</w:t>
            </w:r>
          </w:p>
        </w:tc>
        <w:tc>
          <w:tcPr>
            <w:tcW w:w="4153" w:type="dxa"/>
            <w:vAlign w:val="center"/>
          </w:tcPr>
          <w:p w14:paraId="670AF947">
            <w:r>
              <w:rPr>
                <w:rFonts w:hint="eastAsia"/>
              </w:rPr>
              <w:t>持有基金份额总量的数量区间（万份）</w:t>
            </w:r>
          </w:p>
        </w:tc>
      </w:tr>
      <w:tr w14:paraId="00BF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DD6147">
            <w:r>
              <w:rPr>
                <w:rFonts w:hint="eastAsia"/>
              </w:rPr>
              <w:t>本公司高级管理人员、基金投资和研究部门负责人持有本开放式基金</w:t>
            </w:r>
          </w:p>
        </w:tc>
        <w:tc>
          <w:tcPr>
            <w:tcW w:w="4153" w:type="dxa"/>
            <w:vAlign w:val="center"/>
          </w:tcPr>
          <w:p w14:paraId="0F5228E2">
            <w:pPr>
              <w:jc w:val="right"/>
            </w:pPr>
            <w:r>
              <w:rPr>
                <w:rFonts w:hint="eastAsia"/>
              </w:rPr>
              <w:t>0</w:t>
            </w:r>
          </w:p>
        </w:tc>
      </w:tr>
      <w:tr w14:paraId="4C73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AAC87">
            <w:r>
              <w:rPr>
                <w:rFonts w:hint="eastAsia"/>
              </w:rPr>
              <w:t>本基金基金经理持有本开放式基金</w:t>
            </w:r>
          </w:p>
        </w:tc>
        <w:tc>
          <w:tcPr>
            <w:tcW w:w="4153" w:type="dxa"/>
            <w:vAlign w:val="center"/>
          </w:tcPr>
          <w:p w14:paraId="1057E7C6">
            <w:pPr>
              <w:jc w:val="right"/>
            </w:pPr>
            <w:r>
              <w:rPr>
                <w:rFonts w:hint="eastAsia"/>
              </w:rPr>
              <w:t>0~10</w:t>
            </w:r>
          </w:p>
        </w:tc>
      </w:tr>
    </w:tbl>
    <w:p w14:paraId="3B211163">
      <w:pPr>
        <w:pStyle w:val="23"/>
      </w:pPr>
      <w:bookmarkStart w:id="190" w:name="_Toc30361"/>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2C1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94D5C5B">
            <w:pPr>
              <w:jc w:val="center"/>
            </w:pPr>
            <w:r>
              <w:rPr>
                <w:rFonts w:hint="eastAsia"/>
                <w:b/>
              </w:rPr>
              <w:t>项目</w:t>
            </w:r>
          </w:p>
        </w:tc>
        <w:tc>
          <w:tcPr>
            <w:tcW w:w="1550" w:type="dxa"/>
            <w:shd w:val="clear" w:color="auto" w:fill="BFBFBF"/>
            <w:vAlign w:val="center"/>
          </w:tcPr>
          <w:p w14:paraId="7A7D9E90">
            <w:pPr>
              <w:jc w:val="center"/>
            </w:pPr>
            <w:r>
              <w:rPr>
                <w:rFonts w:hint="eastAsia"/>
                <w:b/>
              </w:rPr>
              <w:t>持有份额总数</w:t>
            </w:r>
          </w:p>
        </w:tc>
        <w:tc>
          <w:tcPr>
            <w:tcW w:w="1328" w:type="dxa"/>
            <w:shd w:val="clear" w:color="auto" w:fill="BFBFBF"/>
            <w:vAlign w:val="center"/>
          </w:tcPr>
          <w:p w14:paraId="6077D438">
            <w:pPr>
              <w:jc w:val="center"/>
            </w:pPr>
            <w:r>
              <w:rPr>
                <w:rFonts w:hint="eastAsia"/>
                <w:b/>
              </w:rPr>
              <w:t>持有份额占基金总份额比例（%）</w:t>
            </w:r>
          </w:p>
        </w:tc>
        <w:tc>
          <w:tcPr>
            <w:tcW w:w="1550" w:type="dxa"/>
            <w:shd w:val="clear" w:color="auto" w:fill="BFBFBF"/>
            <w:vAlign w:val="center"/>
          </w:tcPr>
          <w:p w14:paraId="334F849A">
            <w:pPr>
              <w:jc w:val="center"/>
            </w:pPr>
            <w:r>
              <w:rPr>
                <w:rFonts w:hint="eastAsia"/>
                <w:b/>
              </w:rPr>
              <w:t>发起份额总数</w:t>
            </w:r>
          </w:p>
        </w:tc>
        <w:tc>
          <w:tcPr>
            <w:tcW w:w="1273" w:type="dxa"/>
            <w:shd w:val="clear" w:color="auto" w:fill="BFBFBF"/>
            <w:vAlign w:val="center"/>
          </w:tcPr>
          <w:p w14:paraId="27D7A582">
            <w:pPr>
              <w:jc w:val="center"/>
            </w:pPr>
            <w:r>
              <w:rPr>
                <w:rFonts w:hint="eastAsia"/>
                <w:b/>
              </w:rPr>
              <w:t>发起份额占基金总份额比例（%）</w:t>
            </w:r>
          </w:p>
        </w:tc>
        <w:tc>
          <w:tcPr>
            <w:tcW w:w="1273" w:type="dxa"/>
            <w:shd w:val="clear" w:color="auto" w:fill="BFBFBF"/>
            <w:vAlign w:val="center"/>
          </w:tcPr>
          <w:p w14:paraId="14338DB8">
            <w:pPr>
              <w:jc w:val="center"/>
            </w:pPr>
            <w:r>
              <w:rPr>
                <w:rFonts w:hint="eastAsia"/>
                <w:b/>
              </w:rPr>
              <w:t>发起份额承诺持有期限</w:t>
            </w:r>
          </w:p>
        </w:tc>
      </w:tr>
      <w:tr w14:paraId="71CA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32E9B97">
            <w:r>
              <w:rPr>
                <w:rFonts w:hint="eastAsia"/>
              </w:rPr>
              <w:t>基金管理人固有资金</w:t>
            </w:r>
          </w:p>
        </w:tc>
        <w:tc>
          <w:tcPr>
            <w:tcW w:w="1550" w:type="dxa"/>
            <w:vAlign w:val="center"/>
          </w:tcPr>
          <w:p w14:paraId="0541865E">
            <w:pPr>
              <w:jc w:val="right"/>
            </w:pPr>
            <w:r>
              <w:rPr>
                <w:rFonts w:hint="eastAsia"/>
              </w:rPr>
              <w:t>-</w:t>
            </w:r>
          </w:p>
        </w:tc>
        <w:tc>
          <w:tcPr>
            <w:tcW w:w="1328" w:type="dxa"/>
            <w:vAlign w:val="center"/>
          </w:tcPr>
          <w:p w14:paraId="06D1B7CE">
            <w:pPr>
              <w:jc w:val="right"/>
            </w:pPr>
            <w:r>
              <w:rPr>
                <w:rFonts w:hint="eastAsia"/>
              </w:rPr>
              <w:t>-</w:t>
            </w:r>
          </w:p>
        </w:tc>
        <w:tc>
          <w:tcPr>
            <w:tcW w:w="1550" w:type="dxa"/>
            <w:vAlign w:val="center"/>
          </w:tcPr>
          <w:p w14:paraId="4ED171BE">
            <w:pPr>
              <w:jc w:val="right"/>
            </w:pPr>
            <w:r>
              <w:rPr>
                <w:rFonts w:hint="eastAsia"/>
              </w:rPr>
              <w:t>10,000,000.00</w:t>
            </w:r>
          </w:p>
        </w:tc>
        <w:tc>
          <w:tcPr>
            <w:tcW w:w="1273" w:type="dxa"/>
            <w:vAlign w:val="center"/>
          </w:tcPr>
          <w:p w14:paraId="739C9DB4">
            <w:pPr>
              <w:jc w:val="right"/>
            </w:pPr>
            <w:r>
              <w:rPr>
                <w:rFonts w:hint="eastAsia"/>
              </w:rPr>
              <w:t>6.35</w:t>
            </w:r>
          </w:p>
        </w:tc>
        <w:tc>
          <w:tcPr>
            <w:tcW w:w="1273" w:type="dxa"/>
            <w:vAlign w:val="center"/>
          </w:tcPr>
          <w:p w14:paraId="6FBCCECB">
            <w:r>
              <w:rPr>
                <w:rFonts w:hint="eastAsia"/>
              </w:rPr>
              <w:t>自合同生效之日起不少于3年</w:t>
            </w:r>
          </w:p>
        </w:tc>
      </w:tr>
      <w:tr w14:paraId="02E4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748E27D">
            <w:r>
              <w:rPr>
                <w:rFonts w:hint="eastAsia"/>
              </w:rPr>
              <w:t>基金管理人高级管理人员</w:t>
            </w:r>
          </w:p>
        </w:tc>
        <w:tc>
          <w:tcPr>
            <w:tcW w:w="1550" w:type="dxa"/>
            <w:vAlign w:val="center"/>
          </w:tcPr>
          <w:p w14:paraId="2ECCEC1E">
            <w:pPr>
              <w:jc w:val="right"/>
            </w:pPr>
            <w:r>
              <w:rPr>
                <w:rFonts w:hint="eastAsia"/>
              </w:rPr>
              <w:t>-</w:t>
            </w:r>
          </w:p>
        </w:tc>
        <w:tc>
          <w:tcPr>
            <w:tcW w:w="1328" w:type="dxa"/>
            <w:vAlign w:val="center"/>
          </w:tcPr>
          <w:p w14:paraId="39398EA9">
            <w:pPr>
              <w:jc w:val="right"/>
            </w:pPr>
            <w:r>
              <w:rPr>
                <w:rFonts w:hint="eastAsia"/>
              </w:rPr>
              <w:t>-</w:t>
            </w:r>
          </w:p>
        </w:tc>
        <w:tc>
          <w:tcPr>
            <w:tcW w:w="1550" w:type="dxa"/>
            <w:vAlign w:val="center"/>
          </w:tcPr>
          <w:p w14:paraId="52DE07FD">
            <w:pPr>
              <w:jc w:val="right"/>
            </w:pPr>
            <w:r>
              <w:rPr>
                <w:rFonts w:hint="eastAsia"/>
              </w:rPr>
              <w:t>-</w:t>
            </w:r>
          </w:p>
        </w:tc>
        <w:tc>
          <w:tcPr>
            <w:tcW w:w="1273" w:type="dxa"/>
            <w:vAlign w:val="center"/>
          </w:tcPr>
          <w:p w14:paraId="2156DEC7">
            <w:pPr>
              <w:jc w:val="right"/>
            </w:pPr>
            <w:r>
              <w:rPr>
                <w:rFonts w:hint="eastAsia"/>
              </w:rPr>
              <w:t>-</w:t>
            </w:r>
          </w:p>
        </w:tc>
        <w:tc>
          <w:tcPr>
            <w:tcW w:w="1273" w:type="dxa"/>
            <w:vAlign w:val="center"/>
          </w:tcPr>
          <w:p w14:paraId="2236FF8A">
            <w:pPr>
              <w:jc w:val="right"/>
            </w:pPr>
            <w:r>
              <w:rPr>
                <w:rFonts w:hint="eastAsia"/>
              </w:rPr>
              <w:t>-</w:t>
            </w:r>
          </w:p>
        </w:tc>
      </w:tr>
      <w:tr w14:paraId="144F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61FC068">
            <w:r>
              <w:rPr>
                <w:rFonts w:hint="eastAsia"/>
              </w:rPr>
              <w:t>基金经理等人员</w:t>
            </w:r>
          </w:p>
        </w:tc>
        <w:tc>
          <w:tcPr>
            <w:tcW w:w="1550" w:type="dxa"/>
            <w:vAlign w:val="center"/>
          </w:tcPr>
          <w:p w14:paraId="0A241141">
            <w:pPr>
              <w:jc w:val="right"/>
            </w:pPr>
            <w:r>
              <w:rPr>
                <w:rFonts w:hint="eastAsia"/>
              </w:rPr>
              <w:t>-</w:t>
            </w:r>
          </w:p>
        </w:tc>
        <w:tc>
          <w:tcPr>
            <w:tcW w:w="1328" w:type="dxa"/>
            <w:vAlign w:val="center"/>
          </w:tcPr>
          <w:p w14:paraId="70A11706">
            <w:pPr>
              <w:jc w:val="right"/>
            </w:pPr>
            <w:r>
              <w:rPr>
                <w:rFonts w:hint="eastAsia"/>
              </w:rPr>
              <w:t>-</w:t>
            </w:r>
          </w:p>
        </w:tc>
        <w:tc>
          <w:tcPr>
            <w:tcW w:w="1550" w:type="dxa"/>
            <w:vAlign w:val="center"/>
          </w:tcPr>
          <w:p w14:paraId="66980217">
            <w:pPr>
              <w:jc w:val="right"/>
            </w:pPr>
            <w:r>
              <w:rPr>
                <w:rFonts w:hint="eastAsia"/>
              </w:rPr>
              <w:t>-</w:t>
            </w:r>
          </w:p>
        </w:tc>
        <w:tc>
          <w:tcPr>
            <w:tcW w:w="1273" w:type="dxa"/>
            <w:vAlign w:val="center"/>
          </w:tcPr>
          <w:p w14:paraId="6C28AFBB">
            <w:pPr>
              <w:jc w:val="right"/>
            </w:pPr>
            <w:r>
              <w:rPr>
                <w:rFonts w:hint="eastAsia"/>
              </w:rPr>
              <w:t>-</w:t>
            </w:r>
          </w:p>
        </w:tc>
        <w:tc>
          <w:tcPr>
            <w:tcW w:w="1273" w:type="dxa"/>
            <w:vAlign w:val="center"/>
          </w:tcPr>
          <w:p w14:paraId="76AA0DA3">
            <w:pPr>
              <w:jc w:val="right"/>
            </w:pPr>
            <w:r>
              <w:rPr>
                <w:rFonts w:hint="eastAsia"/>
              </w:rPr>
              <w:t>-</w:t>
            </w:r>
          </w:p>
        </w:tc>
      </w:tr>
      <w:tr w14:paraId="36F4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CED0436">
            <w:r>
              <w:rPr>
                <w:rFonts w:hint="eastAsia"/>
              </w:rPr>
              <w:t>基金管理人股东</w:t>
            </w:r>
          </w:p>
        </w:tc>
        <w:tc>
          <w:tcPr>
            <w:tcW w:w="1550" w:type="dxa"/>
            <w:vAlign w:val="center"/>
          </w:tcPr>
          <w:p w14:paraId="68DE93FA">
            <w:pPr>
              <w:jc w:val="right"/>
            </w:pPr>
            <w:r>
              <w:rPr>
                <w:rFonts w:hint="eastAsia"/>
              </w:rPr>
              <w:t>-</w:t>
            </w:r>
          </w:p>
        </w:tc>
        <w:tc>
          <w:tcPr>
            <w:tcW w:w="1328" w:type="dxa"/>
            <w:vAlign w:val="center"/>
          </w:tcPr>
          <w:p w14:paraId="1CCAF6F7">
            <w:pPr>
              <w:jc w:val="right"/>
            </w:pPr>
            <w:r>
              <w:rPr>
                <w:rFonts w:hint="eastAsia"/>
              </w:rPr>
              <w:t>-</w:t>
            </w:r>
          </w:p>
        </w:tc>
        <w:tc>
          <w:tcPr>
            <w:tcW w:w="1550" w:type="dxa"/>
            <w:vAlign w:val="center"/>
          </w:tcPr>
          <w:p w14:paraId="7DCAC6A1">
            <w:pPr>
              <w:jc w:val="right"/>
            </w:pPr>
            <w:r>
              <w:rPr>
                <w:rFonts w:hint="eastAsia"/>
              </w:rPr>
              <w:t>-</w:t>
            </w:r>
          </w:p>
        </w:tc>
        <w:tc>
          <w:tcPr>
            <w:tcW w:w="1273" w:type="dxa"/>
            <w:vAlign w:val="center"/>
          </w:tcPr>
          <w:p w14:paraId="0CD831F8">
            <w:pPr>
              <w:jc w:val="right"/>
            </w:pPr>
            <w:r>
              <w:rPr>
                <w:rFonts w:hint="eastAsia"/>
              </w:rPr>
              <w:t>-</w:t>
            </w:r>
          </w:p>
        </w:tc>
        <w:tc>
          <w:tcPr>
            <w:tcW w:w="1273" w:type="dxa"/>
            <w:vAlign w:val="center"/>
          </w:tcPr>
          <w:p w14:paraId="61DF7E6D">
            <w:pPr>
              <w:jc w:val="right"/>
            </w:pPr>
            <w:r>
              <w:rPr>
                <w:rFonts w:hint="eastAsia"/>
              </w:rPr>
              <w:t>-</w:t>
            </w:r>
          </w:p>
        </w:tc>
      </w:tr>
      <w:tr w14:paraId="0016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46BFEB">
            <w:r>
              <w:rPr>
                <w:rFonts w:hint="eastAsia"/>
              </w:rPr>
              <w:t>其他</w:t>
            </w:r>
          </w:p>
        </w:tc>
        <w:tc>
          <w:tcPr>
            <w:tcW w:w="1550" w:type="dxa"/>
            <w:vAlign w:val="center"/>
          </w:tcPr>
          <w:p w14:paraId="09C9AE80">
            <w:pPr>
              <w:jc w:val="right"/>
            </w:pPr>
            <w:r>
              <w:rPr>
                <w:rFonts w:hint="eastAsia"/>
              </w:rPr>
              <w:t>-</w:t>
            </w:r>
          </w:p>
        </w:tc>
        <w:tc>
          <w:tcPr>
            <w:tcW w:w="1328" w:type="dxa"/>
            <w:vAlign w:val="center"/>
          </w:tcPr>
          <w:p w14:paraId="67A3940F">
            <w:pPr>
              <w:jc w:val="right"/>
            </w:pPr>
            <w:r>
              <w:rPr>
                <w:rFonts w:hint="eastAsia"/>
              </w:rPr>
              <w:t>-</w:t>
            </w:r>
          </w:p>
        </w:tc>
        <w:tc>
          <w:tcPr>
            <w:tcW w:w="1550" w:type="dxa"/>
            <w:vAlign w:val="center"/>
          </w:tcPr>
          <w:p w14:paraId="1D7480AD">
            <w:pPr>
              <w:jc w:val="right"/>
            </w:pPr>
            <w:r>
              <w:rPr>
                <w:rFonts w:hint="eastAsia"/>
              </w:rPr>
              <w:t>-</w:t>
            </w:r>
          </w:p>
        </w:tc>
        <w:tc>
          <w:tcPr>
            <w:tcW w:w="1273" w:type="dxa"/>
            <w:vAlign w:val="center"/>
          </w:tcPr>
          <w:p w14:paraId="3BC72AB8">
            <w:pPr>
              <w:jc w:val="right"/>
            </w:pPr>
            <w:r>
              <w:rPr>
                <w:rFonts w:hint="eastAsia"/>
              </w:rPr>
              <w:t>-</w:t>
            </w:r>
          </w:p>
        </w:tc>
        <w:tc>
          <w:tcPr>
            <w:tcW w:w="1273" w:type="dxa"/>
            <w:vAlign w:val="center"/>
          </w:tcPr>
          <w:p w14:paraId="4206F707">
            <w:pPr>
              <w:jc w:val="right"/>
            </w:pPr>
            <w:r>
              <w:rPr>
                <w:rFonts w:hint="eastAsia"/>
              </w:rPr>
              <w:t>-</w:t>
            </w:r>
          </w:p>
        </w:tc>
      </w:tr>
      <w:tr w14:paraId="7AF8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02A9D2">
            <w:r>
              <w:rPr>
                <w:rFonts w:hint="eastAsia"/>
              </w:rPr>
              <w:t>合计</w:t>
            </w:r>
          </w:p>
        </w:tc>
        <w:tc>
          <w:tcPr>
            <w:tcW w:w="1550" w:type="dxa"/>
            <w:vAlign w:val="center"/>
          </w:tcPr>
          <w:p w14:paraId="25B85966">
            <w:pPr>
              <w:jc w:val="right"/>
            </w:pPr>
            <w:r>
              <w:rPr>
                <w:rFonts w:hint="eastAsia"/>
              </w:rPr>
              <w:t>0.00</w:t>
            </w:r>
          </w:p>
        </w:tc>
        <w:tc>
          <w:tcPr>
            <w:tcW w:w="1328" w:type="dxa"/>
            <w:vAlign w:val="center"/>
          </w:tcPr>
          <w:p w14:paraId="14F0034F">
            <w:pPr>
              <w:jc w:val="right"/>
            </w:pPr>
            <w:r>
              <w:rPr>
                <w:rFonts w:hint="eastAsia"/>
              </w:rPr>
              <w:t>0.00</w:t>
            </w:r>
          </w:p>
        </w:tc>
        <w:tc>
          <w:tcPr>
            <w:tcW w:w="1550" w:type="dxa"/>
            <w:vAlign w:val="center"/>
          </w:tcPr>
          <w:p w14:paraId="0DE8FF02">
            <w:pPr>
              <w:jc w:val="right"/>
            </w:pPr>
            <w:r>
              <w:rPr>
                <w:rFonts w:hint="eastAsia"/>
              </w:rPr>
              <w:t>10,000,000.00</w:t>
            </w:r>
          </w:p>
        </w:tc>
        <w:tc>
          <w:tcPr>
            <w:tcW w:w="1273" w:type="dxa"/>
            <w:vAlign w:val="center"/>
          </w:tcPr>
          <w:p w14:paraId="1DB9585D">
            <w:pPr>
              <w:jc w:val="right"/>
            </w:pPr>
            <w:r>
              <w:rPr>
                <w:rFonts w:hint="eastAsia"/>
              </w:rPr>
              <w:t>6.35</w:t>
            </w:r>
          </w:p>
        </w:tc>
        <w:tc>
          <w:tcPr>
            <w:tcW w:w="1273" w:type="dxa"/>
            <w:vAlign w:val="center"/>
          </w:tcPr>
          <w:p w14:paraId="4B639BF1">
            <w:pPr>
              <w:jc w:val="right"/>
            </w:pPr>
            <w:r>
              <w:rPr>
                <w:rFonts w:hint="eastAsia"/>
              </w:rPr>
              <w:t>-</w:t>
            </w:r>
          </w:p>
        </w:tc>
      </w:tr>
    </w:tbl>
    <w:p w14:paraId="7A4937DD">
      <w:pPr>
        <w:pStyle w:val="26"/>
      </w:pPr>
      <w:bookmarkStart w:id="191" w:name="_Toc10943"/>
      <w:r>
        <w:t>开放式基金份额变动</w:t>
      </w:r>
      <w:bookmarkEnd w:id="191"/>
    </w:p>
    <w:p w14:paraId="0D21709C">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0E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6577D">
            <w:r>
              <w:rPr>
                <w:rFonts w:hint="eastAsia"/>
              </w:rPr>
              <w:t>基金合同生效日(2021年11月23日)基金份额总额</w:t>
            </w:r>
          </w:p>
        </w:tc>
        <w:tc>
          <w:tcPr>
            <w:tcW w:w="4153" w:type="dxa"/>
            <w:vAlign w:val="center"/>
          </w:tcPr>
          <w:p w14:paraId="0BBCED1C">
            <w:pPr>
              <w:jc w:val="right"/>
            </w:pPr>
            <w:r>
              <w:rPr>
                <w:rFonts w:hint="eastAsia"/>
              </w:rPr>
              <w:t>494,800,069.26</w:t>
            </w:r>
          </w:p>
        </w:tc>
      </w:tr>
      <w:tr w14:paraId="3B38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8EF3E2">
            <w:r>
              <w:rPr>
                <w:rFonts w:hint="eastAsia"/>
              </w:rPr>
              <w:t>本报告期期初基金份额总额</w:t>
            </w:r>
          </w:p>
        </w:tc>
        <w:tc>
          <w:tcPr>
            <w:tcW w:w="4153" w:type="dxa"/>
            <w:vAlign w:val="center"/>
          </w:tcPr>
          <w:p w14:paraId="74360ABA">
            <w:pPr>
              <w:jc w:val="right"/>
            </w:pPr>
            <w:r>
              <w:rPr>
                <w:rFonts w:hint="eastAsia"/>
              </w:rPr>
              <w:t>319,519,936.55</w:t>
            </w:r>
          </w:p>
        </w:tc>
      </w:tr>
      <w:tr w14:paraId="59F4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39C58">
            <w:r>
              <w:rPr>
                <w:rFonts w:hint="eastAsia"/>
              </w:rPr>
              <w:t>本报告期基金总申购份额</w:t>
            </w:r>
          </w:p>
        </w:tc>
        <w:tc>
          <w:tcPr>
            <w:tcW w:w="4153" w:type="dxa"/>
            <w:vAlign w:val="center"/>
          </w:tcPr>
          <w:p w14:paraId="4BC14CA8">
            <w:pPr>
              <w:jc w:val="right"/>
            </w:pPr>
            <w:r>
              <w:rPr>
                <w:rFonts w:hint="eastAsia"/>
              </w:rPr>
              <w:t>21,447,136.76</w:t>
            </w:r>
          </w:p>
        </w:tc>
      </w:tr>
      <w:tr w14:paraId="0FD3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4F5BC2">
            <w:r>
              <w:rPr>
                <w:rFonts w:hint="eastAsia"/>
              </w:rPr>
              <w:t>减：本报告期基金总赎回份额</w:t>
            </w:r>
          </w:p>
        </w:tc>
        <w:tc>
          <w:tcPr>
            <w:tcW w:w="4153" w:type="dxa"/>
            <w:vAlign w:val="center"/>
          </w:tcPr>
          <w:p w14:paraId="1062397E">
            <w:pPr>
              <w:jc w:val="right"/>
            </w:pPr>
            <w:r>
              <w:rPr>
                <w:rFonts w:hint="eastAsia"/>
              </w:rPr>
              <w:t>183,504,909.46</w:t>
            </w:r>
          </w:p>
        </w:tc>
      </w:tr>
      <w:tr w14:paraId="2065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445797">
            <w:r>
              <w:rPr>
                <w:rFonts w:hint="eastAsia"/>
              </w:rPr>
              <w:t>本报告期基金拆分变动份额</w:t>
            </w:r>
          </w:p>
        </w:tc>
        <w:tc>
          <w:tcPr>
            <w:tcW w:w="4153" w:type="dxa"/>
            <w:vAlign w:val="center"/>
          </w:tcPr>
          <w:p w14:paraId="42DB513E">
            <w:pPr>
              <w:jc w:val="right"/>
            </w:pPr>
            <w:r>
              <w:rPr>
                <w:rFonts w:hint="eastAsia"/>
              </w:rPr>
              <w:t>-</w:t>
            </w:r>
          </w:p>
        </w:tc>
      </w:tr>
      <w:tr w14:paraId="0ADE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E168B">
            <w:r>
              <w:rPr>
                <w:rFonts w:hint="eastAsia"/>
              </w:rPr>
              <w:t>本报告期期末基金份额总额</w:t>
            </w:r>
          </w:p>
        </w:tc>
        <w:tc>
          <w:tcPr>
            <w:tcW w:w="4153" w:type="dxa"/>
            <w:vAlign w:val="center"/>
          </w:tcPr>
          <w:p w14:paraId="234287E9">
            <w:pPr>
              <w:jc w:val="right"/>
            </w:pPr>
            <w:r>
              <w:rPr>
                <w:rFonts w:hint="eastAsia"/>
              </w:rPr>
              <w:t>157,462,163.85</w:t>
            </w:r>
          </w:p>
        </w:tc>
      </w:tr>
    </w:tbl>
    <w:p w14:paraId="681EDFF5">
      <w:pPr>
        <w:pStyle w:val="26"/>
      </w:pPr>
      <w:bookmarkStart w:id="192" w:name="_Toc23595"/>
      <w:r>
        <w:t>重大事件揭示</w:t>
      </w:r>
      <w:bookmarkEnd w:id="192"/>
    </w:p>
    <w:p w14:paraId="60181F17">
      <w:pPr>
        <w:pStyle w:val="23"/>
      </w:pPr>
      <w:bookmarkStart w:id="193" w:name="_Toc9348"/>
      <w:r>
        <w:t>基金份额持有人大会决议</w:t>
      </w:r>
      <w:bookmarkEnd w:id="193"/>
    </w:p>
    <w:p w14:paraId="40C5A6E1">
      <w:pPr>
        <w:pStyle w:val="18"/>
        <w:rPr>
          <w:rFonts w:hint="eastAsia"/>
        </w:rPr>
      </w:pPr>
      <w:r>
        <w:rPr>
          <w:rFonts w:hint="eastAsia"/>
        </w:rPr>
        <w:t>本报告期本基金无基金份额持有人大会决议。</w:t>
      </w:r>
    </w:p>
    <w:p w14:paraId="5D499F01">
      <w:pPr>
        <w:pStyle w:val="23"/>
      </w:pPr>
      <w:r>
        <w:t xml:space="preserve"> </w:t>
      </w:r>
      <w:bookmarkStart w:id="194" w:name="_Toc8979"/>
      <w:r>
        <w:t>基金管理人、基金托管人的专门基金托管部门的重大人事变动</w:t>
      </w:r>
      <w:bookmarkEnd w:id="194"/>
    </w:p>
    <w:p w14:paraId="607DF5D7">
      <w:pPr>
        <w:pStyle w:val="18"/>
        <w:rPr>
          <w:rFonts w:hint="eastAsia"/>
        </w:rPr>
      </w:pPr>
      <w:r>
        <w:rPr>
          <w:rFonts w:hint="eastAsia"/>
        </w:rPr>
        <w:t>本报告期内，本基金的基金管理人未发生重大人事变动。</w:t>
      </w:r>
    </w:p>
    <w:p w14:paraId="0FB1F298">
      <w:pPr>
        <w:pStyle w:val="18"/>
        <w:rPr>
          <w:rFonts w:hint="eastAsia"/>
        </w:rPr>
      </w:pPr>
      <w:r>
        <w:rPr>
          <w:rFonts w:hint="eastAsia"/>
        </w:rPr>
        <w:t>本报告期内，孟羽任交通银行资产托管部/资产托管业务发展中心总经理。</w:t>
      </w:r>
    </w:p>
    <w:p w14:paraId="016EF8E1">
      <w:pPr>
        <w:pStyle w:val="23"/>
      </w:pPr>
      <w:r>
        <w:t xml:space="preserve"> </w:t>
      </w:r>
      <w:bookmarkStart w:id="195" w:name="_Toc6214"/>
      <w:r>
        <w:t>涉及基金管理人、基金财产、基金托管业务的诉讼</w:t>
      </w:r>
      <w:bookmarkEnd w:id="195"/>
    </w:p>
    <w:p w14:paraId="74573489">
      <w:pPr>
        <w:pStyle w:val="18"/>
        <w:rPr>
          <w:rFonts w:hint="eastAsia"/>
        </w:rPr>
      </w:pPr>
      <w:r>
        <w:rPr>
          <w:rFonts w:hint="eastAsia"/>
        </w:rPr>
        <w:t>本报告期内，无涉及基金管理人主营业务的诉讼。</w:t>
      </w:r>
    </w:p>
    <w:p w14:paraId="4BFAFF69">
      <w:pPr>
        <w:pStyle w:val="18"/>
        <w:rPr>
          <w:rFonts w:hint="eastAsia"/>
        </w:rPr>
      </w:pPr>
      <w:r>
        <w:rPr>
          <w:rFonts w:hint="eastAsia"/>
        </w:rPr>
        <w:t>本报告期内无涉及基金财产的诉讼事项。</w:t>
      </w:r>
    </w:p>
    <w:p w14:paraId="524CCD9B">
      <w:pPr>
        <w:pStyle w:val="18"/>
        <w:rPr>
          <w:rFonts w:hint="eastAsia"/>
        </w:rPr>
      </w:pPr>
      <w:r>
        <w:rPr>
          <w:rFonts w:hint="eastAsia"/>
        </w:rPr>
        <w:t>本报告期内无涉及基金托管业务的诉讼事项。</w:t>
      </w:r>
    </w:p>
    <w:p w14:paraId="1BF36C8B">
      <w:pPr>
        <w:pStyle w:val="23"/>
      </w:pPr>
      <w:bookmarkStart w:id="196" w:name="_Toc16120"/>
      <w:r>
        <w:t>基金投资策略的改变</w:t>
      </w:r>
      <w:bookmarkEnd w:id="196"/>
    </w:p>
    <w:p w14:paraId="1DB4F905">
      <w:pPr>
        <w:pStyle w:val="18"/>
        <w:rPr>
          <w:rFonts w:hint="eastAsia"/>
        </w:rPr>
      </w:pPr>
      <w:r>
        <w:rPr>
          <w:rFonts w:hint="eastAsia"/>
        </w:rPr>
        <w:t>本报告期内本基金的投资策略未有重大变化。</w:t>
      </w:r>
    </w:p>
    <w:p w14:paraId="009B8ED2">
      <w:pPr>
        <w:pStyle w:val="23"/>
      </w:pPr>
      <w:bookmarkStart w:id="197" w:name="_Toc27951"/>
      <w:r>
        <w:t>为基金进行审计的会计师事务所情况</w:t>
      </w:r>
      <w:bookmarkEnd w:id="197"/>
    </w:p>
    <w:p w14:paraId="1540E03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3A139EC1">
      <w:pPr>
        <w:pStyle w:val="23"/>
      </w:pPr>
      <w:bookmarkStart w:id="198" w:name="_Toc7186"/>
      <w:r>
        <w:t>管理人、托管人及相关从业人员受调查或处罚等情况</w:t>
      </w:r>
      <w:bookmarkEnd w:id="198"/>
    </w:p>
    <w:p w14:paraId="641F9E4C">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DE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15F919">
            <w:pPr>
              <w:jc w:val="center"/>
            </w:pPr>
            <w:r>
              <w:rPr>
                <w:rFonts w:hint="eastAsia"/>
                <w:b/>
              </w:rPr>
              <w:t>管理人受调查或处罚等情况</w:t>
            </w:r>
          </w:p>
        </w:tc>
        <w:tc>
          <w:tcPr>
            <w:tcW w:w="4153" w:type="dxa"/>
            <w:shd w:val="clear" w:color="auto" w:fill="BFBFBF"/>
            <w:vAlign w:val="center"/>
          </w:tcPr>
          <w:p w14:paraId="778882AE">
            <w:pPr>
              <w:jc w:val="center"/>
            </w:pPr>
            <w:r>
              <w:rPr>
                <w:rFonts w:hint="eastAsia"/>
                <w:b/>
              </w:rPr>
              <w:t>内容</w:t>
            </w:r>
          </w:p>
        </w:tc>
      </w:tr>
      <w:tr w14:paraId="7154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25DFE">
            <w:r>
              <w:rPr>
                <w:rFonts w:hint="eastAsia"/>
              </w:rPr>
              <w:t>受到调查或处罚等措施的主体</w:t>
            </w:r>
          </w:p>
        </w:tc>
        <w:tc>
          <w:tcPr>
            <w:tcW w:w="4153" w:type="dxa"/>
            <w:vAlign w:val="center"/>
          </w:tcPr>
          <w:p w14:paraId="159483C8">
            <w:r>
              <w:rPr>
                <w:rFonts w:hint="eastAsia"/>
              </w:rPr>
              <w:t>管理人</w:t>
            </w:r>
          </w:p>
        </w:tc>
      </w:tr>
      <w:tr w14:paraId="102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B65160">
            <w:r>
              <w:rPr>
                <w:rFonts w:hint="eastAsia"/>
              </w:rPr>
              <w:t>受到调查或处罚等措施的时间</w:t>
            </w:r>
          </w:p>
        </w:tc>
        <w:tc>
          <w:tcPr>
            <w:tcW w:w="4153" w:type="dxa"/>
            <w:vAlign w:val="center"/>
          </w:tcPr>
          <w:p w14:paraId="51B4DAD4">
            <w:pPr>
              <w:rPr>
                <w:rFonts w:hint="eastAsia"/>
              </w:rPr>
            </w:pPr>
            <w:r>
              <w:rPr>
                <w:rFonts w:hint="eastAsia"/>
              </w:rPr>
              <w:t>2025-10-17；
</w:t>
            </w:r>
            <w:r>
              <w:rPr>
                <w:rFonts w:hint="eastAsia"/>
              </w:rPr>
              <w:br w:type="textWrapping"/>
            </w:r>
            <w:r>
              <w:rPr>
                <w:rFonts w:hint="eastAsia"/>
              </w:rPr>
              <w:t>2025-11-18</w:t>
            </w:r>
          </w:p>
        </w:tc>
      </w:tr>
      <w:tr w14:paraId="248E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217143">
            <w:r>
              <w:rPr>
                <w:rFonts w:hint="eastAsia"/>
              </w:rPr>
              <w:t>采取调查或处罚等措施的机构</w:t>
            </w:r>
          </w:p>
        </w:tc>
        <w:tc>
          <w:tcPr>
            <w:tcW w:w="4153" w:type="dxa"/>
            <w:vAlign w:val="center"/>
          </w:tcPr>
          <w:p w14:paraId="32B2928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1E0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6F04F4">
            <w:r>
              <w:rPr>
                <w:rFonts w:hint="eastAsia"/>
              </w:rPr>
              <w:t>受到调查或处罚等措施类型</w:t>
            </w:r>
          </w:p>
        </w:tc>
        <w:tc>
          <w:tcPr>
            <w:tcW w:w="4153" w:type="dxa"/>
            <w:vAlign w:val="center"/>
          </w:tcPr>
          <w:p w14:paraId="11198583">
            <w:pPr>
              <w:rPr>
                <w:rFonts w:hint="eastAsia"/>
              </w:rPr>
            </w:pPr>
            <w:r>
              <w:rPr>
                <w:rFonts w:hint="eastAsia"/>
              </w:rPr>
              <w:t>行政监管措施；
</w:t>
            </w:r>
            <w:r>
              <w:rPr>
                <w:rFonts w:hint="eastAsia"/>
              </w:rPr>
              <w:br w:type="textWrapping"/>
            </w:r>
            <w:r>
              <w:rPr>
                <w:rFonts w:hint="eastAsia"/>
              </w:rPr>
              <w:t>行政处罚</w:t>
            </w:r>
          </w:p>
        </w:tc>
      </w:tr>
      <w:tr w14:paraId="0F11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9409C">
            <w:r>
              <w:rPr>
                <w:rFonts w:hint="eastAsia"/>
              </w:rPr>
              <w:t>受到的具体措施类型</w:t>
            </w:r>
          </w:p>
        </w:tc>
        <w:tc>
          <w:tcPr>
            <w:tcW w:w="4153" w:type="dxa"/>
            <w:vAlign w:val="center"/>
          </w:tcPr>
          <w:p w14:paraId="7E64929C">
            <w:pPr>
              <w:rPr>
                <w:rFonts w:hint="eastAsia"/>
              </w:rPr>
            </w:pPr>
            <w:r>
              <w:rPr>
                <w:rFonts w:hint="eastAsia"/>
              </w:rPr>
              <w:t>责令改正；
</w:t>
            </w:r>
            <w:r>
              <w:rPr>
                <w:rFonts w:hint="eastAsia"/>
              </w:rPr>
              <w:br w:type="textWrapping"/>
            </w:r>
            <w:r>
              <w:rPr>
                <w:rFonts w:hint="eastAsia"/>
              </w:rPr>
              <w:t>警告、罚款</w:t>
            </w:r>
          </w:p>
        </w:tc>
      </w:tr>
      <w:tr w14:paraId="3462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211A6">
            <w:r>
              <w:rPr>
                <w:rFonts w:hint="eastAsia"/>
              </w:rPr>
              <w:t>受到调查或处罚等措施的原因</w:t>
            </w:r>
          </w:p>
        </w:tc>
        <w:tc>
          <w:tcPr>
            <w:tcW w:w="4153" w:type="dxa"/>
            <w:vAlign w:val="center"/>
          </w:tcPr>
          <w:p w14:paraId="17A987F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4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8AD56F">
            <w:r>
              <w:rPr>
                <w:rFonts w:hint="eastAsia"/>
              </w:rPr>
              <w:t>受到处罚的依据</w:t>
            </w:r>
          </w:p>
        </w:tc>
        <w:tc>
          <w:tcPr>
            <w:tcW w:w="4153" w:type="dxa"/>
            <w:vAlign w:val="center"/>
          </w:tcPr>
          <w:p w14:paraId="51D176D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3F8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829789">
            <w:r>
              <w:rPr>
                <w:rFonts w:hint="eastAsia"/>
              </w:rPr>
              <w:t>管理人采取整改措施的情况</w:t>
            </w:r>
          </w:p>
        </w:tc>
        <w:tc>
          <w:tcPr>
            <w:tcW w:w="4153" w:type="dxa"/>
            <w:vAlign w:val="center"/>
          </w:tcPr>
          <w:p w14:paraId="4C4DBB6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5C6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FBFD9">
            <w:r>
              <w:rPr>
                <w:rFonts w:hint="eastAsia"/>
              </w:rPr>
              <w:t>其他</w:t>
            </w:r>
          </w:p>
        </w:tc>
        <w:tc>
          <w:tcPr>
            <w:tcW w:w="4153" w:type="dxa"/>
            <w:vAlign w:val="center"/>
          </w:tcPr>
          <w:p w14:paraId="225BD170">
            <w:r>
              <w:rPr>
                <w:rFonts w:hint="eastAsia"/>
              </w:rPr>
              <w:t>-</w:t>
            </w:r>
          </w:p>
        </w:tc>
      </w:tr>
    </w:tbl>
    <w:p w14:paraId="696681DE">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0B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77F129">
            <w:pPr>
              <w:jc w:val="center"/>
            </w:pPr>
            <w:r>
              <w:rPr>
                <w:rFonts w:hint="eastAsia"/>
                <w:b/>
              </w:rPr>
              <w:t>管理人相关从业人员受调查或处罚等情况</w:t>
            </w:r>
          </w:p>
        </w:tc>
        <w:tc>
          <w:tcPr>
            <w:tcW w:w="4153" w:type="dxa"/>
            <w:shd w:val="clear" w:color="auto" w:fill="BFBFBF"/>
            <w:vAlign w:val="center"/>
          </w:tcPr>
          <w:p w14:paraId="295BCFEB">
            <w:pPr>
              <w:jc w:val="center"/>
            </w:pPr>
            <w:r>
              <w:rPr>
                <w:rFonts w:hint="eastAsia"/>
                <w:b/>
              </w:rPr>
              <w:t>内容</w:t>
            </w:r>
          </w:p>
        </w:tc>
      </w:tr>
      <w:tr w14:paraId="3F35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D96B33">
            <w:r>
              <w:rPr>
                <w:rFonts w:hint="eastAsia"/>
              </w:rPr>
              <w:t>受到调查或处罚等措施的主体</w:t>
            </w:r>
          </w:p>
        </w:tc>
        <w:tc>
          <w:tcPr>
            <w:tcW w:w="4153" w:type="dxa"/>
            <w:vAlign w:val="center"/>
          </w:tcPr>
          <w:p w14:paraId="7F1F0C07">
            <w:r>
              <w:rPr>
                <w:rFonts w:hint="eastAsia"/>
              </w:rPr>
              <w:t>高级管理人员</w:t>
            </w:r>
          </w:p>
        </w:tc>
      </w:tr>
      <w:tr w14:paraId="0AFD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61F4F0">
            <w:r>
              <w:rPr>
                <w:rFonts w:hint="eastAsia"/>
              </w:rPr>
              <w:t>受到调查或处罚等措施的时间</w:t>
            </w:r>
          </w:p>
        </w:tc>
        <w:tc>
          <w:tcPr>
            <w:tcW w:w="4153" w:type="dxa"/>
            <w:vAlign w:val="center"/>
          </w:tcPr>
          <w:p w14:paraId="084F6627">
            <w:r>
              <w:rPr>
                <w:rFonts w:hint="eastAsia"/>
              </w:rPr>
              <w:t>2025-10-17</w:t>
            </w:r>
          </w:p>
        </w:tc>
      </w:tr>
      <w:tr w14:paraId="0119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76D8F3">
            <w:r>
              <w:rPr>
                <w:rFonts w:hint="eastAsia"/>
              </w:rPr>
              <w:t>采取调查或处罚等措施的机构</w:t>
            </w:r>
          </w:p>
        </w:tc>
        <w:tc>
          <w:tcPr>
            <w:tcW w:w="4153" w:type="dxa"/>
            <w:vAlign w:val="center"/>
          </w:tcPr>
          <w:p w14:paraId="379C6B43">
            <w:r>
              <w:rPr>
                <w:rFonts w:hint="eastAsia"/>
              </w:rPr>
              <w:t>中国证监会深圳监管局</w:t>
            </w:r>
          </w:p>
        </w:tc>
      </w:tr>
      <w:tr w14:paraId="5160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982BF">
            <w:r>
              <w:rPr>
                <w:rFonts w:hint="eastAsia"/>
              </w:rPr>
              <w:t>受到调查或处罚等措施类型</w:t>
            </w:r>
          </w:p>
        </w:tc>
        <w:tc>
          <w:tcPr>
            <w:tcW w:w="4153" w:type="dxa"/>
            <w:vAlign w:val="center"/>
          </w:tcPr>
          <w:p w14:paraId="3643FE29">
            <w:r>
              <w:rPr>
                <w:rFonts w:hint="eastAsia"/>
              </w:rPr>
              <w:t>行政监管措施</w:t>
            </w:r>
          </w:p>
        </w:tc>
      </w:tr>
      <w:tr w14:paraId="4256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BF7586">
            <w:r>
              <w:rPr>
                <w:rFonts w:hint="eastAsia"/>
              </w:rPr>
              <w:t>受到的具体措施类型</w:t>
            </w:r>
          </w:p>
        </w:tc>
        <w:tc>
          <w:tcPr>
            <w:tcW w:w="4153" w:type="dxa"/>
            <w:vAlign w:val="center"/>
          </w:tcPr>
          <w:p w14:paraId="17D26560">
            <w:r>
              <w:rPr>
                <w:rFonts w:hint="eastAsia"/>
              </w:rPr>
              <w:t>出具警示函</w:t>
            </w:r>
          </w:p>
        </w:tc>
      </w:tr>
      <w:tr w14:paraId="0A11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05054">
            <w:r>
              <w:rPr>
                <w:rFonts w:hint="eastAsia"/>
              </w:rPr>
              <w:t>受到调查或处罚等措施的原因</w:t>
            </w:r>
          </w:p>
        </w:tc>
        <w:tc>
          <w:tcPr>
            <w:tcW w:w="4153" w:type="dxa"/>
            <w:vAlign w:val="center"/>
          </w:tcPr>
          <w:p w14:paraId="4A5692C6">
            <w:r>
              <w:rPr>
                <w:rFonts w:hint="eastAsia"/>
              </w:rPr>
              <w:t>人员管理、其他问题(销售管理)</w:t>
            </w:r>
          </w:p>
        </w:tc>
      </w:tr>
      <w:tr w14:paraId="1111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62BF66">
            <w:r>
              <w:rPr>
                <w:rFonts w:hint="eastAsia"/>
              </w:rPr>
              <w:t>受到处罚的依据</w:t>
            </w:r>
          </w:p>
        </w:tc>
        <w:tc>
          <w:tcPr>
            <w:tcW w:w="4153" w:type="dxa"/>
            <w:vAlign w:val="center"/>
          </w:tcPr>
          <w:p w14:paraId="11D0A55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E4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4D718A">
            <w:r>
              <w:rPr>
                <w:rFonts w:hint="eastAsia"/>
              </w:rPr>
              <w:t>管理人采取整改措施的情况（如提出整改意见）</w:t>
            </w:r>
          </w:p>
        </w:tc>
        <w:tc>
          <w:tcPr>
            <w:tcW w:w="4153" w:type="dxa"/>
            <w:vAlign w:val="center"/>
          </w:tcPr>
          <w:p w14:paraId="2D3E09FB">
            <w:r>
              <w:rPr>
                <w:rFonts w:hint="eastAsia"/>
              </w:rPr>
              <w:t>截至报告期末公司已通过完善制度、优化流程等整改措施完成整改，整改成果已经中国证监会深圳监管局验收通过</w:t>
            </w:r>
          </w:p>
        </w:tc>
      </w:tr>
      <w:tr w14:paraId="0871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18FE1">
            <w:r>
              <w:rPr>
                <w:rFonts w:hint="eastAsia"/>
              </w:rPr>
              <w:t>其他</w:t>
            </w:r>
          </w:p>
        </w:tc>
        <w:tc>
          <w:tcPr>
            <w:tcW w:w="4153" w:type="dxa"/>
            <w:vAlign w:val="center"/>
          </w:tcPr>
          <w:p w14:paraId="0ABD1B82">
            <w:pPr>
              <w:jc w:val="right"/>
            </w:pPr>
            <w:r>
              <w:rPr>
                <w:rFonts w:hint="eastAsia"/>
              </w:rPr>
              <w:t>-</w:t>
            </w:r>
          </w:p>
        </w:tc>
      </w:tr>
    </w:tbl>
    <w:p w14:paraId="3D9FDF39">
      <w:pPr>
        <w:pStyle w:val="28"/>
      </w:pPr>
      <w:bookmarkStart w:id="201" w:name="_Toc201"/>
      <w:r>
        <w:t>托管人受调查或处罚等情况</w:t>
      </w:r>
      <w:bookmarkEnd w:id="201"/>
    </w:p>
    <w:p w14:paraId="2D09F8BC">
      <w:pPr>
        <w:pStyle w:val="18"/>
        <w:rPr>
          <w:rFonts w:hint="eastAsia"/>
        </w:rPr>
      </w:pPr>
      <w:r>
        <w:rPr>
          <w:rFonts w:hint="eastAsia"/>
        </w:rPr>
        <w:t>无。</w:t>
      </w:r>
    </w:p>
    <w:p w14:paraId="6DE9F396">
      <w:pPr>
        <w:pStyle w:val="28"/>
      </w:pPr>
      <w:bookmarkStart w:id="202" w:name="_Toc202"/>
      <w:r>
        <w:t>托管人相关从业人员受调查或处罚等情况</w:t>
      </w:r>
      <w:bookmarkEnd w:id="202"/>
    </w:p>
    <w:p w14:paraId="14D7545E">
      <w:pPr>
        <w:pStyle w:val="18"/>
        <w:rPr>
          <w:rFonts w:hint="eastAsia"/>
        </w:rPr>
      </w:pPr>
      <w:r>
        <w:rPr>
          <w:rFonts w:hint="eastAsia"/>
        </w:rPr>
        <w:t>无。</w:t>
      </w:r>
    </w:p>
    <w:p w14:paraId="7DDF3E6D">
      <w:pPr>
        <w:pStyle w:val="23"/>
      </w:pPr>
      <w:bookmarkStart w:id="203" w:name="_Toc16770"/>
      <w:r>
        <w:t>基金租用证券公司交易单元的有关情况</w:t>
      </w:r>
      <w:bookmarkEnd w:id="203"/>
    </w:p>
    <w:p w14:paraId="49919127">
      <w:pPr>
        <w:pStyle w:val="28"/>
      </w:pPr>
      <w:bookmarkStart w:id="204" w:name="_Toc204"/>
      <w:r>
        <w:t>基金租用证券公司交易单元进行股票投资及佣金支付情况</w:t>
      </w:r>
      <w:bookmarkEnd w:id="204"/>
    </w:p>
    <w:p w14:paraId="64CD80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548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A9E40D9">
            <w:pPr>
              <w:jc w:val="center"/>
            </w:pPr>
            <w:r>
              <w:rPr>
                <w:rFonts w:hint="eastAsia"/>
                <w:b/>
              </w:rPr>
              <w:t>券商名称</w:t>
            </w:r>
          </w:p>
        </w:tc>
        <w:tc>
          <w:tcPr>
            <w:tcW w:w="775" w:type="dxa"/>
            <w:vMerge w:val="restart"/>
            <w:shd w:val="clear" w:color="auto" w:fill="BFBFBF"/>
            <w:vAlign w:val="center"/>
          </w:tcPr>
          <w:p w14:paraId="1D316A60">
            <w:pPr>
              <w:jc w:val="center"/>
            </w:pPr>
            <w:r>
              <w:rPr>
                <w:rFonts w:hint="eastAsia"/>
                <w:b/>
              </w:rPr>
              <w:t>交易单元数量</w:t>
            </w:r>
          </w:p>
        </w:tc>
        <w:tc>
          <w:tcPr>
            <w:tcW w:w="1699" w:type="dxa"/>
            <w:gridSpan w:val="2"/>
            <w:shd w:val="clear" w:color="auto" w:fill="BFBFBF"/>
            <w:vAlign w:val="center"/>
          </w:tcPr>
          <w:p w14:paraId="49D0B28F">
            <w:pPr>
              <w:jc w:val="center"/>
            </w:pPr>
            <w:r>
              <w:rPr>
                <w:rFonts w:hint="eastAsia"/>
                <w:b/>
              </w:rPr>
              <w:t>股票交易</w:t>
            </w:r>
          </w:p>
        </w:tc>
        <w:tc>
          <w:tcPr>
            <w:tcW w:w="1312" w:type="dxa"/>
            <w:gridSpan w:val="2"/>
            <w:shd w:val="clear" w:color="auto" w:fill="BFBFBF"/>
            <w:vAlign w:val="center"/>
          </w:tcPr>
          <w:p w14:paraId="74714CB3">
            <w:pPr>
              <w:jc w:val="center"/>
            </w:pPr>
            <w:r>
              <w:rPr>
                <w:rFonts w:hint="eastAsia"/>
                <w:b/>
              </w:rPr>
              <w:t>应支付该券商的佣金</w:t>
            </w:r>
          </w:p>
        </w:tc>
        <w:tc>
          <w:tcPr>
            <w:tcW w:w="946" w:type="dxa"/>
            <w:vMerge w:val="restart"/>
            <w:shd w:val="clear" w:color="auto" w:fill="BFBFBF"/>
            <w:vAlign w:val="center"/>
          </w:tcPr>
          <w:p w14:paraId="72ADDBFD">
            <w:pPr>
              <w:jc w:val="center"/>
            </w:pPr>
            <w:r>
              <w:rPr>
                <w:rFonts w:hint="eastAsia"/>
                <w:b/>
              </w:rPr>
              <w:t>备注</w:t>
            </w:r>
          </w:p>
        </w:tc>
      </w:tr>
      <w:tr w14:paraId="5956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B2EDAFD"/>
        </w:tc>
        <w:tc>
          <w:tcPr>
            <w:tcW w:w="775" w:type="dxa"/>
            <w:vMerge w:val="continue"/>
            <w:vAlign w:val="center"/>
          </w:tcPr>
          <w:p w14:paraId="7B3FD487"/>
        </w:tc>
        <w:tc>
          <w:tcPr>
            <w:tcW w:w="1699" w:type="dxa"/>
            <w:shd w:val="clear" w:color="auto" w:fill="BFBFBF"/>
            <w:vAlign w:val="center"/>
          </w:tcPr>
          <w:p w14:paraId="1EB00962">
            <w:pPr>
              <w:jc w:val="center"/>
            </w:pPr>
            <w:r>
              <w:rPr>
                <w:rFonts w:hint="eastAsia"/>
                <w:b/>
              </w:rPr>
              <w:t>成交金额</w:t>
            </w:r>
          </w:p>
        </w:tc>
        <w:tc>
          <w:tcPr>
            <w:tcW w:w="1201" w:type="dxa"/>
            <w:shd w:val="clear" w:color="auto" w:fill="BFBFBF"/>
            <w:vAlign w:val="center"/>
          </w:tcPr>
          <w:p w14:paraId="052E10E6">
            <w:pPr>
              <w:jc w:val="center"/>
            </w:pPr>
            <w:r>
              <w:rPr>
                <w:rFonts w:hint="eastAsia"/>
                <w:b/>
              </w:rPr>
              <w:t>占当期股票成交总额的比例</w:t>
            </w:r>
          </w:p>
        </w:tc>
        <w:tc>
          <w:tcPr>
            <w:tcW w:w="1312" w:type="dxa"/>
            <w:shd w:val="clear" w:color="auto" w:fill="BFBFBF"/>
            <w:vAlign w:val="center"/>
          </w:tcPr>
          <w:p w14:paraId="28355C2B">
            <w:pPr>
              <w:jc w:val="center"/>
            </w:pPr>
            <w:r>
              <w:rPr>
                <w:rFonts w:hint="eastAsia"/>
                <w:b/>
              </w:rPr>
              <w:t>佣金</w:t>
            </w:r>
          </w:p>
        </w:tc>
        <w:tc>
          <w:tcPr>
            <w:tcW w:w="1256" w:type="dxa"/>
            <w:shd w:val="clear" w:color="auto" w:fill="BFBFBF"/>
            <w:vAlign w:val="center"/>
          </w:tcPr>
          <w:p w14:paraId="7B7132EC">
            <w:pPr>
              <w:jc w:val="center"/>
            </w:pPr>
            <w:r>
              <w:rPr>
                <w:rFonts w:hint="eastAsia"/>
                <w:b/>
              </w:rPr>
              <w:t>占当期佣金总量的比例</w:t>
            </w:r>
          </w:p>
        </w:tc>
        <w:tc>
          <w:tcPr>
            <w:tcW w:w="946" w:type="dxa"/>
            <w:vMerge w:val="continue"/>
            <w:vAlign w:val="center"/>
          </w:tcPr>
          <w:p w14:paraId="76FA9657"/>
        </w:tc>
      </w:tr>
      <w:tr w14:paraId="0DDA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696B3E">
            <w:r>
              <w:rPr>
                <w:rFonts w:hint="eastAsia"/>
              </w:rPr>
              <w:t>华泰证券</w:t>
            </w:r>
          </w:p>
        </w:tc>
        <w:tc>
          <w:tcPr>
            <w:tcW w:w="775" w:type="dxa"/>
            <w:vAlign w:val="center"/>
          </w:tcPr>
          <w:p w14:paraId="77A85B88">
            <w:pPr>
              <w:jc w:val="right"/>
            </w:pPr>
            <w:r>
              <w:rPr>
                <w:rFonts w:hint="eastAsia"/>
              </w:rPr>
              <w:t>2</w:t>
            </w:r>
          </w:p>
        </w:tc>
        <w:tc>
          <w:tcPr>
            <w:tcW w:w="1699" w:type="dxa"/>
            <w:vAlign w:val="center"/>
          </w:tcPr>
          <w:p w14:paraId="7892CF5E">
            <w:pPr>
              <w:jc w:val="right"/>
            </w:pPr>
            <w:r>
              <w:rPr>
                <w:rFonts w:hint="eastAsia"/>
              </w:rPr>
              <w:t>475,334,316.00</w:t>
            </w:r>
          </w:p>
        </w:tc>
        <w:tc>
          <w:tcPr>
            <w:tcW w:w="1201" w:type="dxa"/>
            <w:vAlign w:val="center"/>
          </w:tcPr>
          <w:p w14:paraId="6FEDB465">
            <w:pPr>
              <w:jc w:val="right"/>
            </w:pPr>
            <w:r>
              <w:rPr>
                <w:rFonts w:hint="eastAsia"/>
              </w:rPr>
              <w:t>71.77%</w:t>
            </w:r>
          </w:p>
        </w:tc>
        <w:tc>
          <w:tcPr>
            <w:tcW w:w="1312" w:type="dxa"/>
            <w:vAlign w:val="center"/>
          </w:tcPr>
          <w:p w14:paraId="43247732">
            <w:pPr>
              <w:jc w:val="right"/>
            </w:pPr>
            <w:r>
              <w:rPr>
                <w:rFonts w:hint="eastAsia"/>
              </w:rPr>
              <w:t>173,498.21</w:t>
            </w:r>
          </w:p>
        </w:tc>
        <w:tc>
          <w:tcPr>
            <w:tcW w:w="1256" w:type="dxa"/>
            <w:vAlign w:val="center"/>
          </w:tcPr>
          <w:p w14:paraId="0C64B210">
            <w:pPr>
              <w:jc w:val="right"/>
            </w:pPr>
            <w:r>
              <w:rPr>
                <w:rFonts w:hint="eastAsia"/>
              </w:rPr>
              <w:t>71.51%</w:t>
            </w:r>
          </w:p>
        </w:tc>
        <w:tc>
          <w:tcPr>
            <w:tcW w:w="946" w:type="dxa"/>
            <w:vAlign w:val="center"/>
          </w:tcPr>
          <w:p w14:paraId="3458F6A6">
            <w:pPr>
              <w:jc w:val="right"/>
            </w:pPr>
            <w:r>
              <w:rPr>
                <w:rFonts w:hint="eastAsia"/>
              </w:rPr>
              <w:t>-</w:t>
            </w:r>
          </w:p>
        </w:tc>
      </w:tr>
      <w:tr w14:paraId="25CE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050F0F">
            <w:r>
              <w:rPr>
                <w:rFonts w:hint="eastAsia"/>
              </w:rPr>
              <w:t>兴业证券</w:t>
            </w:r>
          </w:p>
        </w:tc>
        <w:tc>
          <w:tcPr>
            <w:tcW w:w="775" w:type="dxa"/>
            <w:vAlign w:val="center"/>
          </w:tcPr>
          <w:p w14:paraId="70E95843">
            <w:pPr>
              <w:jc w:val="right"/>
            </w:pPr>
            <w:r>
              <w:rPr>
                <w:rFonts w:hint="eastAsia"/>
              </w:rPr>
              <w:t>1</w:t>
            </w:r>
          </w:p>
        </w:tc>
        <w:tc>
          <w:tcPr>
            <w:tcW w:w="1699" w:type="dxa"/>
            <w:vAlign w:val="center"/>
          </w:tcPr>
          <w:p w14:paraId="0361FA98">
            <w:pPr>
              <w:jc w:val="right"/>
            </w:pPr>
            <w:r>
              <w:rPr>
                <w:rFonts w:hint="eastAsia"/>
              </w:rPr>
              <w:t>129,592,110.49</w:t>
            </w:r>
          </w:p>
        </w:tc>
        <w:tc>
          <w:tcPr>
            <w:tcW w:w="1201" w:type="dxa"/>
            <w:vAlign w:val="center"/>
          </w:tcPr>
          <w:p w14:paraId="12C015B5">
            <w:pPr>
              <w:jc w:val="right"/>
            </w:pPr>
            <w:r>
              <w:rPr>
                <w:rFonts w:hint="eastAsia"/>
              </w:rPr>
              <w:t>19.57%</w:t>
            </w:r>
          </w:p>
        </w:tc>
        <w:tc>
          <w:tcPr>
            <w:tcW w:w="1312" w:type="dxa"/>
            <w:vAlign w:val="center"/>
          </w:tcPr>
          <w:p w14:paraId="349FA309">
            <w:pPr>
              <w:jc w:val="right"/>
            </w:pPr>
            <w:r>
              <w:rPr>
                <w:rFonts w:hint="eastAsia"/>
              </w:rPr>
              <w:t>48,506.27</w:t>
            </w:r>
          </w:p>
        </w:tc>
        <w:tc>
          <w:tcPr>
            <w:tcW w:w="1256" w:type="dxa"/>
            <w:vAlign w:val="center"/>
          </w:tcPr>
          <w:p w14:paraId="13D100D8">
            <w:pPr>
              <w:jc w:val="right"/>
            </w:pPr>
            <w:r>
              <w:rPr>
                <w:rFonts w:hint="eastAsia"/>
              </w:rPr>
              <w:t>19.99%</w:t>
            </w:r>
          </w:p>
        </w:tc>
        <w:tc>
          <w:tcPr>
            <w:tcW w:w="946" w:type="dxa"/>
            <w:vAlign w:val="center"/>
          </w:tcPr>
          <w:p w14:paraId="2AFCE717">
            <w:pPr>
              <w:jc w:val="right"/>
            </w:pPr>
            <w:r>
              <w:rPr>
                <w:rFonts w:hint="eastAsia"/>
              </w:rPr>
              <w:t>-</w:t>
            </w:r>
          </w:p>
        </w:tc>
      </w:tr>
      <w:tr w14:paraId="6224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E70EFE">
            <w:r>
              <w:rPr>
                <w:rFonts w:hint="eastAsia"/>
              </w:rPr>
              <w:t>长江证券</w:t>
            </w:r>
          </w:p>
        </w:tc>
        <w:tc>
          <w:tcPr>
            <w:tcW w:w="775" w:type="dxa"/>
            <w:vAlign w:val="center"/>
          </w:tcPr>
          <w:p w14:paraId="5A9947C9">
            <w:pPr>
              <w:jc w:val="right"/>
            </w:pPr>
            <w:r>
              <w:rPr>
                <w:rFonts w:hint="eastAsia"/>
              </w:rPr>
              <w:t>1</w:t>
            </w:r>
          </w:p>
        </w:tc>
        <w:tc>
          <w:tcPr>
            <w:tcW w:w="1699" w:type="dxa"/>
            <w:vAlign w:val="center"/>
          </w:tcPr>
          <w:p w14:paraId="64FA03F7">
            <w:pPr>
              <w:jc w:val="right"/>
            </w:pPr>
            <w:r>
              <w:rPr>
                <w:rFonts w:hint="eastAsia"/>
              </w:rPr>
              <w:t>36,168,891.71</w:t>
            </w:r>
          </w:p>
        </w:tc>
        <w:tc>
          <w:tcPr>
            <w:tcW w:w="1201" w:type="dxa"/>
            <w:vAlign w:val="center"/>
          </w:tcPr>
          <w:p w14:paraId="74BB0377">
            <w:pPr>
              <w:jc w:val="right"/>
            </w:pPr>
            <w:r>
              <w:rPr>
                <w:rFonts w:hint="eastAsia"/>
              </w:rPr>
              <w:t>5.46%</w:t>
            </w:r>
          </w:p>
        </w:tc>
        <w:tc>
          <w:tcPr>
            <w:tcW w:w="1312" w:type="dxa"/>
            <w:vAlign w:val="center"/>
          </w:tcPr>
          <w:p w14:paraId="67F78C33">
            <w:pPr>
              <w:jc w:val="right"/>
            </w:pPr>
            <w:r>
              <w:rPr>
                <w:rFonts w:hint="eastAsia"/>
              </w:rPr>
              <w:t>12,291.73</w:t>
            </w:r>
          </w:p>
        </w:tc>
        <w:tc>
          <w:tcPr>
            <w:tcW w:w="1256" w:type="dxa"/>
            <w:vAlign w:val="center"/>
          </w:tcPr>
          <w:p w14:paraId="45451A67">
            <w:pPr>
              <w:jc w:val="right"/>
            </w:pPr>
            <w:r>
              <w:rPr>
                <w:rFonts w:hint="eastAsia"/>
              </w:rPr>
              <w:t>5.07%</w:t>
            </w:r>
          </w:p>
        </w:tc>
        <w:tc>
          <w:tcPr>
            <w:tcW w:w="946" w:type="dxa"/>
            <w:vAlign w:val="center"/>
          </w:tcPr>
          <w:p w14:paraId="34A36B2D">
            <w:pPr>
              <w:jc w:val="right"/>
            </w:pPr>
            <w:r>
              <w:rPr>
                <w:rFonts w:hint="eastAsia"/>
              </w:rPr>
              <w:t>-</w:t>
            </w:r>
          </w:p>
        </w:tc>
      </w:tr>
      <w:tr w14:paraId="5762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94A7FF">
            <w:r>
              <w:rPr>
                <w:rFonts w:hint="eastAsia"/>
              </w:rPr>
              <w:t>广发证券</w:t>
            </w:r>
          </w:p>
        </w:tc>
        <w:tc>
          <w:tcPr>
            <w:tcW w:w="775" w:type="dxa"/>
            <w:vAlign w:val="center"/>
          </w:tcPr>
          <w:p w14:paraId="02E0EB96">
            <w:pPr>
              <w:jc w:val="right"/>
            </w:pPr>
            <w:r>
              <w:rPr>
                <w:rFonts w:hint="eastAsia"/>
              </w:rPr>
              <w:t>1</w:t>
            </w:r>
          </w:p>
        </w:tc>
        <w:tc>
          <w:tcPr>
            <w:tcW w:w="1699" w:type="dxa"/>
            <w:vAlign w:val="center"/>
          </w:tcPr>
          <w:p w14:paraId="27ED930E">
            <w:pPr>
              <w:jc w:val="right"/>
            </w:pPr>
            <w:r>
              <w:rPr>
                <w:rFonts w:hint="eastAsia"/>
              </w:rPr>
              <w:t>12,315,060.57</w:t>
            </w:r>
          </w:p>
        </w:tc>
        <w:tc>
          <w:tcPr>
            <w:tcW w:w="1201" w:type="dxa"/>
            <w:vAlign w:val="center"/>
          </w:tcPr>
          <w:p w14:paraId="4A74D63A">
            <w:pPr>
              <w:jc w:val="right"/>
            </w:pPr>
            <w:r>
              <w:rPr>
                <w:rFonts w:hint="eastAsia"/>
              </w:rPr>
              <w:t>1.86%</w:t>
            </w:r>
          </w:p>
        </w:tc>
        <w:tc>
          <w:tcPr>
            <w:tcW w:w="1312" w:type="dxa"/>
            <w:vAlign w:val="center"/>
          </w:tcPr>
          <w:p w14:paraId="5DD8972F">
            <w:pPr>
              <w:jc w:val="right"/>
            </w:pPr>
            <w:r>
              <w:rPr>
                <w:rFonts w:hint="eastAsia"/>
              </w:rPr>
              <w:t>5,251.68</w:t>
            </w:r>
          </w:p>
        </w:tc>
        <w:tc>
          <w:tcPr>
            <w:tcW w:w="1256" w:type="dxa"/>
            <w:vAlign w:val="center"/>
          </w:tcPr>
          <w:p w14:paraId="645082F1">
            <w:pPr>
              <w:jc w:val="right"/>
            </w:pPr>
            <w:r>
              <w:rPr>
                <w:rFonts w:hint="eastAsia"/>
              </w:rPr>
              <w:t>2.16%</w:t>
            </w:r>
          </w:p>
        </w:tc>
        <w:tc>
          <w:tcPr>
            <w:tcW w:w="946" w:type="dxa"/>
            <w:vAlign w:val="center"/>
          </w:tcPr>
          <w:p w14:paraId="19740BF5">
            <w:pPr>
              <w:jc w:val="right"/>
            </w:pPr>
            <w:r>
              <w:rPr>
                <w:rFonts w:hint="eastAsia"/>
              </w:rPr>
              <w:t>-</w:t>
            </w:r>
          </w:p>
        </w:tc>
      </w:tr>
      <w:tr w14:paraId="205F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BD2267">
            <w:r>
              <w:rPr>
                <w:rFonts w:hint="eastAsia"/>
              </w:rPr>
              <w:t>申万宏源</w:t>
            </w:r>
          </w:p>
        </w:tc>
        <w:tc>
          <w:tcPr>
            <w:tcW w:w="775" w:type="dxa"/>
            <w:vAlign w:val="center"/>
          </w:tcPr>
          <w:p w14:paraId="0B3C3C3D">
            <w:pPr>
              <w:jc w:val="right"/>
            </w:pPr>
            <w:r>
              <w:rPr>
                <w:rFonts w:hint="eastAsia"/>
              </w:rPr>
              <w:t>2</w:t>
            </w:r>
          </w:p>
        </w:tc>
        <w:tc>
          <w:tcPr>
            <w:tcW w:w="1699" w:type="dxa"/>
            <w:vAlign w:val="center"/>
          </w:tcPr>
          <w:p w14:paraId="0003D7AF">
            <w:pPr>
              <w:jc w:val="right"/>
            </w:pPr>
            <w:r>
              <w:rPr>
                <w:rFonts w:hint="eastAsia"/>
              </w:rPr>
              <w:t>8,886,196.74</w:t>
            </w:r>
          </w:p>
        </w:tc>
        <w:tc>
          <w:tcPr>
            <w:tcW w:w="1201" w:type="dxa"/>
            <w:vAlign w:val="center"/>
          </w:tcPr>
          <w:p w14:paraId="5EF9A4A0">
            <w:pPr>
              <w:jc w:val="right"/>
            </w:pPr>
            <w:r>
              <w:rPr>
                <w:rFonts w:hint="eastAsia"/>
              </w:rPr>
              <w:t>1.34%</w:t>
            </w:r>
          </w:p>
        </w:tc>
        <w:tc>
          <w:tcPr>
            <w:tcW w:w="1312" w:type="dxa"/>
            <w:vAlign w:val="center"/>
          </w:tcPr>
          <w:p w14:paraId="56144C21">
            <w:pPr>
              <w:jc w:val="right"/>
            </w:pPr>
            <w:r>
              <w:rPr>
                <w:rFonts w:hint="eastAsia"/>
              </w:rPr>
              <w:t>3,069.21</w:t>
            </w:r>
          </w:p>
        </w:tc>
        <w:tc>
          <w:tcPr>
            <w:tcW w:w="1256" w:type="dxa"/>
            <w:vAlign w:val="center"/>
          </w:tcPr>
          <w:p w14:paraId="40D9D688">
            <w:pPr>
              <w:jc w:val="right"/>
            </w:pPr>
            <w:r>
              <w:rPr>
                <w:rFonts w:hint="eastAsia"/>
              </w:rPr>
              <w:t>1.27%</w:t>
            </w:r>
          </w:p>
        </w:tc>
        <w:tc>
          <w:tcPr>
            <w:tcW w:w="946" w:type="dxa"/>
            <w:vAlign w:val="center"/>
          </w:tcPr>
          <w:p w14:paraId="58662EF0">
            <w:pPr>
              <w:jc w:val="right"/>
            </w:pPr>
            <w:r>
              <w:rPr>
                <w:rFonts w:hint="eastAsia"/>
              </w:rPr>
              <w:t>-</w:t>
            </w:r>
          </w:p>
        </w:tc>
      </w:tr>
      <w:tr w14:paraId="7B4D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079048">
            <w:r>
              <w:rPr>
                <w:rFonts w:hint="eastAsia"/>
              </w:rPr>
              <w:t>华创证券</w:t>
            </w:r>
          </w:p>
        </w:tc>
        <w:tc>
          <w:tcPr>
            <w:tcW w:w="775" w:type="dxa"/>
            <w:vAlign w:val="center"/>
          </w:tcPr>
          <w:p w14:paraId="05B0FC48">
            <w:pPr>
              <w:jc w:val="right"/>
            </w:pPr>
            <w:r>
              <w:rPr>
                <w:rFonts w:hint="eastAsia"/>
              </w:rPr>
              <w:t>1</w:t>
            </w:r>
          </w:p>
        </w:tc>
        <w:tc>
          <w:tcPr>
            <w:tcW w:w="1699" w:type="dxa"/>
            <w:vAlign w:val="center"/>
          </w:tcPr>
          <w:p w14:paraId="5AA077C3">
            <w:pPr>
              <w:jc w:val="right"/>
            </w:pPr>
            <w:r>
              <w:rPr>
                <w:rFonts w:hint="eastAsia"/>
              </w:rPr>
              <w:t>-</w:t>
            </w:r>
          </w:p>
        </w:tc>
        <w:tc>
          <w:tcPr>
            <w:tcW w:w="1201" w:type="dxa"/>
            <w:vAlign w:val="center"/>
          </w:tcPr>
          <w:p w14:paraId="625C664D">
            <w:pPr>
              <w:jc w:val="right"/>
            </w:pPr>
            <w:r>
              <w:rPr>
                <w:rFonts w:hint="eastAsia"/>
              </w:rPr>
              <w:t>-</w:t>
            </w:r>
          </w:p>
        </w:tc>
        <w:tc>
          <w:tcPr>
            <w:tcW w:w="1312" w:type="dxa"/>
            <w:vAlign w:val="center"/>
          </w:tcPr>
          <w:p w14:paraId="75BF48B0">
            <w:pPr>
              <w:jc w:val="right"/>
            </w:pPr>
            <w:r>
              <w:rPr>
                <w:rFonts w:hint="eastAsia"/>
              </w:rPr>
              <w:t>-</w:t>
            </w:r>
          </w:p>
        </w:tc>
        <w:tc>
          <w:tcPr>
            <w:tcW w:w="1256" w:type="dxa"/>
            <w:vAlign w:val="center"/>
          </w:tcPr>
          <w:p w14:paraId="33C7A44E">
            <w:pPr>
              <w:jc w:val="right"/>
            </w:pPr>
            <w:r>
              <w:rPr>
                <w:rFonts w:hint="eastAsia"/>
              </w:rPr>
              <w:t>-</w:t>
            </w:r>
          </w:p>
        </w:tc>
        <w:tc>
          <w:tcPr>
            <w:tcW w:w="946" w:type="dxa"/>
            <w:vAlign w:val="center"/>
          </w:tcPr>
          <w:p w14:paraId="0781FE76">
            <w:pPr>
              <w:jc w:val="right"/>
            </w:pPr>
            <w:r>
              <w:rPr>
                <w:rFonts w:hint="eastAsia"/>
              </w:rPr>
              <w:t>-</w:t>
            </w:r>
          </w:p>
        </w:tc>
      </w:tr>
      <w:tr w14:paraId="225C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15B4D0">
            <w:r>
              <w:rPr>
                <w:rFonts w:hint="eastAsia"/>
              </w:rPr>
              <w:t>银河证券</w:t>
            </w:r>
          </w:p>
        </w:tc>
        <w:tc>
          <w:tcPr>
            <w:tcW w:w="775" w:type="dxa"/>
            <w:vAlign w:val="center"/>
          </w:tcPr>
          <w:p w14:paraId="222DB989">
            <w:pPr>
              <w:jc w:val="right"/>
            </w:pPr>
            <w:r>
              <w:rPr>
                <w:rFonts w:hint="eastAsia"/>
              </w:rPr>
              <w:t>1</w:t>
            </w:r>
          </w:p>
        </w:tc>
        <w:tc>
          <w:tcPr>
            <w:tcW w:w="1699" w:type="dxa"/>
            <w:vAlign w:val="center"/>
          </w:tcPr>
          <w:p w14:paraId="46777706">
            <w:pPr>
              <w:jc w:val="right"/>
            </w:pPr>
            <w:r>
              <w:rPr>
                <w:rFonts w:hint="eastAsia"/>
              </w:rPr>
              <w:t>-</w:t>
            </w:r>
          </w:p>
        </w:tc>
        <w:tc>
          <w:tcPr>
            <w:tcW w:w="1201" w:type="dxa"/>
            <w:vAlign w:val="center"/>
          </w:tcPr>
          <w:p w14:paraId="46F4D22A">
            <w:pPr>
              <w:jc w:val="right"/>
            </w:pPr>
            <w:r>
              <w:rPr>
                <w:rFonts w:hint="eastAsia"/>
              </w:rPr>
              <w:t>-</w:t>
            </w:r>
          </w:p>
        </w:tc>
        <w:tc>
          <w:tcPr>
            <w:tcW w:w="1312" w:type="dxa"/>
            <w:vAlign w:val="center"/>
          </w:tcPr>
          <w:p w14:paraId="5A375D62">
            <w:pPr>
              <w:jc w:val="right"/>
            </w:pPr>
            <w:r>
              <w:rPr>
                <w:rFonts w:hint="eastAsia"/>
              </w:rPr>
              <w:t>-</w:t>
            </w:r>
          </w:p>
        </w:tc>
        <w:tc>
          <w:tcPr>
            <w:tcW w:w="1256" w:type="dxa"/>
            <w:vAlign w:val="center"/>
          </w:tcPr>
          <w:p w14:paraId="5C7C8505">
            <w:pPr>
              <w:jc w:val="right"/>
            </w:pPr>
            <w:r>
              <w:rPr>
                <w:rFonts w:hint="eastAsia"/>
              </w:rPr>
              <w:t>-</w:t>
            </w:r>
          </w:p>
        </w:tc>
        <w:tc>
          <w:tcPr>
            <w:tcW w:w="946" w:type="dxa"/>
            <w:vAlign w:val="center"/>
          </w:tcPr>
          <w:p w14:paraId="645E76EA">
            <w:pPr>
              <w:jc w:val="right"/>
            </w:pPr>
            <w:r>
              <w:rPr>
                <w:rFonts w:hint="eastAsia"/>
              </w:rPr>
              <w:t>-</w:t>
            </w:r>
          </w:p>
        </w:tc>
      </w:tr>
    </w:tbl>
    <w:p w14:paraId="6E9024D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943D11">
      <w:pPr>
        <w:pStyle w:val="47"/>
        <w:rPr>
          <w:rFonts w:hint="eastAsia"/>
        </w:rPr>
      </w:pPr>
      <w:r>
        <w:tab/>
      </w:r>
      <w:r>
        <w:rPr>
          <w:rFonts w:hint="eastAsia"/>
        </w:rPr>
        <w:t>1、选择标准</w:t>
      </w:r>
    </w:p>
    <w:p w14:paraId="33D7CBC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C45C24E">
      <w:pPr>
        <w:pStyle w:val="47"/>
        <w:rPr>
          <w:rFonts w:hint="eastAsia"/>
        </w:rPr>
      </w:pPr>
      <w:r>
        <w:tab/>
      </w:r>
      <w:r>
        <w:rPr>
          <w:rFonts w:hint="eastAsia"/>
        </w:rPr>
        <w:t>2、选择程序</w:t>
      </w:r>
    </w:p>
    <w:p w14:paraId="40DD14B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237612">
      <w:pPr>
        <w:pStyle w:val="47"/>
        <w:rPr>
          <w:rFonts w:hint="eastAsia"/>
        </w:rPr>
      </w:pPr>
      <w:r>
        <w:tab/>
      </w:r>
      <w:r>
        <w:rPr>
          <w:rFonts w:hint="eastAsia"/>
        </w:rPr>
        <w:t>（2）基金管理人根据其建立的服务评价及交易量分配机制，定期对证券公司开展评价后，根据评价结果进行交易量的分配。</w:t>
      </w:r>
    </w:p>
    <w:p w14:paraId="1516AFA7">
      <w:pPr>
        <w:pStyle w:val="47"/>
        <w:rPr>
          <w:rFonts w:hint="eastAsia"/>
        </w:rPr>
      </w:pPr>
      <w:r>
        <w:tab/>
      </w:r>
      <w:r>
        <w:rPr>
          <w:rFonts w:hint="eastAsia"/>
        </w:rPr>
        <w:t>3、报告期内基金租用券商交易单元的变更情况：新增交易单元：无；减少交易单元：首创证券、五矿证券。</w:t>
      </w:r>
    </w:p>
    <w:p w14:paraId="094164F7">
      <w:pPr>
        <w:pStyle w:val="28"/>
      </w:pPr>
      <w:bookmarkStart w:id="205" w:name="_Toc205"/>
      <w:r>
        <w:t>基金租用证券公司交易单元进行其他证券投资的情况</w:t>
      </w:r>
      <w:bookmarkEnd w:id="205"/>
    </w:p>
    <w:p w14:paraId="1B61D3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501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041C50E">
            <w:pPr>
              <w:jc w:val="center"/>
            </w:pPr>
            <w:r>
              <w:rPr>
                <w:rFonts w:hint="eastAsia"/>
                <w:b/>
              </w:rPr>
              <w:t>券商名称</w:t>
            </w:r>
          </w:p>
        </w:tc>
        <w:tc>
          <w:tcPr>
            <w:tcW w:w="1508" w:type="dxa"/>
            <w:gridSpan w:val="2"/>
            <w:shd w:val="clear" w:color="auto" w:fill="BFBFBF"/>
            <w:vAlign w:val="center"/>
          </w:tcPr>
          <w:p w14:paraId="26AD6AF4">
            <w:pPr>
              <w:jc w:val="center"/>
            </w:pPr>
            <w:r>
              <w:rPr>
                <w:rFonts w:hint="eastAsia"/>
                <w:b/>
              </w:rPr>
              <w:t>债券交易</w:t>
            </w:r>
          </w:p>
        </w:tc>
        <w:tc>
          <w:tcPr>
            <w:tcW w:w="1697" w:type="dxa"/>
            <w:gridSpan w:val="2"/>
            <w:shd w:val="clear" w:color="auto" w:fill="BFBFBF"/>
            <w:vAlign w:val="center"/>
          </w:tcPr>
          <w:p w14:paraId="3EE3805D">
            <w:pPr>
              <w:jc w:val="center"/>
            </w:pPr>
            <w:r>
              <w:rPr>
                <w:rFonts w:hint="eastAsia"/>
                <w:b/>
              </w:rPr>
              <w:t>债券回购交易</w:t>
            </w:r>
          </w:p>
        </w:tc>
        <w:tc>
          <w:tcPr>
            <w:tcW w:w="1508" w:type="dxa"/>
            <w:gridSpan w:val="2"/>
            <w:shd w:val="clear" w:color="auto" w:fill="BFBFBF"/>
            <w:vAlign w:val="center"/>
          </w:tcPr>
          <w:p w14:paraId="154436EE">
            <w:pPr>
              <w:jc w:val="center"/>
            </w:pPr>
            <w:r>
              <w:rPr>
                <w:rFonts w:hint="eastAsia"/>
                <w:b/>
              </w:rPr>
              <w:t>权证交易</w:t>
            </w:r>
          </w:p>
        </w:tc>
      </w:tr>
      <w:tr w14:paraId="7893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3066040"/>
        </w:tc>
        <w:tc>
          <w:tcPr>
            <w:tcW w:w="1508" w:type="dxa"/>
            <w:shd w:val="clear" w:color="auto" w:fill="BFBFBF"/>
            <w:vAlign w:val="center"/>
          </w:tcPr>
          <w:p w14:paraId="4853F93B">
            <w:pPr>
              <w:jc w:val="center"/>
            </w:pPr>
            <w:r>
              <w:rPr>
                <w:rFonts w:hint="eastAsia"/>
                <w:b/>
              </w:rPr>
              <w:t>成交金额</w:t>
            </w:r>
          </w:p>
        </w:tc>
        <w:tc>
          <w:tcPr>
            <w:tcW w:w="895" w:type="dxa"/>
            <w:shd w:val="clear" w:color="auto" w:fill="BFBFBF"/>
            <w:vAlign w:val="center"/>
          </w:tcPr>
          <w:p w14:paraId="076F7786">
            <w:pPr>
              <w:jc w:val="center"/>
            </w:pPr>
            <w:r>
              <w:rPr>
                <w:rFonts w:hint="eastAsia"/>
                <w:b/>
              </w:rPr>
              <w:t>占当期债券成交总额的比例</w:t>
            </w:r>
          </w:p>
        </w:tc>
        <w:tc>
          <w:tcPr>
            <w:tcW w:w="1697" w:type="dxa"/>
            <w:shd w:val="clear" w:color="auto" w:fill="BFBFBF"/>
            <w:vAlign w:val="center"/>
          </w:tcPr>
          <w:p w14:paraId="099FE97C">
            <w:pPr>
              <w:jc w:val="center"/>
            </w:pPr>
            <w:r>
              <w:rPr>
                <w:rFonts w:hint="eastAsia"/>
                <w:b/>
              </w:rPr>
              <w:t>成交金额</w:t>
            </w:r>
          </w:p>
        </w:tc>
        <w:tc>
          <w:tcPr>
            <w:tcW w:w="895" w:type="dxa"/>
            <w:shd w:val="clear" w:color="auto" w:fill="BFBFBF"/>
            <w:vAlign w:val="center"/>
          </w:tcPr>
          <w:p w14:paraId="03B017C7">
            <w:pPr>
              <w:jc w:val="center"/>
            </w:pPr>
            <w:r>
              <w:rPr>
                <w:rFonts w:hint="eastAsia"/>
                <w:b/>
              </w:rPr>
              <w:t>占当期债券回购成交总额的比例</w:t>
            </w:r>
          </w:p>
        </w:tc>
        <w:tc>
          <w:tcPr>
            <w:tcW w:w="1508" w:type="dxa"/>
            <w:shd w:val="clear" w:color="auto" w:fill="BFBFBF"/>
            <w:vAlign w:val="center"/>
          </w:tcPr>
          <w:p w14:paraId="7933B918">
            <w:pPr>
              <w:jc w:val="center"/>
            </w:pPr>
            <w:r>
              <w:rPr>
                <w:rFonts w:hint="eastAsia"/>
                <w:b/>
              </w:rPr>
              <w:t>成交金额</w:t>
            </w:r>
          </w:p>
        </w:tc>
        <w:tc>
          <w:tcPr>
            <w:tcW w:w="900" w:type="dxa"/>
            <w:shd w:val="clear" w:color="auto" w:fill="BFBFBF"/>
            <w:vAlign w:val="center"/>
          </w:tcPr>
          <w:p w14:paraId="3EEDD657">
            <w:pPr>
              <w:jc w:val="center"/>
            </w:pPr>
            <w:r>
              <w:rPr>
                <w:rFonts w:hint="eastAsia"/>
                <w:b/>
              </w:rPr>
              <w:t>占当期权证成交总额的比例</w:t>
            </w:r>
          </w:p>
        </w:tc>
      </w:tr>
      <w:tr w14:paraId="20B5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F6271A">
            <w:r>
              <w:rPr>
                <w:rFonts w:hint="eastAsia"/>
              </w:rPr>
              <w:t>华泰证券</w:t>
            </w:r>
          </w:p>
        </w:tc>
        <w:tc>
          <w:tcPr>
            <w:tcW w:w="1508" w:type="dxa"/>
            <w:vAlign w:val="center"/>
          </w:tcPr>
          <w:p w14:paraId="0E7C3600">
            <w:pPr>
              <w:jc w:val="right"/>
            </w:pPr>
            <w:r>
              <w:rPr>
                <w:rFonts w:hint="eastAsia"/>
              </w:rPr>
              <w:t>-</w:t>
            </w:r>
          </w:p>
        </w:tc>
        <w:tc>
          <w:tcPr>
            <w:tcW w:w="895" w:type="dxa"/>
            <w:vAlign w:val="center"/>
          </w:tcPr>
          <w:p w14:paraId="64A0BBCF">
            <w:pPr>
              <w:jc w:val="right"/>
            </w:pPr>
            <w:r>
              <w:rPr>
                <w:rFonts w:hint="eastAsia"/>
              </w:rPr>
              <w:t>-</w:t>
            </w:r>
          </w:p>
        </w:tc>
        <w:tc>
          <w:tcPr>
            <w:tcW w:w="1697" w:type="dxa"/>
            <w:vAlign w:val="center"/>
          </w:tcPr>
          <w:p w14:paraId="6C629D07">
            <w:pPr>
              <w:jc w:val="right"/>
            </w:pPr>
            <w:r>
              <w:rPr>
                <w:rFonts w:hint="eastAsia"/>
              </w:rPr>
              <w:t>-</w:t>
            </w:r>
          </w:p>
        </w:tc>
        <w:tc>
          <w:tcPr>
            <w:tcW w:w="895" w:type="dxa"/>
            <w:vAlign w:val="center"/>
          </w:tcPr>
          <w:p w14:paraId="0EF25CEF">
            <w:pPr>
              <w:jc w:val="right"/>
            </w:pPr>
            <w:r>
              <w:rPr>
                <w:rFonts w:hint="eastAsia"/>
              </w:rPr>
              <w:t>-</w:t>
            </w:r>
          </w:p>
        </w:tc>
        <w:tc>
          <w:tcPr>
            <w:tcW w:w="1508" w:type="dxa"/>
            <w:vAlign w:val="center"/>
          </w:tcPr>
          <w:p w14:paraId="1CF90365">
            <w:pPr>
              <w:jc w:val="right"/>
            </w:pPr>
            <w:r>
              <w:rPr>
                <w:rFonts w:hint="eastAsia"/>
              </w:rPr>
              <w:t>-</w:t>
            </w:r>
          </w:p>
        </w:tc>
        <w:tc>
          <w:tcPr>
            <w:tcW w:w="900" w:type="dxa"/>
            <w:vAlign w:val="center"/>
          </w:tcPr>
          <w:p w14:paraId="201C8A49">
            <w:pPr>
              <w:jc w:val="right"/>
            </w:pPr>
            <w:r>
              <w:rPr>
                <w:rFonts w:hint="eastAsia"/>
              </w:rPr>
              <w:t>-</w:t>
            </w:r>
          </w:p>
        </w:tc>
      </w:tr>
      <w:tr w14:paraId="1A8C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F65645">
            <w:r>
              <w:rPr>
                <w:rFonts w:hint="eastAsia"/>
              </w:rPr>
              <w:t>兴业证券</w:t>
            </w:r>
          </w:p>
        </w:tc>
        <w:tc>
          <w:tcPr>
            <w:tcW w:w="1508" w:type="dxa"/>
            <w:vAlign w:val="center"/>
          </w:tcPr>
          <w:p w14:paraId="471740AC">
            <w:pPr>
              <w:jc w:val="right"/>
            </w:pPr>
            <w:r>
              <w:rPr>
                <w:rFonts w:hint="eastAsia"/>
              </w:rPr>
              <w:t>-</w:t>
            </w:r>
          </w:p>
        </w:tc>
        <w:tc>
          <w:tcPr>
            <w:tcW w:w="895" w:type="dxa"/>
            <w:vAlign w:val="center"/>
          </w:tcPr>
          <w:p w14:paraId="38439775">
            <w:pPr>
              <w:jc w:val="right"/>
            </w:pPr>
            <w:r>
              <w:rPr>
                <w:rFonts w:hint="eastAsia"/>
              </w:rPr>
              <w:t>-</w:t>
            </w:r>
          </w:p>
        </w:tc>
        <w:tc>
          <w:tcPr>
            <w:tcW w:w="1697" w:type="dxa"/>
            <w:vAlign w:val="center"/>
          </w:tcPr>
          <w:p w14:paraId="6C596E66">
            <w:pPr>
              <w:jc w:val="right"/>
            </w:pPr>
            <w:r>
              <w:rPr>
                <w:rFonts w:hint="eastAsia"/>
              </w:rPr>
              <w:t>-</w:t>
            </w:r>
          </w:p>
        </w:tc>
        <w:tc>
          <w:tcPr>
            <w:tcW w:w="895" w:type="dxa"/>
            <w:vAlign w:val="center"/>
          </w:tcPr>
          <w:p w14:paraId="33F52578">
            <w:pPr>
              <w:jc w:val="right"/>
            </w:pPr>
            <w:r>
              <w:rPr>
                <w:rFonts w:hint="eastAsia"/>
              </w:rPr>
              <w:t>-</w:t>
            </w:r>
          </w:p>
        </w:tc>
        <w:tc>
          <w:tcPr>
            <w:tcW w:w="1508" w:type="dxa"/>
            <w:vAlign w:val="center"/>
          </w:tcPr>
          <w:p w14:paraId="3D4A00CC">
            <w:pPr>
              <w:jc w:val="right"/>
            </w:pPr>
            <w:r>
              <w:rPr>
                <w:rFonts w:hint="eastAsia"/>
              </w:rPr>
              <w:t>-</w:t>
            </w:r>
          </w:p>
        </w:tc>
        <w:tc>
          <w:tcPr>
            <w:tcW w:w="900" w:type="dxa"/>
            <w:vAlign w:val="center"/>
          </w:tcPr>
          <w:p w14:paraId="6CF8574D">
            <w:pPr>
              <w:jc w:val="right"/>
            </w:pPr>
            <w:r>
              <w:rPr>
                <w:rFonts w:hint="eastAsia"/>
              </w:rPr>
              <w:t>-</w:t>
            </w:r>
          </w:p>
        </w:tc>
      </w:tr>
      <w:tr w14:paraId="7E14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D566C9">
            <w:r>
              <w:rPr>
                <w:rFonts w:hint="eastAsia"/>
              </w:rPr>
              <w:t>长江证券</w:t>
            </w:r>
          </w:p>
        </w:tc>
        <w:tc>
          <w:tcPr>
            <w:tcW w:w="1508" w:type="dxa"/>
            <w:vAlign w:val="center"/>
          </w:tcPr>
          <w:p w14:paraId="24D1B470">
            <w:pPr>
              <w:jc w:val="right"/>
            </w:pPr>
            <w:r>
              <w:rPr>
                <w:rFonts w:hint="eastAsia"/>
              </w:rPr>
              <w:t>-</w:t>
            </w:r>
          </w:p>
        </w:tc>
        <w:tc>
          <w:tcPr>
            <w:tcW w:w="895" w:type="dxa"/>
            <w:vAlign w:val="center"/>
          </w:tcPr>
          <w:p w14:paraId="32283D64">
            <w:pPr>
              <w:jc w:val="right"/>
            </w:pPr>
            <w:r>
              <w:rPr>
                <w:rFonts w:hint="eastAsia"/>
              </w:rPr>
              <w:t>-</w:t>
            </w:r>
          </w:p>
        </w:tc>
        <w:tc>
          <w:tcPr>
            <w:tcW w:w="1697" w:type="dxa"/>
            <w:vAlign w:val="center"/>
          </w:tcPr>
          <w:p w14:paraId="5A4B1E80">
            <w:pPr>
              <w:jc w:val="right"/>
            </w:pPr>
            <w:r>
              <w:rPr>
                <w:rFonts w:hint="eastAsia"/>
              </w:rPr>
              <w:t>-</w:t>
            </w:r>
          </w:p>
        </w:tc>
        <w:tc>
          <w:tcPr>
            <w:tcW w:w="895" w:type="dxa"/>
            <w:vAlign w:val="center"/>
          </w:tcPr>
          <w:p w14:paraId="1C78BD6C">
            <w:pPr>
              <w:jc w:val="right"/>
            </w:pPr>
            <w:r>
              <w:rPr>
                <w:rFonts w:hint="eastAsia"/>
              </w:rPr>
              <w:t>-</w:t>
            </w:r>
          </w:p>
        </w:tc>
        <w:tc>
          <w:tcPr>
            <w:tcW w:w="1508" w:type="dxa"/>
            <w:vAlign w:val="center"/>
          </w:tcPr>
          <w:p w14:paraId="59AAEB38">
            <w:pPr>
              <w:jc w:val="right"/>
            </w:pPr>
            <w:r>
              <w:rPr>
                <w:rFonts w:hint="eastAsia"/>
              </w:rPr>
              <w:t>-</w:t>
            </w:r>
          </w:p>
        </w:tc>
        <w:tc>
          <w:tcPr>
            <w:tcW w:w="900" w:type="dxa"/>
            <w:vAlign w:val="center"/>
          </w:tcPr>
          <w:p w14:paraId="55C48BDF">
            <w:pPr>
              <w:jc w:val="right"/>
            </w:pPr>
            <w:r>
              <w:rPr>
                <w:rFonts w:hint="eastAsia"/>
              </w:rPr>
              <w:t>-</w:t>
            </w:r>
          </w:p>
        </w:tc>
      </w:tr>
      <w:tr w14:paraId="2FF7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AE34D2">
            <w:r>
              <w:rPr>
                <w:rFonts w:hint="eastAsia"/>
              </w:rPr>
              <w:t>广发证券</w:t>
            </w:r>
          </w:p>
        </w:tc>
        <w:tc>
          <w:tcPr>
            <w:tcW w:w="1508" w:type="dxa"/>
            <w:vAlign w:val="center"/>
          </w:tcPr>
          <w:p w14:paraId="0CF7CB2F">
            <w:pPr>
              <w:jc w:val="right"/>
            </w:pPr>
            <w:r>
              <w:rPr>
                <w:rFonts w:hint="eastAsia"/>
              </w:rPr>
              <w:t>-</w:t>
            </w:r>
          </w:p>
        </w:tc>
        <w:tc>
          <w:tcPr>
            <w:tcW w:w="895" w:type="dxa"/>
            <w:vAlign w:val="center"/>
          </w:tcPr>
          <w:p w14:paraId="50C0529B">
            <w:pPr>
              <w:jc w:val="right"/>
            </w:pPr>
            <w:r>
              <w:rPr>
                <w:rFonts w:hint="eastAsia"/>
              </w:rPr>
              <w:t>-</w:t>
            </w:r>
          </w:p>
        </w:tc>
        <w:tc>
          <w:tcPr>
            <w:tcW w:w="1697" w:type="dxa"/>
            <w:vAlign w:val="center"/>
          </w:tcPr>
          <w:p w14:paraId="7CBC99A3">
            <w:pPr>
              <w:jc w:val="right"/>
            </w:pPr>
            <w:r>
              <w:rPr>
                <w:rFonts w:hint="eastAsia"/>
              </w:rPr>
              <w:t>37,000,000.00</w:t>
            </w:r>
          </w:p>
        </w:tc>
        <w:tc>
          <w:tcPr>
            <w:tcW w:w="895" w:type="dxa"/>
            <w:vAlign w:val="center"/>
          </w:tcPr>
          <w:p w14:paraId="3796C99B">
            <w:pPr>
              <w:jc w:val="right"/>
            </w:pPr>
            <w:r>
              <w:rPr>
                <w:rFonts w:hint="eastAsia"/>
              </w:rPr>
              <w:t>70.61%</w:t>
            </w:r>
          </w:p>
        </w:tc>
        <w:tc>
          <w:tcPr>
            <w:tcW w:w="1508" w:type="dxa"/>
            <w:vAlign w:val="center"/>
          </w:tcPr>
          <w:p w14:paraId="21087CEC">
            <w:pPr>
              <w:jc w:val="right"/>
            </w:pPr>
            <w:r>
              <w:rPr>
                <w:rFonts w:hint="eastAsia"/>
              </w:rPr>
              <w:t>-</w:t>
            </w:r>
          </w:p>
        </w:tc>
        <w:tc>
          <w:tcPr>
            <w:tcW w:w="900" w:type="dxa"/>
            <w:vAlign w:val="center"/>
          </w:tcPr>
          <w:p w14:paraId="1931C2B4">
            <w:pPr>
              <w:jc w:val="right"/>
            </w:pPr>
            <w:r>
              <w:rPr>
                <w:rFonts w:hint="eastAsia"/>
              </w:rPr>
              <w:t>-</w:t>
            </w:r>
          </w:p>
        </w:tc>
      </w:tr>
      <w:tr w14:paraId="0597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4EEE1D">
            <w:r>
              <w:rPr>
                <w:rFonts w:hint="eastAsia"/>
              </w:rPr>
              <w:t>申万宏源</w:t>
            </w:r>
          </w:p>
        </w:tc>
        <w:tc>
          <w:tcPr>
            <w:tcW w:w="1508" w:type="dxa"/>
            <w:vAlign w:val="center"/>
          </w:tcPr>
          <w:p w14:paraId="1ECFD949">
            <w:pPr>
              <w:jc w:val="right"/>
            </w:pPr>
            <w:r>
              <w:rPr>
                <w:rFonts w:hint="eastAsia"/>
              </w:rPr>
              <w:t>-</w:t>
            </w:r>
          </w:p>
        </w:tc>
        <w:tc>
          <w:tcPr>
            <w:tcW w:w="895" w:type="dxa"/>
            <w:vAlign w:val="center"/>
          </w:tcPr>
          <w:p w14:paraId="4A51FC81">
            <w:pPr>
              <w:jc w:val="right"/>
            </w:pPr>
            <w:r>
              <w:rPr>
                <w:rFonts w:hint="eastAsia"/>
              </w:rPr>
              <w:t>-</w:t>
            </w:r>
          </w:p>
        </w:tc>
        <w:tc>
          <w:tcPr>
            <w:tcW w:w="1697" w:type="dxa"/>
            <w:vAlign w:val="center"/>
          </w:tcPr>
          <w:p w14:paraId="08A4D674">
            <w:pPr>
              <w:jc w:val="right"/>
            </w:pPr>
            <w:r>
              <w:rPr>
                <w:rFonts w:hint="eastAsia"/>
              </w:rPr>
              <w:t>15,402,000.00</w:t>
            </w:r>
          </w:p>
        </w:tc>
        <w:tc>
          <w:tcPr>
            <w:tcW w:w="895" w:type="dxa"/>
            <w:vAlign w:val="center"/>
          </w:tcPr>
          <w:p w14:paraId="19485D76">
            <w:pPr>
              <w:jc w:val="right"/>
            </w:pPr>
            <w:r>
              <w:rPr>
                <w:rFonts w:hint="eastAsia"/>
              </w:rPr>
              <w:t>29.39%</w:t>
            </w:r>
          </w:p>
        </w:tc>
        <w:tc>
          <w:tcPr>
            <w:tcW w:w="1508" w:type="dxa"/>
            <w:vAlign w:val="center"/>
          </w:tcPr>
          <w:p w14:paraId="720C17C0">
            <w:pPr>
              <w:jc w:val="right"/>
            </w:pPr>
            <w:r>
              <w:rPr>
                <w:rFonts w:hint="eastAsia"/>
              </w:rPr>
              <w:t>-</w:t>
            </w:r>
          </w:p>
        </w:tc>
        <w:tc>
          <w:tcPr>
            <w:tcW w:w="900" w:type="dxa"/>
            <w:vAlign w:val="center"/>
          </w:tcPr>
          <w:p w14:paraId="6C2393C6">
            <w:pPr>
              <w:jc w:val="right"/>
            </w:pPr>
            <w:r>
              <w:rPr>
                <w:rFonts w:hint="eastAsia"/>
              </w:rPr>
              <w:t>-</w:t>
            </w:r>
          </w:p>
        </w:tc>
      </w:tr>
      <w:tr w14:paraId="3A2D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7727A3">
            <w:r>
              <w:rPr>
                <w:rFonts w:hint="eastAsia"/>
              </w:rPr>
              <w:t>华创证券</w:t>
            </w:r>
          </w:p>
        </w:tc>
        <w:tc>
          <w:tcPr>
            <w:tcW w:w="1508" w:type="dxa"/>
            <w:vAlign w:val="center"/>
          </w:tcPr>
          <w:p w14:paraId="5CEDFB8E">
            <w:pPr>
              <w:jc w:val="right"/>
            </w:pPr>
            <w:r>
              <w:rPr>
                <w:rFonts w:hint="eastAsia"/>
              </w:rPr>
              <w:t>-</w:t>
            </w:r>
          </w:p>
        </w:tc>
        <w:tc>
          <w:tcPr>
            <w:tcW w:w="895" w:type="dxa"/>
            <w:vAlign w:val="center"/>
          </w:tcPr>
          <w:p w14:paraId="4747787F">
            <w:pPr>
              <w:jc w:val="right"/>
            </w:pPr>
            <w:r>
              <w:rPr>
                <w:rFonts w:hint="eastAsia"/>
              </w:rPr>
              <w:t>-</w:t>
            </w:r>
          </w:p>
        </w:tc>
        <w:tc>
          <w:tcPr>
            <w:tcW w:w="1697" w:type="dxa"/>
            <w:vAlign w:val="center"/>
          </w:tcPr>
          <w:p w14:paraId="3537B395">
            <w:pPr>
              <w:jc w:val="right"/>
            </w:pPr>
            <w:r>
              <w:rPr>
                <w:rFonts w:hint="eastAsia"/>
              </w:rPr>
              <w:t>-</w:t>
            </w:r>
          </w:p>
        </w:tc>
        <w:tc>
          <w:tcPr>
            <w:tcW w:w="895" w:type="dxa"/>
            <w:vAlign w:val="center"/>
          </w:tcPr>
          <w:p w14:paraId="39C893CE">
            <w:pPr>
              <w:jc w:val="right"/>
            </w:pPr>
            <w:r>
              <w:rPr>
                <w:rFonts w:hint="eastAsia"/>
              </w:rPr>
              <w:t>-</w:t>
            </w:r>
          </w:p>
        </w:tc>
        <w:tc>
          <w:tcPr>
            <w:tcW w:w="1508" w:type="dxa"/>
            <w:vAlign w:val="center"/>
          </w:tcPr>
          <w:p w14:paraId="56F99429">
            <w:pPr>
              <w:jc w:val="right"/>
            </w:pPr>
            <w:r>
              <w:rPr>
                <w:rFonts w:hint="eastAsia"/>
              </w:rPr>
              <w:t>-</w:t>
            </w:r>
          </w:p>
        </w:tc>
        <w:tc>
          <w:tcPr>
            <w:tcW w:w="900" w:type="dxa"/>
            <w:vAlign w:val="center"/>
          </w:tcPr>
          <w:p w14:paraId="3E805538">
            <w:pPr>
              <w:jc w:val="right"/>
            </w:pPr>
            <w:r>
              <w:rPr>
                <w:rFonts w:hint="eastAsia"/>
              </w:rPr>
              <w:t>-</w:t>
            </w:r>
          </w:p>
        </w:tc>
      </w:tr>
      <w:tr w14:paraId="3BED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E04523">
            <w:r>
              <w:rPr>
                <w:rFonts w:hint="eastAsia"/>
              </w:rPr>
              <w:t>银河证券</w:t>
            </w:r>
          </w:p>
        </w:tc>
        <w:tc>
          <w:tcPr>
            <w:tcW w:w="1508" w:type="dxa"/>
            <w:vAlign w:val="center"/>
          </w:tcPr>
          <w:p w14:paraId="25E8D6B8">
            <w:pPr>
              <w:jc w:val="right"/>
            </w:pPr>
            <w:r>
              <w:rPr>
                <w:rFonts w:hint="eastAsia"/>
              </w:rPr>
              <w:t>-</w:t>
            </w:r>
          </w:p>
        </w:tc>
        <w:tc>
          <w:tcPr>
            <w:tcW w:w="895" w:type="dxa"/>
            <w:vAlign w:val="center"/>
          </w:tcPr>
          <w:p w14:paraId="502971F7">
            <w:pPr>
              <w:jc w:val="right"/>
            </w:pPr>
            <w:r>
              <w:rPr>
                <w:rFonts w:hint="eastAsia"/>
              </w:rPr>
              <w:t>-</w:t>
            </w:r>
          </w:p>
        </w:tc>
        <w:tc>
          <w:tcPr>
            <w:tcW w:w="1697" w:type="dxa"/>
            <w:vAlign w:val="center"/>
          </w:tcPr>
          <w:p w14:paraId="3B27A084">
            <w:pPr>
              <w:jc w:val="right"/>
            </w:pPr>
            <w:r>
              <w:rPr>
                <w:rFonts w:hint="eastAsia"/>
              </w:rPr>
              <w:t>-</w:t>
            </w:r>
          </w:p>
        </w:tc>
        <w:tc>
          <w:tcPr>
            <w:tcW w:w="895" w:type="dxa"/>
            <w:vAlign w:val="center"/>
          </w:tcPr>
          <w:p w14:paraId="47410D7D">
            <w:pPr>
              <w:jc w:val="right"/>
            </w:pPr>
            <w:r>
              <w:rPr>
                <w:rFonts w:hint="eastAsia"/>
              </w:rPr>
              <w:t>-</w:t>
            </w:r>
          </w:p>
        </w:tc>
        <w:tc>
          <w:tcPr>
            <w:tcW w:w="1508" w:type="dxa"/>
            <w:vAlign w:val="center"/>
          </w:tcPr>
          <w:p w14:paraId="001B58A6">
            <w:pPr>
              <w:jc w:val="right"/>
            </w:pPr>
            <w:r>
              <w:rPr>
                <w:rFonts w:hint="eastAsia"/>
              </w:rPr>
              <w:t>-</w:t>
            </w:r>
          </w:p>
        </w:tc>
        <w:tc>
          <w:tcPr>
            <w:tcW w:w="900" w:type="dxa"/>
            <w:vAlign w:val="center"/>
          </w:tcPr>
          <w:p w14:paraId="2637BC97">
            <w:pPr>
              <w:jc w:val="right"/>
            </w:pPr>
            <w:r>
              <w:rPr>
                <w:rFonts w:hint="eastAsia"/>
              </w:rPr>
              <w:t>-</w:t>
            </w:r>
          </w:p>
        </w:tc>
      </w:tr>
    </w:tbl>
    <w:p w14:paraId="56B0DCA9">
      <w:pPr>
        <w:pStyle w:val="23"/>
      </w:pPr>
      <w:bookmarkStart w:id="206" w:name="_Toc24282"/>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26F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05CB9AE">
            <w:pPr>
              <w:jc w:val="center"/>
            </w:pPr>
            <w:r>
              <w:rPr>
                <w:rFonts w:hint="eastAsia"/>
                <w:b/>
              </w:rPr>
              <w:t>序号</w:t>
            </w:r>
          </w:p>
        </w:tc>
        <w:tc>
          <w:tcPr>
            <w:tcW w:w="4319" w:type="dxa"/>
            <w:shd w:val="clear" w:color="auto" w:fill="BFBFBF"/>
            <w:vAlign w:val="center"/>
          </w:tcPr>
          <w:p w14:paraId="53F59AF7">
            <w:pPr>
              <w:jc w:val="center"/>
            </w:pPr>
            <w:r>
              <w:rPr>
                <w:rFonts w:hint="eastAsia"/>
                <w:b/>
              </w:rPr>
              <w:t>公告事项</w:t>
            </w:r>
          </w:p>
        </w:tc>
        <w:tc>
          <w:tcPr>
            <w:tcW w:w="2076" w:type="dxa"/>
            <w:shd w:val="clear" w:color="auto" w:fill="BFBFBF"/>
            <w:vAlign w:val="center"/>
          </w:tcPr>
          <w:p w14:paraId="0AB2A42D">
            <w:pPr>
              <w:jc w:val="center"/>
            </w:pPr>
            <w:r>
              <w:rPr>
                <w:rFonts w:hint="eastAsia"/>
                <w:b/>
              </w:rPr>
              <w:t>法定披露方式</w:t>
            </w:r>
          </w:p>
        </w:tc>
        <w:tc>
          <w:tcPr>
            <w:tcW w:w="1218" w:type="dxa"/>
            <w:shd w:val="clear" w:color="auto" w:fill="BFBFBF"/>
            <w:vAlign w:val="center"/>
          </w:tcPr>
          <w:p w14:paraId="7172F9C3">
            <w:pPr>
              <w:jc w:val="center"/>
            </w:pPr>
            <w:r>
              <w:rPr>
                <w:rFonts w:hint="eastAsia"/>
                <w:b/>
              </w:rPr>
              <w:t>法定披露日期</w:t>
            </w:r>
          </w:p>
        </w:tc>
      </w:tr>
      <w:tr w14:paraId="7D52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17E428">
            <w:pPr>
              <w:jc w:val="center"/>
            </w:pPr>
            <w:r>
              <w:rPr>
                <w:rFonts w:hint="eastAsia"/>
              </w:rPr>
              <w:t>1</w:t>
            </w:r>
          </w:p>
        </w:tc>
        <w:tc>
          <w:tcPr>
            <w:tcW w:w="4319" w:type="dxa"/>
            <w:vAlign w:val="center"/>
          </w:tcPr>
          <w:p w14:paraId="2F5FB78D">
            <w:r>
              <w:rPr>
                <w:rFonts w:hint="eastAsia"/>
              </w:rPr>
              <w:t>南方基金关于直销平台相关业务费率优惠的公告</w:t>
            </w:r>
          </w:p>
        </w:tc>
        <w:tc>
          <w:tcPr>
            <w:tcW w:w="2076" w:type="dxa"/>
            <w:vAlign w:val="center"/>
          </w:tcPr>
          <w:p w14:paraId="53230C02">
            <w:r>
              <w:rPr>
                <w:rFonts w:hint="eastAsia"/>
              </w:rPr>
              <w:t>证券时报、基金管理人网站、中国证监会基金电子披露网站</w:t>
            </w:r>
          </w:p>
        </w:tc>
        <w:tc>
          <w:tcPr>
            <w:tcW w:w="1218" w:type="dxa"/>
            <w:vAlign w:val="center"/>
          </w:tcPr>
          <w:p w14:paraId="2645A78C">
            <w:r>
              <w:rPr>
                <w:rFonts w:hint="eastAsia"/>
              </w:rPr>
              <w:t>2025-01-01</w:t>
            </w:r>
          </w:p>
        </w:tc>
      </w:tr>
      <w:tr w14:paraId="657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254BD2">
            <w:pPr>
              <w:jc w:val="center"/>
            </w:pPr>
            <w:r>
              <w:rPr>
                <w:rFonts w:hint="eastAsia"/>
              </w:rPr>
              <w:t>2</w:t>
            </w:r>
          </w:p>
        </w:tc>
        <w:tc>
          <w:tcPr>
            <w:tcW w:w="4319" w:type="dxa"/>
            <w:vAlign w:val="center"/>
          </w:tcPr>
          <w:p w14:paraId="17914F25">
            <w:r>
              <w:rPr>
                <w:rFonts w:hint="eastAsia"/>
              </w:rPr>
              <w:t>南方北交所精选两年定期开放混合型发起式证券投资基金分红公告</w:t>
            </w:r>
          </w:p>
        </w:tc>
        <w:tc>
          <w:tcPr>
            <w:tcW w:w="2076" w:type="dxa"/>
            <w:vAlign w:val="center"/>
          </w:tcPr>
          <w:p w14:paraId="75442C10">
            <w:r>
              <w:rPr>
                <w:rFonts w:hint="eastAsia"/>
              </w:rPr>
              <w:t>证券时报、基金管理人网站、中国证监会基金电子披露网站</w:t>
            </w:r>
          </w:p>
        </w:tc>
        <w:tc>
          <w:tcPr>
            <w:tcW w:w="1218" w:type="dxa"/>
            <w:vAlign w:val="center"/>
          </w:tcPr>
          <w:p w14:paraId="73FF8253">
            <w:r>
              <w:rPr>
                <w:rFonts w:hint="eastAsia"/>
              </w:rPr>
              <w:t>2025-03-20</w:t>
            </w:r>
          </w:p>
        </w:tc>
      </w:tr>
      <w:tr w14:paraId="15FE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957F4C">
            <w:pPr>
              <w:jc w:val="center"/>
            </w:pPr>
            <w:r>
              <w:rPr>
                <w:rFonts w:hint="eastAsia"/>
              </w:rPr>
              <w:t>3</w:t>
            </w:r>
          </w:p>
        </w:tc>
        <w:tc>
          <w:tcPr>
            <w:tcW w:w="4319" w:type="dxa"/>
            <w:vAlign w:val="center"/>
          </w:tcPr>
          <w:p w14:paraId="6050172B">
            <w:r>
              <w:rPr>
                <w:rFonts w:hint="eastAsia"/>
              </w:rPr>
              <w:t>南方基金管理股份有限公司旗下公募基金通过证券公司证券交易及佣金支付情况（2024年度）</w:t>
            </w:r>
          </w:p>
        </w:tc>
        <w:tc>
          <w:tcPr>
            <w:tcW w:w="2076" w:type="dxa"/>
            <w:vAlign w:val="center"/>
          </w:tcPr>
          <w:p w14:paraId="6292B352">
            <w:r>
              <w:rPr>
                <w:rFonts w:hint="eastAsia"/>
              </w:rPr>
              <w:t>证券时报、基金管理人网站、中国证监会基金电子披露网站</w:t>
            </w:r>
          </w:p>
        </w:tc>
        <w:tc>
          <w:tcPr>
            <w:tcW w:w="1218" w:type="dxa"/>
            <w:vAlign w:val="center"/>
          </w:tcPr>
          <w:p w14:paraId="518B7C34">
            <w:r>
              <w:rPr>
                <w:rFonts w:hint="eastAsia"/>
              </w:rPr>
              <w:t>2025-03-31</w:t>
            </w:r>
          </w:p>
        </w:tc>
      </w:tr>
      <w:tr w14:paraId="4341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9CC382">
            <w:pPr>
              <w:jc w:val="center"/>
            </w:pPr>
            <w:r>
              <w:rPr>
                <w:rFonts w:hint="eastAsia"/>
              </w:rPr>
              <w:t>4</w:t>
            </w:r>
          </w:p>
        </w:tc>
        <w:tc>
          <w:tcPr>
            <w:tcW w:w="4319" w:type="dxa"/>
            <w:vAlign w:val="center"/>
          </w:tcPr>
          <w:p w14:paraId="6996CF49">
            <w:r>
              <w:rPr>
                <w:rFonts w:hint="eastAsia"/>
              </w:rPr>
              <w:t xml:space="preserve">南方北交所精选两年定期开放混合型发起式证券投资基金分红公告 </w:t>
            </w:r>
          </w:p>
        </w:tc>
        <w:tc>
          <w:tcPr>
            <w:tcW w:w="2076" w:type="dxa"/>
            <w:vAlign w:val="center"/>
          </w:tcPr>
          <w:p w14:paraId="108CBF47">
            <w:r>
              <w:rPr>
                <w:rFonts w:hint="eastAsia"/>
              </w:rPr>
              <w:t>证券时报、基金管理人网站、中国证监会基金电子披露网站</w:t>
            </w:r>
          </w:p>
        </w:tc>
        <w:tc>
          <w:tcPr>
            <w:tcW w:w="1218" w:type="dxa"/>
            <w:vAlign w:val="center"/>
          </w:tcPr>
          <w:p w14:paraId="32E064C0">
            <w:r>
              <w:rPr>
                <w:rFonts w:hint="eastAsia"/>
              </w:rPr>
              <w:t>2025-06-18</w:t>
            </w:r>
          </w:p>
        </w:tc>
      </w:tr>
      <w:tr w14:paraId="4949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DBFBE2">
            <w:pPr>
              <w:jc w:val="center"/>
            </w:pPr>
            <w:r>
              <w:rPr>
                <w:rFonts w:hint="eastAsia"/>
              </w:rPr>
              <w:t>5</w:t>
            </w:r>
          </w:p>
        </w:tc>
        <w:tc>
          <w:tcPr>
            <w:tcW w:w="4319" w:type="dxa"/>
            <w:vAlign w:val="center"/>
          </w:tcPr>
          <w:p w14:paraId="4E0004FC">
            <w:r>
              <w:rPr>
                <w:rFonts w:hint="eastAsia"/>
              </w:rPr>
              <w:t>南方北交所精选两年定期开放混合型发起式证券投资基金分红公告</w:t>
            </w:r>
          </w:p>
        </w:tc>
        <w:tc>
          <w:tcPr>
            <w:tcW w:w="2076" w:type="dxa"/>
            <w:vAlign w:val="center"/>
          </w:tcPr>
          <w:p w14:paraId="032E5AAF">
            <w:r>
              <w:rPr>
                <w:rFonts w:hint="eastAsia"/>
              </w:rPr>
              <w:t>证券时报、基金管理人网站、中国证监会基金电子披露网站</w:t>
            </w:r>
          </w:p>
        </w:tc>
        <w:tc>
          <w:tcPr>
            <w:tcW w:w="1218" w:type="dxa"/>
            <w:vAlign w:val="center"/>
          </w:tcPr>
          <w:p w14:paraId="152283D7">
            <w:r>
              <w:rPr>
                <w:rFonts w:hint="eastAsia"/>
              </w:rPr>
              <w:t>2025-09-17</w:t>
            </w:r>
          </w:p>
        </w:tc>
      </w:tr>
      <w:tr w14:paraId="3021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CE16BE">
            <w:pPr>
              <w:jc w:val="center"/>
            </w:pPr>
            <w:r>
              <w:rPr>
                <w:rFonts w:hint="eastAsia"/>
              </w:rPr>
              <w:t>6</w:t>
            </w:r>
          </w:p>
        </w:tc>
        <w:tc>
          <w:tcPr>
            <w:tcW w:w="4319" w:type="dxa"/>
            <w:vAlign w:val="center"/>
          </w:tcPr>
          <w:p w14:paraId="6EFC2A0C">
            <w:r>
              <w:rPr>
                <w:rFonts w:hint="eastAsia"/>
              </w:rPr>
              <w:t>南方北交所精选两年定期开放混合型发起式证券投资基金开放申购、赎回及转换业务的公告</w:t>
            </w:r>
          </w:p>
        </w:tc>
        <w:tc>
          <w:tcPr>
            <w:tcW w:w="2076" w:type="dxa"/>
            <w:vAlign w:val="center"/>
          </w:tcPr>
          <w:p w14:paraId="166FF746">
            <w:r>
              <w:rPr>
                <w:rFonts w:hint="eastAsia"/>
              </w:rPr>
              <w:t>证券时报、基金管理人网站、中国证监会基金电子披露网站</w:t>
            </w:r>
          </w:p>
        </w:tc>
        <w:tc>
          <w:tcPr>
            <w:tcW w:w="1218" w:type="dxa"/>
            <w:vAlign w:val="center"/>
          </w:tcPr>
          <w:p w14:paraId="236626E6">
            <w:r>
              <w:rPr>
                <w:rFonts w:hint="eastAsia"/>
              </w:rPr>
              <w:t>2025-11-19</w:t>
            </w:r>
          </w:p>
        </w:tc>
      </w:tr>
    </w:tbl>
    <w:p w14:paraId="37A2296F">
      <w:pPr>
        <w:pStyle w:val="26"/>
      </w:pPr>
      <w:bookmarkStart w:id="207" w:name="_Toc12812"/>
      <w:r>
        <w:t>影响投资者决策的其他重要信息</w:t>
      </w:r>
      <w:bookmarkEnd w:id="207"/>
    </w:p>
    <w:p w14:paraId="34772FB4">
      <w:pPr>
        <w:pStyle w:val="23"/>
      </w:pPr>
      <w:bookmarkStart w:id="208" w:name="_Toc31287"/>
      <w:r>
        <w:t>报告期内单一投资者持有基金份额比例达到或超过20%的情况</w:t>
      </w:r>
      <w:bookmarkEnd w:id="208"/>
    </w:p>
    <w:p w14:paraId="08E0B19F">
      <w:pPr>
        <w:pStyle w:val="18"/>
        <w:rPr>
          <w:rFonts w:hint="eastAsia"/>
        </w:rPr>
      </w:pPr>
      <w:r>
        <w:rPr>
          <w:rFonts w:hint="eastAsia"/>
        </w:rPr>
        <w:t>报告期内单一投资者持有基金份额比例不存在达到或超过20%的情况。</w:t>
      </w:r>
    </w:p>
    <w:p w14:paraId="128EE574">
      <w:pPr>
        <w:pStyle w:val="23"/>
      </w:pPr>
      <w:bookmarkStart w:id="209" w:name="_Toc21026"/>
      <w:r>
        <w:t>影响投资者决策的其他重要信息</w:t>
      </w:r>
      <w:bookmarkEnd w:id="209"/>
    </w:p>
    <w:p w14:paraId="32EF4403">
      <w:pPr>
        <w:pStyle w:val="18"/>
        <w:rPr>
          <w:rFonts w:hint="eastAsia"/>
        </w:rPr>
      </w:pPr>
      <w:r>
        <w:rPr>
          <w:rFonts w:hint="eastAsia"/>
        </w:rPr>
        <w:t>无。</w:t>
      </w:r>
    </w:p>
    <w:p w14:paraId="3B2CE0B8">
      <w:pPr>
        <w:pStyle w:val="26"/>
      </w:pPr>
      <w:bookmarkStart w:id="210" w:name="_Toc6161"/>
      <w:r>
        <w:t>备查文件目录</w:t>
      </w:r>
      <w:bookmarkEnd w:id="210"/>
    </w:p>
    <w:p w14:paraId="071A1103">
      <w:pPr>
        <w:pStyle w:val="23"/>
      </w:pPr>
      <w:bookmarkStart w:id="211" w:name="_Toc28525"/>
      <w:r>
        <w:t>备查文件目录</w:t>
      </w:r>
      <w:bookmarkEnd w:id="211"/>
    </w:p>
    <w:p w14:paraId="1F93BA9F">
      <w:pPr>
        <w:pStyle w:val="18"/>
        <w:rPr>
          <w:rFonts w:hint="eastAsia"/>
        </w:rPr>
      </w:pPr>
      <w:r>
        <w:rPr>
          <w:rFonts w:hint="eastAsia"/>
        </w:rPr>
        <w:t>1、中国证监会批准设立南方北交所精选两年定期开放混合型发起式证券投资基金的文件；</w:t>
      </w:r>
    </w:p>
    <w:p w14:paraId="5603C4CA">
      <w:pPr>
        <w:pStyle w:val="18"/>
        <w:rPr>
          <w:rFonts w:hint="eastAsia"/>
        </w:rPr>
      </w:pPr>
      <w:r>
        <w:rPr>
          <w:rFonts w:hint="eastAsia"/>
        </w:rPr>
        <w:t>2、《南方北交所精选两年定期开放混合型发起式证券投资基金基金合同》；</w:t>
      </w:r>
    </w:p>
    <w:p w14:paraId="0FA687DA">
      <w:pPr>
        <w:pStyle w:val="18"/>
        <w:rPr>
          <w:rFonts w:hint="eastAsia"/>
        </w:rPr>
      </w:pPr>
      <w:r>
        <w:rPr>
          <w:rFonts w:hint="eastAsia"/>
        </w:rPr>
        <w:t>3、《南方北交所精选两年定期开放混合型发起式证券投资基金托管协议》；</w:t>
      </w:r>
    </w:p>
    <w:p w14:paraId="38562B21">
      <w:pPr>
        <w:pStyle w:val="18"/>
        <w:rPr>
          <w:rFonts w:hint="eastAsia"/>
        </w:rPr>
      </w:pPr>
      <w:r>
        <w:rPr>
          <w:rFonts w:hint="eastAsia"/>
        </w:rPr>
        <w:t>4、基金管理人业务资格批件、营业执照；</w:t>
      </w:r>
    </w:p>
    <w:p w14:paraId="2ADAC244">
      <w:pPr>
        <w:pStyle w:val="18"/>
        <w:rPr>
          <w:rFonts w:hint="eastAsia"/>
        </w:rPr>
      </w:pPr>
      <w:r>
        <w:rPr>
          <w:rFonts w:hint="eastAsia"/>
        </w:rPr>
        <w:t>5、报告期内在选定报刊上披露的各项公告；</w:t>
      </w:r>
    </w:p>
    <w:p w14:paraId="044DCD87">
      <w:pPr>
        <w:pStyle w:val="18"/>
        <w:rPr>
          <w:rFonts w:hint="eastAsia"/>
        </w:rPr>
      </w:pPr>
      <w:r>
        <w:rPr>
          <w:rFonts w:hint="eastAsia"/>
        </w:rPr>
        <w:t>6、《南方北交所精选两年定期开放混合型发起式证券投资基金2025年年度报告》原文。</w:t>
      </w:r>
    </w:p>
    <w:p w14:paraId="6746C328">
      <w:pPr>
        <w:pStyle w:val="23"/>
      </w:pPr>
      <w:bookmarkStart w:id="212" w:name="_Toc26355"/>
      <w:r>
        <w:t>存放地点</w:t>
      </w:r>
      <w:bookmarkEnd w:id="212"/>
    </w:p>
    <w:p w14:paraId="285F7436">
      <w:pPr>
        <w:pStyle w:val="18"/>
        <w:rPr>
          <w:rFonts w:hint="eastAsia"/>
        </w:rPr>
      </w:pPr>
      <w:r>
        <w:rPr>
          <w:rFonts w:hint="eastAsia"/>
        </w:rPr>
        <w:t>深圳市福田区莲花街道益田路5999号基金大厦32-42楼。</w:t>
      </w:r>
    </w:p>
    <w:p w14:paraId="24C9835E">
      <w:pPr>
        <w:pStyle w:val="23"/>
      </w:pPr>
      <w:bookmarkStart w:id="213" w:name="_Toc15491"/>
      <w:r>
        <w:t>查阅方式</w:t>
      </w:r>
      <w:bookmarkEnd w:id="213"/>
    </w:p>
    <w:p w14:paraId="6182A5B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C452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2170">
    <w:pPr>
      <w:pStyle w:val="7"/>
      <w:pBdr>
        <w:bottom w:val="single" w:color="auto" w:sz="4" w:space="1"/>
      </w:pBdr>
      <w:jc w:val="right"/>
    </w:pPr>
    <w:r>
      <w:t>南方北交所精选两年定期开放混合型发起式证券投资基金2025年年度报告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792F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A67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06B66DCA51F24C69ACAD2D7EFC0A33A1_12</vt:lpwstr>
  </property>
</Properties>
</file>