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57676">
      <w:pPr>
        <w:pStyle w:val="18"/>
        <w:ind w:firstLine="420"/>
      </w:pPr>
      <w:bookmarkStart w:id="209" w:name="_GoBack"/>
      <w:bookmarkEnd w:id="209"/>
    </w:p>
    <w:p w14:paraId="2E44BC7B">
      <w:pPr>
        <w:jc w:val="center"/>
        <w:rPr>
          <w:rFonts w:ascii="宋体" w:hAnsi="宋体"/>
          <w:b/>
          <w:bCs/>
          <w:sz w:val="28"/>
          <w:szCs w:val="30"/>
        </w:rPr>
      </w:pPr>
    </w:p>
    <w:p w14:paraId="22772220">
      <w:pPr>
        <w:jc w:val="center"/>
        <w:rPr>
          <w:rFonts w:ascii="宋体" w:hAnsi="宋体"/>
          <w:b/>
          <w:bCs/>
          <w:sz w:val="48"/>
          <w:szCs w:val="30"/>
        </w:rPr>
      </w:pPr>
      <w:r>
        <w:rPr>
          <w:rFonts w:ascii="宋体" w:hAnsi="宋体"/>
          <w:b/>
          <w:bCs/>
          <w:sz w:val="48"/>
          <w:szCs w:val="30"/>
        </w:rPr>
        <w:t>南方中国新兴经济9个月持有期混合型证券投资基金(QDII)2025年年度报告</w:t>
      </w:r>
    </w:p>
    <w:p w14:paraId="446D72DC">
      <w:pPr>
        <w:jc w:val="center"/>
        <w:rPr>
          <w:rFonts w:ascii="宋体" w:hAnsi="宋体"/>
          <w:b/>
          <w:bCs/>
          <w:sz w:val="48"/>
          <w:szCs w:val="30"/>
        </w:rPr>
      </w:pPr>
      <w:bookmarkStart w:id="0" w:name="OLE_LINK1"/>
      <w:bookmarkStart w:id="1" w:name="OLE_LINK2"/>
    </w:p>
    <w:p w14:paraId="696361E7">
      <w:pPr>
        <w:jc w:val="center"/>
        <w:rPr>
          <w:rFonts w:ascii="宋体" w:hAnsi="宋体"/>
          <w:b/>
          <w:bCs/>
          <w:sz w:val="28"/>
          <w:szCs w:val="30"/>
        </w:rPr>
      </w:pPr>
    </w:p>
    <w:bookmarkEnd w:id="0"/>
    <w:bookmarkEnd w:id="1"/>
    <w:p w14:paraId="6CEB2490">
      <w:pPr>
        <w:jc w:val="center"/>
        <w:rPr>
          <w:rFonts w:ascii="宋体" w:hAnsi="宋体"/>
          <w:b/>
          <w:bCs/>
          <w:sz w:val="28"/>
          <w:szCs w:val="30"/>
        </w:rPr>
      </w:pPr>
      <w:r>
        <w:rPr>
          <w:rFonts w:ascii="宋体" w:hAnsi="宋体"/>
          <w:b/>
          <w:bCs/>
          <w:sz w:val="28"/>
          <w:szCs w:val="30"/>
        </w:rPr>
        <w:t>2025年12月31日</w:t>
      </w:r>
    </w:p>
    <w:p w14:paraId="572BD4C0">
      <w:pPr>
        <w:jc w:val="center"/>
        <w:rPr>
          <w:rFonts w:ascii="宋体" w:hAnsi="宋体"/>
          <w:sz w:val="28"/>
          <w:szCs w:val="30"/>
        </w:rPr>
      </w:pPr>
    </w:p>
    <w:p w14:paraId="3C080B6B">
      <w:pPr>
        <w:jc w:val="center"/>
        <w:rPr>
          <w:rFonts w:ascii="宋体" w:hAnsi="宋体"/>
          <w:sz w:val="28"/>
          <w:szCs w:val="30"/>
        </w:rPr>
      </w:pPr>
    </w:p>
    <w:p w14:paraId="24FD1C49">
      <w:pPr>
        <w:jc w:val="center"/>
        <w:rPr>
          <w:rFonts w:ascii="宋体" w:hAnsi="宋体"/>
          <w:sz w:val="28"/>
          <w:szCs w:val="30"/>
        </w:rPr>
      </w:pPr>
    </w:p>
    <w:p w14:paraId="76D747A6">
      <w:pPr>
        <w:jc w:val="center"/>
        <w:rPr>
          <w:rFonts w:ascii="宋体" w:hAnsi="宋体"/>
          <w:sz w:val="28"/>
          <w:szCs w:val="30"/>
        </w:rPr>
      </w:pPr>
    </w:p>
    <w:p w14:paraId="44262B4B">
      <w:pPr>
        <w:jc w:val="center"/>
        <w:rPr>
          <w:rFonts w:ascii="宋体" w:hAnsi="宋体"/>
          <w:sz w:val="28"/>
          <w:szCs w:val="30"/>
        </w:rPr>
      </w:pPr>
    </w:p>
    <w:p w14:paraId="631D1DA5">
      <w:pPr>
        <w:jc w:val="center"/>
        <w:rPr>
          <w:rFonts w:ascii="宋体" w:hAnsi="宋体"/>
          <w:sz w:val="28"/>
          <w:szCs w:val="30"/>
        </w:rPr>
      </w:pPr>
    </w:p>
    <w:p w14:paraId="11BCB648">
      <w:pPr>
        <w:jc w:val="center"/>
        <w:rPr>
          <w:rFonts w:ascii="宋体" w:hAnsi="宋体"/>
          <w:sz w:val="28"/>
          <w:szCs w:val="30"/>
        </w:rPr>
      </w:pPr>
    </w:p>
    <w:p w14:paraId="68185827">
      <w:pPr>
        <w:jc w:val="center"/>
        <w:rPr>
          <w:rFonts w:ascii="宋体" w:hAnsi="宋体"/>
          <w:sz w:val="28"/>
          <w:szCs w:val="30"/>
        </w:rPr>
      </w:pPr>
    </w:p>
    <w:p w14:paraId="29C59EEC">
      <w:pPr>
        <w:jc w:val="center"/>
        <w:rPr>
          <w:rFonts w:ascii="宋体" w:hAnsi="宋体"/>
          <w:sz w:val="28"/>
          <w:szCs w:val="30"/>
        </w:rPr>
      </w:pPr>
    </w:p>
    <w:p w14:paraId="43E10025">
      <w:pPr>
        <w:jc w:val="center"/>
        <w:rPr>
          <w:rFonts w:ascii="宋体" w:hAnsi="宋体"/>
          <w:sz w:val="28"/>
          <w:szCs w:val="30"/>
        </w:rPr>
      </w:pPr>
    </w:p>
    <w:p w14:paraId="5396859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F97D1EC">
      <w:pPr>
        <w:ind w:firstLine="1687" w:firstLineChars="600"/>
        <w:rPr>
          <w:rFonts w:ascii="宋体" w:hAnsi="宋体"/>
          <w:b/>
          <w:bCs/>
          <w:sz w:val="28"/>
          <w:szCs w:val="30"/>
        </w:rPr>
      </w:pPr>
      <w:r>
        <w:rPr>
          <w:rFonts w:hint="eastAsia" w:ascii="宋体" w:hAnsi="宋体"/>
          <w:b/>
          <w:bCs/>
          <w:sz w:val="28"/>
          <w:szCs w:val="30"/>
        </w:rPr>
        <w:t>基金托管人：上海银行股份有限公司</w:t>
      </w:r>
    </w:p>
    <w:p w14:paraId="40972DE4">
      <w:pPr>
        <w:ind w:firstLine="1687" w:firstLineChars="600"/>
        <w:rPr>
          <w:rFonts w:ascii="宋体" w:hAnsi="宋体"/>
          <w:b/>
          <w:bCs/>
          <w:sz w:val="28"/>
          <w:szCs w:val="30"/>
        </w:rPr>
      </w:pPr>
      <w:r>
        <w:rPr>
          <w:rFonts w:hint="eastAsia" w:ascii="宋体" w:hAnsi="宋体"/>
          <w:b/>
          <w:bCs/>
          <w:sz w:val="28"/>
          <w:szCs w:val="30"/>
        </w:rPr>
        <w:t>送出日期：2026年3月31日</w:t>
      </w:r>
    </w:p>
    <w:p w14:paraId="1ABE53A3">
      <w:pPr>
        <w:ind w:firstLine="1687" w:firstLineChars="600"/>
        <w:rPr>
          <w:rFonts w:ascii="宋体" w:hAnsi="宋体"/>
          <w:b/>
          <w:bCs/>
          <w:sz w:val="28"/>
          <w:szCs w:val="30"/>
        </w:rPr>
      </w:pPr>
    </w:p>
    <w:p w14:paraId="645AFFE4">
      <w:pPr>
        <w:snapToGrid w:val="0"/>
        <w:spacing w:line="360" w:lineRule="auto"/>
        <w:jc w:val="left"/>
      </w:pPr>
      <w:r>
        <w:br w:type="page"/>
      </w:r>
    </w:p>
    <w:p w14:paraId="449E68C6"/>
    <w:p w14:paraId="1628226A">
      <w:pPr>
        <w:pStyle w:val="26"/>
      </w:pPr>
      <w:bookmarkStart w:id="2" w:name="_Toc10154"/>
      <w:r>
        <w:t>重要提示及目录</w:t>
      </w:r>
      <w:bookmarkEnd w:id="2"/>
    </w:p>
    <w:p w14:paraId="1600EAA3">
      <w:pPr>
        <w:pStyle w:val="23"/>
      </w:pPr>
      <w:bookmarkStart w:id="3" w:name="_Toc18171"/>
      <w:r>
        <w:t>重要提示</w:t>
      </w:r>
      <w:bookmarkEnd w:id="3"/>
    </w:p>
    <w:p w14:paraId="4EE1CEE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44C1CA1">
      <w:pPr>
        <w:pStyle w:val="18"/>
        <w:rPr>
          <w:rFonts w:hint="eastAsia"/>
        </w:rPr>
      </w:pPr>
      <w:r>
        <w:rPr>
          <w:rFonts w:hint="eastAsia"/>
        </w:rPr>
        <w:t>本年度报告已经三分之二以上独立董事签字同意，并由董事长签发。</w:t>
      </w:r>
    </w:p>
    <w:p w14:paraId="2EA4AAE4">
      <w:pPr>
        <w:pStyle w:val="18"/>
        <w:rPr>
          <w:rFonts w:hint="eastAsia"/>
        </w:rPr>
      </w:pPr>
      <w:r>
        <w:rPr>
          <w:rFonts w:hint="eastAsia"/>
        </w:rPr>
        <w:t>基金托管人上海银行股份有限公司根据本基金合同规定，于2026年3月27日复核了本报告中的财务指标、净值表现、利润分配情况、财务会计报告、投资组合报告等内容，保证复核内容不存在虚假记载、误导性陈述或者重大遗漏。</w:t>
      </w:r>
    </w:p>
    <w:p w14:paraId="56605469">
      <w:pPr>
        <w:pStyle w:val="18"/>
        <w:rPr>
          <w:rFonts w:hint="eastAsia"/>
        </w:rPr>
      </w:pPr>
      <w:r>
        <w:rPr>
          <w:rFonts w:hint="eastAsia"/>
        </w:rPr>
        <w:t>基金管理人承诺以诚实信用、勤勉尽责的原则管理和运用基金资产，但不保证基金一定盈利。</w:t>
      </w:r>
    </w:p>
    <w:p w14:paraId="5860B4DE">
      <w:pPr>
        <w:pStyle w:val="18"/>
        <w:rPr>
          <w:rFonts w:hint="eastAsia"/>
        </w:rPr>
      </w:pPr>
      <w:r>
        <w:rPr>
          <w:rFonts w:hint="eastAsia"/>
        </w:rPr>
        <w:t>基金的过往业绩并不代表其未来表现。投资有风险，投资者在作出投资决策前应仔细阅读本基金的招募说明书及其更新。</w:t>
      </w:r>
    </w:p>
    <w:p w14:paraId="728A1647">
      <w:pPr>
        <w:pStyle w:val="18"/>
        <w:rPr>
          <w:rFonts w:hint="eastAsia"/>
        </w:rPr>
      </w:pPr>
      <w:r>
        <w:rPr>
          <w:rFonts w:hint="eastAsia"/>
        </w:rPr>
        <w:t>本报告期自2025年1月1日起至12月31日止。</w:t>
      </w:r>
    </w:p>
    <w:p w14:paraId="191C46A5">
      <w:pPr>
        <w:pStyle w:val="23"/>
        <w:pageBreakBefore/>
      </w:pPr>
      <w:bookmarkStart w:id="4" w:name="_Toc20618"/>
      <w:r>
        <w:t>目录</w:t>
      </w:r>
      <w:bookmarkEnd w:id="4"/>
    </w:p>
    <w:sdt>
      <w:sdtPr>
        <w:rPr>
          <w:rFonts w:ascii="宋体" w:hAnsi="宋体" w:eastAsia="宋体"/>
          <w:color w:val="DBDBDB"/>
          <w:sz w:val="21"/>
          <w:szCs w:val="24"/>
          <w:lang w:val="en-US" w:eastAsia="zh-CN" w:bidi="ar-SA"/>
        </w:rPr>
        <w:id w:val="62971"/>
        <w:docPartObj>
          <w:docPartGallery w:val="Table of Contents"/>
          <w:docPartUnique/>
        </w:docPartObj>
      </w:sdtPr>
      <w:sdtEndPr>
        <w:rPr>
          <w:rFonts w:ascii="宋体" w:hAnsi="宋体" w:eastAsia="宋体"/>
          <w:b/>
          <w:color w:val="DBDBDB"/>
          <w:sz w:val="21"/>
          <w:szCs w:val="24"/>
          <w:lang w:val="en-US" w:eastAsia="zh-CN" w:bidi="ar-SA"/>
        </w:rPr>
      </w:sdtEndPr>
      <w:sdtContent>
        <w:p w14:paraId="5D0FA9B3">
          <w:pPr>
            <w:pStyle w:val="61"/>
            <w:spacing w:before="0" w:beforeLines="0" w:after="0" w:afterLines="0" w:line="240" w:lineRule="auto"/>
            <w:ind w:left="0" w:leftChars="0" w:right="0" w:rightChars="0" w:firstLine="0" w:firstLineChars="0"/>
            <w:jc w:val="center"/>
            <w:rPr>
              <w:b/>
            </w:rPr>
          </w:pPr>
          <w:r>
            <w:rPr>
              <w:b/>
              <w:lang w:val="zh-CN"/>
            </w:rPr>
            <w:t>目录</w:t>
          </w:r>
        </w:p>
        <w:p w14:paraId="1EDCB28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_Toc10154 </w:instrText>
          </w:r>
          <w:r>
            <w:fldChar w:fldCharType="separate"/>
          </w:r>
          <w:r>
            <w:rPr>
              <w:rFonts w:hint="eastAsia"/>
            </w:rPr>
            <w:t xml:space="preserve">§1 </w:t>
          </w:r>
          <w:r>
            <w:t>重要提示及目录</w:t>
          </w:r>
          <w:r>
            <w:tab/>
          </w:r>
          <w:r>
            <w:fldChar w:fldCharType="begin"/>
          </w:r>
          <w:r>
            <w:instrText xml:space="preserve"> PAGEREF _Toc10154 \h </w:instrText>
          </w:r>
          <w:r>
            <w:fldChar w:fldCharType="separate"/>
          </w:r>
          <w:r>
            <w:t>1</w:t>
          </w:r>
          <w:r>
            <w:fldChar w:fldCharType="end"/>
          </w:r>
          <w:r>
            <w:fldChar w:fldCharType="end"/>
          </w:r>
        </w:p>
        <w:p w14:paraId="792582B5">
          <w:pPr>
            <w:pStyle w:val="10"/>
            <w:tabs>
              <w:tab w:val="right" w:leader="dot" w:pos="8306"/>
            </w:tabs>
          </w:pPr>
          <w:r>
            <w:fldChar w:fldCharType="begin"/>
          </w:r>
          <w:r>
            <w:instrText xml:space="preserve"> HYPERLINK \l _Toc18171 </w:instrText>
          </w:r>
          <w:r>
            <w:fldChar w:fldCharType="separate"/>
          </w:r>
          <w:r>
            <w:rPr>
              <w:rFonts w:hint="eastAsia"/>
            </w:rPr>
            <w:t xml:space="preserve">1.1 </w:t>
          </w:r>
          <w:r>
            <w:t>重要提示</w:t>
          </w:r>
          <w:r>
            <w:tab/>
          </w:r>
          <w:r>
            <w:fldChar w:fldCharType="begin"/>
          </w:r>
          <w:r>
            <w:instrText xml:space="preserve"> PAGEREF _Toc18171 \h </w:instrText>
          </w:r>
          <w:r>
            <w:fldChar w:fldCharType="separate"/>
          </w:r>
          <w:r>
            <w:t>1</w:t>
          </w:r>
          <w:r>
            <w:fldChar w:fldCharType="end"/>
          </w:r>
          <w:r>
            <w:fldChar w:fldCharType="end"/>
          </w:r>
        </w:p>
        <w:p w14:paraId="2B802709">
          <w:pPr>
            <w:pStyle w:val="10"/>
            <w:tabs>
              <w:tab w:val="right" w:leader="dot" w:pos="8306"/>
            </w:tabs>
          </w:pPr>
          <w:r>
            <w:fldChar w:fldCharType="begin"/>
          </w:r>
          <w:r>
            <w:instrText xml:space="preserve"> HYPERLINK \l _Toc20618 </w:instrText>
          </w:r>
          <w:r>
            <w:fldChar w:fldCharType="separate"/>
          </w:r>
          <w:r>
            <w:rPr>
              <w:rFonts w:hint="eastAsia"/>
            </w:rPr>
            <w:t xml:space="preserve">1.2 </w:t>
          </w:r>
          <w:r>
            <w:t>目录</w:t>
          </w:r>
          <w:r>
            <w:tab/>
          </w:r>
          <w:r>
            <w:fldChar w:fldCharType="begin"/>
          </w:r>
          <w:r>
            <w:instrText xml:space="preserve"> PAGEREF _Toc20618 \h </w:instrText>
          </w:r>
          <w:r>
            <w:fldChar w:fldCharType="separate"/>
          </w:r>
          <w:r>
            <w:t>2</w:t>
          </w:r>
          <w:r>
            <w:fldChar w:fldCharType="end"/>
          </w:r>
          <w:r>
            <w:fldChar w:fldCharType="end"/>
          </w:r>
        </w:p>
        <w:p w14:paraId="05B7CBEB">
          <w:pPr>
            <w:pStyle w:val="8"/>
            <w:tabs>
              <w:tab w:val="right" w:leader="dot" w:pos="8306"/>
            </w:tabs>
          </w:pPr>
          <w:r>
            <w:fldChar w:fldCharType="begin"/>
          </w:r>
          <w:r>
            <w:instrText xml:space="preserve"> HYPERLINK \l _Toc26119 </w:instrText>
          </w:r>
          <w:r>
            <w:fldChar w:fldCharType="separate"/>
          </w:r>
          <w:r>
            <w:rPr>
              <w:rFonts w:hint="eastAsia"/>
            </w:rPr>
            <w:t xml:space="preserve">§2 </w:t>
          </w:r>
          <w:r>
            <w:t>基金简介</w:t>
          </w:r>
          <w:r>
            <w:tab/>
          </w:r>
          <w:r>
            <w:fldChar w:fldCharType="begin"/>
          </w:r>
          <w:r>
            <w:instrText xml:space="preserve"> PAGEREF _Toc26119 \h </w:instrText>
          </w:r>
          <w:r>
            <w:fldChar w:fldCharType="separate"/>
          </w:r>
          <w:r>
            <w:t>4</w:t>
          </w:r>
          <w:r>
            <w:fldChar w:fldCharType="end"/>
          </w:r>
          <w:r>
            <w:fldChar w:fldCharType="end"/>
          </w:r>
        </w:p>
        <w:p w14:paraId="6B9F02F3">
          <w:pPr>
            <w:pStyle w:val="10"/>
            <w:tabs>
              <w:tab w:val="right" w:leader="dot" w:pos="8306"/>
            </w:tabs>
          </w:pPr>
          <w:r>
            <w:fldChar w:fldCharType="begin"/>
          </w:r>
          <w:r>
            <w:instrText xml:space="preserve"> HYPERLINK \l _Toc5382 </w:instrText>
          </w:r>
          <w:r>
            <w:fldChar w:fldCharType="separate"/>
          </w:r>
          <w:r>
            <w:rPr>
              <w:rFonts w:hint="eastAsia"/>
            </w:rPr>
            <w:t xml:space="preserve">2.1 </w:t>
          </w:r>
          <w:r>
            <w:t>基金基本情况</w:t>
          </w:r>
          <w:r>
            <w:tab/>
          </w:r>
          <w:r>
            <w:fldChar w:fldCharType="begin"/>
          </w:r>
          <w:r>
            <w:instrText xml:space="preserve"> PAGEREF _Toc5382 \h </w:instrText>
          </w:r>
          <w:r>
            <w:fldChar w:fldCharType="separate"/>
          </w:r>
          <w:r>
            <w:t>4</w:t>
          </w:r>
          <w:r>
            <w:fldChar w:fldCharType="end"/>
          </w:r>
          <w:r>
            <w:fldChar w:fldCharType="end"/>
          </w:r>
        </w:p>
        <w:p w14:paraId="289CBE76">
          <w:pPr>
            <w:pStyle w:val="10"/>
            <w:tabs>
              <w:tab w:val="right" w:leader="dot" w:pos="8306"/>
            </w:tabs>
          </w:pPr>
          <w:r>
            <w:fldChar w:fldCharType="begin"/>
          </w:r>
          <w:r>
            <w:instrText xml:space="preserve"> HYPERLINK \l _Toc26583 </w:instrText>
          </w:r>
          <w:r>
            <w:fldChar w:fldCharType="separate"/>
          </w:r>
          <w:r>
            <w:rPr>
              <w:rFonts w:hint="eastAsia"/>
            </w:rPr>
            <w:t xml:space="preserve">2.2 </w:t>
          </w:r>
          <w:r>
            <w:t>基金产品说明</w:t>
          </w:r>
          <w:r>
            <w:tab/>
          </w:r>
          <w:r>
            <w:fldChar w:fldCharType="begin"/>
          </w:r>
          <w:r>
            <w:instrText xml:space="preserve"> PAGEREF _Toc26583 \h </w:instrText>
          </w:r>
          <w:r>
            <w:fldChar w:fldCharType="separate"/>
          </w:r>
          <w:r>
            <w:t>4</w:t>
          </w:r>
          <w:r>
            <w:fldChar w:fldCharType="end"/>
          </w:r>
          <w:r>
            <w:fldChar w:fldCharType="end"/>
          </w:r>
        </w:p>
        <w:p w14:paraId="4B2B66EE">
          <w:pPr>
            <w:pStyle w:val="10"/>
            <w:tabs>
              <w:tab w:val="right" w:leader="dot" w:pos="8306"/>
            </w:tabs>
          </w:pPr>
          <w:r>
            <w:fldChar w:fldCharType="begin"/>
          </w:r>
          <w:r>
            <w:instrText xml:space="preserve"> HYPERLINK \l _Toc1383 </w:instrText>
          </w:r>
          <w:r>
            <w:fldChar w:fldCharType="separate"/>
          </w:r>
          <w:r>
            <w:rPr>
              <w:rFonts w:hint="eastAsia"/>
            </w:rPr>
            <w:t xml:space="preserve">2.3 </w:t>
          </w:r>
          <w:r>
            <w:t>基金管理人和基金托管人</w:t>
          </w:r>
          <w:r>
            <w:tab/>
          </w:r>
          <w:r>
            <w:fldChar w:fldCharType="begin"/>
          </w:r>
          <w:r>
            <w:instrText xml:space="preserve"> PAGEREF _Toc1383 \h </w:instrText>
          </w:r>
          <w:r>
            <w:fldChar w:fldCharType="separate"/>
          </w:r>
          <w:r>
            <w:t>4</w:t>
          </w:r>
          <w:r>
            <w:fldChar w:fldCharType="end"/>
          </w:r>
          <w:r>
            <w:fldChar w:fldCharType="end"/>
          </w:r>
        </w:p>
        <w:p w14:paraId="5B8A795A">
          <w:pPr>
            <w:pStyle w:val="10"/>
            <w:tabs>
              <w:tab w:val="right" w:leader="dot" w:pos="8306"/>
            </w:tabs>
          </w:pPr>
          <w:r>
            <w:fldChar w:fldCharType="begin"/>
          </w:r>
          <w:r>
            <w:instrText xml:space="preserve"> HYPERLINK \l _Toc2651 </w:instrText>
          </w:r>
          <w:r>
            <w:fldChar w:fldCharType="separate"/>
          </w:r>
          <w:r>
            <w:rPr>
              <w:rFonts w:hint="eastAsia"/>
            </w:rPr>
            <w:t xml:space="preserve">2.4 </w:t>
          </w:r>
          <w:r>
            <w:t>境外投资顾问和境外资产托管人</w:t>
          </w:r>
          <w:r>
            <w:tab/>
          </w:r>
          <w:r>
            <w:fldChar w:fldCharType="begin"/>
          </w:r>
          <w:r>
            <w:instrText xml:space="preserve"> PAGEREF _Toc2651 \h </w:instrText>
          </w:r>
          <w:r>
            <w:fldChar w:fldCharType="separate"/>
          </w:r>
          <w:r>
            <w:t>5</w:t>
          </w:r>
          <w:r>
            <w:fldChar w:fldCharType="end"/>
          </w:r>
          <w:r>
            <w:fldChar w:fldCharType="end"/>
          </w:r>
        </w:p>
        <w:p w14:paraId="47483C57">
          <w:pPr>
            <w:pStyle w:val="10"/>
            <w:tabs>
              <w:tab w:val="right" w:leader="dot" w:pos="8306"/>
            </w:tabs>
          </w:pPr>
          <w:r>
            <w:fldChar w:fldCharType="begin"/>
          </w:r>
          <w:r>
            <w:instrText xml:space="preserve"> HYPERLINK \l _Toc17284 </w:instrText>
          </w:r>
          <w:r>
            <w:fldChar w:fldCharType="separate"/>
          </w:r>
          <w:r>
            <w:rPr>
              <w:rFonts w:hint="eastAsia"/>
            </w:rPr>
            <w:t xml:space="preserve">2.5 </w:t>
          </w:r>
          <w:r>
            <w:t>信息披露方式</w:t>
          </w:r>
          <w:r>
            <w:tab/>
          </w:r>
          <w:r>
            <w:fldChar w:fldCharType="begin"/>
          </w:r>
          <w:r>
            <w:instrText xml:space="preserve"> PAGEREF _Toc17284 \h </w:instrText>
          </w:r>
          <w:r>
            <w:fldChar w:fldCharType="separate"/>
          </w:r>
          <w:r>
            <w:t>5</w:t>
          </w:r>
          <w:r>
            <w:fldChar w:fldCharType="end"/>
          </w:r>
          <w:r>
            <w:fldChar w:fldCharType="end"/>
          </w:r>
        </w:p>
        <w:p w14:paraId="5AD1032E">
          <w:pPr>
            <w:pStyle w:val="10"/>
            <w:tabs>
              <w:tab w:val="right" w:leader="dot" w:pos="8306"/>
            </w:tabs>
          </w:pPr>
          <w:r>
            <w:fldChar w:fldCharType="begin"/>
          </w:r>
          <w:r>
            <w:instrText xml:space="preserve"> HYPERLINK \l _Toc23849 </w:instrText>
          </w:r>
          <w:r>
            <w:fldChar w:fldCharType="separate"/>
          </w:r>
          <w:r>
            <w:rPr>
              <w:rFonts w:hint="eastAsia"/>
            </w:rPr>
            <w:t xml:space="preserve">2.6 </w:t>
          </w:r>
          <w:r>
            <w:t>其他相关资料</w:t>
          </w:r>
          <w:r>
            <w:tab/>
          </w:r>
          <w:r>
            <w:fldChar w:fldCharType="begin"/>
          </w:r>
          <w:r>
            <w:instrText xml:space="preserve"> PAGEREF _Toc23849 \h </w:instrText>
          </w:r>
          <w:r>
            <w:fldChar w:fldCharType="separate"/>
          </w:r>
          <w:r>
            <w:t>5</w:t>
          </w:r>
          <w:r>
            <w:fldChar w:fldCharType="end"/>
          </w:r>
          <w:r>
            <w:fldChar w:fldCharType="end"/>
          </w:r>
        </w:p>
        <w:p w14:paraId="7A6203FC">
          <w:pPr>
            <w:pStyle w:val="8"/>
            <w:tabs>
              <w:tab w:val="right" w:leader="dot" w:pos="8306"/>
            </w:tabs>
          </w:pPr>
          <w:r>
            <w:fldChar w:fldCharType="begin"/>
          </w:r>
          <w:r>
            <w:instrText xml:space="preserve"> HYPERLINK \l _Toc10571 </w:instrText>
          </w:r>
          <w:r>
            <w:fldChar w:fldCharType="separate"/>
          </w:r>
          <w:r>
            <w:rPr>
              <w:rFonts w:hint="eastAsia"/>
            </w:rPr>
            <w:t xml:space="preserve">§3 </w:t>
          </w:r>
          <w:r>
            <w:t>主要财务指标、基金净值表现及利润分配情况</w:t>
          </w:r>
          <w:r>
            <w:tab/>
          </w:r>
          <w:r>
            <w:fldChar w:fldCharType="begin"/>
          </w:r>
          <w:r>
            <w:instrText xml:space="preserve"> PAGEREF _Toc10571 \h </w:instrText>
          </w:r>
          <w:r>
            <w:fldChar w:fldCharType="separate"/>
          </w:r>
          <w:r>
            <w:t>7</w:t>
          </w:r>
          <w:r>
            <w:fldChar w:fldCharType="end"/>
          </w:r>
          <w:r>
            <w:fldChar w:fldCharType="end"/>
          </w:r>
        </w:p>
        <w:p w14:paraId="3B510DEC">
          <w:pPr>
            <w:pStyle w:val="10"/>
            <w:tabs>
              <w:tab w:val="right" w:leader="dot" w:pos="8306"/>
            </w:tabs>
          </w:pPr>
          <w:r>
            <w:fldChar w:fldCharType="begin"/>
          </w:r>
          <w:r>
            <w:instrText xml:space="preserve"> HYPERLINK \l _Toc29858 </w:instrText>
          </w:r>
          <w:r>
            <w:fldChar w:fldCharType="separate"/>
          </w:r>
          <w:r>
            <w:rPr>
              <w:rFonts w:hint="eastAsia"/>
            </w:rPr>
            <w:t xml:space="preserve">3.1 </w:t>
          </w:r>
          <w:r>
            <w:t>主要会计数据和财务指标</w:t>
          </w:r>
          <w:r>
            <w:tab/>
          </w:r>
          <w:r>
            <w:fldChar w:fldCharType="begin"/>
          </w:r>
          <w:r>
            <w:instrText xml:space="preserve"> PAGEREF _Toc29858 \h </w:instrText>
          </w:r>
          <w:r>
            <w:fldChar w:fldCharType="separate"/>
          </w:r>
          <w:r>
            <w:t>7</w:t>
          </w:r>
          <w:r>
            <w:fldChar w:fldCharType="end"/>
          </w:r>
          <w:r>
            <w:fldChar w:fldCharType="end"/>
          </w:r>
        </w:p>
        <w:p w14:paraId="265EA2A9">
          <w:pPr>
            <w:pStyle w:val="10"/>
            <w:tabs>
              <w:tab w:val="right" w:leader="dot" w:pos="8306"/>
            </w:tabs>
          </w:pPr>
          <w:r>
            <w:fldChar w:fldCharType="begin"/>
          </w:r>
          <w:r>
            <w:instrText xml:space="preserve"> HYPERLINK \l _Toc26503 </w:instrText>
          </w:r>
          <w:r>
            <w:fldChar w:fldCharType="separate"/>
          </w:r>
          <w:r>
            <w:rPr>
              <w:rFonts w:hint="eastAsia"/>
            </w:rPr>
            <w:t xml:space="preserve">3.2 </w:t>
          </w:r>
          <w:r>
            <w:t>基金净值表现</w:t>
          </w:r>
          <w:r>
            <w:tab/>
          </w:r>
          <w:r>
            <w:fldChar w:fldCharType="begin"/>
          </w:r>
          <w:r>
            <w:instrText xml:space="preserve"> PAGEREF _Toc26503 \h </w:instrText>
          </w:r>
          <w:r>
            <w:fldChar w:fldCharType="separate"/>
          </w:r>
          <w:r>
            <w:t>8</w:t>
          </w:r>
          <w:r>
            <w:fldChar w:fldCharType="end"/>
          </w:r>
          <w:r>
            <w:fldChar w:fldCharType="end"/>
          </w:r>
        </w:p>
        <w:p w14:paraId="65FBB956">
          <w:pPr>
            <w:pStyle w:val="10"/>
            <w:tabs>
              <w:tab w:val="right" w:leader="dot" w:pos="8306"/>
            </w:tabs>
          </w:pPr>
          <w:r>
            <w:fldChar w:fldCharType="begin"/>
          </w:r>
          <w:r>
            <w:instrText xml:space="preserve"> HYPERLINK \l _Toc11076 </w:instrText>
          </w:r>
          <w:r>
            <w:fldChar w:fldCharType="separate"/>
          </w:r>
          <w:r>
            <w:rPr>
              <w:rFonts w:hint="eastAsia"/>
            </w:rPr>
            <w:t xml:space="preserve">3.3 </w:t>
          </w:r>
          <w:r>
            <w:t>过去三年基金的利润分配情况</w:t>
          </w:r>
          <w:r>
            <w:tab/>
          </w:r>
          <w:r>
            <w:fldChar w:fldCharType="begin"/>
          </w:r>
          <w:r>
            <w:instrText xml:space="preserve"> PAGEREF _Toc11076 \h </w:instrText>
          </w:r>
          <w:r>
            <w:fldChar w:fldCharType="separate"/>
          </w:r>
          <w:r>
            <w:t>10</w:t>
          </w:r>
          <w:r>
            <w:fldChar w:fldCharType="end"/>
          </w:r>
          <w:r>
            <w:fldChar w:fldCharType="end"/>
          </w:r>
        </w:p>
        <w:p w14:paraId="515CACEE">
          <w:pPr>
            <w:pStyle w:val="8"/>
            <w:tabs>
              <w:tab w:val="right" w:leader="dot" w:pos="8306"/>
            </w:tabs>
          </w:pPr>
          <w:r>
            <w:fldChar w:fldCharType="begin"/>
          </w:r>
          <w:r>
            <w:instrText xml:space="preserve"> HYPERLINK \l _Toc10363 </w:instrText>
          </w:r>
          <w:r>
            <w:fldChar w:fldCharType="separate"/>
          </w:r>
          <w:r>
            <w:rPr>
              <w:rFonts w:hint="eastAsia"/>
            </w:rPr>
            <w:t xml:space="preserve">§4 </w:t>
          </w:r>
          <w:r>
            <w:t>管理人报告</w:t>
          </w:r>
          <w:r>
            <w:tab/>
          </w:r>
          <w:r>
            <w:fldChar w:fldCharType="begin"/>
          </w:r>
          <w:r>
            <w:instrText xml:space="preserve"> PAGEREF _Toc10363 \h </w:instrText>
          </w:r>
          <w:r>
            <w:fldChar w:fldCharType="separate"/>
          </w:r>
          <w:r>
            <w:t>10</w:t>
          </w:r>
          <w:r>
            <w:fldChar w:fldCharType="end"/>
          </w:r>
          <w:r>
            <w:fldChar w:fldCharType="end"/>
          </w:r>
        </w:p>
        <w:p w14:paraId="47582E92">
          <w:pPr>
            <w:pStyle w:val="10"/>
            <w:tabs>
              <w:tab w:val="right" w:leader="dot" w:pos="8306"/>
            </w:tabs>
          </w:pPr>
          <w:r>
            <w:fldChar w:fldCharType="begin"/>
          </w:r>
          <w:r>
            <w:instrText xml:space="preserve"> HYPERLINK \l _Toc16001 </w:instrText>
          </w:r>
          <w:r>
            <w:fldChar w:fldCharType="separate"/>
          </w:r>
          <w:r>
            <w:rPr>
              <w:rFonts w:hint="eastAsia"/>
            </w:rPr>
            <w:t xml:space="preserve">4.1 </w:t>
          </w:r>
          <w:r>
            <w:t>基金管理人及基金经理情况</w:t>
          </w:r>
          <w:r>
            <w:tab/>
          </w:r>
          <w:r>
            <w:fldChar w:fldCharType="begin"/>
          </w:r>
          <w:r>
            <w:instrText xml:space="preserve"> PAGEREF _Toc16001 \h </w:instrText>
          </w:r>
          <w:r>
            <w:fldChar w:fldCharType="separate"/>
          </w:r>
          <w:r>
            <w:t>10</w:t>
          </w:r>
          <w:r>
            <w:fldChar w:fldCharType="end"/>
          </w:r>
          <w:r>
            <w:fldChar w:fldCharType="end"/>
          </w:r>
        </w:p>
        <w:p w14:paraId="4B33F1A2">
          <w:pPr>
            <w:pStyle w:val="10"/>
            <w:tabs>
              <w:tab w:val="right" w:leader="dot" w:pos="8306"/>
            </w:tabs>
          </w:pPr>
          <w:r>
            <w:fldChar w:fldCharType="begin"/>
          </w:r>
          <w:r>
            <w:instrText xml:space="preserve"> HYPERLINK \l _Toc24228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_Toc24228 \h </w:instrText>
          </w:r>
          <w:r>
            <w:fldChar w:fldCharType="separate"/>
          </w:r>
          <w:r>
            <w:t>12</w:t>
          </w:r>
          <w:r>
            <w:fldChar w:fldCharType="end"/>
          </w:r>
          <w:r>
            <w:fldChar w:fldCharType="end"/>
          </w:r>
        </w:p>
        <w:p w14:paraId="798E588C">
          <w:pPr>
            <w:pStyle w:val="10"/>
            <w:tabs>
              <w:tab w:val="right" w:leader="dot" w:pos="8306"/>
            </w:tabs>
          </w:pPr>
          <w:r>
            <w:fldChar w:fldCharType="begin"/>
          </w:r>
          <w:r>
            <w:instrText xml:space="preserve"> HYPERLINK \l _Toc30220 </w:instrText>
          </w:r>
          <w:r>
            <w:fldChar w:fldCharType="separate"/>
          </w:r>
          <w:r>
            <w:rPr>
              <w:rFonts w:hint="eastAsia"/>
            </w:rPr>
            <w:t xml:space="preserve">4.3 </w:t>
          </w:r>
          <w:r>
            <w:t>管理人对报告期内本基金运作遵规守信情况的说明</w:t>
          </w:r>
          <w:r>
            <w:tab/>
          </w:r>
          <w:r>
            <w:fldChar w:fldCharType="begin"/>
          </w:r>
          <w:r>
            <w:instrText xml:space="preserve"> PAGEREF _Toc30220 \h </w:instrText>
          </w:r>
          <w:r>
            <w:fldChar w:fldCharType="separate"/>
          </w:r>
          <w:r>
            <w:t>12</w:t>
          </w:r>
          <w:r>
            <w:fldChar w:fldCharType="end"/>
          </w:r>
          <w:r>
            <w:fldChar w:fldCharType="end"/>
          </w:r>
        </w:p>
        <w:p w14:paraId="4D427CFF">
          <w:pPr>
            <w:pStyle w:val="10"/>
            <w:tabs>
              <w:tab w:val="right" w:leader="dot" w:pos="8306"/>
            </w:tabs>
          </w:pPr>
          <w:r>
            <w:fldChar w:fldCharType="begin"/>
          </w:r>
          <w:r>
            <w:instrText xml:space="preserve"> HYPERLINK \l _Toc11535 </w:instrText>
          </w:r>
          <w:r>
            <w:fldChar w:fldCharType="separate"/>
          </w:r>
          <w:r>
            <w:rPr>
              <w:rFonts w:hint="eastAsia"/>
            </w:rPr>
            <w:t xml:space="preserve">4.4 </w:t>
          </w:r>
          <w:r>
            <w:t>管理人对报告期内公平交易情况的专项说明</w:t>
          </w:r>
          <w:r>
            <w:tab/>
          </w:r>
          <w:r>
            <w:fldChar w:fldCharType="begin"/>
          </w:r>
          <w:r>
            <w:instrText xml:space="preserve"> PAGEREF _Toc11535 \h </w:instrText>
          </w:r>
          <w:r>
            <w:fldChar w:fldCharType="separate"/>
          </w:r>
          <w:r>
            <w:t>12</w:t>
          </w:r>
          <w:r>
            <w:fldChar w:fldCharType="end"/>
          </w:r>
          <w:r>
            <w:fldChar w:fldCharType="end"/>
          </w:r>
        </w:p>
        <w:p w14:paraId="1D6BA661">
          <w:pPr>
            <w:pStyle w:val="10"/>
            <w:tabs>
              <w:tab w:val="right" w:leader="dot" w:pos="8306"/>
            </w:tabs>
          </w:pPr>
          <w:r>
            <w:fldChar w:fldCharType="begin"/>
          </w:r>
          <w:r>
            <w:instrText xml:space="preserve"> HYPERLINK \l _Toc8771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_Toc8771 \h </w:instrText>
          </w:r>
          <w:r>
            <w:fldChar w:fldCharType="separate"/>
          </w:r>
          <w:r>
            <w:t>13</w:t>
          </w:r>
          <w:r>
            <w:fldChar w:fldCharType="end"/>
          </w:r>
          <w:r>
            <w:fldChar w:fldCharType="end"/>
          </w:r>
        </w:p>
        <w:p w14:paraId="45903C30">
          <w:pPr>
            <w:pStyle w:val="10"/>
            <w:tabs>
              <w:tab w:val="right" w:leader="dot" w:pos="8306"/>
            </w:tabs>
          </w:pPr>
          <w:r>
            <w:fldChar w:fldCharType="begin"/>
          </w:r>
          <w:r>
            <w:instrText xml:space="preserve"> HYPERLINK \l _Toc32289 </w:instrText>
          </w:r>
          <w:r>
            <w:fldChar w:fldCharType="separate"/>
          </w:r>
          <w:r>
            <w:rPr>
              <w:rFonts w:hint="eastAsia"/>
            </w:rPr>
            <w:t xml:space="preserve">4.6 </w:t>
          </w:r>
          <w:r>
            <w:t>管理人对宏观经济、证券市场及行业走势的简要展望</w:t>
          </w:r>
          <w:r>
            <w:tab/>
          </w:r>
          <w:r>
            <w:fldChar w:fldCharType="begin"/>
          </w:r>
          <w:r>
            <w:instrText xml:space="preserve"> PAGEREF _Toc32289 \h </w:instrText>
          </w:r>
          <w:r>
            <w:fldChar w:fldCharType="separate"/>
          </w:r>
          <w:r>
            <w:t>14</w:t>
          </w:r>
          <w:r>
            <w:fldChar w:fldCharType="end"/>
          </w:r>
          <w:r>
            <w:fldChar w:fldCharType="end"/>
          </w:r>
        </w:p>
        <w:p w14:paraId="7276943F">
          <w:pPr>
            <w:pStyle w:val="10"/>
            <w:tabs>
              <w:tab w:val="right" w:leader="dot" w:pos="8306"/>
            </w:tabs>
          </w:pPr>
          <w:r>
            <w:fldChar w:fldCharType="begin"/>
          </w:r>
          <w:r>
            <w:instrText xml:space="preserve"> HYPERLINK \l _Toc22923 </w:instrText>
          </w:r>
          <w:r>
            <w:fldChar w:fldCharType="separate"/>
          </w:r>
          <w:r>
            <w:rPr>
              <w:rFonts w:hint="eastAsia"/>
            </w:rPr>
            <w:t xml:space="preserve">4.7 </w:t>
          </w:r>
          <w:r>
            <w:t>管理人内部有关本基金的监察稽核工作情况</w:t>
          </w:r>
          <w:r>
            <w:tab/>
          </w:r>
          <w:r>
            <w:fldChar w:fldCharType="begin"/>
          </w:r>
          <w:r>
            <w:instrText xml:space="preserve"> PAGEREF _Toc22923 \h </w:instrText>
          </w:r>
          <w:r>
            <w:fldChar w:fldCharType="separate"/>
          </w:r>
          <w:r>
            <w:t>15</w:t>
          </w:r>
          <w:r>
            <w:fldChar w:fldCharType="end"/>
          </w:r>
          <w:r>
            <w:fldChar w:fldCharType="end"/>
          </w:r>
        </w:p>
        <w:p w14:paraId="6BFFC940">
          <w:pPr>
            <w:pStyle w:val="10"/>
            <w:tabs>
              <w:tab w:val="right" w:leader="dot" w:pos="8306"/>
            </w:tabs>
          </w:pPr>
          <w:r>
            <w:fldChar w:fldCharType="begin"/>
          </w:r>
          <w:r>
            <w:instrText xml:space="preserve"> HYPERLINK \l _Toc22003 </w:instrText>
          </w:r>
          <w:r>
            <w:fldChar w:fldCharType="separate"/>
          </w:r>
          <w:r>
            <w:rPr>
              <w:rFonts w:hint="eastAsia"/>
            </w:rPr>
            <w:t xml:space="preserve">4.8 </w:t>
          </w:r>
          <w:r>
            <w:t>管理人对报告期内基金估值程序等事项的说明</w:t>
          </w:r>
          <w:r>
            <w:tab/>
          </w:r>
          <w:r>
            <w:fldChar w:fldCharType="begin"/>
          </w:r>
          <w:r>
            <w:instrText xml:space="preserve"> PAGEREF _Toc22003 \h </w:instrText>
          </w:r>
          <w:r>
            <w:fldChar w:fldCharType="separate"/>
          </w:r>
          <w:r>
            <w:t>16</w:t>
          </w:r>
          <w:r>
            <w:fldChar w:fldCharType="end"/>
          </w:r>
          <w:r>
            <w:fldChar w:fldCharType="end"/>
          </w:r>
        </w:p>
        <w:p w14:paraId="67994DD4">
          <w:pPr>
            <w:pStyle w:val="10"/>
            <w:tabs>
              <w:tab w:val="right" w:leader="dot" w:pos="8306"/>
            </w:tabs>
          </w:pPr>
          <w:r>
            <w:fldChar w:fldCharType="begin"/>
          </w:r>
          <w:r>
            <w:instrText xml:space="preserve"> HYPERLINK \l _Toc25015 </w:instrText>
          </w:r>
          <w:r>
            <w:fldChar w:fldCharType="separate"/>
          </w:r>
          <w:r>
            <w:rPr>
              <w:rFonts w:hint="eastAsia"/>
            </w:rPr>
            <w:t xml:space="preserve">4.9 </w:t>
          </w:r>
          <w:r>
            <w:t>管理人对报告期内基金利润分配情况的说明</w:t>
          </w:r>
          <w:r>
            <w:tab/>
          </w:r>
          <w:r>
            <w:fldChar w:fldCharType="begin"/>
          </w:r>
          <w:r>
            <w:instrText xml:space="preserve"> PAGEREF _Toc25015 \h </w:instrText>
          </w:r>
          <w:r>
            <w:fldChar w:fldCharType="separate"/>
          </w:r>
          <w:r>
            <w:t>16</w:t>
          </w:r>
          <w:r>
            <w:fldChar w:fldCharType="end"/>
          </w:r>
          <w:r>
            <w:fldChar w:fldCharType="end"/>
          </w:r>
        </w:p>
        <w:p w14:paraId="0F4FC11A">
          <w:pPr>
            <w:pStyle w:val="10"/>
            <w:tabs>
              <w:tab w:val="right" w:leader="dot" w:pos="8306"/>
            </w:tabs>
          </w:pPr>
          <w:r>
            <w:fldChar w:fldCharType="begin"/>
          </w:r>
          <w:r>
            <w:instrText xml:space="preserve"> HYPERLINK \l _Toc29861 </w:instrText>
          </w:r>
          <w:r>
            <w:fldChar w:fldCharType="separate"/>
          </w:r>
          <w:r>
            <w:rPr>
              <w:rFonts w:hint="eastAsia"/>
            </w:rPr>
            <w:t xml:space="preserve">4.10 </w:t>
          </w:r>
          <w:r>
            <w:t>报告期内基金持有人数或基金资产净值预警说明</w:t>
          </w:r>
          <w:r>
            <w:tab/>
          </w:r>
          <w:r>
            <w:fldChar w:fldCharType="begin"/>
          </w:r>
          <w:r>
            <w:instrText xml:space="preserve"> PAGEREF _Toc29861 \h </w:instrText>
          </w:r>
          <w:r>
            <w:fldChar w:fldCharType="separate"/>
          </w:r>
          <w:r>
            <w:t>17</w:t>
          </w:r>
          <w:r>
            <w:fldChar w:fldCharType="end"/>
          </w:r>
          <w:r>
            <w:fldChar w:fldCharType="end"/>
          </w:r>
        </w:p>
        <w:p w14:paraId="5D499D5F">
          <w:pPr>
            <w:pStyle w:val="8"/>
            <w:tabs>
              <w:tab w:val="right" w:leader="dot" w:pos="8306"/>
            </w:tabs>
          </w:pPr>
          <w:r>
            <w:fldChar w:fldCharType="begin"/>
          </w:r>
          <w:r>
            <w:instrText xml:space="preserve"> HYPERLINK \l _Toc11676 </w:instrText>
          </w:r>
          <w:r>
            <w:fldChar w:fldCharType="separate"/>
          </w:r>
          <w:r>
            <w:rPr>
              <w:rFonts w:hint="eastAsia"/>
            </w:rPr>
            <w:t xml:space="preserve">§5 </w:t>
          </w:r>
          <w:r>
            <w:t>托管人报告</w:t>
          </w:r>
          <w:r>
            <w:tab/>
          </w:r>
          <w:r>
            <w:fldChar w:fldCharType="begin"/>
          </w:r>
          <w:r>
            <w:instrText xml:space="preserve"> PAGEREF _Toc11676 \h </w:instrText>
          </w:r>
          <w:r>
            <w:fldChar w:fldCharType="separate"/>
          </w:r>
          <w:r>
            <w:t>17</w:t>
          </w:r>
          <w:r>
            <w:fldChar w:fldCharType="end"/>
          </w:r>
          <w:r>
            <w:fldChar w:fldCharType="end"/>
          </w:r>
        </w:p>
        <w:p w14:paraId="45A22DDD">
          <w:pPr>
            <w:pStyle w:val="10"/>
            <w:tabs>
              <w:tab w:val="right" w:leader="dot" w:pos="8306"/>
            </w:tabs>
          </w:pPr>
          <w:r>
            <w:fldChar w:fldCharType="begin"/>
          </w:r>
          <w:r>
            <w:instrText xml:space="preserve"> HYPERLINK \l _Toc12323 </w:instrText>
          </w:r>
          <w:r>
            <w:fldChar w:fldCharType="separate"/>
          </w:r>
          <w:r>
            <w:rPr>
              <w:rFonts w:hint="eastAsia"/>
            </w:rPr>
            <w:t xml:space="preserve">5.1 </w:t>
          </w:r>
          <w:r>
            <w:t>报告期内本基金托管人遵规守信情况声明</w:t>
          </w:r>
          <w:r>
            <w:tab/>
          </w:r>
          <w:r>
            <w:fldChar w:fldCharType="begin"/>
          </w:r>
          <w:r>
            <w:instrText xml:space="preserve"> PAGEREF _Toc12323 \h </w:instrText>
          </w:r>
          <w:r>
            <w:fldChar w:fldCharType="separate"/>
          </w:r>
          <w:r>
            <w:t>17</w:t>
          </w:r>
          <w:r>
            <w:fldChar w:fldCharType="end"/>
          </w:r>
          <w:r>
            <w:fldChar w:fldCharType="end"/>
          </w:r>
        </w:p>
        <w:p w14:paraId="365739E7">
          <w:pPr>
            <w:pStyle w:val="10"/>
            <w:tabs>
              <w:tab w:val="right" w:leader="dot" w:pos="8306"/>
            </w:tabs>
          </w:pPr>
          <w:r>
            <w:fldChar w:fldCharType="begin"/>
          </w:r>
          <w:r>
            <w:instrText xml:space="preserve"> HYPERLINK \l _Toc22584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_Toc22584 \h </w:instrText>
          </w:r>
          <w:r>
            <w:fldChar w:fldCharType="separate"/>
          </w:r>
          <w:r>
            <w:t>17</w:t>
          </w:r>
          <w:r>
            <w:fldChar w:fldCharType="end"/>
          </w:r>
          <w:r>
            <w:fldChar w:fldCharType="end"/>
          </w:r>
        </w:p>
        <w:p w14:paraId="25403C3B">
          <w:pPr>
            <w:pStyle w:val="10"/>
            <w:tabs>
              <w:tab w:val="right" w:leader="dot" w:pos="8306"/>
            </w:tabs>
          </w:pPr>
          <w:r>
            <w:fldChar w:fldCharType="begin"/>
          </w:r>
          <w:r>
            <w:instrText xml:space="preserve"> HYPERLINK \l _Toc26927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_Toc26927 \h </w:instrText>
          </w:r>
          <w:r>
            <w:fldChar w:fldCharType="separate"/>
          </w:r>
          <w:r>
            <w:t>17</w:t>
          </w:r>
          <w:r>
            <w:fldChar w:fldCharType="end"/>
          </w:r>
          <w:r>
            <w:fldChar w:fldCharType="end"/>
          </w:r>
        </w:p>
        <w:p w14:paraId="6DC189D8">
          <w:pPr>
            <w:pStyle w:val="8"/>
            <w:tabs>
              <w:tab w:val="right" w:leader="dot" w:pos="8306"/>
            </w:tabs>
          </w:pPr>
          <w:r>
            <w:fldChar w:fldCharType="begin"/>
          </w:r>
          <w:r>
            <w:instrText xml:space="preserve"> HYPERLINK \l _Toc4628 </w:instrText>
          </w:r>
          <w:r>
            <w:fldChar w:fldCharType="separate"/>
          </w:r>
          <w:r>
            <w:rPr>
              <w:rFonts w:hint="eastAsia"/>
            </w:rPr>
            <w:t xml:space="preserve">§6 </w:t>
          </w:r>
          <w:r>
            <w:t>审计报告</w:t>
          </w:r>
          <w:r>
            <w:tab/>
          </w:r>
          <w:r>
            <w:fldChar w:fldCharType="begin"/>
          </w:r>
          <w:r>
            <w:instrText xml:space="preserve"> PAGEREF _Toc4628 \h </w:instrText>
          </w:r>
          <w:r>
            <w:fldChar w:fldCharType="separate"/>
          </w:r>
          <w:r>
            <w:t>17</w:t>
          </w:r>
          <w:r>
            <w:fldChar w:fldCharType="end"/>
          </w:r>
          <w:r>
            <w:fldChar w:fldCharType="end"/>
          </w:r>
        </w:p>
        <w:p w14:paraId="27E992C1">
          <w:pPr>
            <w:pStyle w:val="10"/>
            <w:tabs>
              <w:tab w:val="right" w:leader="dot" w:pos="8306"/>
            </w:tabs>
          </w:pPr>
          <w:r>
            <w:fldChar w:fldCharType="begin"/>
          </w:r>
          <w:r>
            <w:instrText xml:space="preserve"> HYPERLINK \l _Toc23989 </w:instrText>
          </w:r>
          <w:r>
            <w:fldChar w:fldCharType="separate"/>
          </w:r>
          <w:r>
            <w:rPr>
              <w:rFonts w:hint="eastAsia"/>
            </w:rPr>
            <w:t xml:space="preserve">6.1 </w:t>
          </w:r>
          <w:r>
            <w:t>审计报告基本信息</w:t>
          </w:r>
          <w:r>
            <w:tab/>
          </w:r>
          <w:r>
            <w:fldChar w:fldCharType="begin"/>
          </w:r>
          <w:r>
            <w:instrText xml:space="preserve"> PAGEREF _Toc23989 \h </w:instrText>
          </w:r>
          <w:r>
            <w:fldChar w:fldCharType="separate"/>
          </w:r>
          <w:r>
            <w:t>17</w:t>
          </w:r>
          <w:r>
            <w:fldChar w:fldCharType="end"/>
          </w:r>
          <w:r>
            <w:fldChar w:fldCharType="end"/>
          </w:r>
        </w:p>
        <w:p w14:paraId="0763BDC2">
          <w:pPr>
            <w:pStyle w:val="10"/>
            <w:tabs>
              <w:tab w:val="right" w:leader="dot" w:pos="8306"/>
            </w:tabs>
          </w:pPr>
          <w:r>
            <w:fldChar w:fldCharType="begin"/>
          </w:r>
          <w:r>
            <w:instrText xml:space="preserve"> HYPERLINK \l _Toc23250 </w:instrText>
          </w:r>
          <w:r>
            <w:fldChar w:fldCharType="separate"/>
          </w:r>
          <w:r>
            <w:rPr>
              <w:rFonts w:hint="eastAsia"/>
            </w:rPr>
            <w:t xml:space="preserve">6.2 </w:t>
          </w:r>
          <w:r>
            <w:t>审计报告的基本内容</w:t>
          </w:r>
          <w:r>
            <w:tab/>
          </w:r>
          <w:r>
            <w:fldChar w:fldCharType="begin"/>
          </w:r>
          <w:r>
            <w:instrText xml:space="preserve"> PAGEREF _Toc23250 \h </w:instrText>
          </w:r>
          <w:r>
            <w:fldChar w:fldCharType="separate"/>
          </w:r>
          <w:r>
            <w:t>18</w:t>
          </w:r>
          <w:r>
            <w:fldChar w:fldCharType="end"/>
          </w:r>
          <w:r>
            <w:fldChar w:fldCharType="end"/>
          </w:r>
        </w:p>
        <w:p w14:paraId="106AB2CB">
          <w:pPr>
            <w:pStyle w:val="8"/>
            <w:tabs>
              <w:tab w:val="right" w:leader="dot" w:pos="8306"/>
            </w:tabs>
          </w:pPr>
          <w:r>
            <w:fldChar w:fldCharType="begin"/>
          </w:r>
          <w:r>
            <w:instrText xml:space="preserve"> HYPERLINK \l _Toc27307 </w:instrText>
          </w:r>
          <w:r>
            <w:fldChar w:fldCharType="separate"/>
          </w:r>
          <w:r>
            <w:rPr>
              <w:rFonts w:hint="eastAsia"/>
            </w:rPr>
            <w:t xml:space="preserve">§7 </w:t>
          </w:r>
          <w:r>
            <w:t>年度财务报表</w:t>
          </w:r>
          <w:r>
            <w:tab/>
          </w:r>
          <w:r>
            <w:fldChar w:fldCharType="begin"/>
          </w:r>
          <w:r>
            <w:instrText xml:space="preserve"> PAGEREF _Toc27307 \h </w:instrText>
          </w:r>
          <w:r>
            <w:fldChar w:fldCharType="separate"/>
          </w:r>
          <w:r>
            <w:t>20</w:t>
          </w:r>
          <w:r>
            <w:fldChar w:fldCharType="end"/>
          </w:r>
          <w:r>
            <w:fldChar w:fldCharType="end"/>
          </w:r>
        </w:p>
        <w:p w14:paraId="479031D8">
          <w:pPr>
            <w:pStyle w:val="10"/>
            <w:tabs>
              <w:tab w:val="right" w:leader="dot" w:pos="8306"/>
            </w:tabs>
          </w:pPr>
          <w:r>
            <w:fldChar w:fldCharType="begin"/>
          </w:r>
          <w:r>
            <w:instrText xml:space="preserve"> HYPERLINK \l _Toc28673 </w:instrText>
          </w:r>
          <w:r>
            <w:fldChar w:fldCharType="separate"/>
          </w:r>
          <w:r>
            <w:rPr>
              <w:rFonts w:hint="eastAsia"/>
            </w:rPr>
            <w:t xml:space="preserve">7.1 </w:t>
          </w:r>
          <w:r>
            <w:t>资产负债表</w:t>
          </w:r>
          <w:r>
            <w:tab/>
          </w:r>
          <w:r>
            <w:fldChar w:fldCharType="begin"/>
          </w:r>
          <w:r>
            <w:instrText xml:space="preserve"> PAGEREF _Toc28673 \h </w:instrText>
          </w:r>
          <w:r>
            <w:fldChar w:fldCharType="separate"/>
          </w:r>
          <w:r>
            <w:t>20</w:t>
          </w:r>
          <w:r>
            <w:fldChar w:fldCharType="end"/>
          </w:r>
          <w:r>
            <w:fldChar w:fldCharType="end"/>
          </w:r>
        </w:p>
        <w:p w14:paraId="14AEB47C">
          <w:pPr>
            <w:pStyle w:val="10"/>
            <w:tabs>
              <w:tab w:val="right" w:leader="dot" w:pos="8306"/>
            </w:tabs>
          </w:pPr>
          <w:r>
            <w:fldChar w:fldCharType="begin"/>
          </w:r>
          <w:r>
            <w:instrText xml:space="preserve"> HYPERLINK \l _Toc8719 </w:instrText>
          </w:r>
          <w:r>
            <w:fldChar w:fldCharType="separate"/>
          </w:r>
          <w:r>
            <w:rPr>
              <w:rFonts w:hint="eastAsia"/>
            </w:rPr>
            <w:t xml:space="preserve">7.2 </w:t>
          </w:r>
          <w:r>
            <w:t>利润表</w:t>
          </w:r>
          <w:r>
            <w:tab/>
          </w:r>
          <w:r>
            <w:fldChar w:fldCharType="begin"/>
          </w:r>
          <w:r>
            <w:instrText xml:space="preserve"> PAGEREF _Toc8719 \h </w:instrText>
          </w:r>
          <w:r>
            <w:fldChar w:fldCharType="separate"/>
          </w:r>
          <w:r>
            <w:t>21</w:t>
          </w:r>
          <w:r>
            <w:fldChar w:fldCharType="end"/>
          </w:r>
          <w:r>
            <w:fldChar w:fldCharType="end"/>
          </w:r>
        </w:p>
        <w:p w14:paraId="7A5A2E22">
          <w:pPr>
            <w:pStyle w:val="10"/>
            <w:tabs>
              <w:tab w:val="right" w:leader="dot" w:pos="8306"/>
            </w:tabs>
          </w:pPr>
          <w:r>
            <w:fldChar w:fldCharType="begin"/>
          </w:r>
          <w:r>
            <w:instrText xml:space="preserve"> HYPERLINK \l _Toc25511 </w:instrText>
          </w:r>
          <w:r>
            <w:fldChar w:fldCharType="separate"/>
          </w:r>
          <w:r>
            <w:rPr>
              <w:rFonts w:hint="eastAsia"/>
            </w:rPr>
            <w:t xml:space="preserve">7.3 </w:t>
          </w:r>
          <w:r>
            <w:t>净资产变动表</w:t>
          </w:r>
          <w:r>
            <w:tab/>
          </w:r>
          <w:r>
            <w:fldChar w:fldCharType="begin"/>
          </w:r>
          <w:r>
            <w:instrText xml:space="preserve"> PAGEREF _Toc25511 \h </w:instrText>
          </w:r>
          <w:r>
            <w:fldChar w:fldCharType="separate"/>
          </w:r>
          <w:r>
            <w:t>22</w:t>
          </w:r>
          <w:r>
            <w:fldChar w:fldCharType="end"/>
          </w:r>
          <w:r>
            <w:fldChar w:fldCharType="end"/>
          </w:r>
        </w:p>
        <w:p w14:paraId="62E85563">
          <w:pPr>
            <w:pStyle w:val="10"/>
            <w:tabs>
              <w:tab w:val="right" w:leader="dot" w:pos="8306"/>
            </w:tabs>
          </w:pPr>
          <w:r>
            <w:fldChar w:fldCharType="begin"/>
          </w:r>
          <w:r>
            <w:instrText xml:space="preserve"> HYPERLINK \l _Toc32196 </w:instrText>
          </w:r>
          <w:r>
            <w:fldChar w:fldCharType="separate"/>
          </w:r>
          <w:r>
            <w:rPr>
              <w:rFonts w:hint="eastAsia"/>
            </w:rPr>
            <w:t xml:space="preserve">7.4 </w:t>
          </w:r>
          <w:r>
            <w:t>报表附注</w:t>
          </w:r>
          <w:r>
            <w:tab/>
          </w:r>
          <w:r>
            <w:fldChar w:fldCharType="begin"/>
          </w:r>
          <w:r>
            <w:instrText xml:space="preserve"> PAGEREF _Toc32196 \h </w:instrText>
          </w:r>
          <w:r>
            <w:fldChar w:fldCharType="separate"/>
          </w:r>
          <w:r>
            <w:t>24</w:t>
          </w:r>
          <w:r>
            <w:fldChar w:fldCharType="end"/>
          </w:r>
          <w:r>
            <w:fldChar w:fldCharType="end"/>
          </w:r>
        </w:p>
        <w:p w14:paraId="47E34ADB">
          <w:pPr>
            <w:pStyle w:val="8"/>
            <w:tabs>
              <w:tab w:val="right" w:leader="dot" w:pos="8306"/>
            </w:tabs>
          </w:pPr>
          <w:r>
            <w:fldChar w:fldCharType="begin"/>
          </w:r>
          <w:r>
            <w:instrText xml:space="preserve"> HYPERLINK \l _Toc8239 </w:instrText>
          </w:r>
          <w:r>
            <w:fldChar w:fldCharType="separate"/>
          </w:r>
          <w:r>
            <w:rPr>
              <w:rFonts w:hint="eastAsia"/>
            </w:rPr>
            <w:t xml:space="preserve">§8 </w:t>
          </w:r>
          <w:r>
            <w:t>投资组合报告</w:t>
          </w:r>
          <w:r>
            <w:tab/>
          </w:r>
          <w:r>
            <w:fldChar w:fldCharType="begin"/>
          </w:r>
          <w:r>
            <w:instrText xml:space="preserve"> PAGEREF _Toc8239 \h </w:instrText>
          </w:r>
          <w:r>
            <w:fldChar w:fldCharType="separate"/>
          </w:r>
          <w:r>
            <w:t>54</w:t>
          </w:r>
          <w:r>
            <w:fldChar w:fldCharType="end"/>
          </w:r>
          <w:r>
            <w:fldChar w:fldCharType="end"/>
          </w:r>
        </w:p>
        <w:p w14:paraId="2D134472">
          <w:pPr>
            <w:pStyle w:val="10"/>
            <w:tabs>
              <w:tab w:val="right" w:leader="dot" w:pos="8306"/>
            </w:tabs>
          </w:pPr>
          <w:r>
            <w:fldChar w:fldCharType="begin"/>
          </w:r>
          <w:r>
            <w:instrText xml:space="preserve"> HYPERLINK \l _Toc32344 </w:instrText>
          </w:r>
          <w:r>
            <w:fldChar w:fldCharType="separate"/>
          </w:r>
          <w:r>
            <w:rPr>
              <w:rFonts w:hint="eastAsia"/>
            </w:rPr>
            <w:t xml:space="preserve">8.1 </w:t>
          </w:r>
          <w:r>
            <w:t>期末基金资产组合情况</w:t>
          </w:r>
          <w:r>
            <w:tab/>
          </w:r>
          <w:r>
            <w:fldChar w:fldCharType="begin"/>
          </w:r>
          <w:r>
            <w:instrText xml:space="preserve"> PAGEREF _Toc32344 \h </w:instrText>
          </w:r>
          <w:r>
            <w:fldChar w:fldCharType="separate"/>
          </w:r>
          <w:r>
            <w:t>55</w:t>
          </w:r>
          <w:r>
            <w:fldChar w:fldCharType="end"/>
          </w:r>
          <w:r>
            <w:fldChar w:fldCharType="end"/>
          </w:r>
        </w:p>
        <w:p w14:paraId="6E8BB04F">
          <w:pPr>
            <w:pStyle w:val="10"/>
            <w:tabs>
              <w:tab w:val="right" w:leader="dot" w:pos="8306"/>
            </w:tabs>
          </w:pPr>
          <w:r>
            <w:fldChar w:fldCharType="begin"/>
          </w:r>
          <w:r>
            <w:instrText xml:space="preserve"> HYPERLINK \l _Toc3217 </w:instrText>
          </w:r>
          <w:r>
            <w:fldChar w:fldCharType="separate"/>
          </w:r>
          <w:r>
            <w:rPr>
              <w:rFonts w:hint="eastAsia"/>
            </w:rPr>
            <w:t xml:space="preserve">8.2 </w:t>
          </w:r>
          <w:r>
            <w:t>期末在各个国家（地区）证券市场的权益投资分布</w:t>
          </w:r>
          <w:r>
            <w:tab/>
          </w:r>
          <w:r>
            <w:fldChar w:fldCharType="begin"/>
          </w:r>
          <w:r>
            <w:instrText xml:space="preserve"> PAGEREF _Toc3217 \h </w:instrText>
          </w:r>
          <w:r>
            <w:fldChar w:fldCharType="separate"/>
          </w:r>
          <w:r>
            <w:t>55</w:t>
          </w:r>
          <w:r>
            <w:fldChar w:fldCharType="end"/>
          </w:r>
          <w:r>
            <w:fldChar w:fldCharType="end"/>
          </w:r>
        </w:p>
        <w:p w14:paraId="0120654A">
          <w:pPr>
            <w:pStyle w:val="10"/>
            <w:tabs>
              <w:tab w:val="right" w:leader="dot" w:pos="8306"/>
            </w:tabs>
          </w:pPr>
          <w:r>
            <w:fldChar w:fldCharType="begin"/>
          </w:r>
          <w:r>
            <w:instrText xml:space="preserve"> HYPERLINK \l _Toc15610 </w:instrText>
          </w:r>
          <w:r>
            <w:fldChar w:fldCharType="separate"/>
          </w:r>
          <w:r>
            <w:rPr>
              <w:rFonts w:hint="eastAsia"/>
            </w:rPr>
            <w:t xml:space="preserve">8.3 </w:t>
          </w:r>
          <w:r>
            <w:t>期末按行业分类的权益投资组合</w:t>
          </w:r>
          <w:r>
            <w:tab/>
          </w:r>
          <w:r>
            <w:fldChar w:fldCharType="begin"/>
          </w:r>
          <w:r>
            <w:instrText xml:space="preserve"> PAGEREF _Toc15610 \h </w:instrText>
          </w:r>
          <w:r>
            <w:fldChar w:fldCharType="separate"/>
          </w:r>
          <w:r>
            <w:t>55</w:t>
          </w:r>
          <w:r>
            <w:fldChar w:fldCharType="end"/>
          </w:r>
          <w:r>
            <w:fldChar w:fldCharType="end"/>
          </w:r>
        </w:p>
        <w:p w14:paraId="033F96A5">
          <w:pPr>
            <w:pStyle w:val="10"/>
            <w:tabs>
              <w:tab w:val="right" w:leader="dot" w:pos="8306"/>
            </w:tabs>
          </w:pPr>
          <w:r>
            <w:fldChar w:fldCharType="begin"/>
          </w:r>
          <w:r>
            <w:instrText xml:space="preserve"> HYPERLINK \l _Toc23281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_Toc23281 \h </w:instrText>
          </w:r>
          <w:r>
            <w:fldChar w:fldCharType="separate"/>
          </w:r>
          <w:r>
            <w:t>56</w:t>
          </w:r>
          <w:r>
            <w:fldChar w:fldCharType="end"/>
          </w:r>
          <w:r>
            <w:fldChar w:fldCharType="end"/>
          </w:r>
        </w:p>
        <w:p w14:paraId="141BE635">
          <w:pPr>
            <w:pStyle w:val="10"/>
            <w:tabs>
              <w:tab w:val="right" w:leader="dot" w:pos="8306"/>
            </w:tabs>
          </w:pPr>
          <w:r>
            <w:fldChar w:fldCharType="begin"/>
          </w:r>
          <w:r>
            <w:instrText xml:space="preserve"> HYPERLINK \l _Toc29228 </w:instrText>
          </w:r>
          <w:r>
            <w:fldChar w:fldCharType="separate"/>
          </w:r>
          <w:r>
            <w:rPr>
              <w:rFonts w:hint="eastAsia"/>
            </w:rPr>
            <w:t xml:space="preserve">8.5 </w:t>
          </w:r>
          <w:r>
            <w:t>报告期内权益投资组合的重大变动</w:t>
          </w:r>
          <w:r>
            <w:tab/>
          </w:r>
          <w:r>
            <w:fldChar w:fldCharType="begin"/>
          </w:r>
          <w:r>
            <w:instrText xml:space="preserve"> PAGEREF _Toc29228 \h </w:instrText>
          </w:r>
          <w:r>
            <w:fldChar w:fldCharType="separate"/>
          </w:r>
          <w:r>
            <w:t>62</w:t>
          </w:r>
          <w:r>
            <w:fldChar w:fldCharType="end"/>
          </w:r>
          <w:r>
            <w:fldChar w:fldCharType="end"/>
          </w:r>
        </w:p>
        <w:p w14:paraId="4A5CFAD7">
          <w:pPr>
            <w:pStyle w:val="10"/>
            <w:tabs>
              <w:tab w:val="right" w:leader="dot" w:pos="8306"/>
            </w:tabs>
          </w:pPr>
          <w:r>
            <w:fldChar w:fldCharType="begin"/>
          </w:r>
          <w:r>
            <w:instrText xml:space="preserve"> HYPERLINK \l _Toc7433 </w:instrText>
          </w:r>
          <w:r>
            <w:fldChar w:fldCharType="separate"/>
          </w:r>
          <w:r>
            <w:rPr>
              <w:rFonts w:hint="eastAsia"/>
            </w:rPr>
            <w:t xml:space="preserve">8.6 </w:t>
          </w:r>
          <w:r>
            <w:t>期末按债券信用等级分类的债券投资组合</w:t>
          </w:r>
          <w:r>
            <w:tab/>
          </w:r>
          <w:r>
            <w:fldChar w:fldCharType="begin"/>
          </w:r>
          <w:r>
            <w:instrText xml:space="preserve"> PAGEREF _Toc7433 \h </w:instrText>
          </w:r>
          <w:r>
            <w:fldChar w:fldCharType="separate"/>
          </w:r>
          <w:r>
            <w:t>71</w:t>
          </w:r>
          <w:r>
            <w:fldChar w:fldCharType="end"/>
          </w:r>
          <w:r>
            <w:fldChar w:fldCharType="end"/>
          </w:r>
        </w:p>
        <w:p w14:paraId="180419AF">
          <w:pPr>
            <w:pStyle w:val="10"/>
            <w:tabs>
              <w:tab w:val="right" w:leader="dot" w:pos="8306"/>
            </w:tabs>
          </w:pPr>
          <w:r>
            <w:fldChar w:fldCharType="begin"/>
          </w:r>
          <w:r>
            <w:instrText xml:space="preserve"> HYPERLINK \l _Toc16116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_Toc16116 \h </w:instrText>
          </w:r>
          <w:r>
            <w:fldChar w:fldCharType="separate"/>
          </w:r>
          <w:r>
            <w:t>72</w:t>
          </w:r>
          <w:r>
            <w:fldChar w:fldCharType="end"/>
          </w:r>
          <w:r>
            <w:fldChar w:fldCharType="end"/>
          </w:r>
        </w:p>
        <w:p w14:paraId="4DE363F2">
          <w:pPr>
            <w:pStyle w:val="10"/>
            <w:tabs>
              <w:tab w:val="right" w:leader="dot" w:pos="8306"/>
            </w:tabs>
          </w:pPr>
          <w:r>
            <w:fldChar w:fldCharType="begin"/>
          </w:r>
          <w:r>
            <w:instrText xml:space="preserve"> HYPERLINK \l _Toc21789 </w:instrText>
          </w:r>
          <w:r>
            <w:fldChar w:fldCharType="separate"/>
          </w:r>
          <w:r>
            <w:rPr>
              <w:rFonts w:hint="eastAsia"/>
            </w:rPr>
            <w:t xml:space="preserve">8.8 </w:t>
          </w:r>
          <w:r>
            <w:t>期末按公允价值占基金资产净值比例大小排序的所有资产支持证券投资明细</w:t>
          </w:r>
          <w:r>
            <w:tab/>
          </w:r>
          <w:r>
            <w:fldChar w:fldCharType="begin"/>
          </w:r>
          <w:r>
            <w:instrText xml:space="preserve"> PAGEREF _Toc21789 \h </w:instrText>
          </w:r>
          <w:r>
            <w:fldChar w:fldCharType="separate"/>
          </w:r>
          <w:r>
            <w:t>72</w:t>
          </w:r>
          <w:r>
            <w:fldChar w:fldCharType="end"/>
          </w:r>
          <w:r>
            <w:fldChar w:fldCharType="end"/>
          </w:r>
        </w:p>
        <w:p w14:paraId="3A87CC79">
          <w:pPr>
            <w:pStyle w:val="10"/>
            <w:tabs>
              <w:tab w:val="right" w:leader="dot" w:pos="8306"/>
            </w:tabs>
          </w:pPr>
          <w:r>
            <w:fldChar w:fldCharType="begin"/>
          </w:r>
          <w:r>
            <w:instrText xml:space="preserve"> HYPERLINK \l _Toc13460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_Toc13460 \h </w:instrText>
          </w:r>
          <w:r>
            <w:fldChar w:fldCharType="separate"/>
          </w:r>
          <w:r>
            <w:t>72</w:t>
          </w:r>
          <w:r>
            <w:fldChar w:fldCharType="end"/>
          </w:r>
          <w:r>
            <w:fldChar w:fldCharType="end"/>
          </w:r>
        </w:p>
        <w:p w14:paraId="56CEFCB0">
          <w:pPr>
            <w:pStyle w:val="10"/>
            <w:tabs>
              <w:tab w:val="right" w:leader="dot" w:pos="8306"/>
            </w:tabs>
          </w:pPr>
          <w:r>
            <w:fldChar w:fldCharType="begin"/>
          </w:r>
          <w:r>
            <w:instrText xml:space="preserve"> HYPERLINK \l _Toc12104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_Toc12104 \h </w:instrText>
          </w:r>
          <w:r>
            <w:fldChar w:fldCharType="separate"/>
          </w:r>
          <w:r>
            <w:t>72</w:t>
          </w:r>
          <w:r>
            <w:fldChar w:fldCharType="end"/>
          </w:r>
          <w:r>
            <w:fldChar w:fldCharType="end"/>
          </w:r>
        </w:p>
        <w:p w14:paraId="2B5B2D41">
          <w:pPr>
            <w:pStyle w:val="10"/>
            <w:tabs>
              <w:tab w:val="right" w:leader="dot" w:pos="8306"/>
            </w:tabs>
          </w:pPr>
          <w:r>
            <w:fldChar w:fldCharType="begin"/>
          </w:r>
          <w:r>
            <w:instrText xml:space="preserve"> HYPERLINK \l _Toc14103 </w:instrText>
          </w:r>
          <w:r>
            <w:fldChar w:fldCharType="separate"/>
          </w:r>
          <w:r>
            <w:rPr>
              <w:rFonts w:hint="eastAsia"/>
            </w:rPr>
            <w:t xml:space="preserve">8.11 </w:t>
          </w:r>
          <w:r>
            <w:t>投资组合报告附注</w:t>
          </w:r>
          <w:r>
            <w:tab/>
          </w:r>
          <w:r>
            <w:fldChar w:fldCharType="begin"/>
          </w:r>
          <w:r>
            <w:instrText xml:space="preserve"> PAGEREF _Toc14103 \h </w:instrText>
          </w:r>
          <w:r>
            <w:fldChar w:fldCharType="separate"/>
          </w:r>
          <w:r>
            <w:t>72</w:t>
          </w:r>
          <w:r>
            <w:fldChar w:fldCharType="end"/>
          </w:r>
          <w:r>
            <w:fldChar w:fldCharType="end"/>
          </w:r>
        </w:p>
        <w:p w14:paraId="04C9151F">
          <w:pPr>
            <w:pStyle w:val="8"/>
            <w:tabs>
              <w:tab w:val="right" w:leader="dot" w:pos="8306"/>
            </w:tabs>
          </w:pPr>
          <w:r>
            <w:fldChar w:fldCharType="begin"/>
          </w:r>
          <w:r>
            <w:instrText xml:space="preserve"> HYPERLINK \l _Toc11865 </w:instrText>
          </w:r>
          <w:r>
            <w:fldChar w:fldCharType="separate"/>
          </w:r>
          <w:r>
            <w:rPr>
              <w:rFonts w:hint="eastAsia"/>
            </w:rPr>
            <w:t xml:space="preserve">§9 </w:t>
          </w:r>
          <w:r>
            <w:t>基金份额持有人信息</w:t>
          </w:r>
          <w:r>
            <w:tab/>
          </w:r>
          <w:r>
            <w:fldChar w:fldCharType="begin"/>
          </w:r>
          <w:r>
            <w:instrText xml:space="preserve"> PAGEREF _Toc11865 \h </w:instrText>
          </w:r>
          <w:r>
            <w:fldChar w:fldCharType="separate"/>
          </w:r>
          <w:r>
            <w:t>73</w:t>
          </w:r>
          <w:r>
            <w:fldChar w:fldCharType="end"/>
          </w:r>
          <w:r>
            <w:fldChar w:fldCharType="end"/>
          </w:r>
        </w:p>
        <w:p w14:paraId="04EBA4F5">
          <w:pPr>
            <w:pStyle w:val="10"/>
            <w:tabs>
              <w:tab w:val="right" w:leader="dot" w:pos="8306"/>
            </w:tabs>
          </w:pPr>
          <w:r>
            <w:fldChar w:fldCharType="begin"/>
          </w:r>
          <w:r>
            <w:instrText xml:space="preserve"> HYPERLINK \l _Toc31029 </w:instrText>
          </w:r>
          <w:r>
            <w:fldChar w:fldCharType="separate"/>
          </w:r>
          <w:r>
            <w:rPr>
              <w:rFonts w:hint="eastAsia"/>
            </w:rPr>
            <w:t xml:space="preserve">9.1 </w:t>
          </w:r>
          <w:r>
            <w:t>期末基金份额持有人户数及持有人结构</w:t>
          </w:r>
          <w:r>
            <w:tab/>
          </w:r>
          <w:r>
            <w:fldChar w:fldCharType="begin"/>
          </w:r>
          <w:r>
            <w:instrText xml:space="preserve"> PAGEREF _Toc31029 \h </w:instrText>
          </w:r>
          <w:r>
            <w:fldChar w:fldCharType="separate"/>
          </w:r>
          <w:r>
            <w:t>73</w:t>
          </w:r>
          <w:r>
            <w:fldChar w:fldCharType="end"/>
          </w:r>
          <w:r>
            <w:fldChar w:fldCharType="end"/>
          </w:r>
        </w:p>
        <w:p w14:paraId="12AB438A">
          <w:pPr>
            <w:pStyle w:val="10"/>
            <w:tabs>
              <w:tab w:val="right" w:leader="dot" w:pos="8306"/>
            </w:tabs>
          </w:pPr>
          <w:r>
            <w:fldChar w:fldCharType="begin"/>
          </w:r>
          <w:r>
            <w:instrText xml:space="preserve"> HYPERLINK \l _Toc12459 </w:instrText>
          </w:r>
          <w:r>
            <w:fldChar w:fldCharType="separate"/>
          </w:r>
          <w:r>
            <w:rPr>
              <w:rFonts w:hint="eastAsia"/>
            </w:rPr>
            <w:t xml:space="preserve">9.2 </w:t>
          </w:r>
          <w:r>
            <w:t>期末基金管理人的从业人员持有本基金的情况</w:t>
          </w:r>
          <w:r>
            <w:tab/>
          </w:r>
          <w:r>
            <w:fldChar w:fldCharType="begin"/>
          </w:r>
          <w:r>
            <w:instrText xml:space="preserve"> PAGEREF _Toc12459 \h </w:instrText>
          </w:r>
          <w:r>
            <w:fldChar w:fldCharType="separate"/>
          </w:r>
          <w:r>
            <w:t>74</w:t>
          </w:r>
          <w:r>
            <w:fldChar w:fldCharType="end"/>
          </w:r>
          <w:r>
            <w:fldChar w:fldCharType="end"/>
          </w:r>
        </w:p>
        <w:p w14:paraId="748FEA4F">
          <w:pPr>
            <w:pStyle w:val="10"/>
            <w:tabs>
              <w:tab w:val="right" w:leader="dot" w:pos="8306"/>
            </w:tabs>
          </w:pPr>
          <w:r>
            <w:fldChar w:fldCharType="begin"/>
          </w:r>
          <w:r>
            <w:instrText xml:space="preserve"> HYPERLINK \l _Toc1111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_Toc1111 \h </w:instrText>
          </w:r>
          <w:r>
            <w:fldChar w:fldCharType="separate"/>
          </w:r>
          <w:r>
            <w:t>74</w:t>
          </w:r>
          <w:r>
            <w:fldChar w:fldCharType="end"/>
          </w:r>
          <w:r>
            <w:fldChar w:fldCharType="end"/>
          </w:r>
        </w:p>
        <w:p w14:paraId="2703D73B">
          <w:pPr>
            <w:pStyle w:val="8"/>
            <w:tabs>
              <w:tab w:val="right" w:leader="dot" w:pos="8306"/>
            </w:tabs>
          </w:pPr>
          <w:r>
            <w:fldChar w:fldCharType="begin"/>
          </w:r>
          <w:r>
            <w:instrText xml:space="preserve"> HYPERLINK \l _Toc5269 </w:instrText>
          </w:r>
          <w:r>
            <w:fldChar w:fldCharType="separate"/>
          </w:r>
          <w:r>
            <w:rPr>
              <w:rFonts w:hint="eastAsia"/>
            </w:rPr>
            <w:t xml:space="preserve">§10 </w:t>
          </w:r>
          <w:r>
            <w:t>开放式基金份额变动</w:t>
          </w:r>
          <w:r>
            <w:tab/>
          </w:r>
          <w:r>
            <w:fldChar w:fldCharType="begin"/>
          </w:r>
          <w:r>
            <w:instrText xml:space="preserve"> PAGEREF _Toc5269 \h </w:instrText>
          </w:r>
          <w:r>
            <w:fldChar w:fldCharType="separate"/>
          </w:r>
          <w:r>
            <w:t>74</w:t>
          </w:r>
          <w:r>
            <w:fldChar w:fldCharType="end"/>
          </w:r>
          <w:r>
            <w:fldChar w:fldCharType="end"/>
          </w:r>
        </w:p>
        <w:p w14:paraId="080E0197">
          <w:pPr>
            <w:pStyle w:val="8"/>
            <w:tabs>
              <w:tab w:val="right" w:leader="dot" w:pos="8306"/>
            </w:tabs>
          </w:pPr>
          <w:r>
            <w:fldChar w:fldCharType="begin"/>
          </w:r>
          <w:r>
            <w:instrText xml:space="preserve"> HYPERLINK \l _Toc5575 </w:instrText>
          </w:r>
          <w:r>
            <w:fldChar w:fldCharType="separate"/>
          </w:r>
          <w:r>
            <w:rPr>
              <w:rFonts w:hint="eastAsia"/>
            </w:rPr>
            <w:t xml:space="preserve">§11 </w:t>
          </w:r>
          <w:r>
            <w:t>重大事件揭示</w:t>
          </w:r>
          <w:r>
            <w:tab/>
          </w:r>
          <w:r>
            <w:fldChar w:fldCharType="begin"/>
          </w:r>
          <w:r>
            <w:instrText xml:space="preserve"> PAGEREF _Toc5575 \h </w:instrText>
          </w:r>
          <w:r>
            <w:fldChar w:fldCharType="separate"/>
          </w:r>
          <w:r>
            <w:t>74</w:t>
          </w:r>
          <w:r>
            <w:fldChar w:fldCharType="end"/>
          </w:r>
          <w:r>
            <w:fldChar w:fldCharType="end"/>
          </w:r>
        </w:p>
        <w:p w14:paraId="6BB2BC75">
          <w:pPr>
            <w:pStyle w:val="10"/>
            <w:tabs>
              <w:tab w:val="right" w:leader="dot" w:pos="8306"/>
            </w:tabs>
          </w:pPr>
          <w:r>
            <w:fldChar w:fldCharType="begin"/>
          </w:r>
          <w:r>
            <w:instrText xml:space="preserve"> HYPERLINK \l _Toc16732 </w:instrText>
          </w:r>
          <w:r>
            <w:fldChar w:fldCharType="separate"/>
          </w:r>
          <w:r>
            <w:rPr>
              <w:rFonts w:hint="eastAsia"/>
            </w:rPr>
            <w:t xml:space="preserve">11.1 </w:t>
          </w:r>
          <w:r>
            <w:t>基金份额持有人大会决议</w:t>
          </w:r>
          <w:r>
            <w:tab/>
          </w:r>
          <w:r>
            <w:fldChar w:fldCharType="begin"/>
          </w:r>
          <w:r>
            <w:instrText xml:space="preserve"> PAGEREF _Toc16732 \h </w:instrText>
          </w:r>
          <w:r>
            <w:fldChar w:fldCharType="separate"/>
          </w:r>
          <w:r>
            <w:t>74</w:t>
          </w:r>
          <w:r>
            <w:fldChar w:fldCharType="end"/>
          </w:r>
          <w:r>
            <w:fldChar w:fldCharType="end"/>
          </w:r>
        </w:p>
        <w:p w14:paraId="7BC5DF43">
          <w:pPr>
            <w:pStyle w:val="10"/>
            <w:tabs>
              <w:tab w:val="right" w:leader="dot" w:pos="8306"/>
            </w:tabs>
          </w:pPr>
          <w:r>
            <w:fldChar w:fldCharType="begin"/>
          </w:r>
          <w:r>
            <w:instrText xml:space="preserve"> HYPERLINK \l _Toc8781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_Toc8781 \h </w:instrText>
          </w:r>
          <w:r>
            <w:fldChar w:fldCharType="separate"/>
          </w:r>
          <w:r>
            <w:t>74</w:t>
          </w:r>
          <w:r>
            <w:fldChar w:fldCharType="end"/>
          </w:r>
          <w:r>
            <w:fldChar w:fldCharType="end"/>
          </w:r>
        </w:p>
        <w:p w14:paraId="7FCA05FF">
          <w:pPr>
            <w:pStyle w:val="10"/>
            <w:tabs>
              <w:tab w:val="right" w:leader="dot" w:pos="8306"/>
            </w:tabs>
          </w:pPr>
          <w:r>
            <w:fldChar w:fldCharType="begin"/>
          </w:r>
          <w:r>
            <w:instrText xml:space="preserve"> HYPERLINK \l _Toc16601 </w:instrText>
          </w:r>
          <w:r>
            <w:fldChar w:fldCharType="separate"/>
          </w:r>
          <w:r>
            <w:rPr>
              <w:rFonts w:hint="eastAsia"/>
            </w:rPr>
            <w:t xml:space="preserve">11.3 </w:t>
          </w:r>
          <w:r>
            <w:t>涉及基金管理人、基金财产、基金托管业务的诉讼</w:t>
          </w:r>
          <w:r>
            <w:tab/>
          </w:r>
          <w:r>
            <w:fldChar w:fldCharType="begin"/>
          </w:r>
          <w:r>
            <w:instrText xml:space="preserve"> PAGEREF _Toc16601 \h </w:instrText>
          </w:r>
          <w:r>
            <w:fldChar w:fldCharType="separate"/>
          </w:r>
          <w:r>
            <w:t>75</w:t>
          </w:r>
          <w:r>
            <w:fldChar w:fldCharType="end"/>
          </w:r>
          <w:r>
            <w:fldChar w:fldCharType="end"/>
          </w:r>
        </w:p>
        <w:p w14:paraId="575A9EE0">
          <w:pPr>
            <w:pStyle w:val="10"/>
            <w:tabs>
              <w:tab w:val="right" w:leader="dot" w:pos="8306"/>
            </w:tabs>
          </w:pPr>
          <w:r>
            <w:fldChar w:fldCharType="begin"/>
          </w:r>
          <w:r>
            <w:instrText xml:space="preserve"> HYPERLINK \l _Toc7113 </w:instrText>
          </w:r>
          <w:r>
            <w:fldChar w:fldCharType="separate"/>
          </w:r>
          <w:r>
            <w:rPr>
              <w:rFonts w:hint="eastAsia"/>
            </w:rPr>
            <w:t xml:space="preserve">11.4 </w:t>
          </w:r>
          <w:r>
            <w:t>基金投资策略的改变</w:t>
          </w:r>
          <w:r>
            <w:tab/>
          </w:r>
          <w:r>
            <w:fldChar w:fldCharType="begin"/>
          </w:r>
          <w:r>
            <w:instrText xml:space="preserve"> PAGEREF _Toc7113 \h </w:instrText>
          </w:r>
          <w:r>
            <w:fldChar w:fldCharType="separate"/>
          </w:r>
          <w:r>
            <w:t>75</w:t>
          </w:r>
          <w:r>
            <w:fldChar w:fldCharType="end"/>
          </w:r>
          <w:r>
            <w:fldChar w:fldCharType="end"/>
          </w:r>
        </w:p>
        <w:p w14:paraId="64F6B44D">
          <w:pPr>
            <w:pStyle w:val="10"/>
            <w:tabs>
              <w:tab w:val="right" w:leader="dot" w:pos="8306"/>
            </w:tabs>
          </w:pPr>
          <w:r>
            <w:fldChar w:fldCharType="begin"/>
          </w:r>
          <w:r>
            <w:instrText xml:space="preserve"> HYPERLINK \l _Toc14127 </w:instrText>
          </w:r>
          <w:r>
            <w:fldChar w:fldCharType="separate"/>
          </w:r>
          <w:r>
            <w:rPr>
              <w:rFonts w:hint="eastAsia"/>
            </w:rPr>
            <w:t xml:space="preserve">11.5 </w:t>
          </w:r>
          <w:r>
            <w:t>为基金进行审计的会计师事务所情况</w:t>
          </w:r>
          <w:r>
            <w:tab/>
          </w:r>
          <w:r>
            <w:fldChar w:fldCharType="begin"/>
          </w:r>
          <w:r>
            <w:instrText xml:space="preserve"> PAGEREF _Toc14127 \h </w:instrText>
          </w:r>
          <w:r>
            <w:fldChar w:fldCharType="separate"/>
          </w:r>
          <w:r>
            <w:t>75</w:t>
          </w:r>
          <w:r>
            <w:fldChar w:fldCharType="end"/>
          </w:r>
          <w:r>
            <w:fldChar w:fldCharType="end"/>
          </w:r>
        </w:p>
        <w:p w14:paraId="1DF722E5">
          <w:pPr>
            <w:pStyle w:val="10"/>
            <w:tabs>
              <w:tab w:val="right" w:leader="dot" w:pos="8306"/>
            </w:tabs>
          </w:pPr>
          <w:r>
            <w:fldChar w:fldCharType="begin"/>
          </w:r>
          <w:r>
            <w:instrText xml:space="preserve"> HYPERLINK \l _Toc12426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_Toc12426 \h </w:instrText>
          </w:r>
          <w:r>
            <w:fldChar w:fldCharType="separate"/>
          </w:r>
          <w:r>
            <w:t>75</w:t>
          </w:r>
          <w:r>
            <w:fldChar w:fldCharType="end"/>
          </w:r>
          <w:r>
            <w:fldChar w:fldCharType="end"/>
          </w:r>
        </w:p>
        <w:p w14:paraId="33BEECD1">
          <w:pPr>
            <w:pStyle w:val="10"/>
            <w:tabs>
              <w:tab w:val="right" w:leader="dot" w:pos="8306"/>
            </w:tabs>
          </w:pPr>
          <w:r>
            <w:fldChar w:fldCharType="begin"/>
          </w:r>
          <w:r>
            <w:instrText xml:space="preserve"> HYPERLINK \l _Toc12609 </w:instrText>
          </w:r>
          <w:r>
            <w:fldChar w:fldCharType="separate"/>
          </w:r>
          <w:r>
            <w:rPr>
              <w:rFonts w:hint="eastAsia"/>
            </w:rPr>
            <w:t xml:space="preserve">11.7 </w:t>
          </w:r>
          <w:r>
            <w:t>基金租用证券公司交易单元的有关情况</w:t>
          </w:r>
          <w:r>
            <w:tab/>
          </w:r>
          <w:r>
            <w:fldChar w:fldCharType="begin"/>
          </w:r>
          <w:r>
            <w:instrText xml:space="preserve"> PAGEREF _Toc12609 \h </w:instrText>
          </w:r>
          <w:r>
            <w:fldChar w:fldCharType="separate"/>
          </w:r>
          <w:r>
            <w:t>76</w:t>
          </w:r>
          <w:r>
            <w:fldChar w:fldCharType="end"/>
          </w:r>
          <w:r>
            <w:fldChar w:fldCharType="end"/>
          </w:r>
        </w:p>
        <w:p w14:paraId="554A8D26">
          <w:pPr>
            <w:pStyle w:val="10"/>
            <w:tabs>
              <w:tab w:val="right" w:leader="dot" w:pos="8306"/>
            </w:tabs>
          </w:pPr>
          <w:r>
            <w:fldChar w:fldCharType="begin"/>
          </w:r>
          <w:r>
            <w:instrText xml:space="preserve"> HYPERLINK \l _Toc14963 </w:instrText>
          </w:r>
          <w:r>
            <w:fldChar w:fldCharType="separate"/>
          </w:r>
          <w:r>
            <w:rPr>
              <w:rFonts w:hint="eastAsia"/>
            </w:rPr>
            <w:t xml:space="preserve">11.8 </w:t>
          </w:r>
          <w:r>
            <w:t>其他重大事件</w:t>
          </w:r>
          <w:r>
            <w:tab/>
          </w:r>
          <w:r>
            <w:fldChar w:fldCharType="begin"/>
          </w:r>
          <w:r>
            <w:instrText xml:space="preserve"> PAGEREF _Toc14963 \h </w:instrText>
          </w:r>
          <w:r>
            <w:fldChar w:fldCharType="separate"/>
          </w:r>
          <w:r>
            <w:t>82</w:t>
          </w:r>
          <w:r>
            <w:fldChar w:fldCharType="end"/>
          </w:r>
          <w:r>
            <w:fldChar w:fldCharType="end"/>
          </w:r>
        </w:p>
        <w:p w14:paraId="3B23FED3">
          <w:pPr>
            <w:pStyle w:val="8"/>
            <w:tabs>
              <w:tab w:val="right" w:leader="dot" w:pos="8306"/>
            </w:tabs>
          </w:pPr>
          <w:r>
            <w:fldChar w:fldCharType="begin"/>
          </w:r>
          <w:r>
            <w:instrText xml:space="preserve"> HYPERLINK \l _Toc18378 </w:instrText>
          </w:r>
          <w:r>
            <w:fldChar w:fldCharType="separate"/>
          </w:r>
          <w:r>
            <w:rPr>
              <w:rFonts w:hint="eastAsia"/>
            </w:rPr>
            <w:t xml:space="preserve">§12 </w:t>
          </w:r>
          <w:r>
            <w:t>影响投资者决策的其他重要信息</w:t>
          </w:r>
          <w:r>
            <w:tab/>
          </w:r>
          <w:r>
            <w:fldChar w:fldCharType="begin"/>
          </w:r>
          <w:r>
            <w:instrText xml:space="preserve"> PAGEREF _Toc18378 \h </w:instrText>
          </w:r>
          <w:r>
            <w:fldChar w:fldCharType="separate"/>
          </w:r>
          <w:r>
            <w:t>82</w:t>
          </w:r>
          <w:r>
            <w:fldChar w:fldCharType="end"/>
          </w:r>
          <w:r>
            <w:fldChar w:fldCharType="end"/>
          </w:r>
        </w:p>
        <w:p w14:paraId="1CD72BFB">
          <w:pPr>
            <w:pStyle w:val="10"/>
            <w:tabs>
              <w:tab w:val="right" w:leader="dot" w:pos="8306"/>
            </w:tabs>
          </w:pPr>
          <w:r>
            <w:fldChar w:fldCharType="begin"/>
          </w:r>
          <w:r>
            <w:instrText xml:space="preserve"> HYPERLINK \l _Toc1068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_Toc1068 \h </w:instrText>
          </w:r>
          <w:r>
            <w:fldChar w:fldCharType="separate"/>
          </w:r>
          <w:r>
            <w:t>82</w:t>
          </w:r>
          <w:r>
            <w:fldChar w:fldCharType="end"/>
          </w:r>
          <w:r>
            <w:fldChar w:fldCharType="end"/>
          </w:r>
        </w:p>
        <w:p w14:paraId="39F0EFBC">
          <w:pPr>
            <w:pStyle w:val="10"/>
            <w:tabs>
              <w:tab w:val="right" w:leader="dot" w:pos="8306"/>
            </w:tabs>
          </w:pPr>
          <w:r>
            <w:fldChar w:fldCharType="begin"/>
          </w:r>
          <w:r>
            <w:instrText xml:space="preserve"> HYPERLINK \l _Toc17478 </w:instrText>
          </w:r>
          <w:r>
            <w:fldChar w:fldCharType="separate"/>
          </w:r>
          <w:r>
            <w:rPr>
              <w:rFonts w:hint="eastAsia"/>
            </w:rPr>
            <w:t xml:space="preserve">12.2 </w:t>
          </w:r>
          <w:r>
            <w:t>影响投资者决策的其他重要信息</w:t>
          </w:r>
          <w:r>
            <w:tab/>
          </w:r>
          <w:r>
            <w:fldChar w:fldCharType="begin"/>
          </w:r>
          <w:r>
            <w:instrText xml:space="preserve"> PAGEREF _Toc17478 \h </w:instrText>
          </w:r>
          <w:r>
            <w:fldChar w:fldCharType="separate"/>
          </w:r>
          <w:r>
            <w:t>82</w:t>
          </w:r>
          <w:r>
            <w:fldChar w:fldCharType="end"/>
          </w:r>
          <w:r>
            <w:fldChar w:fldCharType="end"/>
          </w:r>
        </w:p>
        <w:p w14:paraId="659D249A">
          <w:pPr>
            <w:pStyle w:val="8"/>
            <w:tabs>
              <w:tab w:val="right" w:leader="dot" w:pos="8306"/>
            </w:tabs>
          </w:pPr>
          <w:r>
            <w:fldChar w:fldCharType="begin"/>
          </w:r>
          <w:r>
            <w:instrText xml:space="preserve"> HYPERLINK \l _Toc31981 </w:instrText>
          </w:r>
          <w:r>
            <w:fldChar w:fldCharType="separate"/>
          </w:r>
          <w:r>
            <w:rPr>
              <w:rFonts w:hint="eastAsia"/>
            </w:rPr>
            <w:t xml:space="preserve">§13 </w:t>
          </w:r>
          <w:r>
            <w:t>备查文件目录</w:t>
          </w:r>
          <w:r>
            <w:tab/>
          </w:r>
          <w:r>
            <w:fldChar w:fldCharType="begin"/>
          </w:r>
          <w:r>
            <w:instrText xml:space="preserve"> PAGEREF _Toc31981 \h </w:instrText>
          </w:r>
          <w:r>
            <w:fldChar w:fldCharType="separate"/>
          </w:r>
          <w:r>
            <w:t>83</w:t>
          </w:r>
          <w:r>
            <w:fldChar w:fldCharType="end"/>
          </w:r>
          <w:r>
            <w:fldChar w:fldCharType="end"/>
          </w:r>
        </w:p>
        <w:p w14:paraId="048F3A71">
          <w:pPr>
            <w:pStyle w:val="10"/>
            <w:tabs>
              <w:tab w:val="right" w:leader="dot" w:pos="8306"/>
            </w:tabs>
          </w:pPr>
          <w:r>
            <w:fldChar w:fldCharType="begin"/>
          </w:r>
          <w:r>
            <w:instrText xml:space="preserve"> HYPERLINK \l _Toc7689 </w:instrText>
          </w:r>
          <w:r>
            <w:fldChar w:fldCharType="separate"/>
          </w:r>
          <w:r>
            <w:rPr>
              <w:rFonts w:hint="eastAsia"/>
            </w:rPr>
            <w:t xml:space="preserve">13.1 </w:t>
          </w:r>
          <w:r>
            <w:t>备查文件目录</w:t>
          </w:r>
          <w:r>
            <w:tab/>
          </w:r>
          <w:r>
            <w:fldChar w:fldCharType="begin"/>
          </w:r>
          <w:r>
            <w:instrText xml:space="preserve"> PAGEREF _Toc7689 \h </w:instrText>
          </w:r>
          <w:r>
            <w:fldChar w:fldCharType="separate"/>
          </w:r>
          <w:r>
            <w:t>83</w:t>
          </w:r>
          <w:r>
            <w:fldChar w:fldCharType="end"/>
          </w:r>
          <w:r>
            <w:fldChar w:fldCharType="end"/>
          </w:r>
        </w:p>
        <w:p w14:paraId="75733F57">
          <w:pPr>
            <w:pStyle w:val="10"/>
            <w:tabs>
              <w:tab w:val="right" w:leader="dot" w:pos="8306"/>
            </w:tabs>
          </w:pPr>
          <w:r>
            <w:fldChar w:fldCharType="begin"/>
          </w:r>
          <w:r>
            <w:instrText xml:space="preserve"> HYPERLINK \l _Toc30639 </w:instrText>
          </w:r>
          <w:r>
            <w:fldChar w:fldCharType="separate"/>
          </w:r>
          <w:r>
            <w:rPr>
              <w:rFonts w:hint="eastAsia"/>
            </w:rPr>
            <w:t xml:space="preserve">13.2 </w:t>
          </w:r>
          <w:r>
            <w:t>存放地点</w:t>
          </w:r>
          <w:r>
            <w:tab/>
          </w:r>
          <w:r>
            <w:fldChar w:fldCharType="begin"/>
          </w:r>
          <w:r>
            <w:instrText xml:space="preserve"> PAGEREF _Toc30639 \h </w:instrText>
          </w:r>
          <w:r>
            <w:fldChar w:fldCharType="separate"/>
          </w:r>
          <w:r>
            <w:t>83</w:t>
          </w:r>
          <w:r>
            <w:fldChar w:fldCharType="end"/>
          </w:r>
          <w:r>
            <w:fldChar w:fldCharType="end"/>
          </w:r>
        </w:p>
        <w:p w14:paraId="21F24FA7">
          <w:pPr>
            <w:pStyle w:val="10"/>
            <w:tabs>
              <w:tab w:val="right" w:leader="dot" w:pos="8306"/>
            </w:tabs>
          </w:pPr>
          <w:r>
            <w:fldChar w:fldCharType="begin"/>
          </w:r>
          <w:r>
            <w:instrText xml:space="preserve"> HYPERLINK \l _Toc6462 </w:instrText>
          </w:r>
          <w:r>
            <w:fldChar w:fldCharType="separate"/>
          </w:r>
          <w:r>
            <w:rPr>
              <w:rFonts w:hint="eastAsia"/>
            </w:rPr>
            <w:t xml:space="preserve">13.3 </w:t>
          </w:r>
          <w:r>
            <w:t>查阅方式</w:t>
          </w:r>
          <w:r>
            <w:tab/>
          </w:r>
          <w:r>
            <w:fldChar w:fldCharType="begin"/>
          </w:r>
          <w:r>
            <w:instrText xml:space="preserve"> PAGEREF _Toc6462 \h </w:instrText>
          </w:r>
          <w:r>
            <w:fldChar w:fldCharType="separate"/>
          </w:r>
          <w:r>
            <w:t>83</w:t>
          </w:r>
          <w:r>
            <w:fldChar w:fldCharType="end"/>
          </w:r>
          <w:r>
            <w:fldChar w:fldCharType="end"/>
          </w:r>
        </w:p>
        <w:p w14:paraId="2522477C">
          <w:r>
            <w:fldChar w:fldCharType="end"/>
          </w:r>
        </w:p>
      </w:sdtContent>
    </w:sdt>
    <w:p w14:paraId="58392C30">
      <w:pPr>
        <w:pStyle w:val="26"/>
        <w:pageBreakBefore/>
      </w:pPr>
      <w:bookmarkStart w:id="5" w:name="_Toc26119"/>
      <w:r>
        <w:t>基金简介</w:t>
      </w:r>
      <w:bookmarkEnd w:id="5"/>
    </w:p>
    <w:p w14:paraId="17C1C5F9">
      <w:pPr>
        <w:pStyle w:val="23"/>
      </w:pPr>
      <w:bookmarkStart w:id="6" w:name="_Toc538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94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48FC8524">
            <w:r>
              <w:rPr>
                <w:rFonts w:hint="eastAsia"/>
              </w:rPr>
              <w:t>基金名称</w:t>
            </w:r>
          </w:p>
        </w:tc>
        <w:tc>
          <w:tcPr>
            <w:tcW w:w="2768" w:type="dxa"/>
            <w:gridSpan w:val="2"/>
            <w:vAlign w:val="center"/>
          </w:tcPr>
          <w:p w14:paraId="2C2AFEB8">
            <w:r>
              <w:rPr>
                <w:rFonts w:hint="eastAsia"/>
              </w:rPr>
              <w:t>南方中国新兴经济9个月持有期混合型证券投资基金(QDII)</w:t>
            </w:r>
          </w:p>
        </w:tc>
      </w:tr>
      <w:tr w14:paraId="6B7C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213D4">
            <w:r>
              <w:rPr>
                <w:rFonts w:hint="eastAsia"/>
              </w:rPr>
              <w:t>基金简称</w:t>
            </w:r>
          </w:p>
        </w:tc>
        <w:tc>
          <w:tcPr>
            <w:tcW w:w="2768" w:type="dxa"/>
            <w:gridSpan w:val="2"/>
            <w:vAlign w:val="center"/>
          </w:tcPr>
          <w:p w14:paraId="4BE0AFBF">
            <w:r>
              <w:rPr>
                <w:rFonts w:hint="eastAsia"/>
              </w:rPr>
              <w:t>南方中国新兴经济9个月持有期混合（QDII）</w:t>
            </w:r>
          </w:p>
        </w:tc>
      </w:tr>
      <w:tr w14:paraId="5BF0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A5EE2">
            <w:r>
              <w:rPr>
                <w:rFonts w:hint="eastAsia"/>
              </w:rPr>
              <w:t>基金主代码</w:t>
            </w:r>
          </w:p>
        </w:tc>
        <w:tc>
          <w:tcPr>
            <w:tcW w:w="2768" w:type="dxa"/>
            <w:gridSpan w:val="2"/>
            <w:vAlign w:val="center"/>
          </w:tcPr>
          <w:p w14:paraId="09BD9957">
            <w:r>
              <w:rPr>
                <w:rFonts w:hint="eastAsia"/>
              </w:rPr>
              <w:t>012584</w:t>
            </w:r>
          </w:p>
        </w:tc>
      </w:tr>
      <w:tr w14:paraId="5E78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B31AD">
            <w:r>
              <w:rPr>
                <w:rFonts w:hint="eastAsia"/>
              </w:rPr>
              <w:t>交易代码</w:t>
            </w:r>
          </w:p>
        </w:tc>
        <w:tc>
          <w:tcPr>
            <w:tcW w:w="2768" w:type="dxa"/>
            <w:gridSpan w:val="2"/>
            <w:vAlign w:val="center"/>
          </w:tcPr>
          <w:p w14:paraId="6D9DA815">
            <w:r>
              <w:rPr>
                <w:rFonts w:hint="eastAsia"/>
              </w:rPr>
              <w:t>012584</w:t>
            </w:r>
          </w:p>
        </w:tc>
      </w:tr>
      <w:tr w14:paraId="3986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0596E">
            <w:r>
              <w:rPr>
                <w:rFonts w:hint="eastAsia"/>
              </w:rPr>
              <w:t>基金运作方式</w:t>
            </w:r>
          </w:p>
        </w:tc>
        <w:tc>
          <w:tcPr>
            <w:tcW w:w="2768" w:type="dxa"/>
            <w:gridSpan w:val="2"/>
            <w:vAlign w:val="center"/>
          </w:tcPr>
          <w:p w14:paraId="597AD57B">
            <w:r>
              <w:rPr>
                <w:rFonts w:hint="eastAsia"/>
              </w:rPr>
              <w:t>契约型开放式</w:t>
            </w:r>
          </w:p>
        </w:tc>
      </w:tr>
      <w:tr w14:paraId="566D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B49C1">
            <w:r>
              <w:rPr>
                <w:rFonts w:hint="eastAsia"/>
              </w:rPr>
              <w:t>基金合同生效日</w:t>
            </w:r>
          </w:p>
        </w:tc>
        <w:tc>
          <w:tcPr>
            <w:tcW w:w="2768" w:type="dxa"/>
            <w:gridSpan w:val="2"/>
            <w:vAlign w:val="center"/>
          </w:tcPr>
          <w:p w14:paraId="0A2AF7D8">
            <w:r>
              <w:rPr>
                <w:rFonts w:hint="eastAsia"/>
              </w:rPr>
              <w:t>2021年8月10日</w:t>
            </w:r>
          </w:p>
        </w:tc>
      </w:tr>
      <w:tr w14:paraId="747F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EADD7">
            <w:r>
              <w:rPr>
                <w:rFonts w:hint="eastAsia"/>
              </w:rPr>
              <w:t>基金管理人</w:t>
            </w:r>
          </w:p>
        </w:tc>
        <w:tc>
          <w:tcPr>
            <w:tcW w:w="2768" w:type="dxa"/>
            <w:gridSpan w:val="2"/>
            <w:vAlign w:val="center"/>
          </w:tcPr>
          <w:p w14:paraId="230ACAA1">
            <w:r>
              <w:rPr>
                <w:rFonts w:hint="eastAsia"/>
              </w:rPr>
              <w:t>南方基金管理股份有限公司</w:t>
            </w:r>
          </w:p>
        </w:tc>
      </w:tr>
      <w:tr w14:paraId="470F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C688A">
            <w:r>
              <w:rPr>
                <w:rFonts w:hint="eastAsia"/>
              </w:rPr>
              <w:t>基金托管人</w:t>
            </w:r>
          </w:p>
        </w:tc>
        <w:tc>
          <w:tcPr>
            <w:tcW w:w="2768" w:type="dxa"/>
            <w:gridSpan w:val="2"/>
            <w:vAlign w:val="center"/>
          </w:tcPr>
          <w:p w14:paraId="2D39FC3D">
            <w:r>
              <w:rPr>
                <w:rFonts w:hint="eastAsia"/>
              </w:rPr>
              <w:t>上海银行股份有限公司</w:t>
            </w:r>
          </w:p>
        </w:tc>
      </w:tr>
      <w:tr w14:paraId="4BBF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B5DD6">
            <w:r>
              <w:rPr>
                <w:rFonts w:hint="eastAsia"/>
              </w:rPr>
              <w:t>报告期末基金份额总额</w:t>
            </w:r>
          </w:p>
        </w:tc>
        <w:tc>
          <w:tcPr>
            <w:tcW w:w="2768" w:type="dxa"/>
            <w:gridSpan w:val="2"/>
            <w:vAlign w:val="center"/>
          </w:tcPr>
          <w:p w14:paraId="176A4111">
            <w:r>
              <w:rPr>
                <w:rFonts w:hint="eastAsia"/>
              </w:rPr>
              <w:t>812,334,451.73份</w:t>
            </w:r>
          </w:p>
        </w:tc>
      </w:tr>
      <w:tr w14:paraId="5FDD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3B9F7">
            <w:r>
              <w:rPr>
                <w:rFonts w:hint="eastAsia"/>
              </w:rPr>
              <w:t>基金合同存续期</w:t>
            </w:r>
          </w:p>
        </w:tc>
        <w:tc>
          <w:tcPr>
            <w:tcW w:w="2768" w:type="dxa"/>
            <w:gridSpan w:val="2"/>
            <w:vAlign w:val="center"/>
          </w:tcPr>
          <w:p w14:paraId="68B1E788">
            <w:r>
              <w:rPr>
                <w:rFonts w:hint="eastAsia"/>
              </w:rPr>
              <w:t>不定期</w:t>
            </w:r>
          </w:p>
        </w:tc>
      </w:tr>
      <w:tr w14:paraId="777D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4F625">
            <w:r>
              <w:rPr>
                <w:rFonts w:hint="eastAsia"/>
              </w:rPr>
              <w:t>下属分级基金的基金简称</w:t>
            </w:r>
          </w:p>
        </w:tc>
        <w:tc>
          <w:tcPr>
            <w:tcW w:w="2768" w:type="dxa"/>
            <w:vAlign w:val="center"/>
          </w:tcPr>
          <w:p w14:paraId="5D9EF0B7">
            <w:r>
              <w:rPr>
                <w:rFonts w:hint="eastAsia"/>
              </w:rPr>
              <w:t>南方中国新兴经济9个月持有期混合（QDII）A</w:t>
            </w:r>
          </w:p>
        </w:tc>
        <w:tc>
          <w:tcPr>
            <w:tcW w:w="2768" w:type="dxa"/>
            <w:vAlign w:val="center"/>
          </w:tcPr>
          <w:p w14:paraId="4666539D">
            <w:r>
              <w:rPr>
                <w:rFonts w:hint="eastAsia"/>
              </w:rPr>
              <w:t>南方中国新兴经济9个月持有期混合（QDII）C</w:t>
            </w:r>
          </w:p>
        </w:tc>
      </w:tr>
      <w:tr w14:paraId="356D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A2543">
            <w:r>
              <w:rPr>
                <w:rFonts w:hint="eastAsia"/>
              </w:rPr>
              <w:t>下属分级基金的交易代码</w:t>
            </w:r>
          </w:p>
        </w:tc>
        <w:tc>
          <w:tcPr>
            <w:tcW w:w="2768" w:type="dxa"/>
            <w:vAlign w:val="center"/>
          </w:tcPr>
          <w:p w14:paraId="41D987F1">
            <w:r>
              <w:rPr>
                <w:rFonts w:hint="eastAsia"/>
              </w:rPr>
              <w:t>012584</w:t>
            </w:r>
          </w:p>
        </w:tc>
        <w:tc>
          <w:tcPr>
            <w:tcW w:w="2768" w:type="dxa"/>
            <w:vAlign w:val="center"/>
          </w:tcPr>
          <w:p w14:paraId="3A059DBC">
            <w:r>
              <w:rPr>
                <w:rFonts w:hint="eastAsia"/>
              </w:rPr>
              <w:t>012585</w:t>
            </w:r>
          </w:p>
        </w:tc>
      </w:tr>
      <w:tr w14:paraId="75E2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E93FA">
            <w:r>
              <w:rPr>
                <w:rFonts w:hint="eastAsia"/>
              </w:rPr>
              <w:t>报告期末下属分级基金的份额总额</w:t>
            </w:r>
          </w:p>
        </w:tc>
        <w:tc>
          <w:tcPr>
            <w:tcW w:w="2768" w:type="dxa"/>
            <w:vAlign w:val="center"/>
          </w:tcPr>
          <w:p w14:paraId="34F69578">
            <w:r>
              <w:rPr>
                <w:rFonts w:hint="eastAsia"/>
              </w:rPr>
              <w:t>669,471,446.46份</w:t>
            </w:r>
          </w:p>
        </w:tc>
        <w:tc>
          <w:tcPr>
            <w:tcW w:w="2768" w:type="dxa"/>
            <w:vAlign w:val="center"/>
          </w:tcPr>
          <w:p w14:paraId="5D94D2C1">
            <w:r>
              <w:rPr>
                <w:rFonts w:hint="eastAsia"/>
              </w:rPr>
              <w:t>142,863,005.27份</w:t>
            </w:r>
          </w:p>
        </w:tc>
      </w:tr>
    </w:tbl>
    <w:p w14:paraId="721FD8B6">
      <w:pPr>
        <w:pStyle w:val="23"/>
      </w:pPr>
      <w:bookmarkStart w:id="7" w:name="_Toc2658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7CA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389435A9">
            <w:r>
              <w:rPr>
                <w:rFonts w:hint="eastAsia"/>
              </w:rPr>
              <w:t>投资目标</w:t>
            </w:r>
          </w:p>
        </w:tc>
        <w:tc>
          <w:tcPr>
            <w:tcW w:w="6644" w:type="dxa"/>
            <w:vAlign w:val="center"/>
          </w:tcPr>
          <w:p w14:paraId="4780FDA9">
            <w:r>
              <w:rPr>
                <w:rFonts w:hint="eastAsia"/>
              </w:rPr>
              <w:t>在有效控制组合风险并保持良好流动性的前提下，重点投资于中国新兴经济主题股票，追求超越业绩比较基准的投资回报。</w:t>
            </w:r>
          </w:p>
        </w:tc>
      </w:tr>
      <w:tr w14:paraId="4BD0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A974B8">
            <w:r>
              <w:rPr>
                <w:rFonts w:hint="eastAsia"/>
              </w:rPr>
              <w:t>投资策略</w:t>
            </w:r>
          </w:p>
        </w:tc>
        <w:tc>
          <w:tcPr>
            <w:tcW w:w="6644" w:type="dxa"/>
            <w:vAlign w:val="center"/>
          </w:tcPr>
          <w:p w14:paraId="0E76B7B3">
            <w:pPr>
              <w:jc w:val="both"/>
            </w:pPr>
            <w:r>
              <w:rPr>
                <w:rFonts w:hint="eastAsia"/>
              </w:rPr>
              <w:t>1、资产配置策略；2、股票投资策略；3、债券投资策略；4、可转换债券及可交换债券投资策略；5、金融衍生品投资策略；6、资产支持证券投资策略</w:t>
            </w:r>
          </w:p>
        </w:tc>
      </w:tr>
      <w:tr w14:paraId="4E49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D88EB">
            <w:r>
              <w:rPr>
                <w:rFonts w:hint="eastAsia"/>
              </w:rPr>
              <w:t>业绩比较基准</w:t>
            </w:r>
          </w:p>
        </w:tc>
        <w:tc>
          <w:tcPr>
            <w:tcW w:w="6644" w:type="dxa"/>
            <w:vAlign w:val="center"/>
          </w:tcPr>
          <w:p w14:paraId="75B2F48A">
            <w:pPr>
              <w:jc w:val="both"/>
            </w:pPr>
            <w:r>
              <w:rPr>
                <w:rFonts w:hint="eastAsia"/>
              </w:rPr>
              <w:t>经人民币汇率调整的MSCI中国指数收益率×50%+经人民币汇率调整的恒生指数收益率×35%+人民币同期活期存款利率×15%</w:t>
            </w:r>
          </w:p>
        </w:tc>
      </w:tr>
      <w:tr w14:paraId="7EF4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EFEB1B">
            <w:r>
              <w:rPr>
                <w:rFonts w:hint="eastAsia"/>
              </w:rPr>
              <w:t>风险收益特征</w:t>
            </w:r>
          </w:p>
        </w:tc>
        <w:tc>
          <w:tcPr>
            <w:tcW w:w="6644" w:type="dxa"/>
            <w:vAlign w:val="center"/>
          </w:tcPr>
          <w:p w14:paraId="0120D467">
            <w:pPr>
              <w:jc w:val="both"/>
            </w:pPr>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w:t>
            </w:r>
          </w:p>
        </w:tc>
      </w:tr>
    </w:tbl>
    <w:p w14:paraId="0F713DAA">
      <w:pPr>
        <w:pStyle w:val="23"/>
      </w:pPr>
      <w:bookmarkStart w:id="8" w:name="_Toc138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C22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F9D99A">
            <w:r>
              <w:rPr>
                <w:rFonts w:hint="eastAsia"/>
              </w:rPr>
              <w:t>项目</w:t>
            </w:r>
          </w:p>
        </w:tc>
        <w:tc>
          <w:tcPr>
            <w:tcW w:w="2270" w:type="dxa"/>
            <w:vAlign w:val="center"/>
          </w:tcPr>
          <w:p w14:paraId="761C0FBD">
            <w:r>
              <w:rPr>
                <w:rFonts w:hint="eastAsia"/>
              </w:rPr>
              <w:t>基金管理人</w:t>
            </w:r>
          </w:p>
        </w:tc>
        <w:tc>
          <w:tcPr>
            <w:tcW w:w="2990" w:type="dxa"/>
            <w:vAlign w:val="center"/>
          </w:tcPr>
          <w:p w14:paraId="771B177E">
            <w:r>
              <w:rPr>
                <w:rFonts w:hint="eastAsia"/>
              </w:rPr>
              <w:t>基金托管人</w:t>
            </w:r>
          </w:p>
        </w:tc>
      </w:tr>
      <w:tr w14:paraId="53E2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C58332">
            <w:r>
              <w:rPr>
                <w:rFonts w:hint="eastAsia"/>
              </w:rPr>
              <w:t>名称</w:t>
            </w:r>
          </w:p>
        </w:tc>
        <w:tc>
          <w:tcPr>
            <w:tcW w:w="2270" w:type="dxa"/>
            <w:vAlign w:val="center"/>
          </w:tcPr>
          <w:p w14:paraId="7D177C4A">
            <w:r>
              <w:rPr>
                <w:rFonts w:hint="eastAsia"/>
              </w:rPr>
              <w:t>南方基金管理股份有限公司</w:t>
            </w:r>
          </w:p>
        </w:tc>
        <w:tc>
          <w:tcPr>
            <w:tcW w:w="2990" w:type="dxa"/>
            <w:vAlign w:val="center"/>
          </w:tcPr>
          <w:p w14:paraId="67EB5213">
            <w:r>
              <w:rPr>
                <w:rFonts w:hint="eastAsia"/>
              </w:rPr>
              <w:t>上海银行股份有限公司</w:t>
            </w:r>
          </w:p>
        </w:tc>
      </w:tr>
      <w:tr w14:paraId="57C8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F34E08">
            <w:r>
              <w:rPr>
                <w:rFonts w:hint="eastAsia"/>
              </w:rPr>
              <w:t>信息披露负责人</w:t>
            </w:r>
          </w:p>
        </w:tc>
        <w:tc>
          <w:tcPr>
            <w:tcW w:w="1384" w:type="dxa"/>
            <w:vAlign w:val="center"/>
          </w:tcPr>
          <w:p w14:paraId="0386EBF2">
            <w:r>
              <w:rPr>
                <w:rFonts w:hint="eastAsia"/>
              </w:rPr>
              <w:t>姓名</w:t>
            </w:r>
          </w:p>
        </w:tc>
        <w:tc>
          <w:tcPr>
            <w:tcW w:w="2270" w:type="dxa"/>
            <w:vAlign w:val="center"/>
          </w:tcPr>
          <w:p w14:paraId="3BD53959">
            <w:r>
              <w:rPr>
                <w:rFonts w:hint="eastAsia"/>
              </w:rPr>
              <w:t>鲍文革</w:t>
            </w:r>
          </w:p>
        </w:tc>
        <w:tc>
          <w:tcPr>
            <w:tcW w:w="2990" w:type="dxa"/>
            <w:vAlign w:val="center"/>
          </w:tcPr>
          <w:p w14:paraId="6CD099BB">
            <w:r>
              <w:rPr>
                <w:rFonts w:hint="eastAsia"/>
              </w:rPr>
              <w:t>周直毅</w:t>
            </w:r>
          </w:p>
        </w:tc>
      </w:tr>
      <w:tr w14:paraId="5B92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34DF7B"/>
        </w:tc>
        <w:tc>
          <w:tcPr>
            <w:tcW w:w="1384" w:type="dxa"/>
            <w:vAlign w:val="center"/>
          </w:tcPr>
          <w:p w14:paraId="3B62C00E">
            <w:r>
              <w:rPr>
                <w:rFonts w:hint="eastAsia"/>
              </w:rPr>
              <w:t>联系电话</w:t>
            </w:r>
          </w:p>
        </w:tc>
        <w:tc>
          <w:tcPr>
            <w:tcW w:w="2270" w:type="dxa"/>
            <w:vAlign w:val="center"/>
          </w:tcPr>
          <w:p w14:paraId="30709E4E">
            <w:r>
              <w:rPr>
                <w:rFonts w:hint="eastAsia"/>
              </w:rPr>
              <w:t>0755-82763888</w:t>
            </w:r>
          </w:p>
        </w:tc>
        <w:tc>
          <w:tcPr>
            <w:tcW w:w="2990" w:type="dxa"/>
            <w:vAlign w:val="center"/>
          </w:tcPr>
          <w:p w14:paraId="6F68C036">
            <w:r>
              <w:rPr>
                <w:rFonts w:hint="eastAsia"/>
              </w:rPr>
              <w:t>021-68475608</w:t>
            </w:r>
          </w:p>
        </w:tc>
      </w:tr>
      <w:tr w14:paraId="7798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71CFBC"/>
        </w:tc>
        <w:tc>
          <w:tcPr>
            <w:tcW w:w="1384" w:type="dxa"/>
            <w:vAlign w:val="center"/>
          </w:tcPr>
          <w:p w14:paraId="44FE831C">
            <w:r>
              <w:rPr>
                <w:rFonts w:hint="eastAsia"/>
              </w:rPr>
              <w:t>电子邮箱</w:t>
            </w:r>
          </w:p>
        </w:tc>
        <w:tc>
          <w:tcPr>
            <w:tcW w:w="2270" w:type="dxa"/>
            <w:vAlign w:val="center"/>
          </w:tcPr>
          <w:p w14:paraId="07981F74">
            <w:r>
              <w:rPr>
                <w:rFonts w:hint="eastAsia"/>
              </w:rPr>
              <w:t>manager@southernfund.com</w:t>
            </w:r>
          </w:p>
        </w:tc>
        <w:tc>
          <w:tcPr>
            <w:tcW w:w="2990" w:type="dxa"/>
            <w:vAlign w:val="center"/>
          </w:tcPr>
          <w:p w14:paraId="4899764C">
            <w:r>
              <w:rPr>
                <w:rFonts w:hint="eastAsia"/>
              </w:rPr>
              <w:t>custody@bosc.cn</w:t>
            </w:r>
          </w:p>
        </w:tc>
      </w:tr>
      <w:tr w14:paraId="6B8A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EB45CA">
            <w:r>
              <w:rPr>
                <w:rFonts w:hint="eastAsia"/>
              </w:rPr>
              <w:t>客户服务电话</w:t>
            </w:r>
          </w:p>
        </w:tc>
        <w:tc>
          <w:tcPr>
            <w:tcW w:w="2270" w:type="dxa"/>
            <w:vAlign w:val="center"/>
          </w:tcPr>
          <w:p w14:paraId="070B78B9">
            <w:r>
              <w:rPr>
                <w:rFonts w:hint="eastAsia"/>
              </w:rPr>
              <w:t>400-889-8899</w:t>
            </w:r>
          </w:p>
        </w:tc>
        <w:tc>
          <w:tcPr>
            <w:tcW w:w="2990" w:type="dxa"/>
            <w:vAlign w:val="center"/>
          </w:tcPr>
          <w:p w14:paraId="1FE1657E">
            <w:r>
              <w:rPr>
                <w:rFonts w:hint="eastAsia"/>
              </w:rPr>
              <w:t>95594</w:t>
            </w:r>
          </w:p>
        </w:tc>
      </w:tr>
      <w:tr w14:paraId="0617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D71673">
            <w:r>
              <w:rPr>
                <w:rFonts w:hint="eastAsia"/>
              </w:rPr>
              <w:t>传真</w:t>
            </w:r>
          </w:p>
        </w:tc>
        <w:tc>
          <w:tcPr>
            <w:tcW w:w="2270" w:type="dxa"/>
            <w:vAlign w:val="center"/>
          </w:tcPr>
          <w:p w14:paraId="21D3D266">
            <w:r>
              <w:rPr>
                <w:rFonts w:hint="eastAsia"/>
              </w:rPr>
              <w:t>0755-82763889</w:t>
            </w:r>
          </w:p>
        </w:tc>
        <w:tc>
          <w:tcPr>
            <w:tcW w:w="2990" w:type="dxa"/>
            <w:vAlign w:val="center"/>
          </w:tcPr>
          <w:p w14:paraId="72C68B86">
            <w:r>
              <w:rPr>
                <w:rFonts w:hint="eastAsia"/>
              </w:rPr>
              <w:t>021-68476901</w:t>
            </w:r>
          </w:p>
        </w:tc>
      </w:tr>
      <w:tr w14:paraId="1848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165610">
            <w:r>
              <w:rPr>
                <w:rFonts w:hint="eastAsia"/>
              </w:rPr>
              <w:t>注册地址</w:t>
            </w:r>
          </w:p>
        </w:tc>
        <w:tc>
          <w:tcPr>
            <w:tcW w:w="2270" w:type="dxa"/>
            <w:vAlign w:val="center"/>
          </w:tcPr>
          <w:p w14:paraId="71CE2802">
            <w:r>
              <w:rPr>
                <w:rFonts w:hint="eastAsia"/>
              </w:rPr>
              <w:t>深圳市福田区莲花街道益田路5999号基金大厦32-42楼</w:t>
            </w:r>
          </w:p>
        </w:tc>
        <w:tc>
          <w:tcPr>
            <w:tcW w:w="2990" w:type="dxa"/>
            <w:vAlign w:val="center"/>
          </w:tcPr>
          <w:p w14:paraId="04F083A7">
            <w:r>
              <w:rPr>
                <w:rFonts w:hint="eastAsia"/>
              </w:rPr>
              <w:t>上海市黄浦区中山南路688号</w:t>
            </w:r>
          </w:p>
        </w:tc>
      </w:tr>
      <w:tr w14:paraId="5B51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D6DC84">
            <w:r>
              <w:rPr>
                <w:rFonts w:hint="eastAsia"/>
              </w:rPr>
              <w:t>办公地址</w:t>
            </w:r>
          </w:p>
        </w:tc>
        <w:tc>
          <w:tcPr>
            <w:tcW w:w="2270" w:type="dxa"/>
            <w:vAlign w:val="center"/>
          </w:tcPr>
          <w:p w14:paraId="25CD0469">
            <w:r>
              <w:rPr>
                <w:rFonts w:hint="eastAsia"/>
              </w:rPr>
              <w:t>深圳市福田区莲花街道益田路5999号基金大厦32-42楼</w:t>
            </w:r>
          </w:p>
        </w:tc>
        <w:tc>
          <w:tcPr>
            <w:tcW w:w="2990" w:type="dxa"/>
            <w:vAlign w:val="center"/>
          </w:tcPr>
          <w:p w14:paraId="7B5DA3CD">
            <w:r>
              <w:rPr>
                <w:rFonts w:hint="eastAsia"/>
              </w:rPr>
              <w:t>中国（上海）自由贸易试验区银城中路168号37层</w:t>
            </w:r>
          </w:p>
        </w:tc>
      </w:tr>
      <w:tr w14:paraId="5652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EB83CE">
            <w:r>
              <w:rPr>
                <w:rFonts w:hint="eastAsia"/>
              </w:rPr>
              <w:t>邮政编码</w:t>
            </w:r>
          </w:p>
        </w:tc>
        <w:tc>
          <w:tcPr>
            <w:tcW w:w="2270" w:type="dxa"/>
            <w:vAlign w:val="center"/>
          </w:tcPr>
          <w:p w14:paraId="237B7BF2">
            <w:r>
              <w:rPr>
                <w:rFonts w:hint="eastAsia"/>
              </w:rPr>
              <w:t>518017</w:t>
            </w:r>
          </w:p>
        </w:tc>
        <w:tc>
          <w:tcPr>
            <w:tcW w:w="2990" w:type="dxa"/>
            <w:vAlign w:val="center"/>
          </w:tcPr>
          <w:p w14:paraId="1042F693">
            <w:r>
              <w:rPr>
                <w:rFonts w:hint="eastAsia"/>
              </w:rPr>
              <w:t>200120</w:t>
            </w:r>
          </w:p>
        </w:tc>
      </w:tr>
      <w:tr w14:paraId="4C5C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930073">
            <w:r>
              <w:rPr>
                <w:rFonts w:hint="eastAsia"/>
              </w:rPr>
              <w:t>法定代表人</w:t>
            </w:r>
          </w:p>
        </w:tc>
        <w:tc>
          <w:tcPr>
            <w:tcW w:w="2270" w:type="dxa"/>
            <w:vAlign w:val="center"/>
          </w:tcPr>
          <w:p w14:paraId="3C670913">
            <w:r>
              <w:rPr>
                <w:rFonts w:hint="eastAsia"/>
              </w:rPr>
              <w:t>周易</w:t>
            </w:r>
          </w:p>
        </w:tc>
        <w:tc>
          <w:tcPr>
            <w:tcW w:w="2990" w:type="dxa"/>
            <w:vAlign w:val="center"/>
          </w:tcPr>
          <w:p w14:paraId="7E4F7238">
            <w:r>
              <w:rPr>
                <w:rFonts w:hint="eastAsia"/>
              </w:rPr>
              <w:t>顾建忠</w:t>
            </w:r>
          </w:p>
        </w:tc>
      </w:tr>
    </w:tbl>
    <w:p w14:paraId="6B3E3293">
      <w:pPr>
        <w:pStyle w:val="23"/>
      </w:pPr>
      <w:bookmarkStart w:id="9" w:name="_Toc2651"/>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117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430FB0D9">
            <w:r>
              <w:rPr>
                <w:rFonts w:hint="eastAsia"/>
              </w:rPr>
              <w:t>项目</w:t>
            </w:r>
          </w:p>
        </w:tc>
        <w:tc>
          <w:tcPr>
            <w:tcW w:w="2076" w:type="dxa"/>
            <w:vAlign w:val="center"/>
          </w:tcPr>
          <w:p w14:paraId="4BF4AE03">
            <w:r>
              <w:rPr>
                <w:rFonts w:hint="eastAsia"/>
              </w:rPr>
              <w:t>境外投资顾问</w:t>
            </w:r>
          </w:p>
        </w:tc>
        <w:tc>
          <w:tcPr>
            <w:tcW w:w="2076" w:type="dxa"/>
            <w:vAlign w:val="center"/>
          </w:tcPr>
          <w:p w14:paraId="1ED438C8">
            <w:r>
              <w:rPr>
                <w:rFonts w:hint="eastAsia"/>
              </w:rPr>
              <w:t>境外资产托管人</w:t>
            </w:r>
          </w:p>
        </w:tc>
      </w:tr>
      <w:tr w14:paraId="63EF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EA23BC">
            <w:r>
              <w:rPr>
                <w:rFonts w:hint="eastAsia"/>
              </w:rPr>
              <w:t>名称</w:t>
            </w:r>
          </w:p>
        </w:tc>
        <w:tc>
          <w:tcPr>
            <w:tcW w:w="2076" w:type="dxa"/>
            <w:vAlign w:val="center"/>
          </w:tcPr>
          <w:p w14:paraId="7CEC6E43">
            <w:r>
              <w:rPr>
                <w:rFonts w:hint="eastAsia"/>
              </w:rPr>
              <w:t>中文</w:t>
            </w:r>
          </w:p>
        </w:tc>
        <w:tc>
          <w:tcPr>
            <w:tcW w:w="2076" w:type="dxa"/>
            <w:vAlign w:val="center"/>
          </w:tcPr>
          <w:p w14:paraId="1DF1B792">
            <w:pPr>
              <w:jc w:val="right"/>
            </w:pPr>
            <w:r>
              <w:rPr>
                <w:rFonts w:hint="eastAsia"/>
              </w:rPr>
              <w:t>-</w:t>
            </w:r>
          </w:p>
        </w:tc>
        <w:tc>
          <w:tcPr>
            <w:tcW w:w="2076" w:type="dxa"/>
            <w:vAlign w:val="center"/>
          </w:tcPr>
          <w:p w14:paraId="728CC674">
            <w:r>
              <w:rPr>
                <w:rFonts w:hint="eastAsia"/>
              </w:rPr>
              <w:t>香港上海汇丰银行有限公司</w:t>
            </w:r>
          </w:p>
        </w:tc>
      </w:tr>
      <w:tr w14:paraId="5683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1C2F20"/>
        </w:tc>
        <w:tc>
          <w:tcPr>
            <w:tcW w:w="2076" w:type="dxa"/>
            <w:vAlign w:val="center"/>
          </w:tcPr>
          <w:p w14:paraId="4D164E23">
            <w:r>
              <w:rPr>
                <w:rFonts w:hint="eastAsia"/>
              </w:rPr>
              <w:t>英文</w:t>
            </w:r>
          </w:p>
        </w:tc>
        <w:tc>
          <w:tcPr>
            <w:tcW w:w="2076" w:type="dxa"/>
            <w:vAlign w:val="center"/>
          </w:tcPr>
          <w:p w14:paraId="5125968F">
            <w:pPr>
              <w:jc w:val="right"/>
            </w:pPr>
            <w:r>
              <w:rPr>
                <w:rFonts w:hint="eastAsia"/>
              </w:rPr>
              <w:t>-</w:t>
            </w:r>
          </w:p>
        </w:tc>
        <w:tc>
          <w:tcPr>
            <w:tcW w:w="2076" w:type="dxa"/>
            <w:vAlign w:val="center"/>
          </w:tcPr>
          <w:p w14:paraId="12A86AE8">
            <w:r>
              <w:rPr>
                <w:rFonts w:hint="eastAsia"/>
              </w:rPr>
              <w:t>The Hongkong and Shanghai Banking Corporation Limited</w:t>
            </w:r>
          </w:p>
        </w:tc>
      </w:tr>
      <w:tr w14:paraId="4BC8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240981CA">
            <w:r>
              <w:rPr>
                <w:rFonts w:hint="eastAsia"/>
              </w:rPr>
              <w:t>注册地址</w:t>
            </w:r>
          </w:p>
        </w:tc>
        <w:tc>
          <w:tcPr>
            <w:tcW w:w="2076" w:type="dxa"/>
            <w:vAlign w:val="center"/>
          </w:tcPr>
          <w:p w14:paraId="0D7BDBEB">
            <w:pPr>
              <w:jc w:val="right"/>
            </w:pPr>
            <w:r>
              <w:rPr>
                <w:rFonts w:hint="eastAsia"/>
              </w:rPr>
              <w:t>-</w:t>
            </w:r>
          </w:p>
        </w:tc>
        <w:tc>
          <w:tcPr>
            <w:tcW w:w="2076" w:type="dxa"/>
            <w:vAlign w:val="center"/>
          </w:tcPr>
          <w:p w14:paraId="196A333D">
            <w:r>
              <w:rPr>
                <w:rFonts w:hint="eastAsia"/>
              </w:rPr>
              <w:t>香港中环皇后大道中一号汇丰总行大厦</w:t>
            </w:r>
          </w:p>
        </w:tc>
      </w:tr>
      <w:tr w14:paraId="7877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A52F7F6">
            <w:r>
              <w:rPr>
                <w:rFonts w:hint="eastAsia"/>
              </w:rPr>
              <w:t>办公地址</w:t>
            </w:r>
          </w:p>
        </w:tc>
        <w:tc>
          <w:tcPr>
            <w:tcW w:w="2076" w:type="dxa"/>
            <w:vAlign w:val="center"/>
          </w:tcPr>
          <w:p w14:paraId="3389A502">
            <w:pPr>
              <w:jc w:val="right"/>
            </w:pPr>
            <w:r>
              <w:rPr>
                <w:rFonts w:hint="eastAsia"/>
              </w:rPr>
              <w:t>-</w:t>
            </w:r>
          </w:p>
        </w:tc>
        <w:tc>
          <w:tcPr>
            <w:tcW w:w="2076" w:type="dxa"/>
            <w:vAlign w:val="center"/>
          </w:tcPr>
          <w:p w14:paraId="5BFC9F68">
            <w:r>
              <w:rPr>
                <w:rFonts w:hint="eastAsia"/>
              </w:rPr>
              <w:t>香港中环皇后大道中一号汇丰总行大厦</w:t>
            </w:r>
          </w:p>
        </w:tc>
      </w:tr>
      <w:tr w14:paraId="0BA3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FFD9757">
            <w:r>
              <w:rPr>
                <w:rFonts w:hint="eastAsia"/>
              </w:rPr>
              <w:t>邮政编码</w:t>
            </w:r>
          </w:p>
        </w:tc>
        <w:tc>
          <w:tcPr>
            <w:tcW w:w="2076" w:type="dxa"/>
            <w:vAlign w:val="center"/>
          </w:tcPr>
          <w:p w14:paraId="0D6A2FFD">
            <w:pPr>
              <w:jc w:val="right"/>
            </w:pPr>
            <w:r>
              <w:rPr>
                <w:rFonts w:hint="eastAsia"/>
              </w:rPr>
              <w:t>-</w:t>
            </w:r>
          </w:p>
        </w:tc>
        <w:tc>
          <w:tcPr>
            <w:tcW w:w="2076" w:type="dxa"/>
            <w:vAlign w:val="center"/>
          </w:tcPr>
          <w:p w14:paraId="2079C479">
            <w:r>
              <w:rPr>
                <w:rFonts w:hint="eastAsia"/>
              </w:rPr>
              <w:t>999077</w:t>
            </w:r>
          </w:p>
        </w:tc>
      </w:tr>
    </w:tbl>
    <w:p w14:paraId="1ECE0DCC">
      <w:pPr>
        <w:pStyle w:val="23"/>
      </w:pPr>
      <w:bookmarkStart w:id="10" w:name="_Toc17284"/>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D5C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A2FBC4">
            <w:r>
              <w:rPr>
                <w:rFonts w:hint="eastAsia"/>
              </w:rPr>
              <w:t>本基金选定的信息披露报纸名称</w:t>
            </w:r>
          </w:p>
        </w:tc>
        <w:tc>
          <w:tcPr>
            <w:tcW w:w="3322" w:type="dxa"/>
            <w:vAlign w:val="center"/>
          </w:tcPr>
          <w:p w14:paraId="751EDA57">
            <w:r>
              <w:rPr>
                <w:rFonts w:hint="eastAsia"/>
              </w:rPr>
              <w:t>中国证券报</w:t>
            </w:r>
          </w:p>
        </w:tc>
      </w:tr>
      <w:tr w14:paraId="04DF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028AEE">
            <w:r>
              <w:rPr>
                <w:rFonts w:hint="eastAsia"/>
              </w:rPr>
              <w:t>登载基金年度报告正文的管理人互联网网址</w:t>
            </w:r>
          </w:p>
        </w:tc>
        <w:tc>
          <w:tcPr>
            <w:tcW w:w="3322" w:type="dxa"/>
            <w:vAlign w:val="center"/>
          </w:tcPr>
          <w:p w14:paraId="5029BB87">
            <w:r>
              <w:rPr>
                <w:rFonts w:hint="eastAsia"/>
              </w:rPr>
              <w:t>http://www.nffund.com</w:t>
            </w:r>
          </w:p>
        </w:tc>
      </w:tr>
      <w:tr w14:paraId="501F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3EF313">
            <w:r>
              <w:rPr>
                <w:rFonts w:hint="eastAsia"/>
              </w:rPr>
              <w:t>基金年度报告备置地点</w:t>
            </w:r>
          </w:p>
        </w:tc>
        <w:tc>
          <w:tcPr>
            <w:tcW w:w="3322" w:type="dxa"/>
            <w:vAlign w:val="center"/>
          </w:tcPr>
          <w:p w14:paraId="643B289D">
            <w:r>
              <w:rPr>
                <w:rFonts w:hint="eastAsia"/>
              </w:rPr>
              <w:t>基金管理人、基金托管人的办公地址、基金上市交易的证券交易所（如有）</w:t>
            </w:r>
          </w:p>
        </w:tc>
      </w:tr>
    </w:tbl>
    <w:p w14:paraId="79EA5854">
      <w:pPr>
        <w:pStyle w:val="23"/>
      </w:pPr>
      <w:bookmarkStart w:id="11" w:name="_Toc23849"/>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87B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40375D5">
            <w:pPr>
              <w:jc w:val="center"/>
            </w:pPr>
            <w:r>
              <w:rPr>
                <w:rFonts w:hint="eastAsia"/>
                <w:b/>
              </w:rPr>
              <w:t>项目</w:t>
            </w:r>
          </w:p>
        </w:tc>
        <w:tc>
          <w:tcPr>
            <w:tcW w:w="2907" w:type="dxa"/>
            <w:shd w:val="clear" w:color="auto" w:fill="BFBFBF"/>
            <w:vAlign w:val="center"/>
          </w:tcPr>
          <w:p w14:paraId="76DCD60E">
            <w:pPr>
              <w:jc w:val="center"/>
            </w:pPr>
            <w:r>
              <w:rPr>
                <w:rFonts w:hint="eastAsia"/>
                <w:b/>
              </w:rPr>
              <w:t>名称</w:t>
            </w:r>
          </w:p>
        </w:tc>
        <w:tc>
          <w:tcPr>
            <w:tcW w:w="3876" w:type="dxa"/>
            <w:shd w:val="clear" w:color="auto" w:fill="BFBFBF"/>
            <w:vAlign w:val="center"/>
          </w:tcPr>
          <w:p w14:paraId="18291526">
            <w:pPr>
              <w:jc w:val="center"/>
            </w:pPr>
            <w:r>
              <w:rPr>
                <w:rFonts w:hint="eastAsia"/>
                <w:b/>
              </w:rPr>
              <w:t>办公地址</w:t>
            </w:r>
          </w:p>
        </w:tc>
      </w:tr>
      <w:tr w14:paraId="77E0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8C8374">
            <w:r>
              <w:rPr>
                <w:rFonts w:hint="eastAsia"/>
              </w:rPr>
              <w:t>会计师事务所</w:t>
            </w:r>
          </w:p>
        </w:tc>
        <w:tc>
          <w:tcPr>
            <w:tcW w:w="2907" w:type="dxa"/>
            <w:vAlign w:val="center"/>
          </w:tcPr>
          <w:p w14:paraId="4F395C0E">
            <w:r>
              <w:rPr>
                <w:rFonts w:hint="eastAsia"/>
              </w:rPr>
              <w:t>安永华明会计师事务所（特殊普通合伙）</w:t>
            </w:r>
          </w:p>
        </w:tc>
        <w:tc>
          <w:tcPr>
            <w:tcW w:w="3876" w:type="dxa"/>
            <w:vAlign w:val="center"/>
          </w:tcPr>
          <w:p w14:paraId="78AB5832">
            <w:r>
              <w:rPr>
                <w:rFonts w:hint="eastAsia"/>
              </w:rPr>
              <w:t>北京市东城区东长安街1号东方广场安永大楼17层</w:t>
            </w:r>
          </w:p>
        </w:tc>
      </w:tr>
      <w:tr w14:paraId="6C8B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8D3C8BC">
            <w:r>
              <w:rPr>
                <w:rFonts w:hint="eastAsia"/>
              </w:rPr>
              <w:t>注册登记机构</w:t>
            </w:r>
          </w:p>
        </w:tc>
        <w:tc>
          <w:tcPr>
            <w:tcW w:w="2907" w:type="dxa"/>
            <w:vAlign w:val="center"/>
          </w:tcPr>
          <w:p w14:paraId="6C14FAF3">
            <w:r>
              <w:rPr>
                <w:rFonts w:hint="eastAsia"/>
              </w:rPr>
              <w:t>南方基金管理股份有限公司</w:t>
            </w:r>
          </w:p>
        </w:tc>
        <w:tc>
          <w:tcPr>
            <w:tcW w:w="3876" w:type="dxa"/>
            <w:vAlign w:val="center"/>
          </w:tcPr>
          <w:p w14:paraId="2F90432A">
            <w:r>
              <w:rPr>
                <w:rFonts w:hint="eastAsia"/>
              </w:rPr>
              <w:t>深圳市福田区莲花街道益田路5999号基金大厦32-42楼</w:t>
            </w:r>
          </w:p>
        </w:tc>
      </w:tr>
    </w:tbl>
    <w:p w14:paraId="175E934D">
      <w:pPr>
        <w:pStyle w:val="26"/>
        <w:pageBreakBefore/>
      </w:pPr>
      <w:bookmarkStart w:id="12" w:name="_Toc10571"/>
      <w:r>
        <w:t>主要财务指标、基金净值表现及利润分配情况</w:t>
      </w:r>
      <w:bookmarkEnd w:id="12"/>
    </w:p>
    <w:p w14:paraId="1772B4C2">
      <w:pPr>
        <w:pStyle w:val="23"/>
      </w:pPr>
      <w:bookmarkStart w:id="13" w:name="_Toc29858"/>
      <w:r>
        <w:t>主要会计数据和财务指标</w:t>
      </w:r>
      <w:bookmarkEnd w:id="13"/>
    </w:p>
    <w:p w14:paraId="4CC51671">
      <w:pPr>
        <w:jc w:val="right"/>
        <w:rPr>
          <w:rFonts w:hint="eastAsia"/>
        </w:rPr>
      </w:pPr>
      <w:r>
        <w:rPr>
          <w:rFonts w:hint="eastAsia"/>
        </w:rPr>
        <w:t>单位：人民币元</w:t>
      </w:r>
    </w:p>
    <w:p w14:paraId="0373D99F">
      <w:pPr>
        <w:pStyle w:val="18"/>
        <w:rPr>
          <w:rFonts w:hint="eastAsia"/>
        </w:rPr>
      </w:pPr>
      <w:r>
        <w:rPr>
          <w:rFonts w:hint="eastAsia"/>
        </w:rPr>
        <w:t>1、南方中国新兴经济9个月持有期混合（QDII）A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422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8E74D7">
            <w:r>
              <w:rPr>
                <w:rFonts w:hint="eastAsia"/>
              </w:rPr>
              <w:t>3.1.1 期间数据和指标</w:t>
            </w:r>
          </w:p>
        </w:tc>
        <w:tc>
          <w:tcPr>
            <w:tcW w:w="1771" w:type="dxa"/>
            <w:vAlign w:val="center"/>
          </w:tcPr>
          <w:p w14:paraId="1A09DBA0">
            <w:r>
              <w:rPr>
                <w:rFonts w:hint="eastAsia"/>
              </w:rPr>
              <w:t>2025年</w:t>
            </w:r>
          </w:p>
        </w:tc>
        <w:tc>
          <w:tcPr>
            <w:tcW w:w="1949" w:type="dxa"/>
            <w:vAlign w:val="center"/>
          </w:tcPr>
          <w:p w14:paraId="126EC4C2">
            <w:r>
              <w:rPr>
                <w:rFonts w:hint="eastAsia"/>
              </w:rPr>
              <w:t>2024年</w:t>
            </w:r>
          </w:p>
        </w:tc>
        <w:tc>
          <w:tcPr>
            <w:tcW w:w="1827" w:type="dxa"/>
            <w:vAlign w:val="center"/>
          </w:tcPr>
          <w:p w14:paraId="495447AD">
            <w:r>
              <w:rPr>
                <w:rFonts w:hint="eastAsia"/>
              </w:rPr>
              <w:t>2023年</w:t>
            </w:r>
          </w:p>
        </w:tc>
      </w:tr>
      <w:tr w14:paraId="3924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3403E7">
            <w:r>
              <w:rPr>
                <w:rFonts w:hint="eastAsia"/>
              </w:rPr>
              <w:t>本期已实现收益</w:t>
            </w:r>
          </w:p>
        </w:tc>
        <w:tc>
          <w:tcPr>
            <w:tcW w:w="1771" w:type="dxa"/>
            <w:vAlign w:val="center"/>
          </w:tcPr>
          <w:p w14:paraId="270D3510">
            <w:pPr>
              <w:jc w:val="right"/>
            </w:pPr>
            <w:r>
              <w:rPr>
                <w:rFonts w:hint="eastAsia"/>
              </w:rPr>
              <w:t>108,045,097.46</w:t>
            </w:r>
          </w:p>
        </w:tc>
        <w:tc>
          <w:tcPr>
            <w:tcW w:w="1949" w:type="dxa"/>
            <w:vAlign w:val="center"/>
          </w:tcPr>
          <w:p w14:paraId="4AA7AF64">
            <w:pPr>
              <w:jc w:val="right"/>
            </w:pPr>
            <w:r>
              <w:rPr>
                <w:rFonts w:hint="eastAsia"/>
              </w:rPr>
              <w:t>81,698,006.93</w:t>
            </w:r>
          </w:p>
        </w:tc>
        <w:tc>
          <w:tcPr>
            <w:tcW w:w="1827" w:type="dxa"/>
            <w:vAlign w:val="center"/>
          </w:tcPr>
          <w:p w14:paraId="6D771D72">
            <w:pPr>
              <w:jc w:val="right"/>
            </w:pPr>
            <w:r>
              <w:rPr>
                <w:rFonts w:hint="eastAsia"/>
              </w:rPr>
              <w:t>-5,216,022.62</w:t>
            </w:r>
          </w:p>
        </w:tc>
      </w:tr>
      <w:tr w14:paraId="4B1F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68696C">
            <w:r>
              <w:rPr>
                <w:rFonts w:hint="eastAsia"/>
              </w:rPr>
              <w:t>本期利润</w:t>
            </w:r>
          </w:p>
        </w:tc>
        <w:tc>
          <w:tcPr>
            <w:tcW w:w="1771" w:type="dxa"/>
            <w:vAlign w:val="center"/>
          </w:tcPr>
          <w:p w14:paraId="6A31B432">
            <w:pPr>
              <w:jc w:val="right"/>
            </w:pPr>
            <w:r>
              <w:rPr>
                <w:rFonts w:hint="eastAsia"/>
              </w:rPr>
              <w:t>224,130,131.49</w:t>
            </w:r>
          </w:p>
        </w:tc>
        <w:tc>
          <w:tcPr>
            <w:tcW w:w="1949" w:type="dxa"/>
            <w:vAlign w:val="center"/>
          </w:tcPr>
          <w:p w14:paraId="4921C03C">
            <w:pPr>
              <w:jc w:val="right"/>
            </w:pPr>
            <w:r>
              <w:rPr>
                <w:rFonts w:hint="eastAsia"/>
              </w:rPr>
              <w:t>114,282,970.82</w:t>
            </w:r>
          </w:p>
        </w:tc>
        <w:tc>
          <w:tcPr>
            <w:tcW w:w="1827" w:type="dxa"/>
            <w:vAlign w:val="center"/>
          </w:tcPr>
          <w:p w14:paraId="051286A6">
            <w:pPr>
              <w:jc w:val="right"/>
            </w:pPr>
            <w:r>
              <w:rPr>
                <w:rFonts w:hint="eastAsia"/>
              </w:rPr>
              <w:t>-37,689,262.29</w:t>
            </w:r>
          </w:p>
        </w:tc>
      </w:tr>
      <w:tr w14:paraId="7BA9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F136D9">
            <w:r>
              <w:rPr>
                <w:rFonts w:hint="eastAsia"/>
              </w:rPr>
              <w:t>加权平均基金份额本期利润</w:t>
            </w:r>
          </w:p>
        </w:tc>
        <w:tc>
          <w:tcPr>
            <w:tcW w:w="1771" w:type="dxa"/>
            <w:vAlign w:val="center"/>
          </w:tcPr>
          <w:p w14:paraId="34B881EC">
            <w:pPr>
              <w:jc w:val="right"/>
            </w:pPr>
            <w:r>
              <w:rPr>
                <w:rFonts w:hint="eastAsia"/>
              </w:rPr>
              <w:t>0.3703</w:t>
            </w:r>
          </w:p>
        </w:tc>
        <w:tc>
          <w:tcPr>
            <w:tcW w:w="1949" w:type="dxa"/>
            <w:vAlign w:val="center"/>
          </w:tcPr>
          <w:p w14:paraId="41A0D585">
            <w:pPr>
              <w:jc w:val="right"/>
            </w:pPr>
            <w:r>
              <w:rPr>
                <w:rFonts w:hint="eastAsia"/>
              </w:rPr>
              <w:t>0.3402</w:t>
            </w:r>
          </w:p>
        </w:tc>
        <w:tc>
          <w:tcPr>
            <w:tcW w:w="1827" w:type="dxa"/>
            <w:vAlign w:val="center"/>
          </w:tcPr>
          <w:p w14:paraId="7FCE544B">
            <w:pPr>
              <w:jc w:val="right"/>
            </w:pPr>
            <w:r>
              <w:rPr>
                <w:rFonts w:hint="eastAsia"/>
              </w:rPr>
              <w:t>-0.0990</w:t>
            </w:r>
          </w:p>
        </w:tc>
      </w:tr>
      <w:tr w14:paraId="30CE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23C19">
            <w:r>
              <w:rPr>
                <w:rFonts w:hint="eastAsia"/>
              </w:rPr>
              <w:t>本期加权平均净值利润率</w:t>
            </w:r>
          </w:p>
        </w:tc>
        <w:tc>
          <w:tcPr>
            <w:tcW w:w="1771" w:type="dxa"/>
            <w:vAlign w:val="center"/>
          </w:tcPr>
          <w:p w14:paraId="384E7061">
            <w:pPr>
              <w:jc w:val="right"/>
            </w:pPr>
            <w:r>
              <w:rPr>
                <w:rFonts w:hint="eastAsia"/>
              </w:rPr>
              <w:t>26.56%</w:t>
            </w:r>
          </w:p>
        </w:tc>
        <w:tc>
          <w:tcPr>
            <w:tcW w:w="1949" w:type="dxa"/>
            <w:vAlign w:val="center"/>
          </w:tcPr>
          <w:p w14:paraId="7D6822B0">
            <w:pPr>
              <w:jc w:val="right"/>
            </w:pPr>
            <w:r>
              <w:rPr>
                <w:rFonts w:hint="eastAsia"/>
              </w:rPr>
              <w:t>43.93%</w:t>
            </w:r>
          </w:p>
        </w:tc>
        <w:tc>
          <w:tcPr>
            <w:tcW w:w="1827" w:type="dxa"/>
            <w:vAlign w:val="center"/>
          </w:tcPr>
          <w:p w14:paraId="0712C8A3">
            <w:pPr>
              <w:jc w:val="right"/>
            </w:pPr>
            <w:r>
              <w:rPr>
                <w:rFonts w:hint="eastAsia"/>
              </w:rPr>
              <w:t>-13.69%</w:t>
            </w:r>
          </w:p>
        </w:tc>
      </w:tr>
      <w:tr w14:paraId="16B7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0D0532">
            <w:r>
              <w:rPr>
                <w:rFonts w:hint="eastAsia"/>
              </w:rPr>
              <w:t>本期基金份额净值增长率</w:t>
            </w:r>
          </w:p>
        </w:tc>
        <w:tc>
          <w:tcPr>
            <w:tcW w:w="1771" w:type="dxa"/>
            <w:vAlign w:val="center"/>
          </w:tcPr>
          <w:p w14:paraId="54204BC7">
            <w:pPr>
              <w:jc w:val="right"/>
            </w:pPr>
            <w:r>
              <w:rPr>
                <w:rFonts w:hint="eastAsia"/>
              </w:rPr>
              <w:t>45.23%</w:t>
            </w:r>
          </w:p>
        </w:tc>
        <w:tc>
          <w:tcPr>
            <w:tcW w:w="1949" w:type="dxa"/>
            <w:vAlign w:val="center"/>
          </w:tcPr>
          <w:p w14:paraId="08D16F1C">
            <w:pPr>
              <w:jc w:val="right"/>
            </w:pPr>
            <w:r>
              <w:rPr>
                <w:rFonts w:hint="eastAsia"/>
              </w:rPr>
              <w:t>51.22%</w:t>
            </w:r>
          </w:p>
        </w:tc>
        <w:tc>
          <w:tcPr>
            <w:tcW w:w="1827" w:type="dxa"/>
            <w:vAlign w:val="center"/>
          </w:tcPr>
          <w:p w14:paraId="557BD907">
            <w:pPr>
              <w:jc w:val="right"/>
            </w:pPr>
            <w:r>
              <w:rPr>
                <w:rFonts w:hint="eastAsia"/>
              </w:rPr>
              <w:t>-12.73%</w:t>
            </w:r>
          </w:p>
        </w:tc>
      </w:tr>
      <w:tr w14:paraId="05F9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E323BA">
            <w:r>
              <w:rPr>
                <w:rFonts w:hint="eastAsia"/>
              </w:rPr>
              <w:t>3.1.2 期末数据和指标</w:t>
            </w:r>
          </w:p>
        </w:tc>
        <w:tc>
          <w:tcPr>
            <w:tcW w:w="1771" w:type="dxa"/>
            <w:vAlign w:val="center"/>
          </w:tcPr>
          <w:p w14:paraId="5588C76E">
            <w:r>
              <w:rPr>
                <w:rFonts w:hint="eastAsia"/>
              </w:rPr>
              <w:t>2025年末</w:t>
            </w:r>
          </w:p>
        </w:tc>
        <w:tc>
          <w:tcPr>
            <w:tcW w:w="1949" w:type="dxa"/>
            <w:vAlign w:val="center"/>
          </w:tcPr>
          <w:p w14:paraId="32EB4D74">
            <w:r>
              <w:rPr>
                <w:rFonts w:hint="eastAsia"/>
              </w:rPr>
              <w:t>2024年末</w:t>
            </w:r>
          </w:p>
        </w:tc>
        <w:tc>
          <w:tcPr>
            <w:tcW w:w="1827" w:type="dxa"/>
            <w:vAlign w:val="center"/>
          </w:tcPr>
          <w:p w14:paraId="681CF399">
            <w:r>
              <w:rPr>
                <w:rFonts w:hint="eastAsia"/>
              </w:rPr>
              <w:t>2023年末</w:t>
            </w:r>
          </w:p>
        </w:tc>
      </w:tr>
      <w:tr w14:paraId="43CB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E19595">
            <w:r>
              <w:rPr>
                <w:rFonts w:hint="eastAsia"/>
              </w:rPr>
              <w:t>期末可供分配利润</w:t>
            </w:r>
          </w:p>
        </w:tc>
        <w:tc>
          <w:tcPr>
            <w:tcW w:w="1771" w:type="dxa"/>
            <w:vAlign w:val="center"/>
          </w:tcPr>
          <w:p w14:paraId="7AA395BA">
            <w:pPr>
              <w:jc w:val="right"/>
            </w:pPr>
            <w:r>
              <w:rPr>
                <w:rFonts w:hint="eastAsia"/>
              </w:rPr>
              <w:t>22,930,597.06</w:t>
            </w:r>
          </w:p>
        </w:tc>
        <w:tc>
          <w:tcPr>
            <w:tcW w:w="1949" w:type="dxa"/>
            <w:vAlign w:val="center"/>
          </w:tcPr>
          <w:p w14:paraId="1EAE2A43">
            <w:pPr>
              <w:jc w:val="right"/>
            </w:pPr>
            <w:r>
              <w:rPr>
                <w:rFonts w:hint="eastAsia"/>
              </w:rPr>
              <w:t>-44,245,942.46</w:t>
            </w:r>
          </w:p>
        </w:tc>
        <w:tc>
          <w:tcPr>
            <w:tcW w:w="1827" w:type="dxa"/>
            <w:vAlign w:val="center"/>
          </w:tcPr>
          <w:p w14:paraId="7BA23401">
            <w:pPr>
              <w:jc w:val="right"/>
            </w:pPr>
            <w:r>
              <w:rPr>
                <w:rFonts w:hint="eastAsia"/>
              </w:rPr>
              <w:t>-132,066,088.91</w:t>
            </w:r>
          </w:p>
        </w:tc>
      </w:tr>
      <w:tr w14:paraId="7667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F8AE39">
            <w:r>
              <w:rPr>
                <w:rFonts w:hint="eastAsia"/>
              </w:rPr>
              <w:t>期末可供分配基金份额利润</w:t>
            </w:r>
          </w:p>
        </w:tc>
        <w:tc>
          <w:tcPr>
            <w:tcW w:w="1771" w:type="dxa"/>
            <w:vAlign w:val="center"/>
          </w:tcPr>
          <w:p w14:paraId="7EB51C61">
            <w:pPr>
              <w:jc w:val="right"/>
            </w:pPr>
            <w:r>
              <w:rPr>
                <w:rFonts w:hint="eastAsia"/>
              </w:rPr>
              <w:t>0.0342</w:t>
            </w:r>
          </w:p>
        </w:tc>
        <w:tc>
          <w:tcPr>
            <w:tcW w:w="1949" w:type="dxa"/>
            <w:vAlign w:val="center"/>
          </w:tcPr>
          <w:p w14:paraId="5FF41EAA">
            <w:pPr>
              <w:jc w:val="right"/>
            </w:pPr>
            <w:r>
              <w:rPr>
                <w:rFonts w:hint="eastAsia"/>
              </w:rPr>
              <w:t>-0.1270</w:t>
            </w:r>
          </w:p>
        </w:tc>
        <w:tc>
          <w:tcPr>
            <w:tcW w:w="1827" w:type="dxa"/>
            <w:vAlign w:val="center"/>
          </w:tcPr>
          <w:p w14:paraId="3F38E302">
            <w:pPr>
              <w:jc w:val="right"/>
            </w:pPr>
            <w:r>
              <w:rPr>
                <w:rFonts w:hint="eastAsia"/>
              </w:rPr>
              <w:t>-0.3676</w:t>
            </w:r>
          </w:p>
        </w:tc>
      </w:tr>
      <w:tr w14:paraId="495E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F7FD1E">
            <w:r>
              <w:rPr>
                <w:rFonts w:hint="eastAsia"/>
              </w:rPr>
              <w:t>期末基金资产净值</w:t>
            </w:r>
          </w:p>
        </w:tc>
        <w:tc>
          <w:tcPr>
            <w:tcW w:w="1771" w:type="dxa"/>
            <w:vAlign w:val="center"/>
          </w:tcPr>
          <w:p w14:paraId="72E56DFC">
            <w:pPr>
              <w:jc w:val="right"/>
            </w:pPr>
            <w:r>
              <w:rPr>
                <w:rFonts w:hint="eastAsia"/>
              </w:rPr>
              <w:t>989,200,723.70</w:t>
            </w:r>
          </w:p>
        </w:tc>
        <w:tc>
          <w:tcPr>
            <w:tcW w:w="1949" w:type="dxa"/>
            <w:vAlign w:val="center"/>
          </w:tcPr>
          <w:p w14:paraId="29E601EC">
            <w:pPr>
              <w:jc w:val="right"/>
            </w:pPr>
            <w:r>
              <w:rPr>
                <w:rFonts w:hint="eastAsia"/>
              </w:rPr>
              <w:t>354,504,808.16</w:t>
            </w:r>
          </w:p>
        </w:tc>
        <w:tc>
          <w:tcPr>
            <w:tcW w:w="1827" w:type="dxa"/>
            <w:vAlign w:val="center"/>
          </w:tcPr>
          <w:p w14:paraId="2277B61E">
            <w:pPr>
              <w:jc w:val="right"/>
            </w:pPr>
            <w:r>
              <w:rPr>
                <w:rFonts w:hint="eastAsia"/>
              </w:rPr>
              <w:t>241,683,957.80</w:t>
            </w:r>
          </w:p>
        </w:tc>
      </w:tr>
      <w:tr w14:paraId="47F9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F9E976">
            <w:r>
              <w:rPr>
                <w:rFonts w:hint="eastAsia"/>
              </w:rPr>
              <w:t>期末基金份额净值</w:t>
            </w:r>
          </w:p>
        </w:tc>
        <w:tc>
          <w:tcPr>
            <w:tcW w:w="1771" w:type="dxa"/>
            <w:vAlign w:val="center"/>
          </w:tcPr>
          <w:p w14:paraId="642C03EC">
            <w:pPr>
              <w:jc w:val="right"/>
            </w:pPr>
            <w:r>
              <w:rPr>
                <w:rFonts w:hint="eastAsia"/>
              </w:rPr>
              <w:t>1.4776</w:t>
            </w:r>
          </w:p>
        </w:tc>
        <w:tc>
          <w:tcPr>
            <w:tcW w:w="1949" w:type="dxa"/>
            <w:vAlign w:val="center"/>
          </w:tcPr>
          <w:p w14:paraId="3F34AA77">
            <w:pPr>
              <w:jc w:val="right"/>
            </w:pPr>
            <w:r>
              <w:rPr>
                <w:rFonts w:hint="eastAsia"/>
              </w:rPr>
              <w:t>1.0174</w:t>
            </w:r>
          </w:p>
        </w:tc>
        <w:tc>
          <w:tcPr>
            <w:tcW w:w="1827" w:type="dxa"/>
            <w:vAlign w:val="center"/>
          </w:tcPr>
          <w:p w14:paraId="29EC522E">
            <w:pPr>
              <w:jc w:val="right"/>
            </w:pPr>
            <w:r>
              <w:rPr>
                <w:rFonts w:hint="eastAsia"/>
              </w:rPr>
              <w:t>0.6728</w:t>
            </w:r>
          </w:p>
        </w:tc>
      </w:tr>
      <w:tr w14:paraId="563A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6E91C7">
            <w:r>
              <w:rPr>
                <w:rFonts w:hint="eastAsia"/>
              </w:rPr>
              <w:t>3.1.3 累计期末指标</w:t>
            </w:r>
          </w:p>
        </w:tc>
        <w:tc>
          <w:tcPr>
            <w:tcW w:w="1771" w:type="dxa"/>
            <w:vAlign w:val="center"/>
          </w:tcPr>
          <w:p w14:paraId="7A90AF6A">
            <w:r>
              <w:rPr>
                <w:rFonts w:hint="eastAsia"/>
              </w:rPr>
              <w:t>2025年末</w:t>
            </w:r>
          </w:p>
        </w:tc>
        <w:tc>
          <w:tcPr>
            <w:tcW w:w="1949" w:type="dxa"/>
            <w:vAlign w:val="center"/>
          </w:tcPr>
          <w:p w14:paraId="734F591A">
            <w:r>
              <w:rPr>
                <w:rFonts w:hint="eastAsia"/>
              </w:rPr>
              <w:t>2024年末</w:t>
            </w:r>
          </w:p>
        </w:tc>
        <w:tc>
          <w:tcPr>
            <w:tcW w:w="1827" w:type="dxa"/>
            <w:vAlign w:val="center"/>
          </w:tcPr>
          <w:p w14:paraId="05F76CB2">
            <w:r>
              <w:rPr>
                <w:rFonts w:hint="eastAsia"/>
              </w:rPr>
              <w:t>2023年末</w:t>
            </w:r>
          </w:p>
        </w:tc>
      </w:tr>
      <w:tr w14:paraId="1B5E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F6AD56">
            <w:r>
              <w:rPr>
                <w:rFonts w:hint="eastAsia"/>
              </w:rPr>
              <w:t>基金份额累计净值增长率</w:t>
            </w:r>
          </w:p>
        </w:tc>
        <w:tc>
          <w:tcPr>
            <w:tcW w:w="1771" w:type="dxa"/>
            <w:vAlign w:val="center"/>
          </w:tcPr>
          <w:p w14:paraId="7B4D5A81">
            <w:pPr>
              <w:jc w:val="right"/>
            </w:pPr>
            <w:r>
              <w:rPr>
                <w:rFonts w:hint="eastAsia"/>
              </w:rPr>
              <w:t>47.76%</w:t>
            </w:r>
          </w:p>
        </w:tc>
        <w:tc>
          <w:tcPr>
            <w:tcW w:w="1949" w:type="dxa"/>
            <w:vAlign w:val="center"/>
          </w:tcPr>
          <w:p w14:paraId="50AF6482">
            <w:pPr>
              <w:jc w:val="right"/>
            </w:pPr>
            <w:r>
              <w:rPr>
                <w:rFonts w:hint="eastAsia"/>
              </w:rPr>
              <w:t>1.74%</w:t>
            </w:r>
          </w:p>
        </w:tc>
        <w:tc>
          <w:tcPr>
            <w:tcW w:w="1827" w:type="dxa"/>
            <w:vAlign w:val="center"/>
          </w:tcPr>
          <w:p w14:paraId="6791A176">
            <w:pPr>
              <w:jc w:val="right"/>
            </w:pPr>
            <w:r>
              <w:rPr>
                <w:rFonts w:hint="eastAsia"/>
              </w:rPr>
              <w:t>-32.72%</w:t>
            </w:r>
          </w:p>
        </w:tc>
      </w:tr>
    </w:tbl>
    <w:p w14:paraId="272861F0">
      <w:pPr>
        <w:pStyle w:val="18"/>
        <w:rPr>
          <w:rFonts w:hint="eastAsia"/>
        </w:rPr>
      </w:pPr>
      <w:r>
        <w:rPr>
          <w:rFonts w:hint="eastAsia"/>
        </w:rPr>
        <w:t>2、南方中国新兴经济9个月持有期混合（QDII）C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9E1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95E282">
            <w:r>
              <w:rPr>
                <w:rFonts w:hint="eastAsia"/>
              </w:rPr>
              <w:t>3.1.1 期间数据和指标</w:t>
            </w:r>
          </w:p>
        </w:tc>
        <w:tc>
          <w:tcPr>
            <w:tcW w:w="1771" w:type="dxa"/>
            <w:vAlign w:val="center"/>
          </w:tcPr>
          <w:p w14:paraId="43113BF5">
            <w:r>
              <w:rPr>
                <w:rFonts w:hint="eastAsia"/>
              </w:rPr>
              <w:t>2025年</w:t>
            </w:r>
          </w:p>
        </w:tc>
        <w:tc>
          <w:tcPr>
            <w:tcW w:w="1949" w:type="dxa"/>
            <w:vAlign w:val="center"/>
          </w:tcPr>
          <w:p w14:paraId="028A5AF0">
            <w:r>
              <w:rPr>
                <w:rFonts w:hint="eastAsia"/>
              </w:rPr>
              <w:t>2024年</w:t>
            </w:r>
          </w:p>
        </w:tc>
        <w:tc>
          <w:tcPr>
            <w:tcW w:w="1827" w:type="dxa"/>
            <w:vAlign w:val="center"/>
          </w:tcPr>
          <w:p w14:paraId="544D763A">
            <w:r>
              <w:rPr>
                <w:rFonts w:hint="eastAsia"/>
              </w:rPr>
              <w:t>2023年</w:t>
            </w:r>
          </w:p>
        </w:tc>
      </w:tr>
      <w:tr w14:paraId="6C44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AB3A8B">
            <w:r>
              <w:rPr>
                <w:rFonts w:hint="eastAsia"/>
              </w:rPr>
              <w:t>本期已实现收益</w:t>
            </w:r>
          </w:p>
        </w:tc>
        <w:tc>
          <w:tcPr>
            <w:tcW w:w="1771" w:type="dxa"/>
            <w:vAlign w:val="center"/>
          </w:tcPr>
          <w:p w14:paraId="41000B8D">
            <w:pPr>
              <w:jc w:val="right"/>
            </w:pPr>
            <w:r>
              <w:rPr>
                <w:rFonts w:hint="eastAsia"/>
              </w:rPr>
              <w:t>18,765,244.81</w:t>
            </w:r>
          </w:p>
        </w:tc>
        <w:tc>
          <w:tcPr>
            <w:tcW w:w="1949" w:type="dxa"/>
            <w:vAlign w:val="center"/>
          </w:tcPr>
          <w:p w14:paraId="556E55EC">
            <w:pPr>
              <w:jc w:val="right"/>
            </w:pPr>
            <w:r>
              <w:rPr>
                <w:rFonts w:hint="eastAsia"/>
              </w:rPr>
              <w:t>6,686,479.36</w:t>
            </w:r>
          </w:p>
        </w:tc>
        <w:tc>
          <w:tcPr>
            <w:tcW w:w="1827" w:type="dxa"/>
            <w:vAlign w:val="center"/>
          </w:tcPr>
          <w:p w14:paraId="44B8163F">
            <w:pPr>
              <w:jc w:val="right"/>
            </w:pPr>
            <w:r>
              <w:rPr>
                <w:rFonts w:hint="eastAsia"/>
              </w:rPr>
              <w:t>-303,542.30</w:t>
            </w:r>
          </w:p>
        </w:tc>
      </w:tr>
      <w:tr w14:paraId="5828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7105A">
            <w:r>
              <w:rPr>
                <w:rFonts w:hint="eastAsia"/>
              </w:rPr>
              <w:t>本期利润</w:t>
            </w:r>
          </w:p>
        </w:tc>
        <w:tc>
          <w:tcPr>
            <w:tcW w:w="1771" w:type="dxa"/>
            <w:vAlign w:val="center"/>
          </w:tcPr>
          <w:p w14:paraId="1CF4A75C">
            <w:pPr>
              <w:jc w:val="right"/>
            </w:pPr>
            <w:r>
              <w:rPr>
                <w:rFonts w:hint="eastAsia"/>
              </w:rPr>
              <w:t>31,107,377.53</w:t>
            </w:r>
          </w:p>
        </w:tc>
        <w:tc>
          <w:tcPr>
            <w:tcW w:w="1949" w:type="dxa"/>
            <w:vAlign w:val="center"/>
          </w:tcPr>
          <w:p w14:paraId="0DA4C768">
            <w:pPr>
              <w:jc w:val="right"/>
            </w:pPr>
            <w:r>
              <w:rPr>
                <w:rFonts w:hint="eastAsia"/>
              </w:rPr>
              <w:t>4,403,323.33</w:t>
            </w:r>
          </w:p>
        </w:tc>
        <w:tc>
          <w:tcPr>
            <w:tcW w:w="1827" w:type="dxa"/>
            <w:vAlign w:val="center"/>
          </w:tcPr>
          <w:p w14:paraId="639727C5">
            <w:pPr>
              <w:jc w:val="right"/>
            </w:pPr>
            <w:r>
              <w:rPr>
                <w:rFonts w:hint="eastAsia"/>
              </w:rPr>
              <w:t>-1,519,124.46</w:t>
            </w:r>
          </w:p>
        </w:tc>
      </w:tr>
      <w:tr w14:paraId="05EA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43A495">
            <w:r>
              <w:rPr>
                <w:rFonts w:hint="eastAsia"/>
              </w:rPr>
              <w:t>加权平均基金份额本期利润</w:t>
            </w:r>
          </w:p>
        </w:tc>
        <w:tc>
          <w:tcPr>
            <w:tcW w:w="1771" w:type="dxa"/>
            <w:vAlign w:val="center"/>
          </w:tcPr>
          <w:p w14:paraId="07C7A254">
            <w:pPr>
              <w:jc w:val="right"/>
            </w:pPr>
            <w:r>
              <w:rPr>
                <w:rFonts w:hint="eastAsia"/>
              </w:rPr>
              <w:t>0.2736</w:t>
            </w:r>
          </w:p>
        </w:tc>
        <w:tc>
          <w:tcPr>
            <w:tcW w:w="1949" w:type="dxa"/>
            <w:vAlign w:val="center"/>
          </w:tcPr>
          <w:p w14:paraId="58C2DF18">
            <w:pPr>
              <w:jc w:val="right"/>
            </w:pPr>
            <w:r>
              <w:rPr>
                <w:rFonts w:hint="eastAsia"/>
              </w:rPr>
              <w:t>0.2903</w:t>
            </w:r>
          </w:p>
        </w:tc>
        <w:tc>
          <w:tcPr>
            <w:tcW w:w="1827" w:type="dxa"/>
            <w:vAlign w:val="center"/>
          </w:tcPr>
          <w:p w14:paraId="7EA880C7">
            <w:pPr>
              <w:jc w:val="right"/>
            </w:pPr>
            <w:r>
              <w:rPr>
                <w:rFonts w:hint="eastAsia"/>
              </w:rPr>
              <w:t>-0.1038</w:t>
            </w:r>
          </w:p>
        </w:tc>
      </w:tr>
      <w:tr w14:paraId="4250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DF9AD6">
            <w:r>
              <w:rPr>
                <w:rFonts w:hint="eastAsia"/>
              </w:rPr>
              <w:t>本期加权平均净值利润率</w:t>
            </w:r>
          </w:p>
        </w:tc>
        <w:tc>
          <w:tcPr>
            <w:tcW w:w="1771" w:type="dxa"/>
            <w:vAlign w:val="center"/>
          </w:tcPr>
          <w:p w14:paraId="5DE050F9">
            <w:pPr>
              <w:jc w:val="right"/>
            </w:pPr>
            <w:r>
              <w:rPr>
                <w:rFonts w:hint="eastAsia"/>
              </w:rPr>
              <w:t>20.41%</w:t>
            </w:r>
          </w:p>
        </w:tc>
        <w:tc>
          <w:tcPr>
            <w:tcW w:w="1949" w:type="dxa"/>
            <w:vAlign w:val="center"/>
          </w:tcPr>
          <w:p w14:paraId="457099BC">
            <w:pPr>
              <w:jc w:val="right"/>
            </w:pPr>
            <w:r>
              <w:rPr>
                <w:rFonts w:hint="eastAsia"/>
              </w:rPr>
              <w:t>37.16%</w:t>
            </w:r>
          </w:p>
        </w:tc>
        <w:tc>
          <w:tcPr>
            <w:tcW w:w="1827" w:type="dxa"/>
            <w:vAlign w:val="center"/>
          </w:tcPr>
          <w:p w14:paraId="5678DACD">
            <w:pPr>
              <w:jc w:val="right"/>
            </w:pPr>
            <w:r>
              <w:rPr>
                <w:rFonts w:hint="eastAsia"/>
              </w:rPr>
              <w:t>-14.67%</w:t>
            </w:r>
          </w:p>
        </w:tc>
      </w:tr>
      <w:tr w14:paraId="6740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8C6D1A">
            <w:r>
              <w:rPr>
                <w:rFonts w:hint="eastAsia"/>
              </w:rPr>
              <w:t>本期基金份额净值增长率</w:t>
            </w:r>
          </w:p>
        </w:tc>
        <w:tc>
          <w:tcPr>
            <w:tcW w:w="1771" w:type="dxa"/>
            <w:vAlign w:val="center"/>
          </w:tcPr>
          <w:p w14:paraId="07388A5D">
            <w:pPr>
              <w:jc w:val="right"/>
            </w:pPr>
            <w:r>
              <w:rPr>
                <w:rFonts w:hint="eastAsia"/>
              </w:rPr>
              <w:t>43.51%</w:t>
            </w:r>
          </w:p>
        </w:tc>
        <w:tc>
          <w:tcPr>
            <w:tcW w:w="1949" w:type="dxa"/>
            <w:vAlign w:val="center"/>
          </w:tcPr>
          <w:p w14:paraId="118CAEC3">
            <w:pPr>
              <w:jc w:val="right"/>
            </w:pPr>
            <w:r>
              <w:rPr>
                <w:rFonts w:hint="eastAsia"/>
              </w:rPr>
              <w:t>48.09%</w:t>
            </w:r>
          </w:p>
        </w:tc>
        <w:tc>
          <w:tcPr>
            <w:tcW w:w="1827" w:type="dxa"/>
            <w:vAlign w:val="center"/>
          </w:tcPr>
          <w:p w14:paraId="39661EF2">
            <w:pPr>
              <w:jc w:val="right"/>
            </w:pPr>
            <w:r>
              <w:rPr>
                <w:rFonts w:hint="eastAsia"/>
              </w:rPr>
              <w:t>-13.79%</w:t>
            </w:r>
          </w:p>
        </w:tc>
      </w:tr>
      <w:tr w14:paraId="78F1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040575">
            <w:r>
              <w:rPr>
                <w:rFonts w:hint="eastAsia"/>
              </w:rPr>
              <w:t>3.1.2 期末数据和指标</w:t>
            </w:r>
          </w:p>
        </w:tc>
        <w:tc>
          <w:tcPr>
            <w:tcW w:w="1771" w:type="dxa"/>
            <w:vAlign w:val="center"/>
          </w:tcPr>
          <w:p w14:paraId="55ECAF8F">
            <w:r>
              <w:rPr>
                <w:rFonts w:hint="eastAsia"/>
              </w:rPr>
              <w:t>2025年末</w:t>
            </w:r>
          </w:p>
        </w:tc>
        <w:tc>
          <w:tcPr>
            <w:tcW w:w="1949" w:type="dxa"/>
            <w:vAlign w:val="center"/>
          </w:tcPr>
          <w:p w14:paraId="7EFEBEE8">
            <w:r>
              <w:rPr>
                <w:rFonts w:hint="eastAsia"/>
              </w:rPr>
              <w:t>2024年末</w:t>
            </w:r>
          </w:p>
        </w:tc>
        <w:tc>
          <w:tcPr>
            <w:tcW w:w="1827" w:type="dxa"/>
            <w:vAlign w:val="center"/>
          </w:tcPr>
          <w:p w14:paraId="6D5DB1CB">
            <w:r>
              <w:rPr>
                <w:rFonts w:hint="eastAsia"/>
              </w:rPr>
              <w:t>2023年末</w:t>
            </w:r>
          </w:p>
        </w:tc>
      </w:tr>
      <w:tr w14:paraId="78FF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ED2EE2">
            <w:r>
              <w:rPr>
                <w:rFonts w:hint="eastAsia"/>
              </w:rPr>
              <w:t>期末可供分配利润</w:t>
            </w:r>
          </w:p>
        </w:tc>
        <w:tc>
          <w:tcPr>
            <w:tcW w:w="1771" w:type="dxa"/>
            <w:vAlign w:val="center"/>
          </w:tcPr>
          <w:p w14:paraId="0CA4DCD9">
            <w:pPr>
              <w:jc w:val="right"/>
            </w:pPr>
            <w:r>
              <w:rPr>
                <w:rFonts w:hint="eastAsia"/>
              </w:rPr>
              <w:t>-4,527,733.71</w:t>
            </w:r>
          </w:p>
        </w:tc>
        <w:tc>
          <w:tcPr>
            <w:tcW w:w="1949" w:type="dxa"/>
            <w:vAlign w:val="center"/>
          </w:tcPr>
          <w:p w14:paraId="47570978">
            <w:pPr>
              <w:jc w:val="right"/>
            </w:pPr>
            <w:r>
              <w:rPr>
                <w:rFonts w:hint="eastAsia"/>
              </w:rPr>
              <w:t>-5,729,522.32</w:t>
            </w:r>
          </w:p>
        </w:tc>
        <w:tc>
          <w:tcPr>
            <w:tcW w:w="1827" w:type="dxa"/>
            <w:vAlign w:val="center"/>
          </w:tcPr>
          <w:p w14:paraId="694159BF">
            <w:pPr>
              <w:jc w:val="right"/>
            </w:pPr>
            <w:r>
              <w:rPr>
                <w:rFonts w:hint="eastAsia"/>
              </w:rPr>
              <w:t>-5,281,327.11</w:t>
            </w:r>
          </w:p>
        </w:tc>
      </w:tr>
      <w:tr w14:paraId="74BD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039AEB">
            <w:r>
              <w:rPr>
                <w:rFonts w:hint="eastAsia"/>
              </w:rPr>
              <w:t>期末可供分配基金份额利润</w:t>
            </w:r>
          </w:p>
        </w:tc>
        <w:tc>
          <w:tcPr>
            <w:tcW w:w="1771" w:type="dxa"/>
            <w:vAlign w:val="center"/>
          </w:tcPr>
          <w:p w14:paraId="5ACC13BB">
            <w:pPr>
              <w:jc w:val="right"/>
            </w:pPr>
            <w:r>
              <w:rPr>
                <w:rFonts w:hint="eastAsia"/>
              </w:rPr>
              <w:t>-0.0317</w:t>
            </w:r>
          </w:p>
        </w:tc>
        <w:tc>
          <w:tcPr>
            <w:tcW w:w="1949" w:type="dxa"/>
            <w:vAlign w:val="center"/>
          </w:tcPr>
          <w:p w14:paraId="54BEC544">
            <w:pPr>
              <w:jc w:val="right"/>
            </w:pPr>
            <w:r>
              <w:rPr>
                <w:rFonts w:hint="eastAsia"/>
              </w:rPr>
              <w:t>-0.1686</w:t>
            </w:r>
          </w:p>
        </w:tc>
        <w:tc>
          <w:tcPr>
            <w:tcW w:w="1827" w:type="dxa"/>
            <w:vAlign w:val="center"/>
          </w:tcPr>
          <w:p w14:paraId="14880FD6">
            <w:pPr>
              <w:jc w:val="right"/>
            </w:pPr>
            <w:r>
              <w:rPr>
                <w:rFonts w:hint="eastAsia"/>
              </w:rPr>
              <w:t>-0.3858</w:t>
            </w:r>
          </w:p>
        </w:tc>
      </w:tr>
      <w:tr w14:paraId="0A37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A189A2">
            <w:r>
              <w:rPr>
                <w:rFonts w:hint="eastAsia"/>
              </w:rPr>
              <w:t>期末基金资产净值</w:t>
            </w:r>
          </w:p>
        </w:tc>
        <w:tc>
          <w:tcPr>
            <w:tcW w:w="1771" w:type="dxa"/>
            <w:vAlign w:val="center"/>
          </w:tcPr>
          <w:p w14:paraId="532A678F">
            <w:pPr>
              <w:jc w:val="right"/>
            </w:pPr>
            <w:r>
              <w:rPr>
                <w:rFonts w:hint="eastAsia"/>
              </w:rPr>
              <w:t>198,427,452.31</w:t>
            </w:r>
          </w:p>
        </w:tc>
        <w:tc>
          <w:tcPr>
            <w:tcW w:w="1949" w:type="dxa"/>
            <w:vAlign w:val="center"/>
          </w:tcPr>
          <w:p w14:paraId="61EA6679">
            <w:pPr>
              <w:jc w:val="right"/>
            </w:pPr>
            <w:r>
              <w:rPr>
                <w:rFonts w:hint="eastAsia"/>
              </w:rPr>
              <w:t>32,884,643.31</w:t>
            </w:r>
          </w:p>
        </w:tc>
        <w:tc>
          <w:tcPr>
            <w:tcW w:w="1827" w:type="dxa"/>
            <w:vAlign w:val="center"/>
          </w:tcPr>
          <w:p w14:paraId="4C0370D1">
            <w:pPr>
              <w:jc w:val="right"/>
            </w:pPr>
            <w:r>
              <w:rPr>
                <w:rFonts w:hint="eastAsia"/>
              </w:rPr>
              <w:t>8,944,863.52</w:t>
            </w:r>
          </w:p>
        </w:tc>
      </w:tr>
      <w:tr w14:paraId="20AC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49B812">
            <w:r>
              <w:rPr>
                <w:rFonts w:hint="eastAsia"/>
              </w:rPr>
              <w:t>期末基金份额净值</w:t>
            </w:r>
          </w:p>
        </w:tc>
        <w:tc>
          <w:tcPr>
            <w:tcW w:w="1771" w:type="dxa"/>
            <w:vAlign w:val="center"/>
          </w:tcPr>
          <w:p w14:paraId="2CF53A6A">
            <w:pPr>
              <w:jc w:val="right"/>
            </w:pPr>
            <w:r>
              <w:rPr>
                <w:rFonts w:hint="eastAsia"/>
              </w:rPr>
              <w:t>1.3889</w:t>
            </w:r>
          </w:p>
        </w:tc>
        <w:tc>
          <w:tcPr>
            <w:tcW w:w="1949" w:type="dxa"/>
            <w:vAlign w:val="center"/>
          </w:tcPr>
          <w:p w14:paraId="727E154E">
            <w:pPr>
              <w:jc w:val="right"/>
            </w:pPr>
            <w:r>
              <w:rPr>
                <w:rFonts w:hint="eastAsia"/>
              </w:rPr>
              <w:t>0.9678</w:t>
            </w:r>
          </w:p>
        </w:tc>
        <w:tc>
          <w:tcPr>
            <w:tcW w:w="1827" w:type="dxa"/>
            <w:vAlign w:val="center"/>
          </w:tcPr>
          <w:p w14:paraId="605538A5">
            <w:pPr>
              <w:jc w:val="right"/>
            </w:pPr>
            <w:r>
              <w:rPr>
                <w:rFonts w:hint="eastAsia"/>
              </w:rPr>
              <w:t>0.6535</w:t>
            </w:r>
          </w:p>
        </w:tc>
      </w:tr>
      <w:tr w14:paraId="1EC0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48D9D">
            <w:r>
              <w:rPr>
                <w:rFonts w:hint="eastAsia"/>
              </w:rPr>
              <w:t>3.1.3 累计期末指标</w:t>
            </w:r>
          </w:p>
        </w:tc>
        <w:tc>
          <w:tcPr>
            <w:tcW w:w="1771" w:type="dxa"/>
            <w:vAlign w:val="center"/>
          </w:tcPr>
          <w:p w14:paraId="79AC33C7">
            <w:r>
              <w:rPr>
                <w:rFonts w:hint="eastAsia"/>
              </w:rPr>
              <w:t>2025年末</w:t>
            </w:r>
          </w:p>
        </w:tc>
        <w:tc>
          <w:tcPr>
            <w:tcW w:w="1949" w:type="dxa"/>
            <w:vAlign w:val="center"/>
          </w:tcPr>
          <w:p w14:paraId="64A4795E">
            <w:r>
              <w:rPr>
                <w:rFonts w:hint="eastAsia"/>
              </w:rPr>
              <w:t>2024年末</w:t>
            </w:r>
          </w:p>
        </w:tc>
        <w:tc>
          <w:tcPr>
            <w:tcW w:w="1827" w:type="dxa"/>
            <w:vAlign w:val="center"/>
          </w:tcPr>
          <w:p w14:paraId="0201D722">
            <w:r>
              <w:rPr>
                <w:rFonts w:hint="eastAsia"/>
              </w:rPr>
              <w:t>2023年末</w:t>
            </w:r>
          </w:p>
        </w:tc>
      </w:tr>
      <w:tr w14:paraId="44EE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13E491">
            <w:r>
              <w:rPr>
                <w:rFonts w:hint="eastAsia"/>
              </w:rPr>
              <w:t>基金份额累计净值增长率</w:t>
            </w:r>
          </w:p>
        </w:tc>
        <w:tc>
          <w:tcPr>
            <w:tcW w:w="1771" w:type="dxa"/>
            <w:vAlign w:val="center"/>
          </w:tcPr>
          <w:p w14:paraId="0AD58258">
            <w:pPr>
              <w:jc w:val="right"/>
            </w:pPr>
            <w:r>
              <w:rPr>
                <w:rFonts w:hint="eastAsia"/>
              </w:rPr>
              <w:t>38.89%</w:t>
            </w:r>
          </w:p>
        </w:tc>
        <w:tc>
          <w:tcPr>
            <w:tcW w:w="1949" w:type="dxa"/>
            <w:vAlign w:val="center"/>
          </w:tcPr>
          <w:p w14:paraId="5EAB353C">
            <w:pPr>
              <w:jc w:val="right"/>
            </w:pPr>
            <w:r>
              <w:rPr>
                <w:rFonts w:hint="eastAsia"/>
              </w:rPr>
              <w:t>-3.22%</w:t>
            </w:r>
          </w:p>
        </w:tc>
        <w:tc>
          <w:tcPr>
            <w:tcW w:w="1827" w:type="dxa"/>
            <w:vAlign w:val="center"/>
          </w:tcPr>
          <w:p w14:paraId="6BF92578">
            <w:pPr>
              <w:jc w:val="right"/>
            </w:pPr>
            <w:r>
              <w:rPr>
                <w:rFonts w:hint="eastAsia"/>
              </w:rPr>
              <w:t>-34.65%</w:t>
            </w:r>
          </w:p>
        </w:tc>
      </w:tr>
    </w:tbl>
    <w:p w14:paraId="47161D39">
      <w:pPr>
        <w:pStyle w:val="47"/>
        <w:rPr>
          <w:rFonts w:hint="eastAsia"/>
        </w:rPr>
      </w:pPr>
      <w:r>
        <w:rPr>
          <w:rFonts w:hint="eastAsia"/>
        </w:rPr>
        <w:t>注：基金业绩指标不包括持有人认（申）购或交易基金的各项费用，计入费用后实际收益水平要低于所列数字；</w:t>
      </w:r>
    </w:p>
    <w:p w14:paraId="6A13BD2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898F89D">
      <w:pPr>
        <w:pStyle w:val="47"/>
        <w:rPr>
          <w:rFonts w:hint="eastAsia"/>
        </w:rPr>
      </w:pPr>
      <w:r>
        <w:tab/>
      </w:r>
      <w:r>
        <w:rPr>
          <w:rFonts w:hint="eastAsia"/>
        </w:rPr>
        <w:t>对期末可供分配利润，采用期末资产负债表中未分配利润与未分配利润中已实现部分的孰低数。</w:t>
      </w:r>
    </w:p>
    <w:p w14:paraId="35724209">
      <w:pPr>
        <w:pStyle w:val="23"/>
      </w:pPr>
      <w:bookmarkStart w:id="14" w:name="_Toc26503"/>
      <w:r>
        <w:t>基金净值表现</w:t>
      </w:r>
      <w:bookmarkEnd w:id="14"/>
    </w:p>
    <w:p w14:paraId="650A32A2">
      <w:pPr>
        <w:pStyle w:val="28"/>
      </w:pPr>
      <w:bookmarkStart w:id="15" w:name="_Toc15"/>
      <w:r>
        <w:t>基金份额净值增长率及其与同期业绩比较基准收益率的比较</w:t>
      </w:r>
      <w:bookmarkEnd w:id="15"/>
    </w:p>
    <w:p w14:paraId="4285BB30">
      <w:pPr>
        <w:pStyle w:val="18"/>
        <w:rPr>
          <w:rFonts w:hint="eastAsia"/>
        </w:rPr>
      </w:pPr>
      <w:r>
        <w:rPr>
          <w:rFonts w:hint="eastAsia"/>
        </w:rPr>
        <w:t>南方中国新兴经济9个月持有期混合（QDII）A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9AE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F4AD9D7">
            <w:pPr>
              <w:jc w:val="center"/>
            </w:pPr>
            <w:r>
              <w:rPr>
                <w:rFonts w:hint="eastAsia"/>
                <w:b/>
              </w:rPr>
              <w:t>阶段</w:t>
            </w:r>
          </w:p>
        </w:tc>
        <w:tc>
          <w:tcPr>
            <w:tcW w:w="1186" w:type="dxa"/>
            <w:shd w:val="clear" w:color="auto" w:fill="BFBFBF"/>
            <w:vAlign w:val="center"/>
          </w:tcPr>
          <w:p w14:paraId="4B85EFE6">
            <w:pPr>
              <w:jc w:val="center"/>
            </w:pPr>
            <w:r>
              <w:rPr>
                <w:rFonts w:hint="eastAsia"/>
                <w:b/>
              </w:rPr>
              <w:t>份额净值增长率①</w:t>
            </w:r>
          </w:p>
        </w:tc>
        <w:tc>
          <w:tcPr>
            <w:tcW w:w="1186" w:type="dxa"/>
            <w:shd w:val="clear" w:color="auto" w:fill="BFBFBF"/>
            <w:vAlign w:val="center"/>
          </w:tcPr>
          <w:p w14:paraId="29D9293A">
            <w:pPr>
              <w:jc w:val="center"/>
            </w:pPr>
            <w:r>
              <w:rPr>
                <w:rFonts w:hint="eastAsia"/>
                <w:b/>
              </w:rPr>
              <w:t>份额净值增长率标准差②</w:t>
            </w:r>
          </w:p>
        </w:tc>
        <w:tc>
          <w:tcPr>
            <w:tcW w:w="1186" w:type="dxa"/>
            <w:shd w:val="clear" w:color="auto" w:fill="BFBFBF"/>
            <w:vAlign w:val="center"/>
          </w:tcPr>
          <w:p w14:paraId="011C1EC1">
            <w:pPr>
              <w:jc w:val="center"/>
            </w:pPr>
            <w:r>
              <w:rPr>
                <w:rFonts w:hint="eastAsia"/>
                <w:b/>
              </w:rPr>
              <w:t>业绩比较基准收益率③</w:t>
            </w:r>
          </w:p>
        </w:tc>
        <w:tc>
          <w:tcPr>
            <w:tcW w:w="1186" w:type="dxa"/>
            <w:shd w:val="clear" w:color="auto" w:fill="BFBFBF"/>
            <w:vAlign w:val="center"/>
          </w:tcPr>
          <w:p w14:paraId="644F8B64">
            <w:pPr>
              <w:jc w:val="center"/>
            </w:pPr>
            <w:r>
              <w:rPr>
                <w:rFonts w:hint="eastAsia"/>
                <w:b/>
              </w:rPr>
              <w:t>业绩比较基准收益率标准差④</w:t>
            </w:r>
          </w:p>
        </w:tc>
        <w:tc>
          <w:tcPr>
            <w:tcW w:w="1186" w:type="dxa"/>
            <w:shd w:val="clear" w:color="auto" w:fill="BFBFBF"/>
            <w:vAlign w:val="center"/>
          </w:tcPr>
          <w:p w14:paraId="08B1657C">
            <w:pPr>
              <w:jc w:val="center"/>
            </w:pPr>
            <w:r>
              <w:rPr>
                <w:rFonts w:hint="eastAsia"/>
                <w:b/>
              </w:rPr>
              <w:t>①-③</w:t>
            </w:r>
          </w:p>
        </w:tc>
        <w:tc>
          <w:tcPr>
            <w:tcW w:w="1186" w:type="dxa"/>
            <w:shd w:val="clear" w:color="auto" w:fill="BFBFBF"/>
            <w:vAlign w:val="center"/>
          </w:tcPr>
          <w:p w14:paraId="6FC9BF7D">
            <w:pPr>
              <w:jc w:val="center"/>
            </w:pPr>
            <w:r>
              <w:rPr>
                <w:rFonts w:hint="eastAsia"/>
                <w:b/>
              </w:rPr>
              <w:t>②-④</w:t>
            </w:r>
          </w:p>
        </w:tc>
      </w:tr>
      <w:tr w14:paraId="4DF4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33DA56">
            <w:r>
              <w:rPr>
                <w:rFonts w:hint="eastAsia"/>
              </w:rPr>
              <w:t>过去三个月</w:t>
            </w:r>
          </w:p>
        </w:tc>
        <w:tc>
          <w:tcPr>
            <w:tcW w:w="1186" w:type="dxa"/>
            <w:vAlign w:val="center"/>
          </w:tcPr>
          <w:p w14:paraId="788DF2F4">
            <w:pPr>
              <w:jc w:val="right"/>
            </w:pPr>
            <w:r>
              <w:rPr>
                <w:rFonts w:hint="eastAsia"/>
              </w:rPr>
              <w:t>-11.52%</w:t>
            </w:r>
          </w:p>
        </w:tc>
        <w:tc>
          <w:tcPr>
            <w:tcW w:w="1186" w:type="dxa"/>
            <w:vAlign w:val="center"/>
          </w:tcPr>
          <w:p w14:paraId="00629ED8">
            <w:pPr>
              <w:jc w:val="right"/>
            </w:pPr>
            <w:r>
              <w:rPr>
                <w:rFonts w:hint="eastAsia"/>
              </w:rPr>
              <w:t>1.50%</w:t>
            </w:r>
          </w:p>
        </w:tc>
        <w:tc>
          <w:tcPr>
            <w:tcW w:w="1186" w:type="dxa"/>
            <w:vAlign w:val="center"/>
          </w:tcPr>
          <w:p w14:paraId="5DC10933">
            <w:pPr>
              <w:jc w:val="right"/>
            </w:pPr>
            <w:r>
              <w:rPr>
                <w:rFonts w:hint="eastAsia"/>
              </w:rPr>
              <w:t>-6.27%</w:t>
            </w:r>
          </w:p>
        </w:tc>
        <w:tc>
          <w:tcPr>
            <w:tcW w:w="1186" w:type="dxa"/>
            <w:vAlign w:val="center"/>
          </w:tcPr>
          <w:p w14:paraId="2C44CAAC">
            <w:pPr>
              <w:jc w:val="right"/>
            </w:pPr>
            <w:r>
              <w:rPr>
                <w:rFonts w:hint="eastAsia"/>
              </w:rPr>
              <w:t>0.99%</w:t>
            </w:r>
          </w:p>
        </w:tc>
        <w:tc>
          <w:tcPr>
            <w:tcW w:w="1186" w:type="dxa"/>
            <w:vAlign w:val="center"/>
          </w:tcPr>
          <w:p w14:paraId="30055755">
            <w:pPr>
              <w:jc w:val="right"/>
            </w:pPr>
            <w:r>
              <w:rPr>
                <w:rFonts w:hint="eastAsia"/>
              </w:rPr>
              <w:t>-5.25%</w:t>
            </w:r>
          </w:p>
        </w:tc>
        <w:tc>
          <w:tcPr>
            <w:tcW w:w="1186" w:type="dxa"/>
            <w:vAlign w:val="center"/>
          </w:tcPr>
          <w:p w14:paraId="52AE6B32">
            <w:pPr>
              <w:jc w:val="right"/>
            </w:pPr>
            <w:r>
              <w:rPr>
                <w:rFonts w:hint="eastAsia"/>
              </w:rPr>
              <w:t>0.51%</w:t>
            </w:r>
          </w:p>
        </w:tc>
      </w:tr>
      <w:tr w14:paraId="2C0C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084100">
            <w:r>
              <w:rPr>
                <w:rFonts w:hint="eastAsia"/>
              </w:rPr>
              <w:t>过去六个月</w:t>
            </w:r>
          </w:p>
        </w:tc>
        <w:tc>
          <w:tcPr>
            <w:tcW w:w="1186" w:type="dxa"/>
            <w:vAlign w:val="center"/>
          </w:tcPr>
          <w:p w14:paraId="4B4D66C7">
            <w:pPr>
              <w:jc w:val="right"/>
            </w:pPr>
            <w:r>
              <w:rPr>
                <w:rFonts w:hint="eastAsia"/>
              </w:rPr>
              <w:t>8.90%</w:t>
            </w:r>
          </w:p>
        </w:tc>
        <w:tc>
          <w:tcPr>
            <w:tcW w:w="1186" w:type="dxa"/>
            <w:vAlign w:val="center"/>
          </w:tcPr>
          <w:p w14:paraId="77623890">
            <w:pPr>
              <w:jc w:val="right"/>
            </w:pPr>
            <w:r>
              <w:rPr>
                <w:rFonts w:hint="eastAsia"/>
              </w:rPr>
              <w:t>1.30%</w:t>
            </w:r>
          </w:p>
        </w:tc>
        <w:tc>
          <w:tcPr>
            <w:tcW w:w="1186" w:type="dxa"/>
            <w:vAlign w:val="center"/>
          </w:tcPr>
          <w:p w14:paraId="01673C26">
            <w:pPr>
              <w:jc w:val="right"/>
            </w:pPr>
            <w:r>
              <w:rPr>
                <w:rFonts w:hint="eastAsia"/>
              </w:rPr>
              <w:t>6.43%</w:t>
            </w:r>
          </w:p>
        </w:tc>
        <w:tc>
          <w:tcPr>
            <w:tcW w:w="1186" w:type="dxa"/>
            <w:vAlign w:val="center"/>
          </w:tcPr>
          <w:p w14:paraId="0E62853E">
            <w:pPr>
              <w:jc w:val="right"/>
            </w:pPr>
            <w:r>
              <w:rPr>
                <w:rFonts w:hint="eastAsia"/>
              </w:rPr>
              <w:t>0.93%</w:t>
            </w:r>
          </w:p>
        </w:tc>
        <w:tc>
          <w:tcPr>
            <w:tcW w:w="1186" w:type="dxa"/>
            <w:vAlign w:val="center"/>
          </w:tcPr>
          <w:p w14:paraId="44D87ED1">
            <w:pPr>
              <w:jc w:val="right"/>
            </w:pPr>
            <w:r>
              <w:rPr>
                <w:rFonts w:hint="eastAsia"/>
              </w:rPr>
              <w:t>2.47%</w:t>
            </w:r>
          </w:p>
        </w:tc>
        <w:tc>
          <w:tcPr>
            <w:tcW w:w="1186" w:type="dxa"/>
            <w:vAlign w:val="center"/>
          </w:tcPr>
          <w:p w14:paraId="0DCF759E">
            <w:pPr>
              <w:jc w:val="right"/>
            </w:pPr>
            <w:r>
              <w:rPr>
                <w:rFonts w:hint="eastAsia"/>
              </w:rPr>
              <w:t>0.37%</w:t>
            </w:r>
          </w:p>
        </w:tc>
      </w:tr>
      <w:tr w14:paraId="20FC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6A1F17">
            <w:r>
              <w:rPr>
                <w:rFonts w:hint="eastAsia"/>
              </w:rPr>
              <w:t>过去一年</w:t>
            </w:r>
          </w:p>
        </w:tc>
        <w:tc>
          <w:tcPr>
            <w:tcW w:w="1186" w:type="dxa"/>
            <w:vAlign w:val="center"/>
          </w:tcPr>
          <w:p w14:paraId="1685A341">
            <w:pPr>
              <w:jc w:val="right"/>
            </w:pPr>
            <w:r>
              <w:rPr>
                <w:rFonts w:hint="eastAsia"/>
              </w:rPr>
              <w:t>45.23%</w:t>
            </w:r>
          </w:p>
        </w:tc>
        <w:tc>
          <w:tcPr>
            <w:tcW w:w="1186" w:type="dxa"/>
            <w:vAlign w:val="center"/>
          </w:tcPr>
          <w:p w14:paraId="37A6019B">
            <w:pPr>
              <w:jc w:val="right"/>
            </w:pPr>
            <w:r>
              <w:rPr>
                <w:rFonts w:hint="eastAsia"/>
              </w:rPr>
              <w:t>1.76%</w:t>
            </w:r>
          </w:p>
        </w:tc>
        <w:tc>
          <w:tcPr>
            <w:tcW w:w="1186" w:type="dxa"/>
            <w:vAlign w:val="center"/>
          </w:tcPr>
          <w:p w14:paraId="28077958">
            <w:pPr>
              <w:jc w:val="right"/>
            </w:pPr>
            <w:r>
              <w:rPr>
                <w:rFonts w:hint="eastAsia"/>
              </w:rPr>
              <w:t>21.42%</w:t>
            </w:r>
          </w:p>
        </w:tc>
        <w:tc>
          <w:tcPr>
            <w:tcW w:w="1186" w:type="dxa"/>
            <w:vAlign w:val="center"/>
          </w:tcPr>
          <w:p w14:paraId="3C535808">
            <w:pPr>
              <w:jc w:val="right"/>
            </w:pPr>
            <w:r>
              <w:rPr>
                <w:rFonts w:hint="eastAsia"/>
              </w:rPr>
              <w:t>1.32%</w:t>
            </w:r>
          </w:p>
        </w:tc>
        <w:tc>
          <w:tcPr>
            <w:tcW w:w="1186" w:type="dxa"/>
            <w:vAlign w:val="center"/>
          </w:tcPr>
          <w:p w14:paraId="230BAF5D">
            <w:pPr>
              <w:jc w:val="right"/>
            </w:pPr>
            <w:r>
              <w:rPr>
                <w:rFonts w:hint="eastAsia"/>
              </w:rPr>
              <w:t>23.81%</w:t>
            </w:r>
          </w:p>
        </w:tc>
        <w:tc>
          <w:tcPr>
            <w:tcW w:w="1186" w:type="dxa"/>
            <w:vAlign w:val="center"/>
          </w:tcPr>
          <w:p w14:paraId="255957AE">
            <w:pPr>
              <w:jc w:val="right"/>
            </w:pPr>
            <w:r>
              <w:rPr>
                <w:rFonts w:hint="eastAsia"/>
              </w:rPr>
              <w:t>0.44%</w:t>
            </w:r>
          </w:p>
        </w:tc>
      </w:tr>
      <w:tr w14:paraId="31FC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D98BB9">
            <w:r>
              <w:rPr>
                <w:rFonts w:hint="eastAsia"/>
              </w:rPr>
              <w:t>过去三年</w:t>
            </w:r>
          </w:p>
        </w:tc>
        <w:tc>
          <w:tcPr>
            <w:tcW w:w="1186" w:type="dxa"/>
            <w:vAlign w:val="center"/>
          </w:tcPr>
          <w:p w14:paraId="6B70D285">
            <w:pPr>
              <w:jc w:val="right"/>
            </w:pPr>
            <w:r>
              <w:rPr>
                <w:rFonts w:hint="eastAsia"/>
              </w:rPr>
              <w:t>91.67%</w:t>
            </w:r>
          </w:p>
        </w:tc>
        <w:tc>
          <w:tcPr>
            <w:tcW w:w="1186" w:type="dxa"/>
            <w:vAlign w:val="center"/>
          </w:tcPr>
          <w:p w14:paraId="27EE01CE">
            <w:pPr>
              <w:jc w:val="right"/>
            </w:pPr>
            <w:r>
              <w:rPr>
                <w:rFonts w:hint="eastAsia"/>
              </w:rPr>
              <w:t>1.74%</w:t>
            </w:r>
          </w:p>
        </w:tc>
        <w:tc>
          <w:tcPr>
            <w:tcW w:w="1186" w:type="dxa"/>
            <w:vAlign w:val="center"/>
          </w:tcPr>
          <w:p w14:paraId="187A5453">
            <w:pPr>
              <w:jc w:val="right"/>
            </w:pPr>
            <w:r>
              <w:rPr>
                <w:rFonts w:hint="eastAsia"/>
              </w:rPr>
              <w:t>27.08%</w:t>
            </w:r>
          </w:p>
        </w:tc>
        <w:tc>
          <w:tcPr>
            <w:tcW w:w="1186" w:type="dxa"/>
            <w:vAlign w:val="center"/>
          </w:tcPr>
          <w:p w14:paraId="1589A11F">
            <w:pPr>
              <w:jc w:val="right"/>
            </w:pPr>
            <w:r>
              <w:rPr>
                <w:rFonts w:hint="eastAsia"/>
              </w:rPr>
              <w:t>1.24%</w:t>
            </w:r>
          </w:p>
        </w:tc>
        <w:tc>
          <w:tcPr>
            <w:tcW w:w="1186" w:type="dxa"/>
            <w:vAlign w:val="center"/>
          </w:tcPr>
          <w:p w14:paraId="63222D44">
            <w:pPr>
              <w:jc w:val="right"/>
            </w:pPr>
            <w:r>
              <w:rPr>
                <w:rFonts w:hint="eastAsia"/>
              </w:rPr>
              <w:t>64.59%</w:t>
            </w:r>
          </w:p>
        </w:tc>
        <w:tc>
          <w:tcPr>
            <w:tcW w:w="1186" w:type="dxa"/>
            <w:vAlign w:val="center"/>
          </w:tcPr>
          <w:p w14:paraId="15B59BF1">
            <w:pPr>
              <w:jc w:val="right"/>
            </w:pPr>
            <w:r>
              <w:rPr>
                <w:rFonts w:hint="eastAsia"/>
              </w:rPr>
              <w:t>0.50%</w:t>
            </w:r>
          </w:p>
        </w:tc>
      </w:tr>
      <w:tr w14:paraId="6577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DD5684">
            <w:r>
              <w:rPr>
                <w:rFonts w:hint="eastAsia"/>
              </w:rPr>
              <w:t>自基金合同生效起至今</w:t>
            </w:r>
          </w:p>
        </w:tc>
        <w:tc>
          <w:tcPr>
            <w:tcW w:w="1186" w:type="dxa"/>
            <w:vAlign w:val="center"/>
          </w:tcPr>
          <w:p w14:paraId="3BAEBE00">
            <w:pPr>
              <w:jc w:val="right"/>
            </w:pPr>
            <w:r>
              <w:rPr>
                <w:rFonts w:hint="eastAsia"/>
              </w:rPr>
              <w:t>47.76%</w:t>
            </w:r>
          </w:p>
        </w:tc>
        <w:tc>
          <w:tcPr>
            <w:tcW w:w="1186" w:type="dxa"/>
            <w:vAlign w:val="center"/>
          </w:tcPr>
          <w:p w14:paraId="0B2C7178">
            <w:pPr>
              <w:jc w:val="right"/>
            </w:pPr>
            <w:r>
              <w:rPr>
                <w:rFonts w:hint="eastAsia"/>
              </w:rPr>
              <w:t>1.79%</w:t>
            </w:r>
          </w:p>
        </w:tc>
        <w:tc>
          <w:tcPr>
            <w:tcW w:w="1186" w:type="dxa"/>
            <w:vAlign w:val="center"/>
          </w:tcPr>
          <w:p w14:paraId="1CC9D1B5">
            <w:pPr>
              <w:jc w:val="right"/>
            </w:pPr>
            <w:r>
              <w:rPr>
                <w:rFonts w:hint="eastAsia"/>
              </w:rPr>
              <w:t>0.05%</w:t>
            </w:r>
          </w:p>
        </w:tc>
        <w:tc>
          <w:tcPr>
            <w:tcW w:w="1186" w:type="dxa"/>
            <w:vAlign w:val="center"/>
          </w:tcPr>
          <w:p w14:paraId="079DD7E4">
            <w:pPr>
              <w:jc w:val="right"/>
            </w:pPr>
            <w:r>
              <w:rPr>
                <w:rFonts w:hint="eastAsia"/>
              </w:rPr>
              <w:t>1.39%</w:t>
            </w:r>
          </w:p>
        </w:tc>
        <w:tc>
          <w:tcPr>
            <w:tcW w:w="1186" w:type="dxa"/>
            <w:vAlign w:val="center"/>
          </w:tcPr>
          <w:p w14:paraId="14365C1A">
            <w:pPr>
              <w:jc w:val="right"/>
            </w:pPr>
            <w:r>
              <w:rPr>
                <w:rFonts w:hint="eastAsia"/>
              </w:rPr>
              <w:t>47.71%</w:t>
            </w:r>
          </w:p>
        </w:tc>
        <w:tc>
          <w:tcPr>
            <w:tcW w:w="1186" w:type="dxa"/>
            <w:vAlign w:val="center"/>
          </w:tcPr>
          <w:p w14:paraId="6952789A">
            <w:pPr>
              <w:jc w:val="right"/>
            </w:pPr>
            <w:r>
              <w:rPr>
                <w:rFonts w:hint="eastAsia"/>
              </w:rPr>
              <w:t>0.40%</w:t>
            </w:r>
          </w:p>
        </w:tc>
      </w:tr>
    </w:tbl>
    <w:p w14:paraId="21C5C937">
      <w:pPr>
        <w:pStyle w:val="18"/>
        <w:rPr>
          <w:rFonts w:hint="eastAsia"/>
        </w:rPr>
      </w:pPr>
      <w:r>
        <w:rPr>
          <w:rFonts w:hint="eastAsia"/>
        </w:rPr>
        <w:t>南方中国新兴经济9个月持有期混合（QDII）C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6CF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6864501">
            <w:pPr>
              <w:jc w:val="center"/>
            </w:pPr>
            <w:r>
              <w:rPr>
                <w:rFonts w:hint="eastAsia"/>
                <w:b/>
              </w:rPr>
              <w:t>阶段</w:t>
            </w:r>
          </w:p>
        </w:tc>
        <w:tc>
          <w:tcPr>
            <w:tcW w:w="1186" w:type="dxa"/>
            <w:shd w:val="clear" w:color="auto" w:fill="BFBFBF"/>
            <w:vAlign w:val="center"/>
          </w:tcPr>
          <w:p w14:paraId="560C7355">
            <w:pPr>
              <w:jc w:val="center"/>
            </w:pPr>
            <w:r>
              <w:rPr>
                <w:rFonts w:hint="eastAsia"/>
                <w:b/>
              </w:rPr>
              <w:t>份额净值增长率①</w:t>
            </w:r>
          </w:p>
        </w:tc>
        <w:tc>
          <w:tcPr>
            <w:tcW w:w="1186" w:type="dxa"/>
            <w:shd w:val="clear" w:color="auto" w:fill="BFBFBF"/>
            <w:vAlign w:val="center"/>
          </w:tcPr>
          <w:p w14:paraId="336EB6CB">
            <w:pPr>
              <w:jc w:val="center"/>
            </w:pPr>
            <w:r>
              <w:rPr>
                <w:rFonts w:hint="eastAsia"/>
                <w:b/>
              </w:rPr>
              <w:t>份额净值增长率标准差②</w:t>
            </w:r>
          </w:p>
        </w:tc>
        <w:tc>
          <w:tcPr>
            <w:tcW w:w="1186" w:type="dxa"/>
            <w:shd w:val="clear" w:color="auto" w:fill="BFBFBF"/>
            <w:vAlign w:val="center"/>
          </w:tcPr>
          <w:p w14:paraId="4AF35A5D">
            <w:pPr>
              <w:jc w:val="center"/>
            </w:pPr>
            <w:r>
              <w:rPr>
                <w:rFonts w:hint="eastAsia"/>
                <w:b/>
              </w:rPr>
              <w:t>业绩比较基准收益率③</w:t>
            </w:r>
          </w:p>
        </w:tc>
        <w:tc>
          <w:tcPr>
            <w:tcW w:w="1186" w:type="dxa"/>
            <w:shd w:val="clear" w:color="auto" w:fill="BFBFBF"/>
            <w:vAlign w:val="center"/>
          </w:tcPr>
          <w:p w14:paraId="2186B61C">
            <w:pPr>
              <w:jc w:val="center"/>
            </w:pPr>
            <w:r>
              <w:rPr>
                <w:rFonts w:hint="eastAsia"/>
                <w:b/>
              </w:rPr>
              <w:t>业绩比较基准收益率标准差④</w:t>
            </w:r>
          </w:p>
        </w:tc>
        <w:tc>
          <w:tcPr>
            <w:tcW w:w="1186" w:type="dxa"/>
            <w:shd w:val="clear" w:color="auto" w:fill="BFBFBF"/>
            <w:vAlign w:val="center"/>
          </w:tcPr>
          <w:p w14:paraId="1ECBDA68">
            <w:pPr>
              <w:jc w:val="center"/>
            </w:pPr>
            <w:r>
              <w:rPr>
                <w:rFonts w:hint="eastAsia"/>
                <w:b/>
              </w:rPr>
              <w:t>①-③</w:t>
            </w:r>
          </w:p>
        </w:tc>
        <w:tc>
          <w:tcPr>
            <w:tcW w:w="1186" w:type="dxa"/>
            <w:shd w:val="clear" w:color="auto" w:fill="BFBFBF"/>
            <w:vAlign w:val="center"/>
          </w:tcPr>
          <w:p w14:paraId="05CC9A76">
            <w:pPr>
              <w:jc w:val="center"/>
            </w:pPr>
            <w:r>
              <w:rPr>
                <w:rFonts w:hint="eastAsia"/>
                <w:b/>
              </w:rPr>
              <w:t>②-④</w:t>
            </w:r>
          </w:p>
        </w:tc>
      </w:tr>
      <w:tr w14:paraId="2786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0A8E24">
            <w:r>
              <w:rPr>
                <w:rFonts w:hint="eastAsia"/>
              </w:rPr>
              <w:t>过去三个月</w:t>
            </w:r>
          </w:p>
        </w:tc>
        <w:tc>
          <w:tcPr>
            <w:tcW w:w="1186" w:type="dxa"/>
            <w:vAlign w:val="center"/>
          </w:tcPr>
          <w:p w14:paraId="20A92D59">
            <w:pPr>
              <w:jc w:val="right"/>
            </w:pPr>
            <w:r>
              <w:rPr>
                <w:rFonts w:hint="eastAsia"/>
              </w:rPr>
              <w:t>-11.79%</w:t>
            </w:r>
          </w:p>
        </w:tc>
        <w:tc>
          <w:tcPr>
            <w:tcW w:w="1186" w:type="dxa"/>
            <w:vAlign w:val="center"/>
          </w:tcPr>
          <w:p w14:paraId="1B426748">
            <w:pPr>
              <w:jc w:val="right"/>
            </w:pPr>
            <w:r>
              <w:rPr>
                <w:rFonts w:hint="eastAsia"/>
              </w:rPr>
              <w:t>1.49%</w:t>
            </w:r>
          </w:p>
        </w:tc>
        <w:tc>
          <w:tcPr>
            <w:tcW w:w="1186" w:type="dxa"/>
            <w:vAlign w:val="center"/>
          </w:tcPr>
          <w:p w14:paraId="5BCD6109">
            <w:pPr>
              <w:jc w:val="right"/>
            </w:pPr>
            <w:r>
              <w:rPr>
                <w:rFonts w:hint="eastAsia"/>
              </w:rPr>
              <w:t>-6.27%</w:t>
            </w:r>
          </w:p>
        </w:tc>
        <w:tc>
          <w:tcPr>
            <w:tcW w:w="1186" w:type="dxa"/>
            <w:vAlign w:val="center"/>
          </w:tcPr>
          <w:p w14:paraId="72E751A9">
            <w:pPr>
              <w:jc w:val="right"/>
            </w:pPr>
            <w:r>
              <w:rPr>
                <w:rFonts w:hint="eastAsia"/>
              </w:rPr>
              <w:t>0.99%</w:t>
            </w:r>
          </w:p>
        </w:tc>
        <w:tc>
          <w:tcPr>
            <w:tcW w:w="1186" w:type="dxa"/>
            <w:vAlign w:val="center"/>
          </w:tcPr>
          <w:p w14:paraId="10857694">
            <w:pPr>
              <w:jc w:val="right"/>
            </w:pPr>
            <w:r>
              <w:rPr>
                <w:rFonts w:hint="eastAsia"/>
              </w:rPr>
              <w:t>-5.52%</w:t>
            </w:r>
          </w:p>
        </w:tc>
        <w:tc>
          <w:tcPr>
            <w:tcW w:w="1186" w:type="dxa"/>
            <w:vAlign w:val="center"/>
          </w:tcPr>
          <w:p w14:paraId="66D3136D">
            <w:pPr>
              <w:jc w:val="right"/>
            </w:pPr>
            <w:r>
              <w:rPr>
                <w:rFonts w:hint="eastAsia"/>
              </w:rPr>
              <w:t>0.50%</w:t>
            </w:r>
          </w:p>
        </w:tc>
      </w:tr>
      <w:tr w14:paraId="12B9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B0FCF3">
            <w:r>
              <w:rPr>
                <w:rFonts w:hint="eastAsia"/>
              </w:rPr>
              <w:t>过去六个月</w:t>
            </w:r>
          </w:p>
        </w:tc>
        <w:tc>
          <w:tcPr>
            <w:tcW w:w="1186" w:type="dxa"/>
            <w:vAlign w:val="center"/>
          </w:tcPr>
          <w:p w14:paraId="75969A7C">
            <w:pPr>
              <w:jc w:val="right"/>
            </w:pPr>
            <w:r>
              <w:rPr>
                <w:rFonts w:hint="eastAsia"/>
              </w:rPr>
              <w:t>8.25%</w:t>
            </w:r>
          </w:p>
        </w:tc>
        <w:tc>
          <w:tcPr>
            <w:tcW w:w="1186" w:type="dxa"/>
            <w:vAlign w:val="center"/>
          </w:tcPr>
          <w:p w14:paraId="48B253E7">
            <w:pPr>
              <w:jc w:val="right"/>
            </w:pPr>
            <w:r>
              <w:rPr>
                <w:rFonts w:hint="eastAsia"/>
              </w:rPr>
              <w:t>1.30%</w:t>
            </w:r>
          </w:p>
        </w:tc>
        <w:tc>
          <w:tcPr>
            <w:tcW w:w="1186" w:type="dxa"/>
            <w:vAlign w:val="center"/>
          </w:tcPr>
          <w:p w14:paraId="1059EF5B">
            <w:pPr>
              <w:jc w:val="right"/>
            </w:pPr>
            <w:r>
              <w:rPr>
                <w:rFonts w:hint="eastAsia"/>
              </w:rPr>
              <w:t>6.43%</w:t>
            </w:r>
          </w:p>
        </w:tc>
        <w:tc>
          <w:tcPr>
            <w:tcW w:w="1186" w:type="dxa"/>
            <w:vAlign w:val="center"/>
          </w:tcPr>
          <w:p w14:paraId="556561BD">
            <w:pPr>
              <w:jc w:val="right"/>
            </w:pPr>
            <w:r>
              <w:rPr>
                <w:rFonts w:hint="eastAsia"/>
              </w:rPr>
              <w:t>0.93%</w:t>
            </w:r>
          </w:p>
        </w:tc>
        <w:tc>
          <w:tcPr>
            <w:tcW w:w="1186" w:type="dxa"/>
            <w:vAlign w:val="center"/>
          </w:tcPr>
          <w:p w14:paraId="5ABE198D">
            <w:pPr>
              <w:jc w:val="right"/>
            </w:pPr>
            <w:r>
              <w:rPr>
                <w:rFonts w:hint="eastAsia"/>
              </w:rPr>
              <w:t>1.82%</w:t>
            </w:r>
          </w:p>
        </w:tc>
        <w:tc>
          <w:tcPr>
            <w:tcW w:w="1186" w:type="dxa"/>
            <w:vAlign w:val="center"/>
          </w:tcPr>
          <w:p w14:paraId="3426ACBA">
            <w:pPr>
              <w:jc w:val="right"/>
            </w:pPr>
            <w:r>
              <w:rPr>
                <w:rFonts w:hint="eastAsia"/>
              </w:rPr>
              <w:t>0.37%</w:t>
            </w:r>
          </w:p>
        </w:tc>
      </w:tr>
      <w:tr w14:paraId="19BF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A7525A">
            <w:r>
              <w:rPr>
                <w:rFonts w:hint="eastAsia"/>
              </w:rPr>
              <w:t>过去一年</w:t>
            </w:r>
          </w:p>
        </w:tc>
        <w:tc>
          <w:tcPr>
            <w:tcW w:w="1186" w:type="dxa"/>
            <w:vAlign w:val="center"/>
          </w:tcPr>
          <w:p w14:paraId="45126874">
            <w:pPr>
              <w:jc w:val="right"/>
            </w:pPr>
            <w:r>
              <w:rPr>
                <w:rFonts w:hint="eastAsia"/>
              </w:rPr>
              <w:t>43.51%</w:t>
            </w:r>
          </w:p>
        </w:tc>
        <w:tc>
          <w:tcPr>
            <w:tcW w:w="1186" w:type="dxa"/>
            <w:vAlign w:val="center"/>
          </w:tcPr>
          <w:p w14:paraId="3DBB483F">
            <w:pPr>
              <w:jc w:val="right"/>
            </w:pPr>
            <w:r>
              <w:rPr>
                <w:rFonts w:hint="eastAsia"/>
              </w:rPr>
              <w:t>1.76%</w:t>
            </w:r>
          </w:p>
        </w:tc>
        <w:tc>
          <w:tcPr>
            <w:tcW w:w="1186" w:type="dxa"/>
            <w:vAlign w:val="center"/>
          </w:tcPr>
          <w:p w14:paraId="01353689">
            <w:pPr>
              <w:jc w:val="right"/>
            </w:pPr>
            <w:r>
              <w:rPr>
                <w:rFonts w:hint="eastAsia"/>
              </w:rPr>
              <w:t>21.42%</w:t>
            </w:r>
          </w:p>
        </w:tc>
        <w:tc>
          <w:tcPr>
            <w:tcW w:w="1186" w:type="dxa"/>
            <w:vAlign w:val="center"/>
          </w:tcPr>
          <w:p w14:paraId="22E3AF53">
            <w:pPr>
              <w:jc w:val="right"/>
            </w:pPr>
            <w:r>
              <w:rPr>
                <w:rFonts w:hint="eastAsia"/>
              </w:rPr>
              <w:t>1.32%</w:t>
            </w:r>
          </w:p>
        </w:tc>
        <w:tc>
          <w:tcPr>
            <w:tcW w:w="1186" w:type="dxa"/>
            <w:vAlign w:val="center"/>
          </w:tcPr>
          <w:p w14:paraId="61012451">
            <w:pPr>
              <w:jc w:val="right"/>
            </w:pPr>
            <w:r>
              <w:rPr>
                <w:rFonts w:hint="eastAsia"/>
              </w:rPr>
              <w:t>22.09%</w:t>
            </w:r>
          </w:p>
        </w:tc>
        <w:tc>
          <w:tcPr>
            <w:tcW w:w="1186" w:type="dxa"/>
            <w:vAlign w:val="center"/>
          </w:tcPr>
          <w:p w14:paraId="5042BF51">
            <w:pPr>
              <w:jc w:val="right"/>
            </w:pPr>
            <w:r>
              <w:rPr>
                <w:rFonts w:hint="eastAsia"/>
              </w:rPr>
              <w:t>0.44%</w:t>
            </w:r>
          </w:p>
        </w:tc>
      </w:tr>
      <w:tr w14:paraId="63C1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4A4219">
            <w:r>
              <w:rPr>
                <w:rFonts w:hint="eastAsia"/>
              </w:rPr>
              <w:t>过去三年</w:t>
            </w:r>
          </w:p>
        </w:tc>
        <w:tc>
          <w:tcPr>
            <w:tcW w:w="1186" w:type="dxa"/>
            <w:vAlign w:val="center"/>
          </w:tcPr>
          <w:p w14:paraId="79D2F4EC">
            <w:pPr>
              <w:jc w:val="right"/>
            </w:pPr>
            <w:r>
              <w:rPr>
                <w:rFonts w:hint="eastAsia"/>
              </w:rPr>
              <w:t>83.23%</w:t>
            </w:r>
          </w:p>
        </w:tc>
        <w:tc>
          <w:tcPr>
            <w:tcW w:w="1186" w:type="dxa"/>
            <w:vAlign w:val="center"/>
          </w:tcPr>
          <w:p w14:paraId="3947668D">
            <w:pPr>
              <w:jc w:val="right"/>
            </w:pPr>
            <w:r>
              <w:rPr>
                <w:rFonts w:hint="eastAsia"/>
              </w:rPr>
              <w:t>1.74%</w:t>
            </w:r>
          </w:p>
        </w:tc>
        <w:tc>
          <w:tcPr>
            <w:tcW w:w="1186" w:type="dxa"/>
            <w:vAlign w:val="center"/>
          </w:tcPr>
          <w:p w14:paraId="11CFFE99">
            <w:pPr>
              <w:jc w:val="right"/>
            </w:pPr>
            <w:r>
              <w:rPr>
                <w:rFonts w:hint="eastAsia"/>
              </w:rPr>
              <w:t>27.08%</w:t>
            </w:r>
          </w:p>
        </w:tc>
        <w:tc>
          <w:tcPr>
            <w:tcW w:w="1186" w:type="dxa"/>
            <w:vAlign w:val="center"/>
          </w:tcPr>
          <w:p w14:paraId="471F77CD">
            <w:pPr>
              <w:jc w:val="right"/>
            </w:pPr>
            <w:r>
              <w:rPr>
                <w:rFonts w:hint="eastAsia"/>
              </w:rPr>
              <w:t>1.24%</w:t>
            </w:r>
          </w:p>
        </w:tc>
        <w:tc>
          <w:tcPr>
            <w:tcW w:w="1186" w:type="dxa"/>
            <w:vAlign w:val="center"/>
          </w:tcPr>
          <w:p w14:paraId="5C21A757">
            <w:pPr>
              <w:jc w:val="right"/>
            </w:pPr>
            <w:r>
              <w:rPr>
                <w:rFonts w:hint="eastAsia"/>
              </w:rPr>
              <w:t>56.15%</w:t>
            </w:r>
          </w:p>
        </w:tc>
        <w:tc>
          <w:tcPr>
            <w:tcW w:w="1186" w:type="dxa"/>
            <w:vAlign w:val="center"/>
          </w:tcPr>
          <w:p w14:paraId="51020425">
            <w:pPr>
              <w:jc w:val="right"/>
            </w:pPr>
            <w:r>
              <w:rPr>
                <w:rFonts w:hint="eastAsia"/>
              </w:rPr>
              <w:t>0.50%</w:t>
            </w:r>
          </w:p>
        </w:tc>
      </w:tr>
      <w:tr w14:paraId="3C56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F58C73A">
            <w:r>
              <w:rPr>
                <w:rFonts w:hint="eastAsia"/>
              </w:rPr>
              <w:t>自基金合同生效起至今</w:t>
            </w:r>
          </w:p>
        </w:tc>
        <w:tc>
          <w:tcPr>
            <w:tcW w:w="1186" w:type="dxa"/>
            <w:vAlign w:val="center"/>
          </w:tcPr>
          <w:p w14:paraId="612B7F25">
            <w:pPr>
              <w:jc w:val="right"/>
            </w:pPr>
            <w:r>
              <w:rPr>
                <w:rFonts w:hint="eastAsia"/>
              </w:rPr>
              <w:t>38.89%</w:t>
            </w:r>
          </w:p>
        </w:tc>
        <w:tc>
          <w:tcPr>
            <w:tcW w:w="1186" w:type="dxa"/>
            <w:vAlign w:val="center"/>
          </w:tcPr>
          <w:p w14:paraId="1568A35C">
            <w:pPr>
              <w:jc w:val="right"/>
            </w:pPr>
            <w:r>
              <w:rPr>
                <w:rFonts w:hint="eastAsia"/>
              </w:rPr>
              <w:t>1.78%</w:t>
            </w:r>
          </w:p>
        </w:tc>
        <w:tc>
          <w:tcPr>
            <w:tcW w:w="1186" w:type="dxa"/>
            <w:vAlign w:val="center"/>
          </w:tcPr>
          <w:p w14:paraId="28C3C8FB">
            <w:pPr>
              <w:jc w:val="right"/>
            </w:pPr>
            <w:r>
              <w:rPr>
                <w:rFonts w:hint="eastAsia"/>
              </w:rPr>
              <w:t>0.05%</w:t>
            </w:r>
          </w:p>
        </w:tc>
        <w:tc>
          <w:tcPr>
            <w:tcW w:w="1186" w:type="dxa"/>
            <w:vAlign w:val="center"/>
          </w:tcPr>
          <w:p w14:paraId="4300B6F2">
            <w:pPr>
              <w:jc w:val="right"/>
            </w:pPr>
            <w:r>
              <w:rPr>
                <w:rFonts w:hint="eastAsia"/>
              </w:rPr>
              <w:t>1.39%</w:t>
            </w:r>
          </w:p>
        </w:tc>
        <w:tc>
          <w:tcPr>
            <w:tcW w:w="1186" w:type="dxa"/>
            <w:vAlign w:val="center"/>
          </w:tcPr>
          <w:p w14:paraId="6D984529">
            <w:pPr>
              <w:jc w:val="right"/>
            </w:pPr>
            <w:r>
              <w:rPr>
                <w:rFonts w:hint="eastAsia"/>
              </w:rPr>
              <w:t>38.84%</w:t>
            </w:r>
          </w:p>
        </w:tc>
        <w:tc>
          <w:tcPr>
            <w:tcW w:w="1186" w:type="dxa"/>
            <w:vAlign w:val="center"/>
          </w:tcPr>
          <w:p w14:paraId="70421836">
            <w:pPr>
              <w:jc w:val="right"/>
            </w:pPr>
            <w:r>
              <w:rPr>
                <w:rFonts w:hint="eastAsia"/>
              </w:rPr>
              <w:t>0.39%</w:t>
            </w:r>
          </w:p>
        </w:tc>
      </w:tr>
    </w:tbl>
    <w:p w14:paraId="78E97721">
      <w:pPr>
        <w:pStyle w:val="28"/>
      </w:pPr>
      <w:bookmarkStart w:id="16" w:name="_Toc16"/>
      <w:r>
        <w:t>自基金合同生效以来基金份额累计净值增长率变动及其与同期业绩比较基准收益率变动的比较</w:t>
      </w:r>
      <w:bookmarkEnd w:id="16"/>
    </w:p>
    <w:p w14:paraId="4BA94639">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79C2F7B8">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1AB00CDA">
      <w:pPr>
        <w:pStyle w:val="28"/>
      </w:pPr>
      <w:bookmarkStart w:id="17" w:name="_Toc17"/>
      <w:r>
        <w:t>自基金合同生效以来基金每年净值增长率及其与同期业绩比较基准收益率的比较</w:t>
      </w:r>
      <w:bookmarkEnd w:id="17"/>
    </w:p>
    <w:p w14:paraId="420CCC31">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09407793">
      <w:pPr>
        <w:jc w:val="center"/>
      </w:pPr>
      <w:r>
        <w:drawing>
          <wp:inline distT="0" distB="0" distL="114300" distR="114300">
            <wp:extent cx="5274310" cy="3046095"/>
            <wp:effectExtent l="0" t="0" r="2540"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46309"/>
                    </a:xfrm>
                    <a:prstGeom prst="rect">
                      <a:avLst/>
                    </a:prstGeom>
                  </pic:spPr>
                </pic:pic>
              </a:graphicData>
            </a:graphic>
          </wp:inline>
        </w:drawing>
      </w:r>
    </w:p>
    <w:p w14:paraId="7DA5BABA">
      <w:pPr>
        <w:pStyle w:val="47"/>
        <w:rPr>
          <w:rFonts w:hint="eastAsia"/>
        </w:rPr>
      </w:pPr>
      <w:r>
        <w:rPr>
          <w:rFonts w:hint="eastAsia"/>
        </w:rPr>
        <w:t>注：基金合同生效当年按实际存续期计算，不按整个自然年度进行折算。</w:t>
      </w:r>
    </w:p>
    <w:p w14:paraId="4C6EA241">
      <w:pPr>
        <w:pStyle w:val="23"/>
      </w:pPr>
      <w:bookmarkStart w:id="18" w:name="_Toc11076"/>
      <w:r>
        <w:t>过去三年基金的利润分配情况</w:t>
      </w:r>
      <w:bookmarkEnd w:id="18"/>
    </w:p>
    <w:p w14:paraId="741452AB">
      <w:pPr>
        <w:pStyle w:val="18"/>
        <w:rPr>
          <w:rFonts w:hint="eastAsia"/>
        </w:rPr>
      </w:pPr>
      <w:r>
        <w:rPr>
          <w:rFonts w:hint="eastAsia"/>
        </w:rPr>
        <w:t>本基金过去三年未进行利润分配。</w:t>
      </w:r>
    </w:p>
    <w:p w14:paraId="13C366DF">
      <w:pPr>
        <w:pStyle w:val="26"/>
      </w:pPr>
      <w:bookmarkStart w:id="19" w:name="_Toc10363"/>
      <w:r>
        <w:t>管理人报告</w:t>
      </w:r>
      <w:bookmarkEnd w:id="19"/>
    </w:p>
    <w:p w14:paraId="28AA5077">
      <w:pPr>
        <w:pStyle w:val="23"/>
      </w:pPr>
      <w:bookmarkStart w:id="20" w:name="_Toc16001"/>
      <w:r>
        <w:t>基金管理人及基金经理情况</w:t>
      </w:r>
      <w:bookmarkEnd w:id="20"/>
    </w:p>
    <w:p w14:paraId="2EF011E2">
      <w:pPr>
        <w:pStyle w:val="28"/>
      </w:pPr>
      <w:bookmarkStart w:id="21" w:name="_Toc21"/>
      <w:r>
        <w:t>基金管理人及其管理基金的经验</w:t>
      </w:r>
      <w:bookmarkEnd w:id="21"/>
    </w:p>
    <w:p w14:paraId="4806D2C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AD0D8C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6DF1EF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062ABA">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543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C3A0645">
            <w:pPr>
              <w:jc w:val="center"/>
            </w:pPr>
            <w:r>
              <w:rPr>
                <w:rFonts w:hint="eastAsia"/>
                <w:b/>
              </w:rPr>
              <w:t>姓名</w:t>
            </w:r>
          </w:p>
        </w:tc>
        <w:tc>
          <w:tcPr>
            <w:tcW w:w="830" w:type="dxa"/>
            <w:vMerge w:val="restart"/>
            <w:shd w:val="clear" w:color="auto" w:fill="BFBFBF"/>
            <w:vAlign w:val="center"/>
          </w:tcPr>
          <w:p w14:paraId="160006C3">
            <w:pPr>
              <w:jc w:val="center"/>
            </w:pPr>
            <w:r>
              <w:rPr>
                <w:rFonts w:hint="eastAsia"/>
                <w:b/>
              </w:rPr>
              <w:t>职务</w:t>
            </w:r>
          </w:p>
        </w:tc>
        <w:tc>
          <w:tcPr>
            <w:tcW w:w="1090" w:type="dxa"/>
            <w:gridSpan w:val="2"/>
            <w:shd w:val="clear" w:color="auto" w:fill="BFBFBF"/>
            <w:vAlign w:val="center"/>
          </w:tcPr>
          <w:p w14:paraId="5B138500">
            <w:pPr>
              <w:jc w:val="center"/>
            </w:pPr>
            <w:r>
              <w:rPr>
                <w:rFonts w:hint="eastAsia"/>
                <w:b/>
              </w:rPr>
              <w:t>任本基金的基金经理（助理）期限</w:t>
            </w:r>
          </w:p>
        </w:tc>
        <w:tc>
          <w:tcPr>
            <w:tcW w:w="686" w:type="dxa"/>
            <w:vMerge w:val="restart"/>
            <w:shd w:val="clear" w:color="auto" w:fill="BFBFBF"/>
            <w:vAlign w:val="center"/>
          </w:tcPr>
          <w:p w14:paraId="216A058F">
            <w:pPr>
              <w:jc w:val="center"/>
            </w:pPr>
            <w:r>
              <w:rPr>
                <w:rFonts w:hint="eastAsia"/>
                <w:b/>
              </w:rPr>
              <w:t>证券从业年限</w:t>
            </w:r>
          </w:p>
        </w:tc>
        <w:tc>
          <w:tcPr>
            <w:tcW w:w="3765" w:type="dxa"/>
            <w:vMerge w:val="restart"/>
            <w:shd w:val="clear" w:color="auto" w:fill="BFBFBF"/>
            <w:vAlign w:val="center"/>
          </w:tcPr>
          <w:p w14:paraId="739792FC">
            <w:pPr>
              <w:jc w:val="center"/>
            </w:pPr>
            <w:r>
              <w:rPr>
                <w:rFonts w:hint="eastAsia"/>
                <w:b/>
              </w:rPr>
              <w:t>说明</w:t>
            </w:r>
          </w:p>
        </w:tc>
      </w:tr>
      <w:tr w14:paraId="344B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5AF05D9"/>
        </w:tc>
        <w:tc>
          <w:tcPr>
            <w:tcW w:w="830" w:type="dxa"/>
            <w:vMerge w:val="continue"/>
            <w:vAlign w:val="center"/>
          </w:tcPr>
          <w:p w14:paraId="7B25B237"/>
        </w:tc>
        <w:tc>
          <w:tcPr>
            <w:tcW w:w="1090" w:type="dxa"/>
            <w:shd w:val="clear" w:color="auto" w:fill="BFBFBF"/>
            <w:vAlign w:val="center"/>
          </w:tcPr>
          <w:p w14:paraId="21FC0E18">
            <w:pPr>
              <w:jc w:val="center"/>
            </w:pPr>
            <w:r>
              <w:rPr>
                <w:rFonts w:hint="eastAsia"/>
                <w:b/>
              </w:rPr>
              <w:t>任职日期</w:t>
            </w:r>
          </w:p>
        </w:tc>
        <w:tc>
          <w:tcPr>
            <w:tcW w:w="1090" w:type="dxa"/>
            <w:shd w:val="clear" w:color="auto" w:fill="BFBFBF"/>
            <w:vAlign w:val="center"/>
          </w:tcPr>
          <w:p w14:paraId="7A021CD2">
            <w:pPr>
              <w:jc w:val="center"/>
            </w:pPr>
            <w:r>
              <w:rPr>
                <w:rFonts w:hint="eastAsia"/>
                <w:b/>
              </w:rPr>
              <w:t>离任日期</w:t>
            </w:r>
          </w:p>
        </w:tc>
        <w:tc>
          <w:tcPr>
            <w:tcW w:w="686" w:type="dxa"/>
            <w:vMerge w:val="continue"/>
            <w:vAlign w:val="center"/>
          </w:tcPr>
          <w:p w14:paraId="2F976CD1"/>
        </w:tc>
        <w:tc>
          <w:tcPr>
            <w:tcW w:w="3765" w:type="dxa"/>
            <w:vMerge w:val="continue"/>
            <w:vAlign w:val="center"/>
          </w:tcPr>
          <w:p w14:paraId="3507BD33"/>
        </w:tc>
      </w:tr>
      <w:tr w14:paraId="2D84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BCBE71B">
            <w:r>
              <w:rPr>
                <w:rFonts w:hint="eastAsia"/>
              </w:rPr>
              <w:t>熊潇雅</w:t>
            </w:r>
          </w:p>
        </w:tc>
        <w:tc>
          <w:tcPr>
            <w:tcW w:w="830" w:type="dxa"/>
            <w:vAlign w:val="center"/>
          </w:tcPr>
          <w:p w14:paraId="257C5F86">
            <w:r>
              <w:rPr>
                <w:rFonts w:hint="eastAsia"/>
              </w:rPr>
              <w:t>本基金基金经理</w:t>
            </w:r>
          </w:p>
        </w:tc>
        <w:tc>
          <w:tcPr>
            <w:tcW w:w="1090" w:type="dxa"/>
            <w:vAlign w:val="center"/>
          </w:tcPr>
          <w:p w14:paraId="050D252A">
            <w:r>
              <w:rPr>
                <w:rFonts w:hint="eastAsia"/>
              </w:rPr>
              <w:t>2025年3月7日</w:t>
            </w:r>
          </w:p>
        </w:tc>
        <w:tc>
          <w:tcPr>
            <w:tcW w:w="1090" w:type="dxa"/>
            <w:vAlign w:val="center"/>
          </w:tcPr>
          <w:p w14:paraId="259A700B">
            <w:pPr>
              <w:jc w:val="right"/>
            </w:pPr>
            <w:r>
              <w:rPr>
                <w:rFonts w:hint="eastAsia"/>
              </w:rPr>
              <w:t>-</w:t>
            </w:r>
          </w:p>
        </w:tc>
        <w:tc>
          <w:tcPr>
            <w:tcW w:w="686" w:type="dxa"/>
            <w:vAlign w:val="center"/>
          </w:tcPr>
          <w:p w14:paraId="4B0DAAFA">
            <w:r>
              <w:rPr>
                <w:rFonts w:hint="eastAsia"/>
              </w:rPr>
              <w:t>10年</w:t>
            </w:r>
          </w:p>
        </w:tc>
        <w:tc>
          <w:tcPr>
            <w:tcW w:w="3765" w:type="dxa"/>
            <w:vAlign w:val="center"/>
          </w:tcPr>
          <w:p w14:paraId="7FD52399">
            <w:pPr>
              <w:jc w:val="both"/>
            </w:pPr>
            <w:r>
              <w:rPr>
                <w:rFonts w:hint="eastAsia"/>
              </w:rPr>
              <w:t>中国国籍，女，美国伊利诺伊大学厄巴纳香槟分校金融学硕士，具有基金从业资格。2015年7月加入南方基金，历任国际业务部销售经理、研究员。2020年6月2日至2021年9月29日，任投资经理助理；2021年9月29日至今，任南方香港成长灵活配置混合基金经理；2022年3月4日至今，任南方香港优选股票（QDII-LOF）基金经理；2025年3月7日至今，任南方中国新兴经济9个月持有期混合（QDII）、南方港股数字经济混合发起（QDII）基金经理。</w:t>
            </w:r>
          </w:p>
        </w:tc>
      </w:tr>
      <w:tr w14:paraId="3056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66B9313">
            <w:r>
              <w:rPr>
                <w:rFonts w:hint="eastAsia"/>
              </w:rPr>
              <w:t>王士聪</w:t>
            </w:r>
          </w:p>
        </w:tc>
        <w:tc>
          <w:tcPr>
            <w:tcW w:w="830" w:type="dxa"/>
            <w:vAlign w:val="center"/>
          </w:tcPr>
          <w:p w14:paraId="672E1BF5">
            <w:r>
              <w:rPr>
                <w:rFonts w:hint="eastAsia"/>
              </w:rPr>
              <w:t>本基金基金经理（已离任）</w:t>
            </w:r>
          </w:p>
        </w:tc>
        <w:tc>
          <w:tcPr>
            <w:tcW w:w="1090" w:type="dxa"/>
            <w:vAlign w:val="center"/>
          </w:tcPr>
          <w:p w14:paraId="547A797B">
            <w:r>
              <w:rPr>
                <w:rFonts w:hint="eastAsia"/>
              </w:rPr>
              <w:t>2021年8月10日</w:t>
            </w:r>
          </w:p>
        </w:tc>
        <w:tc>
          <w:tcPr>
            <w:tcW w:w="1090" w:type="dxa"/>
            <w:vAlign w:val="center"/>
          </w:tcPr>
          <w:p w14:paraId="1ADAF832">
            <w:r>
              <w:rPr>
                <w:rFonts w:hint="eastAsia"/>
              </w:rPr>
              <w:t>2025年3月7日</w:t>
            </w:r>
          </w:p>
        </w:tc>
        <w:tc>
          <w:tcPr>
            <w:tcW w:w="686" w:type="dxa"/>
            <w:vAlign w:val="center"/>
          </w:tcPr>
          <w:p w14:paraId="2D8CEE20">
            <w:r>
              <w:rPr>
                <w:rFonts w:hint="eastAsia"/>
              </w:rPr>
              <w:t>9年</w:t>
            </w:r>
          </w:p>
        </w:tc>
        <w:tc>
          <w:tcPr>
            <w:tcW w:w="3765" w:type="dxa"/>
            <w:vAlign w:val="center"/>
          </w:tcPr>
          <w:p w14:paraId="79421712">
            <w:pPr>
              <w:jc w:val="both"/>
            </w:pPr>
            <w:r>
              <w:rPr>
                <w:rFonts w:hint="eastAsia"/>
              </w:rPr>
              <w:t>中国国籍，美国布兰迪斯大学国际经济与金融学硕士，注册金融分析师（CFA），具有基金从业资格。2016年7月加入南方基金，任国际业务部研究员。2018年11月30日至2020年5月15日，任南方全球基金经理助理；2019年4月10日至2020年5月15日，任南方香港成长基金经理助理；2020年5月15日至2025年3月7日，任南方香港成长灵活配置混合基金经理；2021年8月10日至2025年3月7日，任南方中国新兴经济9个月持有期混合（QDII）基金经理；2023年10月24日至2025年3月7日，任南方港股数字经济混合发起（QDII）、南方港股医药行业混合发起（QDII）基金经理；2024年5月21日至2025年3月7日，任南方恒生科技指数发起（QDII）基金经理；2024年8月23日至2025年3月7日，任南方全球精选配置股票（QDII-FOF）基金经理。</w:t>
            </w:r>
          </w:p>
        </w:tc>
      </w:tr>
    </w:tbl>
    <w:p w14:paraId="0FB075D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B011A5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44B8156">
      <w:pPr>
        <w:pStyle w:val="28"/>
      </w:pPr>
      <w:bookmarkStart w:id="23" w:name="_Toc23"/>
      <w:r>
        <w:t>基金经理薪酬机制</w:t>
      </w:r>
      <w:bookmarkEnd w:id="23"/>
    </w:p>
    <w:p w14:paraId="5B069C1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20A7E2A">
      <w:pPr>
        <w:pStyle w:val="23"/>
      </w:pPr>
      <w:bookmarkStart w:id="24" w:name="_Toc24228"/>
      <w:r>
        <w:t>境外投资顾问为本基金提供投资建议的主要成员简介</w:t>
      </w:r>
      <w:bookmarkEnd w:id="24"/>
    </w:p>
    <w:p w14:paraId="18C01E7B">
      <w:pPr>
        <w:pStyle w:val="18"/>
        <w:rPr>
          <w:rFonts w:hint="eastAsia"/>
        </w:rPr>
      </w:pPr>
      <w:r>
        <w:rPr>
          <w:rFonts w:hint="eastAsia"/>
        </w:rPr>
        <w:t>本基金无境外投资顾问。</w:t>
      </w:r>
    </w:p>
    <w:p w14:paraId="5B3A7DB7">
      <w:pPr>
        <w:pStyle w:val="23"/>
      </w:pPr>
      <w:bookmarkStart w:id="25" w:name="_Toc30220"/>
      <w:r>
        <w:t>管理人对报告期内本基金运作遵规守信情况的说明</w:t>
      </w:r>
      <w:bookmarkEnd w:id="25"/>
    </w:p>
    <w:p w14:paraId="3C5CA4A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F156467">
      <w:pPr>
        <w:pStyle w:val="23"/>
      </w:pPr>
      <w:bookmarkStart w:id="26" w:name="_Toc11535"/>
      <w:r>
        <w:t>管理人对报告期内公平交易情况的专项说明</w:t>
      </w:r>
      <w:bookmarkEnd w:id="26"/>
    </w:p>
    <w:p w14:paraId="74F37C86">
      <w:pPr>
        <w:pStyle w:val="28"/>
      </w:pPr>
      <w:bookmarkStart w:id="27" w:name="_Toc27"/>
      <w:r>
        <w:t>公平交易制度和控制方法</w:t>
      </w:r>
      <w:bookmarkEnd w:id="27"/>
    </w:p>
    <w:p w14:paraId="030F844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8C58688">
      <w:pPr>
        <w:pStyle w:val="28"/>
      </w:pPr>
      <w:bookmarkStart w:id="28" w:name="_Toc28"/>
      <w:r>
        <w:t>公平交易制度的执行情况</w:t>
      </w:r>
      <w:bookmarkEnd w:id="28"/>
    </w:p>
    <w:p w14:paraId="54F9C58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73F411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BA1E5F6">
      <w:pPr>
        <w:pStyle w:val="35"/>
      </w:pPr>
      <w:bookmarkStart w:id="29" w:name="_Toc29"/>
      <w:r>
        <w:t>增加执行的基金经理公平交易制度执行情况及公平交易管理情况</w:t>
      </w:r>
      <w:bookmarkEnd w:id="29"/>
    </w:p>
    <w:p w14:paraId="59B0FE1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7584A7C">
      <w:pPr>
        <w:pStyle w:val="28"/>
      </w:pPr>
      <w:bookmarkStart w:id="30" w:name="_Toc30"/>
      <w:r>
        <w:t>异常交易行为的专项说明</w:t>
      </w:r>
      <w:bookmarkEnd w:id="30"/>
    </w:p>
    <w:p w14:paraId="253840A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BC86EC6">
      <w:pPr>
        <w:pStyle w:val="23"/>
      </w:pPr>
      <w:bookmarkStart w:id="31" w:name="_Toc8771"/>
      <w:r>
        <w:t>管理人对报告期内基金的投资策略和业绩表现的说明</w:t>
      </w:r>
      <w:bookmarkEnd w:id="31"/>
    </w:p>
    <w:p w14:paraId="4CF121B5">
      <w:pPr>
        <w:pStyle w:val="28"/>
      </w:pPr>
      <w:bookmarkStart w:id="32" w:name="_Toc32"/>
      <w:r>
        <w:t>报告期内基金投资策略和运作分析</w:t>
      </w:r>
      <w:bookmarkEnd w:id="32"/>
    </w:p>
    <w:p w14:paraId="386C8A92">
      <w:pPr>
        <w:pStyle w:val="18"/>
        <w:rPr>
          <w:rFonts w:hint="eastAsia"/>
        </w:rPr>
      </w:pPr>
      <w:r>
        <w:rPr>
          <w:rFonts w:hint="eastAsia"/>
        </w:rPr>
        <w:t>回顾2025年港股市场表现，恒生指数港币计价上涨27.77%，恒生科技上涨23.45%，恒生消费上涨5.97%，恒生医疗保健上涨56.95%。主要的新经济行业在2025年都有正向的市场表现，但是在不同行业内部，我们还是经历了一整年的分化和波动。</w:t>
      </w:r>
    </w:p>
    <w:p w14:paraId="0F88831F">
      <w:pPr>
        <w:pStyle w:val="18"/>
        <w:rPr>
          <w:rFonts w:hint="eastAsia"/>
        </w:rPr>
      </w:pPr>
    </w:p>
    <w:p w14:paraId="1D4D8EA0">
      <w:pPr>
        <w:pStyle w:val="18"/>
        <w:rPr>
          <w:rFonts w:hint="eastAsia"/>
        </w:rPr>
      </w:pPr>
      <w:r>
        <w:rPr>
          <w:rFonts w:hint="eastAsia"/>
        </w:rPr>
        <w:t>从宏观及政策角度，国内经济复苏仍然处在恢复的进程中，投资、进出口、消费三项虽然从数据上看存在挑战，但也在稳定增长的政策呵护下不断前行。社零数据存在一定的压力，但是我们也看到消费补贴政策基本上在26年进一步延续，并在一些新兴消费品类上有所扩张。我们也非常欣慰地看到，在增加居民收入上一些政策信号也初步显现，这对于推动消费平稳增长有非常重要的作用。地产方面，依然是稳定为主。科技领域，积极鼓励的政策和信号始终贯穿，硬科技领域，保证和促进国产化的各项政策和措施不断出台并实行，从半导体设备到芯片设计以及产业链的各个环节，虽然我们距离行业最优秀有差距，但是历史上，突破限制，集中力量办大事始终是我们的优势，时间会最终证明。软件特别是大模型领域的竞争，其实就是两个国家之间的较量。随着大模型的发展逐步进入到应用端和产品端，算力不再是最大的限制，我们在工程化和产品化的迭代能力和综合优势愈发突出。同时，我们关注到互联网领域存在一定的进一步厘清竞争环境的一系列监管措施，可能会对互联网行业特别是广告收入和利润预期产生影响，我们更愿意理解为站在全社会全行业角度的一种管理的平衡，而并非负面理解的针对性。医药特别是创新药领域，优秀公司的业务和BD也依然在推进，对于创新药而言，我们始终相信这是一个从量变积累到质变的过程，不是短期BD爆发带来的资本市场的认可就能衡量这么多年行业内所有人的贡献以及国家的支持和引导, 我们也期待看到创新药领域我们fastfollow的优势延续并在0-1原研药创新上有更多的突破。</w:t>
      </w:r>
    </w:p>
    <w:p w14:paraId="4867654F">
      <w:pPr>
        <w:pStyle w:val="18"/>
        <w:rPr>
          <w:rFonts w:hint="eastAsia"/>
        </w:rPr>
      </w:pPr>
    </w:p>
    <w:p w14:paraId="70485C0D">
      <w:pPr>
        <w:pStyle w:val="18"/>
        <w:rPr>
          <w:rFonts w:hint="eastAsia"/>
        </w:rPr>
      </w:pPr>
      <w:r>
        <w:rPr>
          <w:rFonts w:hint="eastAsia"/>
        </w:rPr>
        <w:t>港股虽然是流动性驱动的市场，但同时又是把基本面和盈利作为最核心关注点的理性市场，从企业的盈利数据来看，一些大厂的三季报以及对四季度的展望又进一步把我们拉回现实，科技确实是转变经济结构，进一步提升社会生产效率的关键，但这也是一个长期的过程，我们需要保持耐心，在正确的道路上理性的寻找投资机会。外部环境虽然类似贸易冲突的显性因素看似短期平和，实际的较量却真实地发生在各个维度。从主线的角度，我们看好在困境中不断突破的中国高端制造业，同时也会看到在贸易冲突的不利环境中仍然具备竞争力能够在国际舞台与最优秀公司一决高下的企业。我们的科技仍然在发展和突破，AI大模型和软硬件的应用仍然处在不断的创新和迭代之中，这是长期中国最优秀的生产力。同时，我们在服务消费领域还有非常大的发展空间，关注消费行业中“不合理现象”出现变化带来行业冲击和改变的机会，同时也紧密关注体验式消费以及性价比消费中跑出的优秀公司，前瞻性地判断。长期看好创新药行业发展的同时，也会甄别赛道并关注个体的分化，做深度研究，进行长期维度的判断。</w:t>
      </w:r>
    </w:p>
    <w:p w14:paraId="71F6C707">
      <w:pPr>
        <w:pStyle w:val="28"/>
      </w:pPr>
      <w:bookmarkStart w:id="33" w:name="_Toc33"/>
      <w:r>
        <w:t>报告期内基金的业绩表现</w:t>
      </w:r>
      <w:bookmarkEnd w:id="33"/>
    </w:p>
    <w:p w14:paraId="48DB97A3">
      <w:pPr>
        <w:pStyle w:val="18"/>
        <w:rPr>
          <w:rFonts w:hint="eastAsia"/>
        </w:rPr>
      </w:pPr>
      <w:r>
        <w:rPr>
          <w:rFonts w:hint="eastAsia"/>
        </w:rPr>
        <w:t>截至报告期末，本基金A份额净值为1.4776元，报告期内，份额净值增长率为45.23%，同期业绩基准增长率为21.42%；本基金C份额净值为1.3889元，报告期内，份额净值增长率为43.51%，同期业绩基准增长率为21.42%。</w:t>
      </w:r>
    </w:p>
    <w:p w14:paraId="141B9D50">
      <w:pPr>
        <w:pStyle w:val="23"/>
      </w:pPr>
      <w:bookmarkStart w:id="34" w:name="_Toc32289"/>
      <w:r>
        <w:t>管理人对宏观经济、证券市场及行业走势的简要展望</w:t>
      </w:r>
      <w:bookmarkEnd w:id="34"/>
    </w:p>
    <w:p w14:paraId="4D1BC21D">
      <w:pPr>
        <w:pStyle w:val="18"/>
        <w:rPr>
          <w:rFonts w:hint="eastAsia"/>
        </w:rPr>
      </w:pPr>
      <w:r>
        <w:rPr>
          <w:rFonts w:hint="eastAsia"/>
        </w:rPr>
        <w:t>作为二级市场的投资者，越来越经常产生一种投资世界与现实世界矛盾与脱节的感觉。身处大变局之中，在这些具备成长性的行业中时刻感受着激动人心和备受鼓舞，同时又要理性地为公司以及各种资产定价。面对大环境的不确定性，资产价格的波动性会进一步提升，我们会坚持发挥长期以来深度研究的特长和优势，不断自下而上发掘未来3年基本面维度良好的优质公司，即使在中间动荡的市场环境下，也能由坚实的基本面托底，不跟风炒作无基本面、纯交易属性的公司。市场变化风云突变，唯有拥有坚实的竞争壁垒、健康的行业竞争格局、良好的行业成长性、和积极的股东回报的公司，才能在较长维度上为股东创造价值，我们也将以此为准绳，坚定选择那些拥有长期主义的企业家，坚定支持这些公司的长期发展，资本投资于实业，共同创造长期价值。未来将更多以全球产业研究为基础，从长期视角，投资全球和中国新兴成长行业的核心企业。</w:t>
      </w:r>
    </w:p>
    <w:p w14:paraId="61A87B35">
      <w:pPr>
        <w:pStyle w:val="18"/>
        <w:rPr>
          <w:rFonts w:hint="eastAsia"/>
        </w:rPr>
      </w:pPr>
      <w:r>
        <w:rPr>
          <w:rFonts w:hint="eastAsia"/>
        </w:rPr>
        <w:t>从24年四季度开始，我们开始了一段魔幻式的市场旅程，过去这一年，作为聚焦新经济行业的成长风格基金经理，我们见证和经历了众多公司的激动人心，也经历了全球宏观环境和政策变化的过山车，我们越来越认识到即便我们在基本面、技术面、宏观面和情绪面有着一致的指向和判断，最终驱动市场变化的往往是完全未知以及未被定价的变量。敬畏市场，承认无知，保持谦虚是这一年的市场给我们的最大的启发。即便面对变幻莫测的市场，作为代客理财的服务者，像科技和创新药行业一线的工作者一样，我们需要继续发挥中国文化固有的勤奋和坚韧，坚信“长风破浪会有时，直挂云帆济沧海”，“千淘万漉虽辛苦，吹尽狂沙始到金”。</w:t>
      </w:r>
    </w:p>
    <w:p w14:paraId="0B5EF3F9">
      <w:pPr>
        <w:pStyle w:val="23"/>
      </w:pPr>
      <w:bookmarkStart w:id="35" w:name="_Toc22923"/>
      <w:r>
        <w:t>管理人内部有关本基金的监察稽核工作情况</w:t>
      </w:r>
      <w:bookmarkEnd w:id="35"/>
    </w:p>
    <w:p w14:paraId="682141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826299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F6C52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6E3D9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D444E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09BE4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F619C66">
      <w:pPr>
        <w:pStyle w:val="23"/>
      </w:pPr>
      <w:bookmarkStart w:id="36" w:name="_Toc22003"/>
      <w:r>
        <w:t>管理人对报告期内基金估值程序等事项的说明</w:t>
      </w:r>
      <w:bookmarkEnd w:id="36"/>
    </w:p>
    <w:p w14:paraId="5F9EE1D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355560B">
      <w:pPr>
        <w:pStyle w:val="23"/>
      </w:pPr>
      <w:bookmarkStart w:id="37" w:name="_Toc25015"/>
      <w:r>
        <w:t>管理人对报告期内基金利润分配情况的说明</w:t>
      </w:r>
      <w:bookmarkEnd w:id="37"/>
    </w:p>
    <w:p w14:paraId="4816F59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024BF5C">
      <w:pPr>
        <w:pStyle w:val="23"/>
      </w:pPr>
      <w:bookmarkStart w:id="38" w:name="_Toc29861"/>
      <w:r>
        <w:t>报告期内基金持有人数或基金资产净值预警说明</w:t>
      </w:r>
      <w:bookmarkEnd w:id="38"/>
    </w:p>
    <w:p w14:paraId="1D68D784">
      <w:pPr>
        <w:pStyle w:val="18"/>
        <w:rPr>
          <w:rFonts w:hint="eastAsia"/>
        </w:rPr>
      </w:pPr>
      <w:r>
        <w:rPr>
          <w:rFonts w:hint="eastAsia"/>
        </w:rPr>
        <w:t>报告期内，本基金未出现连续二十个交易日基金份额持有人数量不满二百人或者基金资产净值低于五千万元的情形。</w:t>
      </w:r>
    </w:p>
    <w:p w14:paraId="3B001FFC">
      <w:pPr>
        <w:pStyle w:val="26"/>
      </w:pPr>
      <w:bookmarkStart w:id="39" w:name="_Toc11676"/>
      <w:r>
        <w:t>托管人报告</w:t>
      </w:r>
      <w:bookmarkEnd w:id="39"/>
    </w:p>
    <w:p w14:paraId="53A25BF1">
      <w:pPr>
        <w:pStyle w:val="23"/>
      </w:pPr>
      <w:bookmarkStart w:id="40" w:name="_Toc12323"/>
      <w:r>
        <w:t>报告期内本基金托管人遵规守信情况声明</w:t>
      </w:r>
      <w:bookmarkEnd w:id="40"/>
    </w:p>
    <w:p w14:paraId="7213B5E0">
      <w:pPr>
        <w:pStyle w:val="18"/>
        <w:rPr>
          <w:rFonts w:hint="eastAsia"/>
        </w:rPr>
      </w:pPr>
      <w:r>
        <w:rPr>
          <w:rFonts w:hint="eastAsia"/>
        </w:rPr>
        <w:t>本报告期，本托管人严格遵守《中华人民共和国证券投资基金法》及其他有关法律法规、基金合同以及托管协议的有关约定，诚实、尽责地履行了基金托管人义务，不存在损害本基金份额持有人利益的行为。</w:t>
      </w:r>
    </w:p>
    <w:p w14:paraId="3C38A4B7">
      <w:pPr>
        <w:pStyle w:val="23"/>
      </w:pPr>
      <w:bookmarkStart w:id="41" w:name="_Toc22584"/>
      <w:r>
        <w:t>托管人对报告期内本基金投资运作遵规守信、净值计算、利润分配等情况的说明</w:t>
      </w:r>
      <w:bookmarkEnd w:id="41"/>
    </w:p>
    <w:p w14:paraId="53FC0014">
      <w:pPr>
        <w:pStyle w:val="18"/>
        <w:rPr>
          <w:rFonts w:hint="eastAsia"/>
        </w:rPr>
      </w:pPr>
      <w:r>
        <w:rPr>
          <w:rFonts w:hint="eastAsia"/>
        </w:rPr>
        <w:t>本报告期，本托管人根据国家有关法律法规、基金合同、托管协议的规定，对本基金的投资运作、基金资产净值计算、基金费用开支等方面进行了必要的监督、复核和审查，未发现基金管理人有损害基金份额持有人利益的行为。</w:t>
      </w:r>
    </w:p>
    <w:p w14:paraId="08438812">
      <w:pPr>
        <w:pStyle w:val="18"/>
        <w:rPr>
          <w:rFonts w:hint="eastAsia"/>
        </w:rPr>
      </w:pPr>
      <w:r>
        <w:rPr>
          <w:rFonts w:hint="eastAsia"/>
        </w:rPr>
        <w:t>报告期内，本基金的利润分配情况符合有关法律法规和基金合同的相关约定。</w:t>
      </w:r>
    </w:p>
    <w:p w14:paraId="1D984DA5">
      <w:pPr>
        <w:pStyle w:val="23"/>
      </w:pPr>
      <w:bookmarkStart w:id="42" w:name="_Toc26927"/>
      <w:r>
        <w:t>托管人对本年度报告中财务信息等内容的真实、准确和完整发表意见</w:t>
      </w:r>
      <w:bookmarkEnd w:id="42"/>
    </w:p>
    <w:p w14:paraId="1A6CEA45">
      <w:pPr>
        <w:pStyle w:val="18"/>
        <w:rPr>
          <w:rFonts w:hint="eastAsia"/>
        </w:rPr>
      </w:pPr>
      <w:r>
        <w:rPr>
          <w:rFonts w:hint="eastAsia"/>
        </w:rPr>
        <w:t>本托管人复核了本报告中的财务指标、净值表现、利润分配情况、财务会计报告、投资组合报告等内容，认为复核内容真实、准确、完整，不存在虚假记载、误导性陈述或者重大遗漏。</w:t>
      </w:r>
    </w:p>
    <w:p w14:paraId="345A065F">
      <w:pPr>
        <w:pStyle w:val="26"/>
      </w:pPr>
      <w:bookmarkStart w:id="43" w:name="_Toc4628"/>
      <w:r>
        <w:t>审计报告</w:t>
      </w:r>
      <w:bookmarkEnd w:id="43"/>
    </w:p>
    <w:p w14:paraId="3D63B81D">
      <w:pPr>
        <w:pStyle w:val="23"/>
      </w:pPr>
      <w:bookmarkStart w:id="44" w:name="_Toc23989"/>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22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103EAE">
            <w:r>
              <w:rPr>
                <w:rFonts w:hint="eastAsia"/>
              </w:rPr>
              <w:t>财务报表是否经过审计</w:t>
            </w:r>
          </w:p>
        </w:tc>
        <w:tc>
          <w:tcPr>
            <w:tcW w:w="4153" w:type="dxa"/>
            <w:vAlign w:val="center"/>
          </w:tcPr>
          <w:p w14:paraId="0D2AC06A">
            <w:r>
              <w:rPr>
                <w:rFonts w:hint="eastAsia"/>
              </w:rPr>
              <w:t>是</w:t>
            </w:r>
          </w:p>
        </w:tc>
      </w:tr>
      <w:tr w14:paraId="6842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27945C">
            <w:r>
              <w:rPr>
                <w:rFonts w:hint="eastAsia"/>
              </w:rPr>
              <w:t>审计意见类型</w:t>
            </w:r>
          </w:p>
        </w:tc>
        <w:tc>
          <w:tcPr>
            <w:tcW w:w="4153" w:type="dxa"/>
            <w:vAlign w:val="center"/>
          </w:tcPr>
          <w:p w14:paraId="128358BB">
            <w:r>
              <w:rPr>
                <w:rFonts w:hint="eastAsia"/>
              </w:rPr>
              <w:t>标准无保留意见</w:t>
            </w:r>
          </w:p>
        </w:tc>
      </w:tr>
      <w:tr w14:paraId="322D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B0836B">
            <w:r>
              <w:rPr>
                <w:rFonts w:hint="eastAsia"/>
              </w:rPr>
              <w:t>审计报告编号</w:t>
            </w:r>
          </w:p>
        </w:tc>
        <w:tc>
          <w:tcPr>
            <w:tcW w:w="4153" w:type="dxa"/>
            <w:vAlign w:val="center"/>
          </w:tcPr>
          <w:p w14:paraId="5F971E60">
            <w:r>
              <w:rPr>
                <w:rFonts w:hint="eastAsia"/>
              </w:rPr>
              <w:t>安永华明（2026）审字第70027797_H108号</w:t>
            </w:r>
          </w:p>
        </w:tc>
      </w:tr>
    </w:tbl>
    <w:p w14:paraId="7CF63C3A">
      <w:pPr>
        <w:pStyle w:val="23"/>
      </w:pPr>
      <w:bookmarkStart w:id="45" w:name="_Toc23250"/>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DB2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4FDE86B">
            <w:pPr>
              <w:jc w:val="center"/>
            </w:pPr>
            <w:r>
              <w:rPr>
                <w:rFonts w:hint="eastAsia"/>
                <w:b/>
              </w:rPr>
              <w:t>审计报告标题</w:t>
            </w:r>
          </w:p>
        </w:tc>
        <w:tc>
          <w:tcPr>
            <w:tcW w:w="2491" w:type="dxa"/>
            <w:gridSpan w:val="2"/>
            <w:shd w:val="clear" w:color="auto" w:fill="BFBFBF"/>
            <w:vAlign w:val="center"/>
          </w:tcPr>
          <w:p w14:paraId="1FCAAAD5">
            <w:pPr>
              <w:jc w:val="center"/>
            </w:pPr>
            <w:r>
              <w:rPr>
                <w:rFonts w:hint="eastAsia"/>
                <w:b/>
              </w:rPr>
              <w:t>审计报告</w:t>
            </w:r>
          </w:p>
        </w:tc>
      </w:tr>
      <w:tr w14:paraId="4D5F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DC41AF">
            <w:r>
              <w:rPr>
                <w:rFonts w:hint="eastAsia"/>
              </w:rPr>
              <w:t>审计报告收件人</w:t>
            </w:r>
          </w:p>
        </w:tc>
        <w:tc>
          <w:tcPr>
            <w:tcW w:w="2491" w:type="dxa"/>
            <w:gridSpan w:val="2"/>
            <w:vAlign w:val="center"/>
          </w:tcPr>
          <w:p w14:paraId="25E11EE5">
            <w:r>
              <w:rPr>
                <w:rFonts w:hint="eastAsia"/>
              </w:rPr>
              <w:t>南方中国新兴经济9个月持有期混合型证券投资基金(QDII)全体基金份额持有人</w:t>
            </w:r>
          </w:p>
        </w:tc>
      </w:tr>
      <w:tr w14:paraId="5049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C3070F">
            <w:r>
              <w:rPr>
                <w:rFonts w:hint="eastAsia"/>
              </w:rPr>
              <w:t>审计意见</w:t>
            </w:r>
          </w:p>
        </w:tc>
        <w:tc>
          <w:tcPr>
            <w:tcW w:w="2491" w:type="dxa"/>
            <w:gridSpan w:val="2"/>
            <w:vAlign w:val="center"/>
          </w:tcPr>
          <w:p w14:paraId="29D3F529">
            <w:pPr>
              <w:jc w:val="both"/>
              <w:rPr>
                <w:rFonts w:hint="eastAsia"/>
              </w:rPr>
            </w:pPr>
            <w:r>
              <w:rPr>
                <w:rFonts w:hint="eastAsia"/>
              </w:rPr>
              <w:t>我们审计了南方中国新兴经济9个月持有期混合型证券投资基金(QDII)的财务报表，包括2025年12月31日的资产负债表，2025年度的利润表、净资产变动表以及相关财务报表附注。
</w:t>
            </w:r>
            <w:r>
              <w:rPr>
                <w:rFonts w:hint="eastAsia"/>
              </w:rPr>
              <w:br w:type="textWrapping"/>
            </w:r>
            <w:r>
              <w:rPr>
                <w:rFonts w:hint="eastAsia"/>
              </w:rPr>
              <w:t>我们认为，后附的南方中国新兴经济9个月持有期混合型证券投资基金(QDII)的财务报表在所有重大方面按照企业会计准则的规定编制，公允反映了南方中国新兴经济9个月持有期混合型证券投资基金(QDII)2025年12月31日的财务状况以及2025年度的经营成果和净资产变动情况。</w:t>
            </w:r>
          </w:p>
        </w:tc>
      </w:tr>
      <w:tr w14:paraId="5D03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A0648D">
            <w:r>
              <w:rPr>
                <w:rFonts w:hint="eastAsia"/>
              </w:rPr>
              <w:t>形成审计意见的基础</w:t>
            </w:r>
          </w:p>
        </w:tc>
        <w:tc>
          <w:tcPr>
            <w:tcW w:w="2491" w:type="dxa"/>
            <w:gridSpan w:val="2"/>
            <w:vAlign w:val="center"/>
          </w:tcPr>
          <w:p w14:paraId="56251F6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国新兴经济9个月持有期混合型证券投资基金(QDII)，并履行了职业道德方面的其他责任。我们在审计中遵循了对公众利益实体审计的独立性要求。我们相信，我们获取的审计证据是充分、适当的，为发表审计意见提供了基础。</w:t>
            </w:r>
          </w:p>
        </w:tc>
      </w:tr>
      <w:tr w14:paraId="3E32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EA43F4">
            <w:r>
              <w:rPr>
                <w:rFonts w:hint="eastAsia"/>
              </w:rPr>
              <w:t>强调事项</w:t>
            </w:r>
          </w:p>
        </w:tc>
        <w:tc>
          <w:tcPr>
            <w:tcW w:w="2491" w:type="dxa"/>
            <w:gridSpan w:val="2"/>
            <w:vAlign w:val="center"/>
          </w:tcPr>
          <w:p w14:paraId="0C0B0226">
            <w:pPr>
              <w:jc w:val="right"/>
            </w:pPr>
            <w:r>
              <w:rPr>
                <w:rFonts w:hint="eastAsia"/>
              </w:rPr>
              <w:t>-</w:t>
            </w:r>
          </w:p>
        </w:tc>
      </w:tr>
      <w:tr w14:paraId="2C04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487FA6">
            <w:r>
              <w:rPr>
                <w:rFonts w:hint="eastAsia"/>
              </w:rPr>
              <w:t>其他事项</w:t>
            </w:r>
          </w:p>
        </w:tc>
        <w:tc>
          <w:tcPr>
            <w:tcW w:w="2491" w:type="dxa"/>
            <w:gridSpan w:val="2"/>
            <w:vAlign w:val="center"/>
          </w:tcPr>
          <w:p w14:paraId="773FC513">
            <w:pPr>
              <w:jc w:val="right"/>
            </w:pPr>
            <w:r>
              <w:rPr>
                <w:rFonts w:hint="eastAsia"/>
              </w:rPr>
              <w:t>-</w:t>
            </w:r>
          </w:p>
        </w:tc>
      </w:tr>
      <w:tr w14:paraId="32C8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CEEA17">
            <w:r>
              <w:rPr>
                <w:rFonts w:hint="eastAsia"/>
              </w:rPr>
              <w:t>其他信息</w:t>
            </w:r>
          </w:p>
        </w:tc>
        <w:tc>
          <w:tcPr>
            <w:tcW w:w="2491" w:type="dxa"/>
            <w:gridSpan w:val="2"/>
            <w:vAlign w:val="center"/>
          </w:tcPr>
          <w:p w14:paraId="6CA59890">
            <w:pPr>
              <w:jc w:val="both"/>
              <w:rPr>
                <w:rFonts w:hint="eastAsia"/>
              </w:rPr>
            </w:pPr>
            <w:r>
              <w:rPr>
                <w:rFonts w:hint="eastAsia"/>
              </w:rPr>
              <w:t>南方中国新兴经济9个月持有期混合型证券投资基金(QDII)管理层对其他信息负责。其他信息包括年度报告中涵盖的信息，但不包括财务报表和我们的审计报告。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3BE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811727">
            <w:r>
              <w:rPr>
                <w:rFonts w:hint="eastAsia"/>
              </w:rPr>
              <w:t>管理层和治理层对财务报表的责任</w:t>
            </w:r>
          </w:p>
        </w:tc>
        <w:tc>
          <w:tcPr>
            <w:tcW w:w="2491" w:type="dxa"/>
            <w:gridSpan w:val="2"/>
            <w:vAlign w:val="center"/>
          </w:tcPr>
          <w:p w14:paraId="6346DA9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国新兴经济9个月持有期混合型证券投资基金(QDII)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治理层负责监督南方中国新兴经济9个月持有期混合型证券投资基金(QDII)的财务报告过程。</w:t>
            </w:r>
          </w:p>
        </w:tc>
      </w:tr>
      <w:tr w14:paraId="5299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5D9062">
            <w:r>
              <w:rPr>
                <w:rFonts w:hint="eastAsia"/>
              </w:rPr>
              <w:t>注册会计师对财务报表审计的责任</w:t>
            </w:r>
          </w:p>
        </w:tc>
        <w:tc>
          <w:tcPr>
            <w:tcW w:w="2491" w:type="dxa"/>
            <w:gridSpan w:val="2"/>
            <w:vAlign w:val="center"/>
          </w:tcPr>
          <w:p w14:paraId="75AE33A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国新兴经济9个月持有期混合型证券投资基金(QDII)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国新兴经济9个月持有期混合型证券投资基金(QDII)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1DD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852590">
            <w:r>
              <w:rPr>
                <w:rFonts w:hint="eastAsia"/>
              </w:rPr>
              <w:t>会计师事务所的名称</w:t>
            </w:r>
          </w:p>
        </w:tc>
        <w:tc>
          <w:tcPr>
            <w:tcW w:w="2491" w:type="dxa"/>
            <w:gridSpan w:val="2"/>
            <w:vAlign w:val="center"/>
          </w:tcPr>
          <w:p w14:paraId="7B183EF9">
            <w:r>
              <w:rPr>
                <w:rFonts w:hint="eastAsia"/>
              </w:rPr>
              <w:t>安永华明会计师事务所（特殊普通合伙）</w:t>
            </w:r>
          </w:p>
        </w:tc>
      </w:tr>
      <w:tr w14:paraId="42BB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2251CA">
            <w:r>
              <w:rPr>
                <w:rFonts w:hint="eastAsia"/>
              </w:rPr>
              <w:t>注册会计师的姓名</w:t>
            </w:r>
          </w:p>
        </w:tc>
        <w:tc>
          <w:tcPr>
            <w:tcW w:w="2491" w:type="dxa"/>
            <w:vAlign w:val="center"/>
          </w:tcPr>
          <w:p w14:paraId="640A7031">
            <w:r>
              <w:rPr>
                <w:rFonts w:hint="eastAsia"/>
              </w:rPr>
              <w:t>高  鹤</w:t>
            </w:r>
          </w:p>
        </w:tc>
        <w:tc>
          <w:tcPr>
            <w:tcW w:w="2768" w:type="dxa"/>
            <w:vAlign w:val="center"/>
          </w:tcPr>
          <w:p w14:paraId="67C6D955">
            <w:r>
              <w:rPr>
                <w:rFonts w:hint="eastAsia"/>
              </w:rPr>
              <w:t>邓  雯</w:t>
            </w:r>
          </w:p>
        </w:tc>
      </w:tr>
      <w:tr w14:paraId="76C1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323A87">
            <w:r>
              <w:rPr>
                <w:rFonts w:hint="eastAsia"/>
              </w:rPr>
              <w:t>会计师事务所的地址</w:t>
            </w:r>
          </w:p>
        </w:tc>
        <w:tc>
          <w:tcPr>
            <w:tcW w:w="2491" w:type="dxa"/>
            <w:gridSpan w:val="2"/>
            <w:vAlign w:val="center"/>
          </w:tcPr>
          <w:p w14:paraId="010D43CD">
            <w:r>
              <w:rPr>
                <w:rFonts w:hint="eastAsia"/>
              </w:rPr>
              <w:t>北京市东城区东长安街1号东方广场安永大楼17层</w:t>
            </w:r>
          </w:p>
        </w:tc>
      </w:tr>
      <w:tr w14:paraId="3F66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CD8A5D">
            <w:r>
              <w:rPr>
                <w:rFonts w:hint="eastAsia"/>
              </w:rPr>
              <w:t>审计报告日期</w:t>
            </w:r>
          </w:p>
        </w:tc>
        <w:tc>
          <w:tcPr>
            <w:tcW w:w="2491" w:type="dxa"/>
            <w:gridSpan w:val="2"/>
            <w:vAlign w:val="center"/>
          </w:tcPr>
          <w:p w14:paraId="46204807">
            <w:r>
              <w:rPr>
                <w:rFonts w:hint="eastAsia"/>
              </w:rPr>
              <w:t>2026年3月27日</w:t>
            </w:r>
          </w:p>
        </w:tc>
      </w:tr>
    </w:tbl>
    <w:p w14:paraId="0FE22271">
      <w:pPr>
        <w:pStyle w:val="26"/>
      </w:pPr>
      <w:bookmarkStart w:id="46" w:name="_Toc27307"/>
      <w:r>
        <w:t>年度财务报表</w:t>
      </w:r>
      <w:bookmarkEnd w:id="46"/>
    </w:p>
    <w:p w14:paraId="32CEC1FD">
      <w:pPr>
        <w:pStyle w:val="23"/>
      </w:pPr>
      <w:bookmarkStart w:id="47" w:name="_Toc28673"/>
      <w:r>
        <w:t>资产负债表</w:t>
      </w:r>
      <w:bookmarkEnd w:id="47"/>
    </w:p>
    <w:p w14:paraId="60E466D9">
      <w:pPr>
        <w:pStyle w:val="18"/>
        <w:rPr>
          <w:rFonts w:hint="eastAsia"/>
        </w:rPr>
      </w:pPr>
      <w:r>
        <w:rPr>
          <w:rFonts w:hint="eastAsia"/>
        </w:rPr>
        <w:t>会计主体：南方中国新兴经济9个月持有期混合型证券投资基金(QDII)</w:t>
      </w:r>
    </w:p>
    <w:p w14:paraId="552FEC46">
      <w:pPr>
        <w:pStyle w:val="18"/>
        <w:rPr>
          <w:rFonts w:hint="eastAsia"/>
        </w:rPr>
      </w:pPr>
      <w:r>
        <w:rPr>
          <w:rFonts w:hint="eastAsia"/>
        </w:rPr>
        <w:t>报告截止日：2025年12月31日</w:t>
      </w:r>
    </w:p>
    <w:p w14:paraId="541DF3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8D1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521F2">
            <w:r>
              <w:rPr>
                <w:rFonts w:hint="eastAsia"/>
              </w:rPr>
              <w:t>资产</w:t>
            </w:r>
          </w:p>
        </w:tc>
        <w:tc>
          <w:tcPr>
            <w:tcW w:w="1262" w:type="dxa"/>
            <w:vAlign w:val="center"/>
          </w:tcPr>
          <w:p w14:paraId="4EC56060">
            <w:r>
              <w:rPr>
                <w:rFonts w:hint="eastAsia"/>
              </w:rPr>
              <w:t>附注号</w:t>
            </w:r>
          </w:p>
        </w:tc>
        <w:tc>
          <w:tcPr>
            <w:tcW w:w="2289" w:type="dxa"/>
            <w:vAlign w:val="center"/>
          </w:tcPr>
          <w:p w14:paraId="09C2A541">
            <w:r>
              <w:rPr>
                <w:rFonts w:hint="eastAsia"/>
              </w:rPr>
              <w:t>本期末2025年12月31日</w:t>
            </w:r>
          </w:p>
        </w:tc>
        <w:tc>
          <w:tcPr>
            <w:tcW w:w="2295" w:type="dxa"/>
            <w:vAlign w:val="center"/>
          </w:tcPr>
          <w:p w14:paraId="54BB9DFE">
            <w:r>
              <w:rPr>
                <w:rFonts w:hint="eastAsia"/>
              </w:rPr>
              <w:t>上年度末2024年12月31日</w:t>
            </w:r>
          </w:p>
        </w:tc>
      </w:tr>
      <w:tr w14:paraId="0A24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02CFE">
            <w:r>
              <w:rPr>
                <w:rFonts w:hint="eastAsia"/>
              </w:rPr>
              <w:t>资产：</w:t>
            </w:r>
          </w:p>
        </w:tc>
        <w:tc>
          <w:tcPr>
            <w:tcW w:w="1262" w:type="dxa"/>
            <w:vAlign w:val="center"/>
          </w:tcPr>
          <w:p w14:paraId="30230685"/>
        </w:tc>
        <w:tc>
          <w:tcPr>
            <w:tcW w:w="2289" w:type="dxa"/>
            <w:vAlign w:val="center"/>
          </w:tcPr>
          <w:p w14:paraId="505F4DB4"/>
        </w:tc>
        <w:tc>
          <w:tcPr>
            <w:tcW w:w="2295" w:type="dxa"/>
            <w:vAlign w:val="center"/>
          </w:tcPr>
          <w:p w14:paraId="46A35FC0"/>
        </w:tc>
      </w:tr>
      <w:tr w14:paraId="3145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3F6BB">
            <w:r>
              <w:rPr>
                <w:rFonts w:hint="eastAsia"/>
              </w:rPr>
              <w:t>货币资金</w:t>
            </w:r>
          </w:p>
        </w:tc>
        <w:tc>
          <w:tcPr>
            <w:tcW w:w="1262" w:type="dxa"/>
            <w:vAlign w:val="center"/>
          </w:tcPr>
          <w:p w14:paraId="4CE52624">
            <w:r>
              <w:rPr>
                <w:rFonts w:hint="eastAsia"/>
              </w:rPr>
              <w:t>7.4.7.1</w:t>
            </w:r>
          </w:p>
        </w:tc>
        <w:tc>
          <w:tcPr>
            <w:tcW w:w="2289" w:type="dxa"/>
            <w:vAlign w:val="center"/>
          </w:tcPr>
          <w:p w14:paraId="19C33C71">
            <w:pPr>
              <w:jc w:val="right"/>
            </w:pPr>
            <w:r>
              <w:rPr>
                <w:rFonts w:hint="eastAsia"/>
              </w:rPr>
              <w:t>105,261,000.63</w:t>
            </w:r>
          </w:p>
        </w:tc>
        <w:tc>
          <w:tcPr>
            <w:tcW w:w="2295" w:type="dxa"/>
            <w:vAlign w:val="center"/>
          </w:tcPr>
          <w:p w14:paraId="2FC7D0B5">
            <w:pPr>
              <w:jc w:val="right"/>
            </w:pPr>
            <w:r>
              <w:rPr>
                <w:rFonts w:hint="eastAsia"/>
              </w:rPr>
              <w:t>56,177,217.14</w:t>
            </w:r>
          </w:p>
        </w:tc>
      </w:tr>
      <w:tr w14:paraId="440E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0BA15">
            <w:r>
              <w:rPr>
                <w:rFonts w:hint="eastAsia"/>
              </w:rPr>
              <w:t>结算备付金</w:t>
            </w:r>
          </w:p>
        </w:tc>
        <w:tc>
          <w:tcPr>
            <w:tcW w:w="1262" w:type="dxa"/>
            <w:vAlign w:val="center"/>
          </w:tcPr>
          <w:p w14:paraId="5DC729DD"/>
        </w:tc>
        <w:tc>
          <w:tcPr>
            <w:tcW w:w="2289" w:type="dxa"/>
            <w:vAlign w:val="center"/>
          </w:tcPr>
          <w:p w14:paraId="52BB5F78">
            <w:pPr>
              <w:jc w:val="right"/>
            </w:pPr>
            <w:r>
              <w:rPr>
                <w:rFonts w:hint="eastAsia"/>
              </w:rPr>
              <w:t>4,440,437.26</w:t>
            </w:r>
          </w:p>
        </w:tc>
        <w:tc>
          <w:tcPr>
            <w:tcW w:w="2295" w:type="dxa"/>
            <w:vAlign w:val="center"/>
          </w:tcPr>
          <w:p w14:paraId="041149F9">
            <w:pPr>
              <w:jc w:val="right"/>
            </w:pPr>
            <w:r>
              <w:rPr>
                <w:rFonts w:hint="eastAsia"/>
              </w:rPr>
              <w:t>9,019,583.30</w:t>
            </w:r>
          </w:p>
        </w:tc>
      </w:tr>
      <w:tr w14:paraId="3D56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23F27">
            <w:r>
              <w:rPr>
                <w:rFonts w:hint="eastAsia"/>
              </w:rPr>
              <w:t>存出保证金</w:t>
            </w:r>
          </w:p>
        </w:tc>
        <w:tc>
          <w:tcPr>
            <w:tcW w:w="1262" w:type="dxa"/>
            <w:vAlign w:val="center"/>
          </w:tcPr>
          <w:p w14:paraId="258DDF7A"/>
        </w:tc>
        <w:tc>
          <w:tcPr>
            <w:tcW w:w="2289" w:type="dxa"/>
            <w:vAlign w:val="center"/>
          </w:tcPr>
          <w:p w14:paraId="21AF8800">
            <w:pPr>
              <w:jc w:val="right"/>
            </w:pPr>
            <w:r>
              <w:rPr>
                <w:rFonts w:hint="eastAsia"/>
              </w:rPr>
              <w:t>6,599,270.00</w:t>
            </w:r>
          </w:p>
        </w:tc>
        <w:tc>
          <w:tcPr>
            <w:tcW w:w="2295" w:type="dxa"/>
            <w:vAlign w:val="center"/>
          </w:tcPr>
          <w:p w14:paraId="4EB4414B">
            <w:pPr>
              <w:jc w:val="right"/>
            </w:pPr>
            <w:r>
              <w:rPr>
                <w:rFonts w:hint="eastAsia"/>
              </w:rPr>
              <w:t>4.88</w:t>
            </w:r>
          </w:p>
        </w:tc>
      </w:tr>
      <w:tr w14:paraId="38B7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43B2C">
            <w:r>
              <w:rPr>
                <w:rFonts w:hint="eastAsia"/>
              </w:rPr>
              <w:t>交易性金融资产</w:t>
            </w:r>
          </w:p>
        </w:tc>
        <w:tc>
          <w:tcPr>
            <w:tcW w:w="1262" w:type="dxa"/>
            <w:vAlign w:val="center"/>
          </w:tcPr>
          <w:p w14:paraId="74848D50">
            <w:r>
              <w:rPr>
                <w:rFonts w:hint="eastAsia"/>
              </w:rPr>
              <w:t>7.4.7.2</w:t>
            </w:r>
          </w:p>
        </w:tc>
        <w:tc>
          <w:tcPr>
            <w:tcW w:w="2289" w:type="dxa"/>
            <w:vAlign w:val="center"/>
          </w:tcPr>
          <w:p w14:paraId="50D53BDA">
            <w:pPr>
              <w:jc w:val="right"/>
            </w:pPr>
            <w:r>
              <w:rPr>
                <w:rFonts w:hint="eastAsia"/>
              </w:rPr>
              <w:t>1,087,528,634.30</w:t>
            </w:r>
          </w:p>
        </w:tc>
        <w:tc>
          <w:tcPr>
            <w:tcW w:w="2295" w:type="dxa"/>
            <w:vAlign w:val="center"/>
          </w:tcPr>
          <w:p w14:paraId="16F8C05F">
            <w:pPr>
              <w:jc w:val="right"/>
            </w:pPr>
            <w:r>
              <w:rPr>
                <w:rFonts w:hint="eastAsia"/>
              </w:rPr>
              <w:t>344,190,868.17</w:t>
            </w:r>
          </w:p>
        </w:tc>
      </w:tr>
      <w:tr w14:paraId="42EB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DFFC4">
            <w:r>
              <w:rPr>
                <w:rFonts w:hint="eastAsia"/>
              </w:rPr>
              <w:t>其中：股票投资</w:t>
            </w:r>
          </w:p>
        </w:tc>
        <w:tc>
          <w:tcPr>
            <w:tcW w:w="1262" w:type="dxa"/>
            <w:vAlign w:val="center"/>
          </w:tcPr>
          <w:p w14:paraId="1D2608FE"/>
        </w:tc>
        <w:tc>
          <w:tcPr>
            <w:tcW w:w="2289" w:type="dxa"/>
            <w:vAlign w:val="center"/>
          </w:tcPr>
          <w:p w14:paraId="64D5F15E">
            <w:pPr>
              <w:jc w:val="right"/>
            </w:pPr>
            <w:r>
              <w:rPr>
                <w:rFonts w:hint="eastAsia"/>
              </w:rPr>
              <w:t>1,087,528,634.30</w:t>
            </w:r>
          </w:p>
        </w:tc>
        <w:tc>
          <w:tcPr>
            <w:tcW w:w="2295" w:type="dxa"/>
            <w:vAlign w:val="center"/>
          </w:tcPr>
          <w:p w14:paraId="051586CB">
            <w:pPr>
              <w:jc w:val="right"/>
            </w:pPr>
            <w:r>
              <w:rPr>
                <w:rFonts w:hint="eastAsia"/>
              </w:rPr>
              <w:t>344,190,868.17</w:t>
            </w:r>
          </w:p>
        </w:tc>
      </w:tr>
      <w:tr w14:paraId="6AEB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E2EA9">
            <w:r>
              <w:rPr>
                <w:rFonts w:hint="eastAsia"/>
              </w:rPr>
              <w:t xml:space="preserve">      基金投资</w:t>
            </w:r>
          </w:p>
        </w:tc>
        <w:tc>
          <w:tcPr>
            <w:tcW w:w="1262" w:type="dxa"/>
            <w:vAlign w:val="center"/>
          </w:tcPr>
          <w:p w14:paraId="177D5AD4"/>
        </w:tc>
        <w:tc>
          <w:tcPr>
            <w:tcW w:w="2289" w:type="dxa"/>
            <w:vAlign w:val="center"/>
          </w:tcPr>
          <w:p w14:paraId="749629DA">
            <w:pPr>
              <w:jc w:val="right"/>
            </w:pPr>
            <w:r>
              <w:rPr>
                <w:rFonts w:hint="eastAsia"/>
              </w:rPr>
              <w:t>-</w:t>
            </w:r>
          </w:p>
        </w:tc>
        <w:tc>
          <w:tcPr>
            <w:tcW w:w="2295" w:type="dxa"/>
            <w:vAlign w:val="center"/>
          </w:tcPr>
          <w:p w14:paraId="1E98FA9C">
            <w:pPr>
              <w:jc w:val="right"/>
            </w:pPr>
            <w:r>
              <w:rPr>
                <w:rFonts w:hint="eastAsia"/>
              </w:rPr>
              <w:t>-</w:t>
            </w:r>
          </w:p>
        </w:tc>
      </w:tr>
      <w:tr w14:paraId="6833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5A367">
            <w:r>
              <w:rPr>
                <w:rFonts w:hint="eastAsia"/>
              </w:rPr>
              <w:t xml:space="preserve">      债券投资</w:t>
            </w:r>
          </w:p>
        </w:tc>
        <w:tc>
          <w:tcPr>
            <w:tcW w:w="1262" w:type="dxa"/>
            <w:vAlign w:val="center"/>
          </w:tcPr>
          <w:p w14:paraId="3A987468"/>
        </w:tc>
        <w:tc>
          <w:tcPr>
            <w:tcW w:w="2289" w:type="dxa"/>
            <w:vAlign w:val="center"/>
          </w:tcPr>
          <w:p w14:paraId="1CCFB8BC">
            <w:pPr>
              <w:jc w:val="right"/>
            </w:pPr>
            <w:r>
              <w:rPr>
                <w:rFonts w:hint="eastAsia"/>
              </w:rPr>
              <w:t>-</w:t>
            </w:r>
          </w:p>
        </w:tc>
        <w:tc>
          <w:tcPr>
            <w:tcW w:w="2295" w:type="dxa"/>
            <w:vAlign w:val="center"/>
          </w:tcPr>
          <w:p w14:paraId="0A92682A">
            <w:pPr>
              <w:jc w:val="right"/>
            </w:pPr>
            <w:r>
              <w:rPr>
                <w:rFonts w:hint="eastAsia"/>
              </w:rPr>
              <w:t>-</w:t>
            </w:r>
          </w:p>
        </w:tc>
      </w:tr>
      <w:tr w14:paraId="275B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7BCDC">
            <w:r>
              <w:rPr>
                <w:rFonts w:hint="eastAsia"/>
              </w:rPr>
              <w:t xml:space="preserve">      资产支持证券投资</w:t>
            </w:r>
          </w:p>
        </w:tc>
        <w:tc>
          <w:tcPr>
            <w:tcW w:w="1262" w:type="dxa"/>
            <w:vAlign w:val="center"/>
          </w:tcPr>
          <w:p w14:paraId="75118DD3"/>
        </w:tc>
        <w:tc>
          <w:tcPr>
            <w:tcW w:w="2289" w:type="dxa"/>
            <w:vAlign w:val="center"/>
          </w:tcPr>
          <w:p w14:paraId="4CABF98F">
            <w:pPr>
              <w:jc w:val="right"/>
            </w:pPr>
            <w:r>
              <w:rPr>
                <w:rFonts w:hint="eastAsia"/>
              </w:rPr>
              <w:t>-</w:t>
            </w:r>
          </w:p>
        </w:tc>
        <w:tc>
          <w:tcPr>
            <w:tcW w:w="2295" w:type="dxa"/>
            <w:vAlign w:val="center"/>
          </w:tcPr>
          <w:p w14:paraId="660DB37E">
            <w:pPr>
              <w:jc w:val="right"/>
            </w:pPr>
            <w:r>
              <w:rPr>
                <w:rFonts w:hint="eastAsia"/>
              </w:rPr>
              <w:t>-</w:t>
            </w:r>
          </w:p>
        </w:tc>
      </w:tr>
      <w:tr w14:paraId="353D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34AFE">
            <w:r>
              <w:rPr>
                <w:rFonts w:hint="eastAsia"/>
              </w:rPr>
              <w:t xml:space="preserve">      贵金属投资</w:t>
            </w:r>
          </w:p>
        </w:tc>
        <w:tc>
          <w:tcPr>
            <w:tcW w:w="1262" w:type="dxa"/>
            <w:vAlign w:val="center"/>
          </w:tcPr>
          <w:p w14:paraId="20D44B08"/>
        </w:tc>
        <w:tc>
          <w:tcPr>
            <w:tcW w:w="2289" w:type="dxa"/>
            <w:vAlign w:val="center"/>
          </w:tcPr>
          <w:p w14:paraId="06C1BE52">
            <w:pPr>
              <w:jc w:val="right"/>
            </w:pPr>
            <w:r>
              <w:rPr>
                <w:rFonts w:hint="eastAsia"/>
              </w:rPr>
              <w:t>-</w:t>
            </w:r>
          </w:p>
        </w:tc>
        <w:tc>
          <w:tcPr>
            <w:tcW w:w="2295" w:type="dxa"/>
            <w:vAlign w:val="center"/>
          </w:tcPr>
          <w:p w14:paraId="5E8C0A25">
            <w:pPr>
              <w:jc w:val="right"/>
            </w:pPr>
            <w:r>
              <w:rPr>
                <w:rFonts w:hint="eastAsia"/>
              </w:rPr>
              <w:t>-</w:t>
            </w:r>
          </w:p>
        </w:tc>
      </w:tr>
      <w:tr w14:paraId="2952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387A2">
            <w:r>
              <w:rPr>
                <w:rFonts w:hint="eastAsia"/>
              </w:rPr>
              <w:t xml:space="preserve">      其他投资</w:t>
            </w:r>
          </w:p>
        </w:tc>
        <w:tc>
          <w:tcPr>
            <w:tcW w:w="1262" w:type="dxa"/>
            <w:vAlign w:val="center"/>
          </w:tcPr>
          <w:p w14:paraId="29D88AFB"/>
        </w:tc>
        <w:tc>
          <w:tcPr>
            <w:tcW w:w="2289" w:type="dxa"/>
            <w:vAlign w:val="center"/>
          </w:tcPr>
          <w:p w14:paraId="4100D130">
            <w:pPr>
              <w:jc w:val="right"/>
            </w:pPr>
            <w:r>
              <w:rPr>
                <w:rFonts w:hint="eastAsia"/>
              </w:rPr>
              <w:t>-</w:t>
            </w:r>
          </w:p>
        </w:tc>
        <w:tc>
          <w:tcPr>
            <w:tcW w:w="2295" w:type="dxa"/>
            <w:vAlign w:val="center"/>
          </w:tcPr>
          <w:p w14:paraId="0DB8970D">
            <w:pPr>
              <w:jc w:val="right"/>
            </w:pPr>
            <w:r>
              <w:rPr>
                <w:rFonts w:hint="eastAsia"/>
              </w:rPr>
              <w:t>-</w:t>
            </w:r>
          </w:p>
        </w:tc>
      </w:tr>
      <w:tr w14:paraId="6ED5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0C899">
            <w:r>
              <w:rPr>
                <w:rFonts w:hint="eastAsia"/>
              </w:rPr>
              <w:t>衍生金融资产</w:t>
            </w:r>
          </w:p>
        </w:tc>
        <w:tc>
          <w:tcPr>
            <w:tcW w:w="1262" w:type="dxa"/>
            <w:vAlign w:val="center"/>
          </w:tcPr>
          <w:p w14:paraId="709CBD00">
            <w:r>
              <w:rPr>
                <w:rFonts w:hint="eastAsia"/>
              </w:rPr>
              <w:t>7.4.7.3</w:t>
            </w:r>
          </w:p>
        </w:tc>
        <w:tc>
          <w:tcPr>
            <w:tcW w:w="2289" w:type="dxa"/>
            <w:vAlign w:val="center"/>
          </w:tcPr>
          <w:p w14:paraId="5DF28A46">
            <w:pPr>
              <w:jc w:val="right"/>
            </w:pPr>
            <w:r>
              <w:rPr>
                <w:rFonts w:hint="eastAsia"/>
              </w:rPr>
              <w:t>-</w:t>
            </w:r>
          </w:p>
        </w:tc>
        <w:tc>
          <w:tcPr>
            <w:tcW w:w="2295" w:type="dxa"/>
            <w:vAlign w:val="center"/>
          </w:tcPr>
          <w:p w14:paraId="1299BFBF">
            <w:pPr>
              <w:jc w:val="right"/>
            </w:pPr>
            <w:r>
              <w:rPr>
                <w:rFonts w:hint="eastAsia"/>
              </w:rPr>
              <w:t>-</w:t>
            </w:r>
          </w:p>
        </w:tc>
      </w:tr>
      <w:tr w14:paraId="225D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CB94E">
            <w:r>
              <w:rPr>
                <w:rFonts w:hint="eastAsia"/>
              </w:rPr>
              <w:t>买入返售金融资产</w:t>
            </w:r>
          </w:p>
        </w:tc>
        <w:tc>
          <w:tcPr>
            <w:tcW w:w="1262" w:type="dxa"/>
            <w:vAlign w:val="center"/>
          </w:tcPr>
          <w:p w14:paraId="60BEF26E">
            <w:r>
              <w:rPr>
                <w:rFonts w:hint="eastAsia"/>
              </w:rPr>
              <w:t>7.4.7.4</w:t>
            </w:r>
          </w:p>
        </w:tc>
        <w:tc>
          <w:tcPr>
            <w:tcW w:w="2289" w:type="dxa"/>
            <w:vAlign w:val="center"/>
          </w:tcPr>
          <w:p w14:paraId="12C33965">
            <w:pPr>
              <w:jc w:val="right"/>
            </w:pPr>
            <w:r>
              <w:rPr>
                <w:rFonts w:hint="eastAsia"/>
              </w:rPr>
              <w:t>-</w:t>
            </w:r>
          </w:p>
        </w:tc>
        <w:tc>
          <w:tcPr>
            <w:tcW w:w="2295" w:type="dxa"/>
            <w:vAlign w:val="center"/>
          </w:tcPr>
          <w:p w14:paraId="6A895BFE">
            <w:pPr>
              <w:jc w:val="right"/>
            </w:pPr>
            <w:r>
              <w:rPr>
                <w:rFonts w:hint="eastAsia"/>
              </w:rPr>
              <w:t>-</w:t>
            </w:r>
          </w:p>
        </w:tc>
      </w:tr>
      <w:tr w14:paraId="489D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89B40">
            <w:r>
              <w:rPr>
                <w:rFonts w:hint="eastAsia"/>
              </w:rPr>
              <w:t>债权投资</w:t>
            </w:r>
          </w:p>
        </w:tc>
        <w:tc>
          <w:tcPr>
            <w:tcW w:w="1262" w:type="dxa"/>
            <w:vAlign w:val="center"/>
          </w:tcPr>
          <w:p w14:paraId="721CDA57"/>
        </w:tc>
        <w:tc>
          <w:tcPr>
            <w:tcW w:w="2289" w:type="dxa"/>
            <w:vAlign w:val="center"/>
          </w:tcPr>
          <w:p w14:paraId="48C90858">
            <w:pPr>
              <w:jc w:val="right"/>
            </w:pPr>
            <w:r>
              <w:rPr>
                <w:rFonts w:hint="eastAsia"/>
              </w:rPr>
              <w:t>-</w:t>
            </w:r>
          </w:p>
        </w:tc>
        <w:tc>
          <w:tcPr>
            <w:tcW w:w="2295" w:type="dxa"/>
            <w:vAlign w:val="center"/>
          </w:tcPr>
          <w:p w14:paraId="540D88DC">
            <w:pPr>
              <w:jc w:val="right"/>
            </w:pPr>
            <w:r>
              <w:rPr>
                <w:rFonts w:hint="eastAsia"/>
              </w:rPr>
              <w:t>-</w:t>
            </w:r>
          </w:p>
        </w:tc>
      </w:tr>
      <w:tr w14:paraId="6CAD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F0375">
            <w:r>
              <w:rPr>
                <w:rFonts w:hint="eastAsia"/>
              </w:rPr>
              <w:t>其中：债券投资</w:t>
            </w:r>
          </w:p>
        </w:tc>
        <w:tc>
          <w:tcPr>
            <w:tcW w:w="1262" w:type="dxa"/>
            <w:vAlign w:val="center"/>
          </w:tcPr>
          <w:p w14:paraId="438AE41C"/>
        </w:tc>
        <w:tc>
          <w:tcPr>
            <w:tcW w:w="2289" w:type="dxa"/>
            <w:vAlign w:val="center"/>
          </w:tcPr>
          <w:p w14:paraId="28E88100">
            <w:pPr>
              <w:jc w:val="right"/>
            </w:pPr>
            <w:r>
              <w:rPr>
                <w:rFonts w:hint="eastAsia"/>
              </w:rPr>
              <w:t>-</w:t>
            </w:r>
          </w:p>
        </w:tc>
        <w:tc>
          <w:tcPr>
            <w:tcW w:w="2295" w:type="dxa"/>
            <w:vAlign w:val="center"/>
          </w:tcPr>
          <w:p w14:paraId="5C712CC8">
            <w:pPr>
              <w:jc w:val="right"/>
            </w:pPr>
            <w:r>
              <w:rPr>
                <w:rFonts w:hint="eastAsia"/>
              </w:rPr>
              <w:t>-</w:t>
            </w:r>
          </w:p>
        </w:tc>
      </w:tr>
      <w:tr w14:paraId="388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0786F">
            <w:r>
              <w:rPr>
                <w:rFonts w:hint="eastAsia"/>
              </w:rPr>
              <w:t xml:space="preserve">      资产支持证券投资</w:t>
            </w:r>
          </w:p>
        </w:tc>
        <w:tc>
          <w:tcPr>
            <w:tcW w:w="1262" w:type="dxa"/>
            <w:vAlign w:val="center"/>
          </w:tcPr>
          <w:p w14:paraId="366AE8DC"/>
        </w:tc>
        <w:tc>
          <w:tcPr>
            <w:tcW w:w="2289" w:type="dxa"/>
            <w:vAlign w:val="center"/>
          </w:tcPr>
          <w:p w14:paraId="76219A83">
            <w:pPr>
              <w:jc w:val="right"/>
            </w:pPr>
            <w:r>
              <w:rPr>
                <w:rFonts w:hint="eastAsia"/>
              </w:rPr>
              <w:t>-</w:t>
            </w:r>
          </w:p>
        </w:tc>
        <w:tc>
          <w:tcPr>
            <w:tcW w:w="2295" w:type="dxa"/>
            <w:vAlign w:val="center"/>
          </w:tcPr>
          <w:p w14:paraId="291843C3">
            <w:pPr>
              <w:jc w:val="right"/>
            </w:pPr>
            <w:r>
              <w:rPr>
                <w:rFonts w:hint="eastAsia"/>
              </w:rPr>
              <w:t>-</w:t>
            </w:r>
          </w:p>
        </w:tc>
      </w:tr>
      <w:tr w14:paraId="0648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C551D">
            <w:r>
              <w:rPr>
                <w:rFonts w:hint="eastAsia"/>
              </w:rPr>
              <w:t xml:space="preserve">      其他投资</w:t>
            </w:r>
          </w:p>
        </w:tc>
        <w:tc>
          <w:tcPr>
            <w:tcW w:w="1262" w:type="dxa"/>
            <w:vAlign w:val="center"/>
          </w:tcPr>
          <w:p w14:paraId="7D2042E8"/>
        </w:tc>
        <w:tc>
          <w:tcPr>
            <w:tcW w:w="2289" w:type="dxa"/>
            <w:vAlign w:val="center"/>
          </w:tcPr>
          <w:p w14:paraId="45105433">
            <w:pPr>
              <w:jc w:val="right"/>
            </w:pPr>
            <w:r>
              <w:rPr>
                <w:rFonts w:hint="eastAsia"/>
              </w:rPr>
              <w:t>-</w:t>
            </w:r>
          </w:p>
        </w:tc>
        <w:tc>
          <w:tcPr>
            <w:tcW w:w="2295" w:type="dxa"/>
            <w:vAlign w:val="center"/>
          </w:tcPr>
          <w:p w14:paraId="622A81F4">
            <w:pPr>
              <w:jc w:val="right"/>
            </w:pPr>
            <w:r>
              <w:rPr>
                <w:rFonts w:hint="eastAsia"/>
              </w:rPr>
              <w:t>-</w:t>
            </w:r>
          </w:p>
        </w:tc>
      </w:tr>
      <w:tr w14:paraId="48C7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5BD65">
            <w:r>
              <w:rPr>
                <w:rFonts w:hint="eastAsia"/>
              </w:rPr>
              <w:t>其他债权投资</w:t>
            </w:r>
          </w:p>
        </w:tc>
        <w:tc>
          <w:tcPr>
            <w:tcW w:w="1262" w:type="dxa"/>
            <w:vAlign w:val="center"/>
          </w:tcPr>
          <w:p w14:paraId="62EA8292"/>
        </w:tc>
        <w:tc>
          <w:tcPr>
            <w:tcW w:w="2289" w:type="dxa"/>
            <w:vAlign w:val="center"/>
          </w:tcPr>
          <w:p w14:paraId="21A87061">
            <w:pPr>
              <w:jc w:val="right"/>
            </w:pPr>
            <w:r>
              <w:rPr>
                <w:rFonts w:hint="eastAsia"/>
              </w:rPr>
              <w:t>-</w:t>
            </w:r>
          </w:p>
        </w:tc>
        <w:tc>
          <w:tcPr>
            <w:tcW w:w="2295" w:type="dxa"/>
            <w:vAlign w:val="center"/>
          </w:tcPr>
          <w:p w14:paraId="74AE7B9D">
            <w:pPr>
              <w:jc w:val="right"/>
            </w:pPr>
            <w:r>
              <w:rPr>
                <w:rFonts w:hint="eastAsia"/>
              </w:rPr>
              <w:t>-</w:t>
            </w:r>
          </w:p>
        </w:tc>
      </w:tr>
      <w:tr w14:paraId="09A1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D4895">
            <w:r>
              <w:rPr>
                <w:rFonts w:hint="eastAsia"/>
              </w:rPr>
              <w:t>其他权益工具投资</w:t>
            </w:r>
          </w:p>
        </w:tc>
        <w:tc>
          <w:tcPr>
            <w:tcW w:w="1262" w:type="dxa"/>
            <w:vAlign w:val="center"/>
          </w:tcPr>
          <w:p w14:paraId="775C6C77"/>
        </w:tc>
        <w:tc>
          <w:tcPr>
            <w:tcW w:w="2289" w:type="dxa"/>
            <w:vAlign w:val="center"/>
          </w:tcPr>
          <w:p w14:paraId="21EF135C">
            <w:pPr>
              <w:jc w:val="right"/>
            </w:pPr>
            <w:r>
              <w:rPr>
                <w:rFonts w:hint="eastAsia"/>
              </w:rPr>
              <w:t>-</w:t>
            </w:r>
          </w:p>
        </w:tc>
        <w:tc>
          <w:tcPr>
            <w:tcW w:w="2295" w:type="dxa"/>
            <w:vAlign w:val="center"/>
          </w:tcPr>
          <w:p w14:paraId="50479A65">
            <w:pPr>
              <w:jc w:val="right"/>
            </w:pPr>
            <w:r>
              <w:rPr>
                <w:rFonts w:hint="eastAsia"/>
              </w:rPr>
              <w:t>-</w:t>
            </w:r>
          </w:p>
        </w:tc>
      </w:tr>
      <w:tr w14:paraId="0B63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F2BCC">
            <w:r>
              <w:rPr>
                <w:rFonts w:hint="eastAsia"/>
              </w:rPr>
              <w:t>应收清算款</w:t>
            </w:r>
          </w:p>
        </w:tc>
        <w:tc>
          <w:tcPr>
            <w:tcW w:w="1262" w:type="dxa"/>
            <w:vAlign w:val="center"/>
          </w:tcPr>
          <w:p w14:paraId="192F259F"/>
        </w:tc>
        <w:tc>
          <w:tcPr>
            <w:tcW w:w="2289" w:type="dxa"/>
            <w:vAlign w:val="center"/>
          </w:tcPr>
          <w:p w14:paraId="488E8D43">
            <w:pPr>
              <w:jc w:val="right"/>
            </w:pPr>
            <w:r>
              <w:rPr>
                <w:rFonts w:hint="eastAsia"/>
              </w:rPr>
              <w:t>17,931,950.13</w:t>
            </w:r>
          </w:p>
        </w:tc>
        <w:tc>
          <w:tcPr>
            <w:tcW w:w="2295" w:type="dxa"/>
            <w:vAlign w:val="center"/>
          </w:tcPr>
          <w:p w14:paraId="4AA09FE0">
            <w:pPr>
              <w:jc w:val="right"/>
            </w:pPr>
            <w:r>
              <w:rPr>
                <w:rFonts w:hint="eastAsia"/>
              </w:rPr>
              <w:t>-</w:t>
            </w:r>
          </w:p>
        </w:tc>
      </w:tr>
      <w:tr w14:paraId="771A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03E53">
            <w:r>
              <w:rPr>
                <w:rFonts w:hint="eastAsia"/>
              </w:rPr>
              <w:t>应收股利</w:t>
            </w:r>
          </w:p>
        </w:tc>
        <w:tc>
          <w:tcPr>
            <w:tcW w:w="1262" w:type="dxa"/>
            <w:vAlign w:val="center"/>
          </w:tcPr>
          <w:p w14:paraId="66234CF6"/>
        </w:tc>
        <w:tc>
          <w:tcPr>
            <w:tcW w:w="2289" w:type="dxa"/>
            <w:vAlign w:val="center"/>
          </w:tcPr>
          <w:p w14:paraId="6B073A0D">
            <w:pPr>
              <w:jc w:val="right"/>
            </w:pPr>
            <w:r>
              <w:rPr>
                <w:rFonts w:hint="eastAsia"/>
              </w:rPr>
              <w:t>826,190.19</w:t>
            </w:r>
          </w:p>
        </w:tc>
        <w:tc>
          <w:tcPr>
            <w:tcW w:w="2295" w:type="dxa"/>
            <w:vAlign w:val="center"/>
          </w:tcPr>
          <w:p w14:paraId="6FDAF87D">
            <w:pPr>
              <w:jc w:val="right"/>
            </w:pPr>
            <w:r>
              <w:rPr>
                <w:rFonts w:hint="eastAsia"/>
              </w:rPr>
              <w:t>-</w:t>
            </w:r>
          </w:p>
        </w:tc>
      </w:tr>
      <w:tr w14:paraId="7A44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6D23D5">
            <w:r>
              <w:rPr>
                <w:rFonts w:hint="eastAsia"/>
              </w:rPr>
              <w:t>应收申购款</w:t>
            </w:r>
          </w:p>
        </w:tc>
        <w:tc>
          <w:tcPr>
            <w:tcW w:w="1262" w:type="dxa"/>
            <w:vAlign w:val="center"/>
          </w:tcPr>
          <w:p w14:paraId="1B7815B8"/>
        </w:tc>
        <w:tc>
          <w:tcPr>
            <w:tcW w:w="2289" w:type="dxa"/>
            <w:vAlign w:val="center"/>
          </w:tcPr>
          <w:p w14:paraId="655F7869">
            <w:pPr>
              <w:jc w:val="right"/>
            </w:pPr>
            <w:r>
              <w:rPr>
                <w:rFonts w:hint="eastAsia"/>
              </w:rPr>
              <w:t>1,542,446.91</w:t>
            </w:r>
          </w:p>
        </w:tc>
        <w:tc>
          <w:tcPr>
            <w:tcW w:w="2295" w:type="dxa"/>
            <w:vAlign w:val="center"/>
          </w:tcPr>
          <w:p w14:paraId="2AD4D701">
            <w:pPr>
              <w:jc w:val="right"/>
            </w:pPr>
            <w:r>
              <w:rPr>
                <w:rFonts w:hint="eastAsia"/>
              </w:rPr>
              <w:t>2,354,859.23</w:t>
            </w:r>
          </w:p>
        </w:tc>
      </w:tr>
      <w:tr w14:paraId="1153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1671C">
            <w:r>
              <w:rPr>
                <w:rFonts w:hint="eastAsia"/>
              </w:rPr>
              <w:t>递延所得税资产</w:t>
            </w:r>
          </w:p>
        </w:tc>
        <w:tc>
          <w:tcPr>
            <w:tcW w:w="1262" w:type="dxa"/>
            <w:vAlign w:val="center"/>
          </w:tcPr>
          <w:p w14:paraId="1DF2391B"/>
        </w:tc>
        <w:tc>
          <w:tcPr>
            <w:tcW w:w="2289" w:type="dxa"/>
            <w:vAlign w:val="center"/>
          </w:tcPr>
          <w:p w14:paraId="479781F2">
            <w:pPr>
              <w:jc w:val="right"/>
            </w:pPr>
            <w:r>
              <w:rPr>
                <w:rFonts w:hint="eastAsia"/>
              </w:rPr>
              <w:t>-</w:t>
            </w:r>
          </w:p>
        </w:tc>
        <w:tc>
          <w:tcPr>
            <w:tcW w:w="2295" w:type="dxa"/>
            <w:vAlign w:val="center"/>
          </w:tcPr>
          <w:p w14:paraId="2B35A1C0">
            <w:pPr>
              <w:jc w:val="right"/>
            </w:pPr>
            <w:r>
              <w:rPr>
                <w:rFonts w:hint="eastAsia"/>
              </w:rPr>
              <w:t>-</w:t>
            </w:r>
          </w:p>
        </w:tc>
      </w:tr>
      <w:tr w14:paraId="4FD2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6A649">
            <w:r>
              <w:rPr>
                <w:rFonts w:hint="eastAsia"/>
              </w:rPr>
              <w:t>其他资产</w:t>
            </w:r>
          </w:p>
        </w:tc>
        <w:tc>
          <w:tcPr>
            <w:tcW w:w="1262" w:type="dxa"/>
            <w:vAlign w:val="center"/>
          </w:tcPr>
          <w:p w14:paraId="16E3AEEB">
            <w:r>
              <w:rPr>
                <w:rFonts w:hint="eastAsia"/>
              </w:rPr>
              <w:t>7.4.7.5</w:t>
            </w:r>
          </w:p>
        </w:tc>
        <w:tc>
          <w:tcPr>
            <w:tcW w:w="2289" w:type="dxa"/>
            <w:vAlign w:val="center"/>
          </w:tcPr>
          <w:p w14:paraId="0359C100">
            <w:pPr>
              <w:jc w:val="right"/>
            </w:pPr>
            <w:r>
              <w:rPr>
                <w:rFonts w:hint="eastAsia"/>
              </w:rPr>
              <w:t>-</w:t>
            </w:r>
          </w:p>
        </w:tc>
        <w:tc>
          <w:tcPr>
            <w:tcW w:w="2295" w:type="dxa"/>
            <w:vAlign w:val="center"/>
          </w:tcPr>
          <w:p w14:paraId="3159C9F8">
            <w:pPr>
              <w:jc w:val="right"/>
            </w:pPr>
            <w:r>
              <w:rPr>
                <w:rFonts w:hint="eastAsia"/>
              </w:rPr>
              <w:t>-</w:t>
            </w:r>
          </w:p>
        </w:tc>
      </w:tr>
      <w:tr w14:paraId="07FD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AC469">
            <w:r>
              <w:rPr>
                <w:rFonts w:hint="eastAsia"/>
              </w:rPr>
              <w:t>资产总计</w:t>
            </w:r>
          </w:p>
        </w:tc>
        <w:tc>
          <w:tcPr>
            <w:tcW w:w="1262" w:type="dxa"/>
            <w:vAlign w:val="center"/>
          </w:tcPr>
          <w:p w14:paraId="70998EBB"/>
        </w:tc>
        <w:tc>
          <w:tcPr>
            <w:tcW w:w="2289" w:type="dxa"/>
            <w:vAlign w:val="center"/>
          </w:tcPr>
          <w:p w14:paraId="73D2B0B9">
            <w:pPr>
              <w:jc w:val="right"/>
            </w:pPr>
            <w:r>
              <w:rPr>
                <w:rFonts w:hint="eastAsia"/>
              </w:rPr>
              <w:t>1,224,129,929.42</w:t>
            </w:r>
          </w:p>
        </w:tc>
        <w:tc>
          <w:tcPr>
            <w:tcW w:w="2295" w:type="dxa"/>
            <w:vAlign w:val="center"/>
          </w:tcPr>
          <w:p w14:paraId="1F1F8E64">
            <w:pPr>
              <w:jc w:val="right"/>
            </w:pPr>
            <w:r>
              <w:rPr>
                <w:rFonts w:hint="eastAsia"/>
              </w:rPr>
              <w:t>411,742,532.72</w:t>
            </w:r>
          </w:p>
        </w:tc>
      </w:tr>
      <w:tr w14:paraId="4518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7398D">
            <w:r>
              <w:rPr>
                <w:rFonts w:hint="eastAsia"/>
              </w:rPr>
              <w:t>负债和净资产</w:t>
            </w:r>
          </w:p>
        </w:tc>
        <w:tc>
          <w:tcPr>
            <w:tcW w:w="1262" w:type="dxa"/>
            <w:vAlign w:val="center"/>
          </w:tcPr>
          <w:p w14:paraId="074B0FDC">
            <w:r>
              <w:rPr>
                <w:rFonts w:hint="eastAsia"/>
              </w:rPr>
              <w:t>附注号</w:t>
            </w:r>
          </w:p>
        </w:tc>
        <w:tc>
          <w:tcPr>
            <w:tcW w:w="2289" w:type="dxa"/>
            <w:vAlign w:val="center"/>
          </w:tcPr>
          <w:p w14:paraId="371F5A80">
            <w:r>
              <w:rPr>
                <w:rFonts w:hint="eastAsia"/>
              </w:rPr>
              <w:t>本期末2025年12月31日</w:t>
            </w:r>
          </w:p>
        </w:tc>
        <w:tc>
          <w:tcPr>
            <w:tcW w:w="2295" w:type="dxa"/>
            <w:vAlign w:val="center"/>
          </w:tcPr>
          <w:p w14:paraId="2463E5BC">
            <w:r>
              <w:rPr>
                <w:rFonts w:hint="eastAsia"/>
              </w:rPr>
              <w:t>上年度末2024年12月31日</w:t>
            </w:r>
          </w:p>
        </w:tc>
      </w:tr>
      <w:tr w14:paraId="71D3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5E21D">
            <w:r>
              <w:rPr>
                <w:rFonts w:hint="eastAsia"/>
              </w:rPr>
              <w:t>负债：</w:t>
            </w:r>
          </w:p>
        </w:tc>
        <w:tc>
          <w:tcPr>
            <w:tcW w:w="1262" w:type="dxa"/>
            <w:vAlign w:val="center"/>
          </w:tcPr>
          <w:p w14:paraId="6D743A9C"/>
        </w:tc>
        <w:tc>
          <w:tcPr>
            <w:tcW w:w="2289" w:type="dxa"/>
            <w:vAlign w:val="center"/>
          </w:tcPr>
          <w:p w14:paraId="6BC1EF42"/>
        </w:tc>
        <w:tc>
          <w:tcPr>
            <w:tcW w:w="2295" w:type="dxa"/>
            <w:vAlign w:val="center"/>
          </w:tcPr>
          <w:p w14:paraId="4924A74C"/>
        </w:tc>
      </w:tr>
      <w:tr w14:paraId="2187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60B61">
            <w:r>
              <w:rPr>
                <w:rFonts w:hint="eastAsia"/>
              </w:rPr>
              <w:t>短期借款</w:t>
            </w:r>
          </w:p>
        </w:tc>
        <w:tc>
          <w:tcPr>
            <w:tcW w:w="1262" w:type="dxa"/>
            <w:vAlign w:val="center"/>
          </w:tcPr>
          <w:p w14:paraId="01E60D43"/>
        </w:tc>
        <w:tc>
          <w:tcPr>
            <w:tcW w:w="2289" w:type="dxa"/>
            <w:vAlign w:val="center"/>
          </w:tcPr>
          <w:p w14:paraId="77980B3F">
            <w:pPr>
              <w:jc w:val="right"/>
            </w:pPr>
            <w:r>
              <w:rPr>
                <w:rFonts w:hint="eastAsia"/>
              </w:rPr>
              <w:t>-</w:t>
            </w:r>
          </w:p>
        </w:tc>
        <w:tc>
          <w:tcPr>
            <w:tcW w:w="2295" w:type="dxa"/>
            <w:vAlign w:val="center"/>
          </w:tcPr>
          <w:p w14:paraId="1B795A2A">
            <w:pPr>
              <w:jc w:val="right"/>
            </w:pPr>
            <w:r>
              <w:rPr>
                <w:rFonts w:hint="eastAsia"/>
              </w:rPr>
              <w:t>-</w:t>
            </w:r>
          </w:p>
        </w:tc>
      </w:tr>
      <w:tr w14:paraId="05E6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CFA9D">
            <w:r>
              <w:rPr>
                <w:rFonts w:hint="eastAsia"/>
              </w:rPr>
              <w:t>交易性金融负债</w:t>
            </w:r>
          </w:p>
        </w:tc>
        <w:tc>
          <w:tcPr>
            <w:tcW w:w="1262" w:type="dxa"/>
            <w:vAlign w:val="center"/>
          </w:tcPr>
          <w:p w14:paraId="3FA6D13E"/>
        </w:tc>
        <w:tc>
          <w:tcPr>
            <w:tcW w:w="2289" w:type="dxa"/>
            <w:vAlign w:val="center"/>
          </w:tcPr>
          <w:p w14:paraId="3757F62C">
            <w:pPr>
              <w:jc w:val="right"/>
            </w:pPr>
            <w:r>
              <w:rPr>
                <w:rFonts w:hint="eastAsia"/>
              </w:rPr>
              <w:t>-</w:t>
            </w:r>
          </w:p>
        </w:tc>
        <w:tc>
          <w:tcPr>
            <w:tcW w:w="2295" w:type="dxa"/>
            <w:vAlign w:val="center"/>
          </w:tcPr>
          <w:p w14:paraId="188652EF">
            <w:pPr>
              <w:jc w:val="right"/>
            </w:pPr>
            <w:r>
              <w:rPr>
                <w:rFonts w:hint="eastAsia"/>
              </w:rPr>
              <w:t>-</w:t>
            </w:r>
          </w:p>
        </w:tc>
      </w:tr>
      <w:tr w14:paraId="2407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723CC">
            <w:r>
              <w:rPr>
                <w:rFonts w:hint="eastAsia"/>
              </w:rPr>
              <w:t>衍生金融负债</w:t>
            </w:r>
          </w:p>
        </w:tc>
        <w:tc>
          <w:tcPr>
            <w:tcW w:w="1262" w:type="dxa"/>
            <w:vAlign w:val="center"/>
          </w:tcPr>
          <w:p w14:paraId="51FF1609">
            <w:r>
              <w:rPr>
                <w:rFonts w:hint="eastAsia"/>
              </w:rPr>
              <w:t>7.4.7.3</w:t>
            </w:r>
          </w:p>
        </w:tc>
        <w:tc>
          <w:tcPr>
            <w:tcW w:w="2289" w:type="dxa"/>
            <w:vAlign w:val="center"/>
          </w:tcPr>
          <w:p w14:paraId="7C434621">
            <w:pPr>
              <w:jc w:val="right"/>
            </w:pPr>
            <w:r>
              <w:rPr>
                <w:rFonts w:hint="eastAsia"/>
              </w:rPr>
              <w:t>-</w:t>
            </w:r>
          </w:p>
        </w:tc>
        <w:tc>
          <w:tcPr>
            <w:tcW w:w="2295" w:type="dxa"/>
            <w:vAlign w:val="center"/>
          </w:tcPr>
          <w:p w14:paraId="47635749">
            <w:pPr>
              <w:jc w:val="right"/>
            </w:pPr>
            <w:r>
              <w:rPr>
                <w:rFonts w:hint="eastAsia"/>
              </w:rPr>
              <w:t>-</w:t>
            </w:r>
          </w:p>
        </w:tc>
      </w:tr>
      <w:tr w14:paraId="1E14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70485">
            <w:r>
              <w:rPr>
                <w:rFonts w:hint="eastAsia"/>
              </w:rPr>
              <w:t>卖出回购金融资产款</w:t>
            </w:r>
          </w:p>
        </w:tc>
        <w:tc>
          <w:tcPr>
            <w:tcW w:w="1262" w:type="dxa"/>
            <w:vAlign w:val="center"/>
          </w:tcPr>
          <w:p w14:paraId="7C319E59"/>
        </w:tc>
        <w:tc>
          <w:tcPr>
            <w:tcW w:w="2289" w:type="dxa"/>
            <w:vAlign w:val="center"/>
          </w:tcPr>
          <w:p w14:paraId="4E1958E6">
            <w:pPr>
              <w:jc w:val="right"/>
            </w:pPr>
            <w:r>
              <w:rPr>
                <w:rFonts w:hint="eastAsia"/>
              </w:rPr>
              <w:t>-</w:t>
            </w:r>
          </w:p>
        </w:tc>
        <w:tc>
          <w:tcPr>
            <w:tcW w:w="2295" w:type="dxa"/>
            <w:vAlign w:val="center"/>
          </w:tcPr>
          <w:p w14:paraId="04B812A1">
            <w:pPr>
              <w:jc w:val="right"/>
            </w:pPr>
            <w:r>
              <w:rPr>
                <w:rFonts w:hint="eastAsia"/>
              </w:rPr>
              <w:t>-</w:t>
            </w:r>
          </w:p>
        </w:tc>
      </w:tr>
      <w:tr w14:paraId="64B1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9E77D">
            <w:r>
              <w:rPr>
                <w:rFonts w:hint="eastAsia"/>
              </w:rPr>
              <w:t>应付清算款</w:t>
            </w:r>
          </w:p>
        </w:tc>
        <w:tc>
          <w:tcPr>
            <w:tcW w:w="1262" w:type="dxa"/>
            <w:vAlign w:val="center"/>
          </w:tcPr>
          <w:p w14:paraId="3228631D"/>
        </w:tc>
        <w:tc>
          <w:tcPr>
            <w:tcW w:w="2289" w:type="dxa"/>
            <w:vAlign w:val="center"/>
          </w:tcPr>
          <w:p w14:paraId="3F6D3476">
            <w:pPr>
              <w:jc w:val="right"/>
            </w:pPr>
            <w:r>
              <w:rPr>
                <w:rFonts w:hint="eastAsia"/>
              </w:rPr>
              <w:t>36.75</w:t>
            </w:r>
          </w:p>
        </w:tc>
        <w:tc>
          <w:tcPr>
            <w:tcW w:w="2295" w:type="dxa"/>
            <w:vAlign w:val="center"/>
          </w:tcPr>
          <w:p w14:paraId="12EAC260">
            <w:pPr>
              <w:jc w:val="right"/>
            </w:pPr>
            <w:r>
              <w:rPr>
                <w:rFonts w:hint="eastAsia"/>
              </w:rPr>
              <w:t>21,580,015.79</w:t>
            </w:r>
          </w:p>
        </w:tc>
      </w:tr>
      <w:tr w14:paraId="0D33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52917">
            <w:r>
              <w:rPr>
                <w:rFonts w:hint="eastAsia"/>
              </w:rPr>
              <w:t>应付赎回款</w:t>
            </w:r>
          </w:p>
        </w:tc>
        <w:tc>
          <w:tcPr>
            <w:tcW w:w="1262" w:type="dxa"/>
            <w:vAlign w:val="center"/>
          </w:tcPr>
          <w:p w14:paraId="6E96811E"/>
        </w:tc>
        <w:tc>
          <w:tcPr>
            <w:tcW w:w="2289" w:type="dxa"/>
            <w:vAlign w:val="center"/>
          </w:tcPr>
          <w:p w14:paraId="7FB2F12F">
            <w:pPr>
              <w:jc w:val="right"/>
            </w:pPr>
            <w:r>
              <w:rPr>
                <w:rFonts w:hint="eastAsia"/>
              </w:rPr>
              <w:t>34,620,341.35</w:t>
            </w:r>
          </w:p>
        </w:tc>
        <w:tc>
          <w:tcPr>
            <w:tcW w:w="2295" w:type="dxa"/>
            <w:vAlign w:val="center"/>
          </w:tcPr>
          <w:p w14:paraId="341980E2">
            <w:pPr>
              <w:jc w:val="right"/>
            </w:pPr>
            <w:r>
              <w:rPr>
                <w:rFonts w:hint="eastAsia"/>
              </w:rPr>
              <w:t>2,091,352.74</w:t>
            </w:r>
          </w:p>
        </w:tc>
      </w:tr>
      <w:tr w14:paraId="7A55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7C66E">
            <w:r>
              <w:rPr>
                <w:rFonts w:hint="eastAsia"/>
              </w:rPr>
              <w:t>应付管理人报酬</w:t>
            </w:r>
          </w:p>
        </w:tc>
        <w:tc>
          <w:tcPr>
            <w:tcW w:w="1262" w:type="dxa"/>
            <w:vAlign w:val="center"/>
          </w:tcPr>
          <w:p w14:paraId="4E0CE1E5"/>
        </w:tc>
        <w:tc>
          <w:tcPr>
            <w:tcW w:w="2289" w:type="dxa"/>
            <w:vAlign w:val="center"/>
          </w:tcPr>
          <w:p w14:paraId="6B7BDF24">
            <w:pPr>
              <w:jc w:val="right"/>
            </w:pPr>
            <w:r>
              <w:rPr>
                <w:rFonts w:hint="eastAsia"/>
              </w:rPr>
              <w:t>1,284,845.21</w:t>
            </w:r>
          </w:p>
        </w:tc>
        <w:tc>
          <w:tcPr>
            <w:tcW w:w="2295" w:type="dxa"/>
            <w:vAlign w:val="center"/>
          </w:tcPr>
          <w:p w14:paraId="60654016">
            <w:pPr>
              <w:jc w:val="right"/>
            </w:pPr>
            <w:r>
              <w:rPr>
                <w:rFonts w:hint="eastAsia"/>
              </w:rPr>
              <w:t>424,650.92</w:t>
            </w:r>
          </w:p>
        </w:tc>
      </w:tr>
      <w:tr w14:paraId="607D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C8653">
            <w:r>
              <w:rPr>
                <w:rFonts w:hint="eastAsia"/>
              </w:rPr>
              <w:t>应付托管费</w:t>
            </w:r>
          </w:p>
        </w:tc>
        <w:tc>
          <w:tcPr>
            <w:tcW w:w="1262" w:type="dxa"/>
            <w:vAlign w:val="center"/>
          </w:tcPr>
          <w:p w14:paraId="18F2E274"/>
        </w:tc>
        <w:tc>
          <w:tcPr>
            <w:tcW w:w="2289" w:type="dxa"/>
            <w:vAlign w:val="center"/>
          </w:tcPr>
          <w:p w14:paraId="608E2F8E">
            <w:pPr>
              <w:jc w:val="right"/>
            </w:pPr>
            <w:r>
              <w:rPr>
                <w:rFonts w:hint="eastAsia"/>
              </w:rPr>
              <w:t>214,140.86</w:t>
            </w:r>
          </w:p>
        </w:tc>
        <w:tc>
          <w:tcPr>
            <w:tcW w:w="2295" w:type="dxa"/>
            <w:vAlign w:val="center"/>
          </w:tcPr>
          <w:p w14:paraId="5391B630">
            <w:pPr>
              <w:jc w:val="right"/>
            </w:pPr>
            <w:r>
              <w:rPr>
                <w:rFonts w:hint="eastAsia"/>
              </w:rPr>
              <w:t>70,775.17</w:t>
            </w:r>
          </w:p>
        </w:tc>
      </w:tr>
      <w:tr w14:paraId="7D3D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597B9">
            <w:r>
              <w:rPr>
                <w:rFonts w:hint="eastAsia"/>
              </w:rPr>
              <w:t>应付销售服务费</w:t>
            </w:r>
          </w:p>
        </w:tc>
        <w:tc>
          <w:tcPr>
            <w:tcW w:w="1262" w:type="dxa"/>
            <w:vAlign w:val="center"/>
          </w:tcPr>
          <w:p w14:paraId="476E3266"/>
        </w:tc>
        <w:tc>
          <w:tcPr>
            <w:tcW w:w="2289" w:type="dxa"/>
            <w:vAlign w:val="center"/>
          </w:tcPr>
          <w:p w14:paraId="12984C3B">
            <w:pPr>
              <w:jc w:val="right"/>
            </w:pPr>
            <w:r>
              <w:rPr>
                <w:rFonts w:hint="eastAsia"/>
              </w:rPr>
              <w:t>216,152.76</w:t>
            </w:r>
          </w:p>
        </w:tc>
        <w:tc>
          <w:tcPr>
            <w:tcW w:w="2295" w:type="dxa"/>
            <w:vAlign w:val="center"/>
          </w:tcPr>
          <w:p w14:paraId="26FFAD6E">
            <w:pPr>
              <w:jc w:val="right"/>
            </w:pPr>
            <w:r>
              <w:rPr>
                <w:rFonts w:hint="eastAsia"/>
              </w:rPr>
              <w:t>26,286.11</w:t>
            </w:r>
          </w:p>
        </w:tc>
      </w:tr>
      <w:tr w14:paraId="3EEB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E019C">
            <w:r>
              <w:rPr>
                <w:rFonts w:hint="eastAsia"/>
              </w:rPr>
              <w:t>应付投资顾问费</w:t>
            </w:r>
          </w:p>
        </w:tc>
        <w:tc>
          <w:tcPr>
            <w:tcW w:w="1262" w:type="dxa"/>
            <w:vAlign w:val="center"/>
          </w:tcPr>
          <w:p w14:paraId="0B394BE4"/>
        </w:tc>
        <w:tc>
          <w:tcPr>
            <w:tcW w:w="2289" w:type="dxa"/>
            <w:vAlign w:val="center"/>
          </w:tcPr>
          <w:p w14:paraId="106091F5">
            <w:pPr>
              <w:jc w:val="right"/>
            </w:pPr>
            <w:r>
              <w:rPr>
                <w:rFonts w:hint="eastAsia"/>
              </w:rPr>
              <w:t>-</w:t>
            </w:r>
          </w:p>
        </w:tc>
        <w:tc>
          <w:tcPr>
            <w:tcW w:w="2295" w:type="dxa"/>
            <w:vAlign w:val="center"/>
          </w:tcPr>
          <w:p w14:paraId="42921BC5">
            <w:pPr>
              <w:jc w:val="right"/>
            </w:pPr>
            <w:r>
              <w:rPr>
                <w:rFonts w:hint="eastAsia"/>
              </w:rPr>
              <w:t>-</w:t>
            </w:r>
          </w:p>
        </w:tc>
      </w:tr>
      <w:tr w14:paraId="72E0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03E10">
            <w:r>
              <w:rPr>
                <w:rFonts w:hint="eastAsia"/>
              </w:rPr>
              <w:t>应交税费</w:t>
            </w:r>
          </w:p>
        </w:tc>
        <w:tc>
          <w:tcPr>
            <w:tcW w:w="1262" w:type="dxa"/>
            <w:vAlign w:val="center"/>
          </w:tcPr>
          <w:p w14:paraId="41634677"/>
        </w:tc>
        <w:tc>
          <w:tcPr>
            <w:tcW w:w="2289" w:type="dxa"/>
            <w:vAlign w:val="center"/>
          </w:tcPr>
          <w:p w14:paraId="1947F08B">
            <w:pPr>
              <w:jc w:val="right"/>
            </w:pPr>
            <w:r>
              <w:rPr>
                <w:rFonts w:hint="eastAsia"/>
              </w:rPr>
              <w:t>-</w:t>
            </w:r>
          </w:p>
        </w:tc>
        <w:tc>
          <w:tcPr>
            <w:tcW w:w="2295" w:type="dxa"/>
            <w:vAlign w:val="center"/>
          </w:tcPr>
          <w:p w14:paraId="40CD54A4">
            <w:pPr>
              <w:jc w:val="right"/>
            </w:pPr>
            <w:r>
              <w:rPr>
                <w:rFonts w:hint="eastAsia"/>
              </w:rPr>
              <w:t>0.52</w:t>
            </w:r>
          </w:p>
        </w:tc>
      </w:tr>
      <w:tr w14:paraId="457C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22553">
            <w:r>
              <w:rPr>
                <w:rFonts w:hint="eastAsia"/>
              </w:rPr>
              <w:t>应付利润</w:t>
            </w:r>
          </w:p>
        </w:tc>
        <w:tc>
          <w:tcPr>
            <w:tcW w:w="1262" w:type="dxa"/>
            <w:vAlign w:val="center"/>
          </w:tcPr>
          <w:p w14:paraId="26F56C0C"/>
        </w:tc>
        <w:tc>
          <w:tcPr>
            <w:tcW w:w="2289" w:type="dxa"/>
            <w:vAlign w:val="center"/>
          </w:tcPr>
          <w:p w14:paraId="072FFA0A">
            <w:pPr>
              <w:jc w:val="right"/>
            </w:pPr>
            <w:r>
              <w:rPr>
                <w:rFonts w:hint="eastAsia"/>
              </w:rPr>
              <w:t>-</w:t>
            </w:r>
          </w:p>
        </w:tc>
        <w:tc>
          <w:tcPr>
            <w:tcW w:w="2295" w:type="dxa"/>
            <w:vAlign w:val="center"/>
          </w:tcPr>
          <w:p w14:paraId="216BB0A0">
            <w:pPr>
              <w:jc w:val="right"/>
            </w:pPr>
            <w:r>
              <w:rPr>
                <w:rFonts w:hint="eastAsia"/>
              </w:rPr>
              <w:t>-</w:t>
            </w:r>
          </w:p>
        </w:tc>
      </w:tr>
      <w:tr w14:paraId="323F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D0546">
            <w:r>
              <w:rPr>
                <w:rFonts w:hint="eastAsia"/>
              </w:rPr>
              <w:t>递延所得税负债</w:t>
            </w:r>
          </w:p>
        </w:tc>
        <w:tc>
          <w:tcPr>
            <w:tcW w:w="1262" w:type="dxa"/>
            <w:vAlign w:val="center"/>
          </w:tcPr>
          <w:p w14:paraId="68E1FA32"/>
        </w:tc>
        <w:tc>
          <w:tcPr>
            <w:tcW w:w="2289" w:type="dxa"/>
            <w:vAlign w:val="center"/>
          </w:tcPr>
          <w:p w14:paraId="7B847701">
            <w:pPr>
              <w:jc w:val="right"/>
            </w:pPr>
            <w:r>
              <w:rPr>
                <w:rFonts w:hint="eastAsia"/>
              </w:rPr>
              <w:t>-</w:t>
            </w:r>
          </w:p>
        </w:tc>
        <w:tc>
          <w:tcPr>
            <w:tcW w:w="2295" w:type="dxa"/>
            <w:vAlign w:val="center"/>
          </w:tcPr>
          <w:p w14:paraId="00866D7C">
            <w:pPr>
              <w:jc w:val="right"/>
            </w:pPr>
            <w:r>
              <w:rPr>
                <w:rFonts w:hint="eastAsia"/>
              </w:rPr>
              <w:t>-</w:t>
            </w:r>
          </w:p>
        </w:tc>
      </w:tr>
      <w:tr w14:paraId="2387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F6662">
            <w:r>
              <w:rPr>
                <w:rFonts w:hint="eastAsia"/>
              </w:rPr>
              <w:t>其他负债</w:t>
            </w:r>
          </w:p>
        </w:tc>
        <w:tc>
          <w:tcPr>
            <w:tcW w:w="1262" w:type="dxa"/>
            <w:vAlign w:val="center"/>
          </w:tcPr>
          <w:p w14:paraId="11AA251B">
            <w:r>
              <w:rPr>
                <w:rFonts w:hint="eastAsia"/>
              </w:rPr>
              <w:t>7.4.7.6</w:t>
            </w:r>
          </w:p>
        </w:tc>
        <w:tc>
          <w:tcPr>
            <w:tcW w:w="2289" w:type="dxa"/>
            <w:vAlign w:val="center"/>
          </w:tcPr>
          <w:p w14:paraId="6F71200D">
            <w:pPr>
              <w:jc w:val="right"/>
            </w:pPr>
            <w:r>
              <w:rPr>
                <w:rFonts w:hint="eastAsia"/>
              </w:rPr>
              <w:t>166,236.48</w:t>
            </w:r>
          </w:p>
        </w:tc>
        <w:tc>
          <w:tcPr>
            <w:tcW w:w="2295" w:type="dxa"/>
            <w:vAlign w:val="center"/>
          </w:tcPr>
          <w:p w14:paraId="38D955B6">
            <w:pPr>
              <w:jc w:val="right"/>
            </w:pPr>
            <w:r>
              <w:rPr>
                <w:rFonts w:hint="eastAsia"/>
              </w:rPr>
              <w:t>160,000.00</w:t>
            </w:r>
          </w:p>
        </w:tc>
      </w:tr>
      <w:tr w14:paraId="0561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B53FC">
            <w:r>
              <w:rPr>
                <w:rFonts w:hint="eastAsia"/>
              </w:rPr>
              <w:t>负债合计</w:t>
            </w:r>
          </w:p>
        </w:tc>
        <w:tc>
          <w:tcPr>
            <w:tcW w:w="1262" w:type="dxa"/>
            <w:vAlign w:val="center"/>
          </w:tcPr>
          <w:p w14:paraId="48631DD0"/>
        </w:tc>
        <w:tc>
          <w:tcPr>
            <w:tcW w:w="2289" w:type="dxa"/>
            <w:vAlign w:val="center"/>
          </w:tcPr>
          <w:p w14:paraId="0C84E818">
            <w:pPr>
              <w:jc w:val="right"/>
            </w:pPr>
            <w:r>
              <w:rPr>
                <w:rFonts w:hint="eastAsia"/>
              </w:rPr>
              <w:t>36,501,753.41</w:t>
            </w:r>
          </w:p>
        </w:tc>
        <w:tc>
          <w:tcPr>
            <w:tcW w:w="2295" w:type="dxa"/>
            <w:vAlign w:val="center"/>
          </w:tcPr>
          <w:p w14:paraId="7FA5FACD">
            <w:pPr>
              <w:jc w:val="right"/>
            </w:pPr>
            <w:r>
              <w:rPr>
                <w:rFonts w:hint="eastAsia"/>
              </w:rPr>
              <w:t>24,353,081.25</w:t>
            </w:r>
          </w:p>
        </w:tc>
      </w:tr>
      <w:tr w14:paraId="266C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221E5">
            <w:r>
              <w:rPr>
                <w:rFonts w:hint="eastAsia"/>
              </w:rPr>
              <w:t>净资产：</w:t>
            </w:r>
          </w:p>
        </w:tc>
        <w:tc>
          <w:tcPr>
            <w:tcW w:w="1262" w:type="dxa"/>
            <w:vAlign w:val="center"/>
          </w:tcPr>
          <w:p w14:paraId="7847B6B8"/>
        </w:tc>
        <w:tc>
          <w:tcPr>
            <w:tcW w:w="2289" w:type="dxa"/>
            <w:vAlign w:val="center"/>
          </w:tcPr>
          <w:p w14:paraId="49B1519E"/>
        </w:tc>
        <w:tc>
          <w:tcPr>
            <w:tcW w:w="2295" w:type="dxa"/>
            <w:vAlign w:val="center"/>
          </w:tcPr>
          <w:p w14:paraId="5DD12585"/>
        </w:tc>
      </w:tr>
      <w:tr w14:paraId="41A7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F9584">
            <w:r>
              <w:rPr>
                <w:rFonts w:hint="eastAsia"/>
              </w:rPr>
              <w:t>实收基金</w:t>
            </w:r>
          </w:p>
        </w:tc>
        <w:tc>
          <w:tcPr>
            <w:tcW w:w="1262" w:type="dxa"/>
            <w:vAlign w:val="center"/>
          </w:tcPr>
          <w:p w14:paraId="633C9A48">
            <w:r>
              <w:rPr>
                <w:rFonts w:hint="eastAsia"/>
              </w:rPr>
              <w:t>7.4.7.7</w:t>
            </w:r>
          </w:p>
        </w:tc>
        <w:tc>
          <w:tcPr>
            <w:tcW w:w="2289" w:type="dxa"/>
            <w:vAlign w:val="center"/>
          </w:tcPr>
          <w:p w14:paraId="12407D8E">
            <w:pPr>
              <w:jc w:val="right"/>
            </w:pPr>
            <w:r>
              <w:rPr>
                <w:rFonts w:hint="eastAsia"/>
              </w:rPr>
              <w:t>812,334,451.73</w:t>
            </w:r>
          </w:p>
        </w:tc>
        <w:tc>
          <w:tcPr>
            <w:tcW w:w="2295" w:type="dxa"/>
            <w:vAlign w:val="center"/>
          </w:tcPr>
          <w:p w14:paraId="5867237C">
            <w:pPr>
              <w:jc w:val="right"/>
            </w:pPr>
            <w:r>
              <w:rPr>
                <w:rFonts w:hint="eastAsia"/>
              </w:rPr>
              <w:t>382,427,016.06</w:t>
            </w:r>
          </w:p>
        </w:tc>
      </w:tr>
      <w:tr w14:paraId="7A5A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070CA">
            <w:r>
              <w:rPr>
                <w:rFonts w:hint="eastAsia"/>
              </w:rPr>
              <w:t>其他综合收益</w:t>
            </w:r>
          </w:p>
        </w:tc>
        <w:tc>
          <w:tcPr>
            <w:tcW w:w="1262" w:type="dxa"/>
            <w:vAlign w:val="center"/>
          </w:tcPr>
          <w:p w14:paraId="42BAE4FE"/>
        </w:tc>
        <w:tc>
          <w:tcPr>
            <w:tcW w:w="2289" w:type="dxa"/>
            <w:vAlign w:val="center"/>
          </w:tcPr>
          <w:p w14:paraId="43A222D7">
            <w:pPr>
              <w:jc w:val="right"/>
            </w:pPr>
            <w:r>
              <w:rPr>
                <w:rFonts w:hint="eastAsia"/>
              </w:rPr>
              <w:t>-</w:t>
            </w:r>
          </w:p>
        </w:tc>
        <w:tc>
          <w:tcPr>
            <w:tcW w:w="2295" w:type="dxa"/>
            <w:vAlign w:val="center"/>
          </w:tcPr>
          <w:p w14:paraId="4FE0E074">
            <w:pPr>
              <w:jc w:val="right"/>
            </w:pPr>
            <w:r>
              <w:rPr>
                <w:rFonts w:hint="eastAsia"/>
              </w:rPr>
              <w:t>-</w:t>
            </w:r>
          </w:p>
        </w:tc>
      </w:tr>
      <w:tr w14:paraId="672D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05F7E">
            <w:r>
              <w:rPr>
                <w:rFonts w:hint="eastAsia"/>
              </w:rPr>
              <w:t>未分配利润</w:t>
            </w:r>
          </w:p>
        </w:tc>
        <w:tc>
          <w:tcPr>
            <w:tcW w:w="1262" w:type="dxa"/>
            <w:vAlign w:val="center"/>
          </w:tcPr>
          <w:p w14:paraId="24D092AB">
            <w:r>
              <w:rPr>
                <w:rFonts w:hint="eastAsia"/>
              </w:rPr>
              <w:t>7.4.7.8</w:t>
            </w:r>
          </w:p>
        </w:tc>
        <w:tc>
          <w:tcPr>
            <w:tcW w:w="2289" w:type="dxa"/>
            <w:vAlign w:val="center"/>
          </w:tcPr>
          <w:p w14:paraId="22527536">
            <w:pPr>
              <w:jc w:val="right"/>
            </w:pPr>
            <w:r>
              <w:rPr>
                <w:rFonts w:hint="eastAsia"/>
              </w:rPr>
              <w:t>375,293,724.28</w:t>
            </w:r>
          </w:p>
        </w:tc>
        <w:tc>
          <w:tcPr>
            <w:tcW w:w="2295" w:type="dxa"/>
            <w:vAlign w:val="center"/>
          </w:tcPr>
          <w:p w14:paraId="7049224F">
            <w:pPr>
              <w:jc w:val="right"/>
            </w:pPr>
            <w:r>
              <w:rPr>
                <w:rFonts w:hint="eastAsia"/>
              </w:rPr>
              <w:t>4,962,435.41</w:t>
            </w:r>
          </w:p>
        </w:tc>
      </w:tr>
      <w:tr w14:paraId="75C7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8B3DF">
            <w:r>
              <w:rPr>
                <w:rFonts w:hint="eastAsia"/>
              </w:rPr>
              <w:t>净资产合计</w:t>
            </w:r>
          </w:p>
        </w:tc>
        <w:tc>
          <w:tcPr>
            <w:tcW w:w="1262" w:type="dxa"/>
            <w:vAlign w:val="center"/>
          </w:tcPr>
          <w:p w14:paraId="1AF6D37B"/>
        </w:tc>
        <w:tc>
          <w:tcPr>
            <w:tcW w:w="2289" w:type="dxa"/>
            <w:vAlign w:val="center"/>
          </w:tcPr>
          <w:p w14:paraId="73265778">
            <w:pPr>
              <w:jc w:val="right"/>
            </w:pPr>
            <w:r>
              <w:rPr>
                <w:rFonts w:hint="eastAsia"/>
              </w:rPr>
              <w:t>1,187,628,176.01</w:t>
            </w:r>
          </w:p>
        </w:tc>
        <w:tc>
          <w:tcPr>
            <w:tcW w:w="2295" w:type="dxa"/>
            <w:vAlign w:val="center"/>
          </w:tcPr>
          <w:p w14:paraId="10B621EF">
            <w:pPr>
              <w:jc w:val="right"/>
            </w:pPr>
            <w:r>
              <w:rPr>
                <w:rFonts w:hint="eastAsia"/>
              </w:rPr>
              <w:t>387,389,451.47</w:t>
            </w:r>
          </w:p>
        </w:tc>
      </w:tr>
      <w:tr w14:paraId="497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505BC">
            <w:r>
              <w:rPr>
                <w:rFonts w:hint="eastAsia"/>
              </w:rPr>
              <w:t>负债和净资产总计</w:t>
            </w:r>
          </w:p>
        </w:tc>
        <w:tc>
          <w:tcPr>
            <w:tcW w:w="1262" w:type="dxa"/>
            <w:vAlign w:val="center"/>
          </w:tcPr>
          <w:p w14:paraId="1F4A1FE4"/>
        </w:tc>
        <w:tc>
          <w:tcPr>
            <w:tcW w:w="2289" w:type="dxa"/>
            <w:vAlign w:val="center"/>
          </w:tcPr>
          <w:p w14:paraId="2BE1CF78">
            <w:pPr>
              <w:jc w:val="right"/>
            </w:pPr>
            <w:r>
              <w:rPr>
                <w:rFonts w:hint="eastAsia"/>
              </w:rPr>
              <w:t>1,224,129,929.42</w:t>
            </w:r>
          </w:p>
        </w:tc>
        <w:tc>
          <w:tcPr>
            <w:tcW w:w="2295" w:type="dxa"/>
            <w:vAlign w:val="center"/>
          </w:tcPr>
          <w:p w14:paraId="49711209">
            <w:pPr>
              <w:jc w:val="right"/>
            </w:pPr>
            <w:r>
              <w:rPr>
                <w:rFonts w:hint="eastAsia"/>
              </w:rPr>
              <w:t>411,742,532.72</w:t>
            </w:r>
          </w:p>
        </w:tc>
      </w:tr>
    </w:tbl>
    <w:p w14:paraId="2AF8A03C">
      <w:pPr>
        <w:pStyle w:val="47"/>
        <w:rPr>
          <w:rFonts w:hint="eastAsia"/>
        </w:rPr>
      </w:pPr>
      <w:r>
        <w:rPr>
          <w:rFonts w:hint="eastAsia"/>
        </w:rPr>
        <w:t>注：报告截止日2025年12月31日，南方中国新兴经济9个月持有期混合（QDII）A份额净值1.4776元，基金份额总额669,471,446.46份；南方中国新兴经济9个月持有期混合（QDII）C份额净值1.3889元，基金份额总额142,863,005.27份；总份额合计812,334,451.73份。</w:t>
      </w:r>
    </w:p>
    <w:p w14:paraId="26A71DE6">
      <w:pPr>
        <w:pStyle w:val="23"/>
      </w:pPr>
      <w:bookmarkStart w:id="48" w:name="_Toc8719"/>
      <w:r>
        <w:t>利润表</w:t>
      </w:r>
      <w:bookmarkEnd w:id="48"/>
    </w:p>
    <w:p w14:paraId="32D2966A">
      <w:pPr>
        <w:pStyle w:val="18"/>
        <w:rPr>
          <w:rFonts w:hint="eastAsia"/>
        </w:rPr>
      </w:pPr>
      <w:r>
        <w:rPr>
          <w:rFonts w:hint="eastAsia"/>
        </w:rPr>
        <w:t>会计主体：南方中国新兴经济9个月持有期混合型证券投资基金(QDII)</w:t>
      </w:r>
    </w:p>
    <w:p w14:paraId="2D2A4A49">
      <w:pPr>
        <w:pStyle w:val="18"/>
        <w:rPr>
          <w:rFonts w:hint="eastAsia"/>
        </w:rPr>
      </w:pPr>
      <w:r>
        <w:rPr>
          <w:rFonts w:hint="eastAsia"/>
        </w:rPr>
        <w:t>本报告期：2025年1月1日至2025年12月31日</w:t>
      </w:r>
    </w:p>
    <w:p w14:paraId="3917A0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E4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04A1176">
            <w:pPr>
              <w:jc w:val="center"/>
            </w:pPr>
            <w:r>
              <w:rPr>
                <w:rFonts w:hint="eastAsia"/>
                <w:b/>
              </w:rPr>
              <w:t>项目</w:t>
            </w:r>
          </w:p>
        </w:tc>
        <w:tc>
          <w:tcPr>
            <w:tcW w:w="1262" w:type="dxa"/>
            <w:shd w:val="clear" w:color="auto" w:fill="BFBFBF"/>
            <w:vAlign w:val="center"/>
          </w:tcPr>
          <w:p w14:paraId="490297A0">
            <w:pPr>
              <w:jc w:val="center"/>
            </w:pPr>
            <w:r>
              <w:rPr>
                <w:rFonts w:hint="eastAsia"/>
                <w:b/>
              </w:rPr>
              <w:t>附注号</w:t>
            </w:r>
          </w:p>
        </w:tc>
        <w:tc>
          <w:tcPr>
            <w:tcW w:w="2289" w:type="dxa"/>
            <w:shd w:val="clear" w:color="auto" w:fill="BFBFBF"/>
            <w:vAlign w:val="center"/>
          </w:tcPr>
          <w:p w14:paraId="36F55629">
            <w:pPr>
              <w:jc w:val="center"/>
            </w:pPr>
            <w:r>
              <w:rPr>
                <w:rFonts w:hint="eastAsia"/>
                <w:b/>
              </w:rPr>
              <w:t>本期2025年1月1日至2025年12月31日</w:t>
            </w:r>
          </w:p>
        </w:tc>
        <w:tc>
          <w:tcPr>
            <w:tcW w:w="2295" w:type="dxa"/>
            <w:shd w:val="clear" w:color="auto" w:fill="BFBFBF"/>
            <w:vAlign w:val="center"/>
          </w:tcPr>
          <w:p w14:paraId="6903BEA2">
            <w:pPr>
              <w:jc w:val="center"/>
            </w:pPr>
            <w:r>
              <w:rPr>
                <w:rFonts w:hint="eastAsia"/>
                <w:b/>
              </w:rPr>
              <w:t>上年度可比期间2024年1月1日至2024年12月31日</w:t>
            </w:r>
          </w:p>
        </w:tc>
      </w:tr>
      <w:tr w14:paraId="6A4E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431BE">
            <w:r>
              <w:rPr>
                <w:rFonts w:hint="eastAsia"/>
              </w:rPr>
              <w:t>一、营业总收入</w:t>
            </w:r>
          </w:p>
        </w:tc>
        <w:tc>
          <w:tcPr>
            <w:tcW w:w="1262" w:type="dxa"/>
            <w:vAlign w:val="center"/>
          </w:tcPr>
          <w:p w14:paraId="40D76BE6"/>
        </w:tc>
        <w:tc>
          <w:tcPr>
            <w:tcW w:w="2289" w:type="dxa"/>
            <w:vAlign w:val="center"/>
          </w:tcPr>
          <w:p w14:paraId="49B3364D">
            <w:pPr>
              <w:jc w:val="right"/>
            </w:pPr>
            <w:r>
              <w:rPr>
                <w:rFonts w:hint="eastAsia"/>
              </w:rPr>
              <w:t>271,325,468.74</w:t>
            </w:r>
          </w:p>
        </w:tc>
        <w:tc>
          <w:tcPr>
            <w:tcW w:w="2295" w:type="dxa"/>
            <w:vAlign w:val="center"/>
          </w:tcPr>
          <w:p w14:paraId="78A283C1">
            <w:pPr>
              <w:jc w:val="right"/>
            </w:pPr>
            <w:r>
              <w:rPr>
                <w:rFonts w:hint="eastAsia"/>
              </w:rPr>
              <w:t>123,854,739.02</w:t>
            </w:r>
          </w:p>
        </w:tc>
      </w:tr>
      <w:tr w14:paraId="3CBE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7787C">
            <w:r>
              <w:rPr>
                <w:rFonts w:hint="eastAsia"/>
              </w:rPr>
              <w:t>1.利息收入</w:t>
            </w:r>
          </w:p>
        </w:tc>
        <w:tc>
          <w:tcPr>
            <w:tcW w:w="1262" w:type="dxa"/>
            <w:vAlign w:val="center"/>
          </w:tcPr>
          <w:p w14:paraId="21821065"/>
        </w:tc>
        <w:tc>
          <w:tcPr>
            <w:tcW w:w="2289" w:type="dxa"/>
            <w:vAlign w:val="center"/>
          </w:tcPr>
          <w:p w14:paraId="3611F147">
            <w:pPr>
              <w:jc w:val="right"/>
            </w:pPr>
            <w:r>
              <w:rPr>
                <w:rFonts w:hint="eastAsia"/>
              </w:rPr>
              <w:t>742,855.52</w:t>
            </w:r>
          </w:p>
        </w:tc>
        <w:tc>
          <w:tcPr>
            <w:tcW w:w="2295" w:type="dxa"/>
            <w:vAlign w:val="center"/>
          </w:tcPr>
          <w:p w14:paraId="10CE772D">
            <w:pPr>
              <w:jc w:val="right"/>
            </w:pPr>
            <w:r>
              <w:rPr>
                <w:rFonts w:hint="eastAsia"/>
              </w:rPr>
              <w:t>219,365.43</w:t>
            </w:r>
          </w:p>
        </w:tc>
      </w:tr>
      <w:tr w14:paraId="7A2A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63A73">
            <w:r>
              <w:rPr>
                <w:rFonts w:hint="eastAsia"/>
              </w:rPr>
              <w:t>其中：存款利息收入</w:t>
            </w:r>
          </w:p>
        </w:tc>
        <w:tc>
          <w:tcPr>
            <w:tcW w:w="1262" w:type="dxa"/>
            <w:vAlign w:val="center"/>
          </w:tcPr>
          <w:p w14:paraId="4670367E">
            <w:r>
              <w:rPr>
                <w:rFonts w:hint="eastAsia"/>
              </w:rPr>
              <w:t>7.4.7.9</w:t>
            </w:r>
          </w:p>
        </w:tc>
        <w:tc>
          <w:tcPr>
            <w:tcW w:w="2289" w:type="dxa"/>
            <w:vAlign w:val="center"/>
          </w:tcPr>
          <w:p w14:paraId="5FAAD9BC">
            <w:pPr>
              <w:jc w:val="right"/>
            </w:pPr>
            <w:r>
              <w:rPr>
                <w:rFonts w:hint="eastAsia"/>
              </w:rPr>
              <w:t>742,855.52</w:t>
            </w:r>
          </w:p>
        </w:tc>
        <w:tc>
          <w:tcPr>
            <w:tcW w:w="2295" w:type="dxa"/>
            <w:vAlign w:val="center"/>
          </w:tcPr>
          <w:p w14:paraId="1EECA419">
            <w:pPr>
              <w:jc w:val="right"/>
            </w:pPr>
            <w:r>
              <w:rPr>
                <w:rFonts w:hint="eastAsia"/>
              </w:rPr>
              <w:t>219,365.43</w:t>
            </w:r>
          </w:p>
        </w:tc>
      </w:tr>
      <w:tr w14:paraId="6D71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EFC7A">
            <w:r>
              <w:rPr>
                <w:rFonts w:hint="eastAsia"/>
              </w:rPr>
              <w:t xml:space="preserve">      债券利息收入</w:t>
            </w:r>
          </w:p>
        </w:tc>
        <w:tc>
          <w:tcPr>
            <w:tcW w:w="1262" w:type="dxa"/>
            <w:vAlign w:val="center"/>
          </w:tcPr>
          <w:p w14:paraId="196224B1"/>
        </w:tc>
        <w:tc>
          <w:tcPr>
            <w:tcW w:w="2289" w:type="dxa"/>
            <w:vAlign w:val="center"/>
          </w:tcPr>
          <w:p w14:paraId="29CDEB09">
            <w:pPr>
              <w:jc w:val="right"/>
            </w:pPr>
            <w:r>
              <w:rPr>
                <w:rFonts w:hint="eastAsia"/>
              </w:rPr>
              <w:t>-</w:t>
            </w:r>
          </w:p>
        </w:tc>
        <w:tc>
          <w:tcPr>
            <w:tcW w:w="2295" w:type="dxa"/>
            <w:vAlign w:val="center"/>
          </w:tcPr>
          <w:p w14:paraId="1528FE17">
            <w:pPr>
              <w:jc w:val="right"/>
            </w:pPr>
            <w:r>
              <w:rPr>
                <w:rFonts w:hint="eastAsia"/>
              </w:rPr>
              <w:t>-</w:t>
            </w:r>
          </w:p>
        </w:tc>
      </w:tr>
      <w:tr w14:paraId="453A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DC62E">
            <w:r>
              <w:rPr>
                <w:rFonts w:hint="eastAsia"/>
              </w:rPr>
              <w:t xml:space="preserve">      资产支持证券利息收入</w:t>
            </w:r>
          </w:p>
        </w:tc>
        <w:tc>
          <w:tcPr>
            <w:tcW w:w="1262" w:type="dxa"/>
            <w:vAlign w:val="center"/>
          </w:tcPr>
          <w:p w14:paraId="7F70D76A"/>
        </w:tc>
        <w:tc>
          <w:tcPr>
            <w:tcW w:w="2289" w:type="dxa"/>
            <w:vAlign w:val="center"/>
          </w:tcPr>
          <w:p w14:paraId="7D46513B">
            <w:pPr>
              <w:jc w:val="right"/>
            </w:pPr>
            <w:r>
              <w:rPr>
                <w:rFonts w:hint="eastAsia"/>
              </w:rPr>
              <w:t>-</w:t>
            </w:r>
          </w:p>
        </w:tc>
        <w:tc>
          <w:tcPr>
            <w:tcW w:w="2295" w:type="dxa"/>
            <w:vAlign w:val="center"/>
          </w:tcPr>
          <w:p w14:paraId="7AFCB32A">
            <w:pPr>
              <w:jc w:val="right"/>
            </w:pPr>
            <w:r>
              <w:rPr>
                <w:rFonts w:hint="eastAsia"/>
              </w:rPr>
              <w:t>-</w:t>
            </w:r>
          </w:p>
        </w:tc>
      </w:tr>
      <w:tr w14:paraId="3345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2E3FCE">
            <w:r>
              <w:rPr>
                <w:rFonts w:hint="eastAsia"/>
              </w:rPr>
              <w:t xml:space="preserve">      买入返售金融资产收入</w:t>
            </w:r>
          </w:p>
        </w:tc>
        <w:tc>
          <w:tcPr>
            <w:tcW w:w="1262" w:type="dxa"/>
            <w:vAlign w:val="center"/>
          </w:tcPr>
          <w:p w14:paraId="7ED785CD"/>
        </w:tc>
        <w:tc>
          <w:tcPr>
            <w:tcW w:w="2289" w:type="dxa"/>
            <w:vAlign w:val="center"/>
          </w:tcPr>
          <w:p w14:paraId="1B9F57A9">
            <w:pPr>
              <w:jc w:val="right"/>
            </w:pPr>
            <w:r>
              <w:rPr>
                <w:rFonts w:hint="eastAsia"/>
              </w:rPr>
              <w:t>-</w:t>
            </w:r>
          </w:p>
        </w:tc>
        <w:tc>
          <w:tcPr>
            <w:tcW w:w="2295" w:type="dxa"/>
            <w:vAlign w:val="center"/>
          </w:tcPr>
          <w:p w14:paraId="14FBC19B">
            <w:pPr>
              <w:jc w:val="right"/>
            </w:pPr>
            <w:r>
              <w:rPr>
                <w:rFonts w:hint="eastAsia"/>
              </w:rPr>
              <w:t>-</w:t>
            </w:r>
          </w:p>
        </w:tc>
      </w:tr>
      <w:tr w14:paraId="1A9B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73E0C">
            <w:r>
              <w:rPr>
                <w:rFonts w:hint="eastAsia"/>
              </w:rPr>
              <w:t xml:space="preserve">      其他利息收入</w:t>
            </w:r>
          </w:p>
        </w:tc>
        <w:tc>
          <w:tcPr>
            <w:tcW w:w="1262" w:type="dxa"/>
            <w:vAlign w:val="center"/>
          </w:tcPr>
          <w:p w14:paraId="5FE86A20"/>
        </w:tc>
        <w:tc>
          <w:tcPr>
            <w:tcW w:w="2289" w:type="dxa"/>
            <w:vAlign w:val="center"/>
          </w:tcPr>
          <w:p w14:paraId="3E82FE8F">
            <w:pPr>
              <w:jc w:val="right"/>
            </w:pPr>
            <w:r>
              <w:rPr>
                <w:rFonts w:hint="eastAsia"/>
              </w:rPr>
              <w:t>-</w:t>
            </w:r>
          </w:p>
        </w:tc>
        <w:tc>
          <w:tcPr>
            <w:tcW w:w="2295" w:type="dxa"/>
            <w:vAlign w:val="center"/>
          </w:tcPr>
          <w:p w14:paraId="701DFE17">
            <w:pPr>
              <w:jc w:val="right"/>
            </w:pPr>
            <w:r>
              <w:rPr>
                <w:rFonts w:hint="eastAsia"/>
              </w:rPr>
              <w:t>-</w:t>
            </w:r>
          </w:p>
        </w:tc>
      </w:tr>
      <w:tr w14:paraId="1913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985F8">
            <w:r>
              <w:rPr>
                <w:rFonts w:hint="eastAsia"/>
              </w:rPr>
              <w:t>2.投资收益（损失以“-”填列）</w:t>
            </w:r>
          </w:p>
        </w:tc>
        <w:tc>
          <w:tcPr>
            <w:tcW w:w="1262" w:type="dxa"/>
            <w:vAlign w:val="center"/>
          </w:tcPr>
          <w:p w14:paraId="0991F9CF"/>
        </w:tc>
        <w:tc>
          <w:tcPr>
            <w:tcW w:w="2289" w:type="dxa"/>
            <w:vAlign w:val="center"/>
          </w:tcPr>
          <w:p w14:paraId="18AE1504">
            <w:pPr>
              <w:jc w:val="right"/>
            </w:pPr>
            <w:r>
              <w:rPr>
                <w:rFonts w:hint="eastAsia"/>
              </w:rPr>
              <w:t>147,606,423.67</w:t>
            </w:r>
          </w:p>
        </w:tc>
        <w:tc>
          <w:tcPr>
            <w:tcW w:w="2295" w:type="dxa"/>
            <w:vAlign w:val="center"/>
          </w:tcPr>
          <w:p w14:paraId="6E077B6A">
            <w:pPr>
              <w:jc w:val="right"/>
            </w:pPr>
            <w:r>
              <w:rPr>
                <w:rFonts w:hint="eastAsia"/>
              </w:rPr>
              <w:t>94,073,218.35</w:t>
            </w:r>
          </w:p>
        </w:tc>
      </w:tr>
      <w:tr w14:paraId="2434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6A097">
            <w:r>
              <w:rPr>
                <w:rFonts w:hint="eastAsia"/>
              </w:rPr>
              <w:t>其中：股票投资收益</w:t>
            </w:r>
          </w:p>
        </w:tc>
        <w:tc>
          <w:tcPr>
            <w:tcW w:w="1262" w:type="dxa"/>
            <w:vAlign w:val="center"/>
          </w:tcPr>
          <w:p w14:paraId="1498EFFA">
            <w:r>
              <w:rPr>
                <w:rFonts w:hint="eastAsia"/>
              </w:rPr>
              <w:t>7.4.7.10</w:t>
            </w:r>
          </w:p>
        </w:tc>
        <w:tc>
          <w:tcPr>
            <w:tcW w:w="2289" w:type="dxa"/>
            <w:vAlign w:val="center"/>
          </w:tcPr>
          <w:p w14:paraId="3FF44738">
            <w:pPr>
              <w:jc w:val="right"/>
            </w:pPr>
            <w:r>
              <w:rPr>
                <w:rFonts w:hint="eastAsia"/>
              </w:rPr>
              <w:t>134,404,890.79</w:t>
            </w:r>
          </w:p>
        </w:tc>
        <w:tc>
          <w:tcPr>
            <w:tcW w:w="2295" w:type="dxa"/>
            <w:vAlign w:val="center"/>
          </w:tcPr>
          <w:p w14:paraId="390EF69F">
            <w:pPr>
              <w:jc w:val="right"/>
            </w:pPr>
            <w:r>
              <w:rPr>
                <w:rFonts w:hint="eastAsia"/>
              </w:rPr>
              <w:t>95,842,686.56</w:t>
            </w:r>
          </w:p>
        </w:tc>
      </w:tr>
      <w:tr w14:paraId="7E8F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BA14D">
            <w:r>
              <w:rPr>
                <w:rFonts w:hint="eastAsia"/>
              </w:rPr>
              <w:t xml:space="preserve">      基金投资收益</w:t>
            </w:r>
          </w:p>
        </w:tc>
        <w:tc>
          <w:tcPr>
            <w:tcW w:w="1262" w:type="dxa"/>
            <w:vAlign w:val="center"/>
          </w:tcPr>
          <w:p w14:paraId="01A1411D">
            <w:r>
              <w:rPr>
                <w:rFonts w:hint="eastAsia"/>
              </w:rPr>
              <w:t>7.4.7.11</w:t>
            </w:r>
          </w:p>
        </w:tc>
        <w:tc>
          <w:tcPr>
            <w:tcW w:w="2289" w:type="dxa"/>
            <w:vAlign w:val="center"/>
          </w:tcPr>
          <w:p w14:paraId="7AE00260">
            <w:pPr>
              <w:jc w:val="right"/>
            </w:pPr>
            <w:r>
              <w:rPr>
                <w:rFonts w:hint="eastAsia"/>
              </w:rPr>
              <w:t>-</w:t>
            </w:r>
          </w:p>
        </w:tc>
        <w:tc>
          <w:tcPr>
            <w:tcW w:w="2295" w:type="dxa"/>
            <w:vAlign w:val="center"/>
          </w:tcPr>
          <w:p w14:paraId="6AD27485">
            <w:pPr>
              <w:jc w:val="right"/>
            </w:pPr>
            <w:r>
              <w:rPr>
                <w:rFonts w:hint="eastAsia"/>
              </w:rPr>
              <w:t>-1,594,240.66</w:t>
            </w:r>
          </w:p>
        </w:tc>
      </w:tr>
      <w:tr w14:paraId="5E93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A5DED">
            <w:r>
              <w:rPr>
                <w:rFonts w:hint="eastAsia"/>
              </w:rPr>
              <w:t xml:space="preserve">      债券投资收益</w:t>
            </w:r>
          </w:p>
        </w:tc>
        <w:tc>
          <w:tcPr>
            <w:tcW w:w="1262" w:type="dxa"/>
            <w:vAlign w:val="center"/>
          </w:tcPr>
          <w:p w14:paraId="6CD0FE67">
            <w:r>
              <w:rPr>
                <w:rFonts w:hint="eastAsia"/>
              </w:rPr>
              <w:t>7.4.7.12</w:t>
            </w:r>
          </w:p>
        </w:tc>
        <w:tc>
          <w:tcPr>
            <w:tcW w:w="2289" w:type="dxa"/>
            <w:vAlign w:val="center"/>
          </w:tcPr>
          <w:p w14:paraId="31F65AD5">
            <w:pPr>
              <w:jc w:val="right"/>
            </w:pPr>
            <w:r>
              <w:rPr>
                <w:rFonts w:hint="eastAsia"/>
              </w:rPr>
              <w:t>-</w:t>
            </w:r>
          </w:p>
        </w:tc>
        <w:tc>
          <w:tcPr>
            <w:tcW w:w="2295" w:type="dxa"/>
            <w:vAlign w:val="center"/>
          </w:tcPr>
          <w:p w14:paraId="0434EF30">
            <w:pPr>
              <w:jc w:val="right"/>
            </w:pPr>
            <w:r>
              <w:rPr>
                <w:rFonts w:hint="eastAsia"/>
              </w:rPr>
              <w:t>18,563.48</w:t>
            </w:r>
          </w:p>
        </w:tc>
      </w:tr>
      <w:tr w14:paraId="6483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CFB11">
            <w:r>
              <w:rPr>
                <w:rFonts w:hint="eastAsia"/>
              </w:rPr>
              <w:t xml:space="preserve">      资产支持证券投资收益</w:t>
            </w:r>
          </w:p>
        </w:tc>
        <w:tc>
          <w:tcPr>
            <w:tcW w:w="1262" w:type="dxa"/>
            <w:vAlign w:val="center"/>
          </w:tcPr>
          <w:p w14:paraId="3084FB66">
            <w:r>
              <w:rPr>
                <w:rFonts w:hint="eastAsia"/>
              </w:rPr>
              <w:t>7.4.7.13</w:t>
            </w:r>
          </w:p>
        </w:tc>
        <w:tc>
          <w:tcPr>
            <w:tcW w:w="2289" w:type="dxa"/>
            <w:vAlign w:val="center"/>
          </w:tcPr>
          <w:p w14:paraId="414EBDCD">
            <w:pPr>
              <w:jc w:val="right"/>
            </w:pPr>
            <w:r>
              <w:rPr>
                <w:rFonts w:hint="eastAsia"/>
              </w:rPr>
              <w:t>-</w:t>
            </w:r>
          </w:p>
        </w:tc>
        <w:tc>
          <w:tcPr>
            <w:tcW w:w="2295" w:type="dxa"/>
            <w:vAlign w:val="center"/>
          </w:tcPr>
          <w:p w14:paraId="360EED1B">
            <w:pPr>
              <w:jc w:val="right"/>
            </w:pPr>
            <w:r>
              <w:rPr>
                <w:rFonts w:hint="eastAsia"/>
              </w:rPr>
              <w:t>-</w:t>
            </w:r>
          </w:p>
        </w:tc>
      </w:tr>
      <w:tr w14:paraId="50C0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A949D">
            <w:r>
              <w:rPr>
                <w:rFonts w:hint="eastAsia"/>
              </w:rPr>
              <w:t xml:space="preserve">      贵金属投资收益</w:t>
            </w:r>
          </w:p>
        </w:tc>
        <w:tc>
          <w:tcPr>
            <w:tcW w:w="1262" w:type="dxa"/>
            <w:vAlign w:val="center"/>
          </w:tcPr>
          <w:p w14:paraId="50CF0AAC"/>
        </w:tc>
        <w:tc>
          <w:tcPr>
            <w:tcW w:w="2289" w:type="dxa"/>
            <w:vAlign w:val="center"/>
          </w:tcPr>
          <w:p w14:paraId="35234ECF">
            <w:pPr>
              <w:jc w:val="right"/>
            </w:pPr>
            <w:r>
              <w:rPr>
                <w:rFonts w:hint="eastAsia"/>
              </w:rPr>
              <w:t>-</w:t>
            </w:r>
          </w:p>
        </w:tc>
        <w:tc>
          <w:tcPr>
            <w:tcW w:w="2295" w:type="dxa"/>
            <w:vAlign w:val="center"/>
          </w:tcPr>
          <w:p w14:paraId="17737CB4">
            <w:pPr>
              <w:jc w:val="right"/>
            </w:pPr>
            <w:r>
              <w:rPr>
                <w:rFonts w:hint="eastAsia"/>
              </w:rPr>
              <w:t>-</w:t>
            </w:r>
          </w:p>
        </w:tc>
      </w:tr>
      <w:tr w14:paraId="6922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D593E">
            <w:r>
              <w:rPr>
                <w:rFonts w:hint="eastAsia"/>
              </w:rPr>
              <w:t xml:space="preserve">      衍生工具收益</w:t>
            </w:r>
          </w:p>
        </w:tc>
        <w:tc>
          <w:tcPr>
            <w:tcW w:w="1262" w:type="dxa"/>
            <w:vAlign w:val="center"/>
          </w:tcPr>
          <w:p w14:paraId="6A9A1B7F">
            <w:r>
              <w:rPr>
                <w:rFonts w:hint="eastAsia"/>
              </w:rPr>
              <w:t>7.4.7.14</w:t>
            </w:r>
          </w:p>
        </w:tc>
        <w:tc>
          <w:tcPr>
            <w:tcW w:w="2289" w:type="dxa"/>
            <w:vAlign w:val="center"/>
          </w:tcPr>
          <w:p w14:paraId="121A4849">
            <w:pPr>
              <w:jc w:val="right"/>
            </w:pPr>
            <w:r>
              <w:rPr>
                <w:rFonts w:hint="eastAsia"/>
              </w:rPr>
              <w:t>-1,444,257.69</w:t>
            </w:r>
          </w:p>
        </w:tc>
        <w:tc>
          <w:tcPr>
            <w:tcW w:w="2295" w:type="dxa"/>
            <w:vAlign w:val="center"/>
          </w:tcPr>
          <w:p w14:paraId="51E31CBE">
            <w:pPr>
              <w:jc w:val="right"/>
            </w:pPr>
            <w:r>
              <w:rPr>
                <w:rFonts w:hint="eastAsia"/>
              </w:rPr>
              <w:t>-6,816,965.76</w:t>
            </w:r>
          </w:p>
        </w:tc>
      </w:tr>
      <w:tr w14:paraId="2431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4DBB4">
            <w:r>
              <w:rPr>
                <w:rFonts w:hint="eastAsia"/>
              </w:rPr>
              <w:t xml:space="preserve">      股利收益</w:t>
            </w:r>
          </w:p>
        </w:tc>
        <w:tc>
          <w:tcPr>
            <w:tcW w:w="1262" w:type="dxa"/>
            <w:vAlign w:val="center"/>
          </w:tcPr>
          <w:p w14:paraId="5E86E93E">
            <w:r>
              <w:rPr>
                <w:rFonts w:hint="eastAsia"/>
              </w:rPr>
              <w:t>7.4.7.15</w:t>
            </w:r>
          </w:p>
        </w:tc>
        <w:tc>
          <w:tcPr>
            <w:tcW w:w="2289" w:type="dxa"/>
            <w:vAlign w:val="center"/>
          </w:tcPr>
          <w:p w14:paraId="6E8B5622">
            <w:pPr>
              <w:jc w:val="right"/>
            </w:pPr>
            <w:r>
              <w:rPr>
                <w:rFonts w:hint="eastAsia"/>
              </w:rPr>
              <w:t>14,645,790.57</w:t>
            </w:r>
          </w:p>
        </w:tc>
        <w:tc>
          <w:tcPr>
            <w:tcW w:w="2295" w:type="dxa"/>
            <w:vAlign w:val="center"/>
          </w:tcPr>
          <w:p w14:paraId="0A554465">
            <w:pPr>
              <w:jc w:val="right"/>
            </w:pPr>
            <w:r>
              <w:rPr>
                <w:rFonts w:hint="eastAsia"/>
              </w:rPr>
              <w:t>6,623,174.73</w:t>
            </w:r>
          </w:p>
        </w:tc>
      </w:tr>
      <w:tr w14:paraId="2732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956A8">
            <w:r>
              <w:rPr>
                <w:rFonts w:hint="eastAsia"/>
              </w:rPr>
              <w:t xml:space="preserve">      以摊余成本计量的金融资产终止确认产生的收益</w:t>
            </w:r>
          </w:p>
        </w:tc>
        <w:tc>
          <w:tcPr>
            <w:tcW w:w="1262" w:type="dxa"/>
            <w:vAlign w:val="center"/>
          </w:tcPr>
          <w:p w14:paraId="407E547C"/>
        </w:tc>
        <w:tc>
          <w:tcPr>
            <w:tcW w:w="2289" w:type="dxa"/>
            <w:vAlign w:val="center"/>
          </w:tcPr>
          <w:p w14:paraId="4445F7F2">
            <w:pPr>
              <w:jc w:val="right"/>
            </w:pPr>
            <w:r>
              <w:rPr>
                <w:rFonts w:hint="eastAsia"/>
              </w:rPr>
              <w:t>-</w:t>
            </w:r>
          </w:p>
        </w:tc>
        <w:tc>
          <w:tcPr>
            <w:tcW w:w="2295" w:type="dxa"/>
            <w:vAlign w:val="center"/>
          </w:tcPr>
          <w:p w14:paraId="15DE8F8A">
            <w:pPr>
              <w:jc w:val="right"/>
            </w:pPr>
            <w:r>
              <w:rPr>
                <w:rFonts w:hint="eastAsia"/>
              </w:rPr>
              <w:t>-</w:t>
            </w:r>
          </w:p>
        </w:tc>
      </w:tr>
      <w:tr w14:paraId="16AC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5CFEB">
            <w:r>
              <w:rPr>
                <w:rFonts w:hint="eastAsia"/>
              </w:rPr>
              <w:t xml:space="preserve">      其他投资收益</w:t>
            </w:r>
          </w:p>
        </w:tc>
        <w:tc>
          <w:tcPr>
            <w:tcW w:w="1262" w:type="dxa"/>
            <w:vAlign w:val="center"/>
          </w:tcPr>
          <w:p w14:paraId="748DBA4C"/>
        </w:tc>
        <w:tc>
          <w:tcPr>
            <w:tcW w:w="2289" w:type="dxa"/>
            <w:vAlign w:val="center"/>
          </w:tcPr>
          <w:p w14:paraId="3F71C65F">
            <w:pPr>
              <w:jc w:val="right"/>
            </w:pPr>
            <w:r>
              <w:rPr>
                <w:rFonts w:hint="eastAsia"/>
              </w:rPr>
              <w:t>-</w:t>
            </w:r>
          </w:p>
        </w:tc>
        <w:tc>
          <w:tcPr>
            <w:tcW w:w="2295" w:type="dxa"/>
            <w:vAlign w:val="center"/>
          </w:tcPr>
          <w:p w14:paraId="75EFF634">
            <w:pPr>
              <w:jc w:val="right"/>
            </w:pPr>
            <w:r>
              <w:rPr>
                <w:rFonts w:hint="eastAsia"/>
              </w:rPr>
              <w:t>-</w:t>
            </w:r>
          </w:p>
        </w:tc>
      </w:tr>
      <w:tr w14:paraId="12BA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68509">
            <w:r>
              <w:rPr>
                <w:rFonts w:hint="eastAsia"/>
              </w:rPr>
              <w:t>3.公允价值变动收益（损失以“-”号填列）</w:t>
            </w:r>
          </w:p>
        </w:tc>
        <w:tc>
          <w:tcPr>
            <w:tcW w:w="1262" w:type="dxa"/>
            <w:vAlign w:val="center"/>
          </w:tcPr>
          <w:p w14:paraId="54EBD96B">
            <w:r>
              <w:rPr>
                <w:rFonts w:hint="eastAsia"/>
              </w:rPr>
              <w:t>7.4.7.16</w:t>
            </w:r>
          </w:p>
        </w:tc>
        <w:tc>
          <w:tcPr>
            <w:tcW w:w="2289" w:type="dxa"/>
            <w:vAlign w:val="center"/>
          </w:tcPr>
          <w:p w14:paraId="135F3636">
            <w:pPr>
              <w:jc w:val="right"/>
            </w:pPr>
            <w:r>
              <w:rPr>
                <w:rFonts w:hint="eastAsia"/>
              </w:rPr>
              <w:t>128,427,166.75</w:t>
            </w:r>
          </w:p>
        </w:tc>
        <w:tc>
          <w:tcPr>
            <w:tcW w:w="2295" w:type="dxa"/>
            <w:vAlign w:val="center"/>
          </w:tcPr>
          <w:p w14:paraId="4B1C210E">
            <w:pPr>
              <w:jc w:val="right"/>
            </w:pPr>
            <w:r>
              <w:rPr>
                <w:rFonts w:hint="eastAsia"/>
              </w:rPr>
              <w:t>30,301,807.86</w:t>
            </w:r>
          </w:p>
        </w:tc>
      </w:tr>
      <w:tr w14:paraId="3D2D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08FA5">
            <w:r>
              <w:rPr>
                <w:rFonts w:hint="eastAsia"/>
              </w:rPr>
              <w:t>4.汇兑收益（损失以“－”号填列）</w:t>
            </w:r>
          </w:p>
        </w:tc>
        <w:tc>
          <w:tcPr>
            <w:tcW w:w="1262" w:type="dxa"/>
            <w:vAlign w:val="center"/>
          </w:tcPr>
          <w:p w14:paraId="179903F2"/>
        </w:tc>
        <w:tc>
          <w:tcPr>
            <w:tcW w:w="2289" w:type="dxa"/>
            <w:vAlign w:val="center"/>
          </w:tcPr>
          <w:p w14:paraId="2C1B9F16">
            <w:pPr>
              <w:jc w:val="right"/>
            </w:pPr>
            <w:r>
              <w:rPr>
                <w:rFonts w:hint="eastAsia"/>
              </w:rPr>
              <w:t>-5,450,977.20</w:t>
            </w:r>
          </w:p>
        </w:tc>
        <w:tc>
          <w:tcPr>
            <w:tcW w:w="2295" w:type="dxa"/>
            <w:vAlign w:val="center"/>
          </w:tcPr>
          <w:p w14:paraId="096BD80A">
            <w:pPr>
              <w:jc w:val="right"/>
            </w:pPr>
            <w:r>
              <w:rPr>
                <w:rFonts w:hint="eastAsia"/>
              </w:rPr>
              <w:t>-739,652.62</w:t>
            </w:r>
          </w:p>
        </w:tc>
      </w:tr>
      <w:tr w14:paraId="28F0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A39FA">
            <w:r>
              <w:rPr>
                <w:rFonts w:hint="eastAsia"/>
              </w:rPr>
              <w:t>5.其他收入（损失以“-”号填列）</w:t>
            </w:r>
          </w:p>
        </w:tc>
        <w:tc>
          <w:tcPr>
            <w:tcW w:w="1262" w:type="dxa"/>
            <w:vAlign w:val="center"/>
          </w:tcPr>
          <w:p w14:paraId="0A7C3561">
            <w:r>
              <w:rPr>
                <w:rFonts w:hint="eastAsia"/>
              </w:rPr>
              <w:t>7.4.7.17</w:t>
            </w:r>
          </w:p>
        </w:tc>
        <w:tc>
          <w:tcPr>
            <w:tcW w:w="2289" w:type="dxa"/>
            <w:vAlign w:val="center"/>
          </w:tcPr>
          <w:p w14:paraId="4125AB22">
            <w:pPr>
              <w:jc w:val="right"/>
            </w:pPr>
            <w:r>
              <w:rPr>
                <w:rFonts w:hint="eastAsia"/>
              </w:rPr>
              <w:t>-</w:t>
            </w:r>
          </w:p>
        </w:tc>
        <w:tc>
          <w:tcPr>
            <w:tcW w:w="2295" w:type="dxa"/>
            <w:vAlign w:val="center"/>
          </w:tcPr>
          <w:p w14:paraId="42DF5423">
            <w:pPr>
              <w:jc w:val="right"/>
            </w:pPr>
            <w:r>
              <w:rPr>
                <w:rFonts w:hint="eastAsia"/>
              </w:rPr>
              <w:t>-</w:t>
            </w:r>
          </w:p>
        </w:tc>
      </w:tr>
      <w:tr w14:paraId="4DE3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98AB9">
            <w:r>
              <w:rPr>
                <w:rFonts w:hint="eastAsia"/>
              </w:rPr>
              <w:t>减：二、营业总支出</w:t>
            </w:r>
          </w:p>
        </w:tc>
        <w:tc>
          <w:tcPr>
            <w:tcW w:w="1262" w:type="dxa"/>
            <w:vAlign w:val="center"/>
          </w:tcPr>
          <w:p w14:paraId="4EA32217"/>
        </w:tc>
        <w:tc>
          <w:tcPr>
            <w:tcW w:w="2289" w:type="dxa"/>
            <w:vAlign w:val="center"/>
          </w:tcPr>
          <w:p w14:paraId="52EAF47D">
            <w:pPr>
              <w:jc w:val="right"/>
            </w:pPr>
            <w:r>
              <w:rPr>
                <w:rFonts w:hint="eastAsia"/>
              </w:rPr>
              <w:t>16,087,959.72</w:t>
            </w:r>
          </w:p>
        </w:tc>
        <w:tc>
          <w:tcPr>
            <w:tcW w:w="2295" w:type="dxa"/>
            <w:vAlign w:val="center"/>
          </w:tcPr>
          <w:p w14:paraId="2DDAD824">
            <w:pPr>
              <w:jc w:val="right"/>
            </w:pPr>
            <w:r>
              <w:rPr>
                <w:rFonts w:hint="eastAsia"/>
              </w:rPr>
              <w:t>5,168,444.87</w:t>
            </w:r>
          </w:p>
        </w:tc>
      </w:tr>
      <w:tr w14:paraId="5B14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126D7">
            <w:r>
              <w:rPr>
                <w:rFonts w:hint="eastAsia"/>
              </w:rPr>
              <w:t>1.管理人报酬</w:t>
            </w:r>
          </w:p>
        </w:tc>
        <w:tc>
          <w:tcPr>
            <w:tcW w:w="1262" w:type="dxa"/>
            <w:vAlign w:val="center"/>
          </w:tcPr>
          <w:p w14:paraId="78500931">
            <w:r>
              <w:rPr>
                <w:rFonts w:hint="eastAsia"/>
              </w:rPr>
              <w:t>7.4.10.2.1</w:t>
            </w:r>
          </w:p>
        </w:tc>
        <w:tc>
          <w:tcPr>
            <w:tcW w:w="2289" w:type="dxa"/>
            <w:vAlign w:val="center"/>
          </w:tcPr>
          <w:p w14:paraId="60DD04A6">
            <w:pPr>
              <w:jc w:val="right"/>
            </w:pPr>
            <w:r>
              <w:rPr>
                <w:rFonts w:hint="eastAsia"/>
              </w:rPr>
              <w:t>11,998,332.69</w:t>
            </w:r>
          </w:p>
        </w:tc>
        <w:tc>
          <w:tcPr>
            <w:tcW w:w="2295" w:type="dxa"/>
            <w:vAlign w:val="center"/>
          </w:tcPr>
          <w:p w14:paraId="1870EF5F">
            <w:pPr>
              <w:jc w:val="right"/>
            </w:pPr>
            <w:r>
              <w:rPr>
                <w:rFonts w:hint="eastAsia"/>
              </w:rPr>
              <w:t>4,080,070.14</w:t>
            </w:r>
          </w:p>
        </w:tc>
      </w:tr>
      <w:tr w14:paraId="316A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971CA">
            <w:r>
              <w:rPr>
                <w:rFonts w:hint="eastAsia"/>
              </w:rPr>
              <w:t>其中：暂估管理人报酬</w:t>
            </w:r>
          </w:p>
        </w:tc>
        <w:tc>
          <w:tcPr>
            <w:tcW w:w="1262" w:type="dxa"/>
            <w:vAlign w:val="center"/>
          </w:tcPr>
          <w:p w14:paraId="054DEF09"/>
        </w:tc>
        <w:tc>
          <w:tcPr>
            <w:tcW w:w="2289" w:type="dxa"/>
            <w:vAlign w:val="center"/>
          </w:tcPr>
          <w:p w14:paraId="678A5025">
            <w:pPr>
              <w:jc w:val="right"/>
            </w:pPr>
            <w:r>
              <w:rPr>
                <w:rFonts w:hint="eastAsia"/>
              </w:rPr>
              <w:t>-</w:t>
            </w:r>
          </w:p>
        </w:tc>
        <w:tc>
          <w:tcPr>
            <w:tcW w:w="2295" w:type="dxa"/>
            <w:vAlign w:val="center"/>
          </w:tcPr>
          <w:p w14:paraId="33C60232">
            <w:pPr>
              <w:jc w:val="right"/>
            </w:pPr>
            <w:r>
              <w:rPr>
                <w:rFonts w:hint="eastAsia"/>
              </w:rPr>
              <w:t>-</w:t>
            </w:r>
          </w:p>
        </w:tc>
      </w:tr>
      <w:tr w14:paraId="67D9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49BE7">
            <w:r>
              <w:rPr>
                <w:rFonts w:hint="eastAsia"/>
              </w:rPr>
              <w:t>2.托管费</w:t>
            </w:r>
          </w:p>
        </w:tc>
        <w:tc>
          <w:tcPr>
            <w:tcW w:w="1262" w:type="dxa"/>
            <w:vAlign w:val="center"/>
          </w:tcPr>
          <w:p w14:paraId="6A795091">
            <w:r>
              <w:rPr>
                <w:rFonts w:hint="eastAsia"/>
              </w:rPr>
              <w:t>7.4.10.2.2</w:t>
            </w:r>
          </w:p>
        </w:tc>
        <w:tc>
          <w:tcPr>
            <w:tcW w:w="2289" w:type="dxa"/>
            <w:vAlign w:val="center"/>
          </w:tcPr>
          <w:p w14:paraId="23F58707">
            <w:pPr>
              <w:jc w:val="right"/>
            </w:pPr>
            <w:r>
              <w:rPr>
                <w:rFonts w:hint="eastAsia"/>
              </w:rPr>
              <w:t>1,999,722.01</w:t>
            </w:r>
          </w:p>
        </w:tc>
        <w:tc>
          <w:tcPr>
            <w:tcW w:w="2295" w:type="dxa"/>
            <w:vAlign w:val="center"/>
          </w:tcPr>
          <w:p w14:paraId="45E771A2">
            <w:pPr>
              <w:jc w:val="right"/>
            </w:pPr>
            <w:r>
              <w:rPr>
                <w:rFonts w:hint="eastAsia"/>
              </w:rPr>
              <w:t>680,011.73</w:t>
            </w:r>
          </w:p>
        </w:tc>
      </w:tr>
      <w:tr w14:paraId="3611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098294">
            <w:r>
              <w:rPr>
                <w:rFonts w:hint="eastAsia"/>
              </w:rPr>
              <w:t>3.销售服务费</w:t>
            </w:r>
          </w:p>
        </w:tc>
        <w:tc>
          <w:tcPr>
            <w:tcW w:w="1262" w:type="dxa"/>
            <w:vAlign w:val="center"/>
          </w:tcPr>
          <w:p w14:paraId="4C4B458F">
            <w:r>
              <w:rPr>
                <w:rFonts w:hint="eastAsia"/>
              </w:rPr>
              <w:t>7.4.10.2.3</w:t>
            </w:r>
          </w:p>
        </w:tc>
        <w:tc>
          <w:tcPr>
            <w:tcW w:w="2289" w:type="dxa"/>
            <w:vAlign w:val="center"/>
          </w:tcPr>
          <w:p w14:paraId="52F2F259">
            <w:pPr>
              <w:jc w:val="right"/>
            </w:pPr>
            <w:r>
              <w:rPr>
                <w:rFonts w:hint="eastAsia"/>
              </w:rPr>
              <w:t>1,811,953.22</w:t>
            </w:r>
          </w:p>
        </w:tc>
        <w:tc>
          <w:tcPr>
            <w:tcW w:w="2295" w:type="dxa"/>
            <w:vAlign w:val="center"/>
          </w:tcPr>
          <w:p w14:paraId="760B7843">
            <w:pPr>
              <w:jc w:val="right"/>
            </w:pPr>
            <w:r>
              <w:rPr>
                <w:rFonts w:hint="eastAsia"/>
              </w:rPr>
              <w:t>140,944.05</w:t>
            </w:r>
          </w:p>
        </w:tc>
      </w:tr>
      <w:tr w14:paraId="3CDB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C9560">
            <w:r>
              <w:rPr>
                <w:rFonts w:hint="eastAsia"/>
              </w:rPr>
              <w:t>4.投资顾问费</w:t>
            </w:r>
          </w:p>
        </w:tc>
        <w:tc>
          <w:tcPr>
            <w:tcW w:w="1262" w:type="dxa"/>
            <w:vAlign w:val="center"/>
          </w:tcPr>
          <w:p w14:paraId="2206ED68"/>
        </w:tc>
        <w:tc>
          <w:tcPr>
            <w:tcW w:w="2289" w:type="dxa"/>
            <w:vAlign w:val="center"/>
          </w:tcPr>
          <w:p w14:paraId="399410AA">
            <w:pPr>
              <w:jc w:val="right"/>
            </w:pPr>
            <w:r>
              <w:rPr>
                <w:rFonts w:hint="eastAsia"/>
              </w:rPr>
              <w:t>-</w:t>
            </w:r>
          </w:p>
        </w:tc>
        <w:tc>
          <w:tcPr>
            <w:tcW w:w="2295" w:type="dxa"/>
            <w:vAlign w:val="center"/>
          </w:tcPr>
          <w:p w14:paraId="4CDA981D">
            <w:pPr>
              <w:jc w:val="right"/>
            </w:pPr>
            <w:r>
              <w:rPr>
                <w:rFonts w:hint="eastAsia"/>
              </w:rPr>
              <w:t>-</w:t>
            </w:r>
          </w:p>
        </w:tc>
      </w:tr>
      <w:tr w14:paraId="60AF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7A421">
            <w:r>
              <w:rPr>
                <w:rFonts w:hint="eastAsia"/>
              </w:rPr>
              <w:t>5.利息支出</w:t>
            </w:r>
          </w:p>
        </w:tc>
        <w:tc>
          <w:tcPr>
            <w:tcW w:w="1262" w:type="dxa"/>
            <w:vAlign w:val="center"/>
          </w:tcPr>
          <w:p w14:paraId="31E53754"/>
        </w:tc>
        <w:tc>
          <w:tcPr>
            <w:tcW w:w="2289" w:type="dxa"/>
            <w:vAlign w:val="center"/>
          </w:tcPr>
          <w:p w14:paraId="7BBB9356">
            <w:pPr>
              <w:jc w:val="right"/>
            </w:pPr>
            <w:r>
              <w:rPr>
                <w:rFonts w:hint="eastAsia"/>
              </w:rPr>
              <w:t>-</w:t>
            </w:r>
          </w:p>
        </w:tc>
        <w:tc>
          <w:tcPr>
            <w:tcW w:w="2295" w:type="dxa"/>
            <w:vAlign w:val="center"/>
          </w:tcPr>
          <w:p w14:paraId="361305C9">
            <w:pPr>
              <w:jc w:val="right"/>
            </w:pPr>
            <w:r>
              <w:rPr>
                <w:rFonts w:hint="eastAsia"/>
              </w:rPr>
              <w:t>-</w:t>
            </w:r>
          </w:p>
        </w:tc>
      </w:tr>
      <w:tr w14:paraId="0043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123E4">
            <w:r>
              <w:rPr>
                <w:rFonts w:hint="eastAsia"/>
              </w:rPr>
              <w:t>其中：卖出回购金融资产支出</w:t>
            </w:r>
          </w:p>
        </w:tc>
        <w:tc>
          <w:tcPr>
            <w:tcW w:w="1262" w:type="dxa"/>
            <w:vAlign w:val="center"/>
          </w:tcPr>
          <w:p w14:paraId="71A532FB"/>
        </w:tc>
        <w:tc>
          <w:tcPr>
            <w:tcW w:w="2289" w:type="dxa"/>
            <w:vAlign w:val="center"/>
          </w:tcPr>
          <w:p w14:paraId="2A4E6D94">
            <w:pPr>
              <w:jc w:val="right"/>
            </w:pPr>
            <w:r>
              <w:rPr>
                <w:rFonts w:hint="eastAsia"/>
              </w:rPr>
              <w:t>-</w:t>
            </w:r>
          </w:p>
        </w:tc>
        <w:tc>
          <w:tcPr>
            <w:tcW w:w="2295" w:type="dxa"/>
            <w:vAlign w:val="center"/>
          </w:tcPr>
          <w:p w14:paraId="2A378204">
            <w:pPr>
              <w:jc w:val="right"/>
            </w:pPr>
            <w:r>
              <w:rPr>
                <w:rFonts w:hint="eastAsia"/>
              </w:rPr>
              <w:t>-</w:t>
            </w:r>
          </w:p>
        </w:tc>
      </w:tr>
      <w:tr w14:paraId="24F0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8406C">
            <w:r>
              <w:rPr>
                <w:rFonts w:hint="eastAsia"/>
              </w:rPr>
              <w:t>6.信用减值损失</w:t>
            </w:r>
          </w:p>
        </w:tc>
        <w:tc>
          <w:tcPr>
            <w:tcW w:w="1262" w:type="dxa"/>
            <w:vAlign w:val="center"/>
          </w:tcPr>
          <w:p w14:paraId="65348A5C"/>
        </w:tc>
        <w:tc>
          <w:tcPr>
            <w:tcW w:w="2289" w:type="dxa"/>
            <w:vAlign w:val="center"/>
          </w:tcPr>
          <w:p w14:paraId="7910FBCE">
            <w:pPr>
              <w:jc w:val="right"/>
            </w:pPr>
            <w:r>
              <w:rPr>
                <w:rFonts w:hint="eastAsia"/>
              </w:rPr>
              <w:t>-</w:t>
            </w:r>
          </w:p>
        </w:tc>
        <w:tc>
          <w:tcPr>
            <w:tcW w:w="2295" w:type="dxa"/>
            <w:vAlign w:val="center"/>
          </w:tcPr>
          <w:p w14:paraId="33D626C5">
            <w:pPr>
              <w:jc w:val="right"/>
            </w:pPr>
            <w:r>
              <w:rPr>
                <w:rFonts w:hint="eastAsia"/>
              </w:rPr>
              <w:t>-</w:t>
            </w:r>
          </w:p>
        </w:tc>
      </w:tr>
      <w:tr w14:paraId="1515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32987">
            <w:r>
              <w:rPr>
                <w:rFonts w:hint="eastAsia"/>
              </w:rPr>
              <w:t>7.税金及附加</w:t>
            </w:r>
          </w:p>
        </w:tc>
        <w:tc>
          <w:tcPr>
            <w:tcW w:w="1262" w:type="dxa"/>
            <w:vAlign w:val="center"/>
          </w:tcPr>
          <w:p w14:paraId="08266583"/>
        </w:tc>
        <w:tc>
          <w:tcPr>
            <w:tcW w:w="2289" w:type="dxa"/>
            <w:vAlign w:val="center"/>
          </w:tcPr>
          <w:p w14:paraId="258F026A">
            <w:pPr>
              <w:jc w:val="right"/>
            </w:pPr>
            <w:r>
              <w:rPr>
                <w:rFonts w:hint="eastAsia"/>
              </w:rPr>
              <w:t>14,869.68</w:t>
            </w:r>
          </w:p>
        </w:tc>
        <w:tc>
          <w:tcPr>
            <w:tcW w:w="2295" w:type="dxa"/>
            <w:vAlign w:val="center"/>
          </w:tcPr>
          <w:p w14:paraId="6124DD02">
            <w:pPr>
              <w:jc w:val="right"/>
            </w:pPr>
            <w:r>
              <w:rPr>
                <w:rFonts w:hint="eastAsia"/>
              </w:rPr>
              <w:t>0.05</w:t>
            </w:r>
          </w:p>
        </w:tc>
      </w:tr>
      <w:tr w14:paraId="5BD6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84B94">
            <w:r>
              <w:rPr>
                <w:rFonts w:hint="eastAsia"/>
              </w:rPr>
              <w:t>8.其他费用</w:t>
            </w:r>
          </w:p>
        </w:tc>
        <w:tc>
          <w:tcPr>
            <w:tcW w:w="1262" w:type="dxa"/>
            <w:vAlign w:val="center"/>
          </w:tcPr>
          <w:p w14:paraId="6C408C75">
            <w:r>
              <w:rPr>
                <w:rFonts w:hint="eastAsia"/>
              </w:rPr>
              <w:t>7.4.7.18</w:t>
            </w:r>
          </w:p>
        </w:tc>
        <w:tc>
          <w:tcPr>
            <w:tcW w:w="2289" w:type="dxa"/>
            <w:vAlign w:val="center"/>
          </w:tcPr>
          <w:p w14:paraId="2B8F51E8">
            <w:pPr>
              <w:jc w:val="right"/>
            </w:pPr>
            <w:r>
              <w:rPr>
                <w:rFonts w:hint="eastAsia"/>
              </w:rPr>
              <w:t>263,082.12</w:t>
            </w:r>
          </w:p>
        </w:tc>
        <w:tc>
          <w:tcPr>
            <w:tcW w:w="2295" w:type="dxa"/>
            <w:vAlign w:val="center"/>
          </w:tcPr>
          <w:p w14:paraId="00F3654D">
            <w:pPr>
              <w:jc w:val="right"/>
            </w:pPr>
            <w:r>
              <w:rPr>
                <w:rFonts w:hint="eastAsia"/>
              </w:rPr>
              <w:t>267,418.90</w:t>
            </w:r>
          </w:p>
        </w:tc>
      </w:tr>
      <w:tr w14:paraId="29A0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D2DB0">
            <w:r>
              <w:rPr>
                <w:rFonts w:hint="eastAsia"/>
              </w:rPr>
              <w:t>三、利润总额（亏损总额以“-”号填列）</w:t>
            </w:r>
          </w:p>
        </w:tc>
        <w:tc>
          <w:tcPr>
            <w:tcW w:w="1262" w:type="dxa"/>
            <w:vAlign w:val="center"/>
          </w:tcPr>
          <w:p w14:paraId="0FEFC620"/>
        </w:tc>
        <w:tc>
          <w:tcPr>
            <w:tcW w:w="2289" w:type="dxa"/>
            <w:vAlign w:val="center"/>
          </w:tcPr>
          <w:p w14:paraId="7BBA3448">
            <w:pPr>
              <w:jc w:val="right"/>
            </w:pPr>
            <w:r>
              <w:rPr>
                <w:rFonts w:hint="eastAsia"/>
              </w:rPr>
              <w:t>255,237,509.02</w:t>
            </w:r>
          </w:p>
        </w:tc>
        <w:tc>
          <w:tcPr>
            <w:tcW w:w="2295" w:type="dxa"/>
            <w:vAlign w:val="center"/>
          </w:tcPr>
          <w:p w14:paraId="5E8E365B">
            <w:pPr>
              <w:jc w:val="right"/>
            </w:pPr>
            <w:r>
              <w:rPr>
                <w:rFonts w:hint="eastAsia"/>
              </w:rPr>
              <w:t>118,686,294.15</w:t>
            </w:r>
          </w:p>
        </w:tc>
      </w:tr>
      <w:tr w14:paraId="0F0E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3FA01">
            <w:r>
              <w:rPr>
                <w:rFonts w:hint="eastAsia"/>
              </w:rPr>
              <w:t>减：所得税费用</w:t>
            </w:r>
          </w:p>
        </w:tc>
        <w:tc>
          <w:tcPr>
            <w:tcW w:w="1262" w:type="dxa"/>
            <w:vAlign w:val="center"/>
          </w:tcPr>
          <w:p w14:paraId="3AE948DF"/>
        </w:tc>
        <w:tc>
          <w:tcPr>
            <w:tcW w:w="2289" w:type="dxa"/>
            <w:vAlign w:val="center"/>
          </w:tcPr>
          <w:p w14:paraId="7BDAEF7F">
            <w:pPr>
              <w:jc w:val="right"/>
            </w:pPr>
            <w:r>
              <w:rPr>
                <w:rFonts w:hint="eastAsia"/>
              </w:rPr>
              <w:t>-</w:t>
            </w:r>
          </w:p>
        </w:tc>
        <w:tc>
          <w:tcPr>
            <w:tcW w:w="2295" w:type="dxa"/>
            <w:vAlign w:val="center"/>
          </w:tcPr>
          <w:p w14:paraId="084643DB">
            <w:pPr>
              <w:jc w:val="right"/>
            </w:pPr>
            <w:r>
              <w:rPr>
                <w:rFonts w:hint="eastAsia"/>
              </w:rPr>
              <w:t>-</w:t>
            </w:r>
          </w:p>
        </w:tc>
      </w:tr>
      <w:tr w14:paraId="2EAE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9A3B9">
            <w:r>
              <w:rPr>
                <w:rFonts w:hint="eastAsia"/>
              </w:rPr>
              <w:t>四、净利润（净亏损以“-”号填列）</w:t>
            </w:r>
          </w:p>
        </w:tc>
        <w:tc>
          <w:tcPr>
            <w:tcW w:w="1262" w:type="dxa"/>
            <w:vAlign w:val="center"/>
          </w:tcPr>
          <w:p w14:paraId="6737534F"/>
        </w:tc>
        <w:tc>
          <w:tcPr>
            <w:tcW w:w="2289" w:type="dxa"/>
            <w:vAlign w:val="center"/>
          </w:tcPr>
          <w:p w14:paraId="1CB84E48">
            <w:pPr>
              <w:jc w:val="right"/>
            </w:pPr>
            <w:r>
              <w:rPr>
                <w:rFonts w:hint="eastAsia"/>
              </w:rPr>
              <w:t>255,237,509.02</w:t>
            </w:r>
          </w:p>
        </w:tc>
        <w:tc>
          <w:tcPr>
            <w:tcW w:w="2295" w:type="dxa"/>
            <w:vAlign w:val="center"/>
          </w:tcPr>
          <w:p w14:paraId="0749B1B2">
            <w:pPr>
              <w:jc w:val="right"/>
            </w:pPr>
            <w:r>
              <w:rPr>
                <w:rFonts w:hint="eastAsia"/>
              </w:rPr>
              <w:t>118,686,294.15</w:t>
            </w:r>
          </w:p>
        </w:tc>
      </w:tr>
      <w:tr w14:paraId="7240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0D654">
            <w:r>
              <w:rPr>
                <w:rFonts w:hint="eastAsia"/>
              </w:rPr>
              <w:t>五、其他综合收益的税后净额</w:t>
            </w:r>
          </w:p>
        </w:tc>
        <w:tc>
          <w:tcPr>
            <w:tcW w:w="1262" w:type="dxa"/>
            <w:vAlign w:val="center"/>
          </w:tcPr>
          <w:p w14:paraId="0434B6C2"/>
        </w:tc>
        <w:tc>
          <w:tcPr>
            <w:tcW w:w="2289" w:type="dxa"/>
            <w:vAlign w:val="center"/>
          </w:tcPr>
          <w:p w14:paraId="09704FDD">
            <w:pPr>
              <w:jc w:val="right"/>
            </w:pPr>
            <w:r>
              <w:rPr>
                <w:rFonts w:hint="eastAsia"/>
              </w:rPr>
              <w:t>-</w:t>
            </w:r>
          </w:p>
        </w:tc>
        <w:tc>
          <w:tcPr>
            <w:tcW w:w="2295" w:type="dxa"/>
            <w:vAlign w:val="center"/>
          </w:tcPr>
          <w:p w14:paraId="7E5E2097">
            <w:pPr>
              <w:jc w:val="right"/>
            </w:pPr>
            <w:r>
              <w:rPr>
                <w:rFonts w:hint="eastAsia"/>
              </w:rPr>
              <w:t>-</w:t>
            </w:r>
          </w:p>
        </w:tc>
      </w:tr>
      <w:tr w14:paraId="2F76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F015C">
            <w:r>
              <w:rPr>
                <w:rFonts w:hint="eastAsia"/>
              </w:rPr>
              <w:t>六、综合收益总额</w:t>
            </w:r>
          </w:p>
        </w:tc>
        <w:tc>
          <w:tcPr>
            <w:tcW w:w="1262" w:type="dxa"/>
            <w:vAlign w:val="center"/>
          </w:tcPr>
          <w:p w14:paraId="73DD8350"/>
        </w:tc>
        <w:tc>
          <w:tcPr>
            <w:tcW w:w="2289" w:type="dxa"/>
            <w:vAlign w:val="center"/>
          </w:tcPr>
          <w:p w14:paraId="21F3CF69">
            <w:pPr>
              <w:jc w:val="right"/>
            </w:pPr>
            <w:r>
              <w:rPr>
                <w:rFonts w:hint="eastAsia"/>
              </w:rPr>
              <w:t>255,237,509.02</w:t>
            </w:r>
          </w:p>
        </w:tc>
        <w:tc>
          <w:tcPr>
            <w:tcW w:w="2295" w:type="dxa"/>
            <w:vAlign w:val="center"/>
          </w:tcPr>
          <w:p w14:paraId="734CFCB0">
            <w:pPr>
              <w:jc w:val="right"/>
            </w:pPr>
            <w:r>
              <w:rPr>
                <w:rFonts w:hint="eastAsia"/>
              </w:rPr>
              <w:t>118,686,294.15</w:t>
            </w:r>
          </w:p>
        </w:tc>
      </w:tr>
    </w:tbl>
    <w:p w14:paraId="2DC93688">
      <w:pPr>
        <w:pStyle w:val="23"/>
      </w:pPr>
      <w:bookmarkStart w:id="49" w:name="_Toc25511"/>
      <w:r>
        <w:t>净资产变动表</w:t>
      </w:r>
      <w:bookmarkEnd w:id="49"/>
    </w:p>
    <w:p w14:paraId="0842751A">
      <w:pPr>
        <w:pStyle w:val="18"/>
        <w:rPr>
          <w:rFonts w:hint="eastAsia"/>
        </w:rPr>
      </w:pPr>
      <w:r>
        <w:rPr>
          <w:rFonts w:hint="eastAsia"/>
        </w:rPr>
        <w:t>会计主体：南方中国新兴经济9个月持有期混合型证券投资基金(QDII)</w:t>
      </w:r>
    </w:p>
    <w:p w14:paraId="2E1FC171">
      <w:pPr>
        <w:pStyle w:val="18"/>
        <w:rPr>
          <w:rFonts w:hint="eastAsia"/>
        </w:rPr>
      </w:pPr>
      <w:r>
        <w:rPr>
          <w:rFonts w:hint="eastAsia"/>
        </w:rPr>
        <w:t>本报告期：2025年1月1日至2025年12月31日</w:t>
      </w:r>
    </w:p>
    <w:p w14:paraId="42B849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7F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FB6F22">
            <w:r>
              <w:rPr>
                <w:rFonts w:hint="eastAsia"/>
              </w:rPr>
              <w:t>项目</w:t>
            </w:r>
          </w:p>
        </w:tc>
        <w:tc>
          <w:tcPr>
            <w:tcW w:w="1661" w:type="dxa"/>
            <w:gridSpan w:val="4"/>
            <w:vAlign w:val="center"/>
          </w:tcPr>
          <w:p w14:paraId="6225D2A7">
            <w:r>
              <w:rPr>
                <w:rFonts w:hint="eastAsia"/>
              </w:rPr>
              <w:t>本期2025年1月1日至2025年12月31日</w:t>
            </w:r>
          </w:p>
        </w:tc>
      </w:tr>
      <w:tr w14:paraId="6327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5C7497"/>
        </w:tc>
        <w:tc>
          <w:tcPr>
            <w:tcW w:w="1661" w:type="dxa"/>
            <w:vAlign w:val="center"/>
          </w:tcPr>
          <w:p w14:paraId="6A2852C0">
            <w:r>
              <w:rPr>
                <w:rFonts w:hint="eastAsia"/>
              </w:rPr>
              <w:t>实收基金</w:t>
            </w:r>
          </w:p>
        </w:tc>
        <w:tc>
          <w:tcPr>
            <w:tcW w:w="1661" w:type="dxa"/>
            <w:vAlign w:val="center"/>
          </w:tcPr>
          <w:p w14:paraId="4CDD809C">
            <w:r>
              <w:rPr>
                <w:rFonts w:hint="eastAsia"/>
              </w:rPr>
              <w:t>其他综合收益</w:t>
            </w:r>
          </w:p>
        </w:tc>
        <w:tc>
          <w:tcPr>
            <w:tcW w:w="1661" w:type="dxa"/>
            <w:vAlign w:val="center"/>
          </w:tcPr>
          <w:p w14:paraId="6A822CB9">
            <w:r>
              <w:rPr>
                <w:rFonts w:hint="eastAsia"/>
              </w:rPr>
              <w:t>未分配利润</w:t>
            </w:r>
          </w:p>
        </w:tc>
        <w:tc>
          <w:tcPr>
            <w:tcW w:w="1661" w:type="dxa"/>
            <w:vAlign w:val="center"/>
          </w:tcPr>
          <w:p w14:paraId="229B11E3">
            <w:r>
              <w:rPr>
                <w:rFonts w:hint="eastAsia"/>
              </w:rPr>
              <w:t>净资产合计</w:t>
            </w:r>
          </w:p>
        </w:tc>
      </w:tr>
      <w:tr w14:paraId="4C29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6465C3">
            <w:r>
              <w:rPr>
                <w:rFonts w:hint="eastAsia"/>
              </w:rPr>
              <w:t>一、上期期末净资产</w:t>
            </w:r>
          </w:p>
        </w:tc>
        <w:tc>
          <w:tcPr>
            <w:tcW w:w="1661" w:type="dxa"/>
            <w:vAlign w:val="center"/>
          </w:tcPr>
          <w:p w14:paraId="53FA1002">
            <w:pPr>
              <w:jc w:val="right"/>
            </w:pPr>
            <w:r>
              <w:rPr>
                <w:rFonts w:hint="eastAsia"/>
              </w:rPr>
              <w:t>382,427,016.06</w:t>
            </w:r>
          </w:p>
        </w:tc>
        <w:tc>
          <w:tcPr>
            <w:tcW w:w="1661" w:type="dxa"/>
            <w:vAlign w:val="center"/>
          </w:tcPr>
          <w:p w14:paraId="7329D786">
            <w:pPr>
              <w:jc w:val="right"/>
            </w:pPr>
            <w:r>
              <w:rPr>
                <w:rFonts w:hint="eastAsia"/>
              </w:rPr>
              <w:t>-</w:t>
            </w:r>
          </w:p>
        </w:tc>
        <w:tc>
          <w:tcPr>
            <w:tcW w:w="1661" w:type="dxa"/>
            <w:vAlign w:val="center"/>
          </w:tcPr>
          <w:p w14:paraId="77A99FCF">
            <w:pPr>
              <w:jc w:val="right"/>
            </w:pPr>
            <w:r>
              <w:rPr>
                <w:rFonts w:hint="eastAsia"/>
              </w:rPr>
              <w:t>4,962,435.41</w:t>
            </w:r>
          </w:p>
        </w:tc>
        <w:tc>
          <w:tcPr>
            <w:tcW w:w="1661" w:type="dxa"/>
            <w:vAlign w:val="center"/>
          </w:tcPr>
          <w:p w14:paraId="6B79C399">
            <w:pPr>
              <w:jc w:val="right"/>
            </w:pPr>
            <w:r>
              <w:rPr>
                <w:rFonts w:hint="eastAsia"/>
              </w:rPr>
              <w:t>387,389,451.47</w:t>
            </w:r>
          </w:p>
        </w:tc>
      </w:tr>
      <w:tr w14:paraId="0AE2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84FDD5">
            <w:r>
              <w:rPr>
                <w:rFonts w:hint="eastAsia"/>
              </w:rPr>
              <w:t>加：会计政策变更</w:t>
            </w:r>
          </w:p>
        </w:tc>
        <w:tc>
          <w:tcPr>
            <w:tcW w:w="1661" w:type="dxa"/>
            <w:vAlign w:val="center"/>
          </w:tcPr>
          <w:p w14:paraId="529B0E00">
            <w:pPr>
              <w:jc w:val="right"/>
            </w:pPr>
            <w:r>
              <w:rPr>
                <w:rFonts w:hint="eastAsia"/>
              </w:rPr>
              <w:t>-</w:t>
            </w:r>
          </w:p>
        </w:tc>
        <w:tc>
          <w:tcPr>
            <w:tcW w:w="1661" w:type="dxa"/>
            <w:vAlign w:val="center"/>
          </w:tcPr>
          <w:p w14:paraId="1EE58F55">
            <w:pPr>
              <w:jc w:val="right"/>
            </w:pPr>
            <w:r>
              <w:rPr>
                <w:rFonts w:hint="eastAsia"/>
              </w:rPr>
              <w:t>-</w:t>
            </w:r>
          </w:p>
        </w:tc>
        <w:tc>
          <w:tcPr>
            <w:tcW w:w="1661" w:type="dxa"/>
            <w:vAlign w:val="center"/>
          </w:tcPr>
          <w:p w14:paraId="48E10A73">
            <w:pPr>
              <w:jc w:val="right"/>
            </w:pPr>
            <w:r>
              <w:rPr>
                <w:rFonts w:hint="eastAsia"/>
              </w:rPr>
              <w:t>-</w:t>
            </w:r>
          </w:p>
        </w:tc>
        <w:tc>
          <w:tcPr>
            <w:tcW w:w="1661" w:type="dxa"/>
            <w:vAlign w:val="center"/>
          </w:tcPr>
          <w:p w14:paraId="567B2860">
            <w:pPr>
              <w:jc w:val="right"/>
            </w:pPr>
            <w:r>
              <w:rPr>
                <w:rFonts w:hint="eastAsia"/>
              </w:rPr>
              <w:t>-</w:t>
            </w:r>
          </w:p>
        </w:tc>
      </w:tr>
      <w:tr w14:paraId="02C2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444A54">
            <w:r>
              <w:rPr>
                <w:rFonts w:hint="eastAsia"/>
              </w:rPr>
              <w:t xml:space="preserve">    前期差错更正</w:t>
            </w:r>
          </w:p>
        </w:tc>
        <w:tc>
          <w:tcPr>
            <w:tcW w:w="1661" w:type="dxa"/>
            <w:vAlign w:val="center"/>
          </w:tcPr>
          <w:p w14:paraId="18F12183">
            <w:pPr>
              <w:jc w:val="right"/>
            </w:pPr>
            <w:r>
              <w:rPr>
                <w:rFonts w:hint="eastAsia"/>
              </w:rPr>
              <w:t>-</w:t>
            </w:r>
          </w:p>
        </w:tc>
        <w:tc>
          <w:tcPr>
            <w:tcW w:w="1661" w:type="dxa"/>
            <w:vAlign w:val="center"/>
          </w:tcPr>
          <w:p w14:paraId="1AE5017E">
            <w:pPr>
              <w:jc w:val="right"/>
            </w:pPr>
            <w:r>
              <w:rPr>
                <w:rFonts w:hint="eastAsia"/>
              </w:rPr>
              <w:t>-</w:t>
            </w:r>
          </w:p>
        </w:tc>
        <w:tc>
          <w:tcPr>
            <w:tcW w:w="1661" w:type="dxa"/>
            <w:vAlign w:val="center"/>
          </w:tcPr>
          <w:p w14:paraId="68E0E01F">
            <w:pPr>
              <w:jc w:val="right"/>
            </w:pPr>
            <w:r>
              <w:rPr>
                <w:rFonts w:hint="eastAsia"/>
              </w:rPr>
              <w:t>-</w:t>
            </w:r>
          </w:p>
        </w:tc>
        <w:tc>
          <w:tcPr>
            <w:tcW w:w="1661" w:type="dxa"/>
            <w:vAlign w:val="center"/>
          </w:tcPr>
          <w:p w14:paraId="6A992E9A">
            <w:pPr>
              <w:jc w:val="right"/>
            </w:pPr>
            <w:r>
              <w:rPr>
                <w:rFonts w:hint="eastAsia"/>
              </w:rPr>
              <w:t>-</w:t>
            </w:r>
          </w:p>
        </w:tc>
      </w:tr>
      <w:tr w14:paraId="08E001AF">
        <w:tblPrEx>
          <w:tblCellMar>
            <w:top w:w="0" w:type="dxa"/>
            <w:left w:w="108" w:type="dxa"/>
            <w:bottom w:w="0" w:type="dxa"/>
            <w:right w:w="108" w:type="dxa"/>
          </w:tblCellMar>
        </w:tblPrEx>
        <w:trPr>
          <w:jc w:val="center"/>
        </w:trPr>
        <w:tc>
          <w:tcPr>
            <w:tcW w:w="1661" w:type="dxa"/>
            <w:vAlign w:val="center"/>
          </w:tcPr>
          <w:p w14:paraId="1328E909">
            <w:r>
              <w:rPr>
                <w:rFonts w:hint="eastAsia"/>
              </w:rPr>
              <w:t xml:space="preserve">    其他</w:t>
            </w:r>
          </w:p>
        </w:tc>
        <w:tc>
          <w:tcPr>
            <w:tcW w:w="1661" w:type="dxa"/>
            <w:vAlign w:val="center"/>
          </w:tcPr>
          <w:p w14:paraId="45DCD5DC">
            <w:pPr>
              <w:jc w:val="right"/>
            </w:pPr>
            <w:r>
              <w:rPr>
                <w:rFonts w:hint="eastAsia"/>
              </w:rPr>
              <w:t>-</w:t>
            </w:r>
          </w:p>
        </w:tc>
        <w:tc>
          <w:tcPr>
            <w:tcW w:w="1661" w:type="dxa"/>
            <w:vAlign w:val="center"/>
          </w:tcPr>
          <w:p w14:paraId="685E6776">
            <w:pPr>
              <w:jc w:val="right"/>
            </w:pPr>
            <w:r>
              <w:rPr>
                <w:rFonts w:hint="eastAsia"/>
              </w:rPr>
              <w:t>-</w:t>
            </w:r>
          </w:p>
        </w:tc>
        <w:tc>
          <w:tcPr>
            <w:tcW w:w="1661" w:type="dxa"/>
            <w:vAlign w:val="center"/>
          </w:tcPr>
          <w:p w14:paraId="47568721">
            <w:pPr>
              <w:jc w:val="right"/>
            </w:pPr>
            <w:r>
              <w:rPr>
                <w:rFonts w:hint="eastAsia"/>
              </w:rPr>
              <w:t>-</w:t>
            </w:r>
          </w:p>
        </w:tc>
        <w:tc>
          <w:tcPr>
            <w:tcW w:w="1661" w:type="dxa"/>
            <w:vAlign w:val="center"/>
          </w:tcPr>
          <w:p w14:paraId="598020EE">
            <w:pPr>
              <w:jc w:val="right"/>
            </w:pPr>
            <w:r>
              <w:rPr>
                <w:rFonts w:hint="eastAsia"/>
              </w:rPr>
              <w:t>-</w:t>
            </w:r>
          </w:p>
        </w:tc>
      </w:tr>
      <w:tr w14:paraId="5F9E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B6F3A1">
            <w:r>
              <w:rPr>
                <w:rFonts w:hint="eastAsia"/>
              </w:rPr>
              <w:t>二、本期期初净资产</w:t>
            </w:r>
          </w:p>
        </w:tc>
        <w:tc>
          <w:tcPr>
            <w:tcW w:w="1661" w:type="dxa"/>
            <w:vAlign w:val="center"/>
          </w:tcPr>
          <w:p w14:paraId="27FE3B6C">
            <w:pPr>
              <w:jc w:val="right"/>
            </w:pPr>
            <w:r>
              <w:rPr>
                <w:rFonts w:hint="eastAsia"/>
              </w:rPr>
              <w:t>382,427,016.06</w:t>
            </w:r>
          </w:p>
        </w:tc>
        <w:tc>
          <w:tcPr>
            <w:tcW w:w="1661" w:type="dxa"/>
            <w:vAlign w:val="center"/>
          </w:tcPr>
          <w:p w14:paraId="6CD0E122">
            <w:pPr>
              <w:jc w:val="right"/>
            </w:pPr>
            <w:r>
              <w:rPr>
                <w:rFonts w:hint="eastAsia"/>
              </w:rPr>
              <w:t>-</w:t>
            </w:r>
          </w:p>
        </w:tc>
        <w:tc>
          <w:tcPr>
            <w:tcW w:w="1661" w:type="dxa"/>
            <w:vAlign w:val="center"/>
          </w:tcPr>
          <w:p w14:paraId="73F56090">
            <w:pPr>
              <w:jc w:val="right"/>
            </w:pPr>
            <w:r>
              <w:rPr>
                <w:rFonts w:hint="eastAsia"/>
              </w:rPr>
              <w:t>4,962,435.41</w:t>
            </w:r>
          </w:p>
        </w:tc>
        <w:tc>
          <w:tcPr>
            <w:tcW w:w="1661" w:type="dxa"/>
            <w:vAlign w:val="center"/>
          </w:tcPr>
          <w:p w14:paraId="272E10CF">
            <w:pPr>
              <w:jc w:val="right"/>
            </w:pPr>
            <w:r>
              <w:rPr>
                <w:rFonts w:hint="eastAsia"/>
              </w:rPr>
              <w:t>387,389,451.47</w:t>
            </w:r>
          </w:p>
        </w:tc>
      </w:tr>
      <w:tr w14:paraId="203C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D95CFF">
            <w:r>
              <w:rPr>
                <w:rFonts w:hint="eastAsia"/>
              </w:rPr>
              <w:t>三、本期增减变动额（减少以“-”号填列）</w:t>
            </w:r>
          </w:p>
        </w:tc>
        <w:tc>
          <w:tcPr>
            <w:tcW w:w="1661" w:type="dxa"/>
            <w:vAlign w:val="center"/>
          </w:tcPr>
          <w:p w14:paraId="24ACA91D">
            <w:pPr>
              <w:jc w:val="right"/>
            </w:pPr>
            <w:r>
              <w:rPr>
                <w:rFonts w:hint="eastAsia"/>
              </w:rPr>
              <w:t>429,907,435.67</w:t>
            </w:r>
          </w:p>
        </w:tc>
        <w:tc>
          <w:tcPr>
            <w:tcW w:w="1661" w:type="dxa"/>
            <w:vAlign w:val="center"/>
          </w:tcPr>
          <w:p w14:paraId="11E58315">
            <w:pPr>
              <w:jc w:val="right"/>
            </w:pPr>
            <w:r>
              <w:rPr>
                <w:rFonts w:hint="eastAsia"/>
              </w:rPr>
              <w:t>-</w:t>
            </w:r>
          </w:p>
        </w:tc>
        <w:tc>
          <w:tcPr>
            <w:tcW w:w="1661" w:type="dxa"/>
            <w:vAlign w:val="center"/>
          </w:tcPr>
          <w:p w14:paraId="5A4519D6">
            <w:pPr>
              <w:jc w:val="right"/>
            </w:pPr>
            <w:r>
              <w:rPr>
                <w:rFonts w:hint="eastAsia"/>
              </w:rPr>
              <w:t>370,331,288.87</w:t>
            </w:r>
          </w:p>
        </w:tc>
        <w:tc>
          <w:tcPr>
            <w:tcW w:w="1661" w:type="dxa"/>
            <w:vAlign w:val="center"/>
          </w:tcPr>
          <w:p w14:paraId="6F44F392">
            <w:pPr>
              <w:jc w:val="right"/>
            </w:pPr>
            <w:r>
              <w:rPr>
                <w:rFonts w:hint="eastAsia"/>
              </w:rPr>
              <w:t>800,238,724.54</w:t>
            </w:r>
          </w:p>
        </w:tc>
      </w:tr>
      <w:tr w14:paraId="3B23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42BA5E">
            <w:r>
              <w:rPr>
                <w:rFonts w:hint="eastAsia"/>
              </w:rPr>
              <w:t>（一）、综合收益总额</w:t>
            </w:r>
          </w:p>
        </w:tc>
        <w:tc>
          <w:tcPr>
            <w:tcW w:w="1661" w:type="dxa"/>
            <w:vAlign w:val="center"/>
          </w:tcPr>
          <w:p w14:paraId="0AC7F959">
            <w:pPr>
              <w:jc w:val="right"/>
            </w:pPr>
            <w:r>
              <w:rPr>
                <w:rFonts w:hint="eastAsia"/>
              </w:rPr>
              <w:t>-</w:t>
            </w:r>
          </w:p>
        </w:tc>
        <w:tc>
          <w:tcPr>
            <w:tcW w:w="1661" w:type="dxa"/>
            <w:vAlign w:val="center"/>
          </w:tcPr>
          <w:p w14:paraId="296AADC0">
            <w:pPr>
              <w:jc w:val="right"/>
            </w:pPr>
            <w:r>
              <w:rPr>
                <w:rFonts w:hint="eastAsia"/>
              </w:rPr>
              <w:t>-</w:t>
            </w:r>
          </w:p>
        </w:tc>
        <w:tc>
          <w:tcPr>
            <w:tcW w:w="1661" w:type="dxa"/>
            <w:vAlign w:val="center"/>
          </w:tcPr>
          <w:p w14:paraId="2F1BDBB6">
            <w:pPr>
              <w:jc w:val="right"/>
            </w:pPr>
            <w:r>
              <w:rPr>
                <w:rFonts w:hint="eastAsia"/>
              </w:rPr>
              <w:t>255,237,509.02</w:t>
            </w:r>
          </w:p>
        </w:tc>
        <w:tc>
          <w:tcPr>
            <w:tcW w:w="1661" w:type="dxa"/>
            <w:vAlign w:val="center"/>
          </w:tcPr>
          <w:p w14:paraId="06268F58">
            <w:pPr>
              <w:jc w:val="right"/>
            </w:pPr>
            <w:r>
              <w:rPr>
                <w:rFonts w:hint="eastAsia"/>
              </w:rPr>
              <w:t>255,237,509.02</w:t>
            </w:r>
          </w:p>
        </w:tc>
      </w:tr>
      <w:tr w14:paraId="6842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92AF7">
            <w:r>
              <w:rPr>
                <w:rFonts w:hint="eastAsia"/>
              </w:rPr>
              <w:t>（二）、本期基金份额交易产生的净资产变动数（净资产减少以“-”号填列）</w:t>
            </w:r>
          </w:p>
        </w:tc>
        <w:tc>
          <w:tcPr>
            <w:tcW w:w="1661" w:type="dxa"/>
            <w:vAlign w:val="center"/>
          </w:tcPr>
          <w:p w14:paraId="5E6D02BF">
            <w:pPr>
              <w:jc w:val="right"/>
            </w:pPr>
            <w:r>
              <w:rPr>
                <w:rFonts w:hint="eastAsia"/>
              </w:rPr>
              <w:t>429,907,435.67</w:t>
            </w:r>
          </w:p>
        </w:tc>
        <w:tc>
          <w:tcPr>
            <w:tcW w:w="1661" w:type="dxa"/>
            <w:vAlign w:val="center"/>
          </w:tcPr>
          <w:p w14:paraId="36641BDA">
            <w:pPr>
              <w:jc w:val="right"/>
            </w:pPr>
            <w:r>
              <w:rPr>
                <w:rFonts w:hint="eastAsia"/>
              </w:rPr>
              <w:t>-</w:t>
            </w:r>
          </w:p>
        </w:tc>
        <w:tc>
          <w:tcPr>
            <w:tcW w:w="1661" w:type="dxa"/>
            <w:vAlign w:val="center"/>
          </w:tcPr>
          <w:p w14:paraId="64C9F84A">
            <w:pPr>
              <w:jc w:val="right"/>
            </w:pPr>
            <w:r>
              <w:rPr>
                <w:rFonts w:hint="eastAsia"/>
              </w:rPr>
              <w:t>115,093,779.85</w:t>
            </w:r>
          </w:p>
        </w:tc>
        <w:tc>
          <w:tcPr>
            <w:tcW w:w="1661" w:type="dxa"/>
            <w:vAlign w:val="center"/>
          </w:tcPr>
          <w:p w14:paraId="47057913">
            <w:pPr>
              <w:jc w:val="right"/>
            </w:pPr>
            <w:r>
              <w:rPr>
                <w:rFonts w:hint="eastAsia"/>
              </w:rPr>
              <w:t>545,001,215.52</w:t>
            </w:r>
          </w:p>
        </w:tc>
      </w:tr>
      <w:tr w14:paraId="53A5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C980B">
            <w:r>
              <w:rPr>
                <w:rFonts w:hint="eastAsia"/>
              </w:rPr>
              <w:t>其中：1.基金申购款</w:t>
            </w:r>
          </w:p>
        </w:tc>
        <w:tc>
          <w:tcPr>
            <w:tcW w:w="1661" w:type="dxa"/>
            <w:vAlign w:val="center"/>
          </w:tcPr>
          <w:p w14:paraId="05EB85D4">
            <w:pPr>
              <w:jc w:val="right"/>
            </w:pPr>
            <w:r>
              <w:rPr>
                <w:rFonts w:hint="eastAsia"/>
              </w:rPr>
              <w:t>760,583,480.26</w:t>
            </w:r>
          </w:p>
        </w:tc>
        <w:tc>
          <w:tcPr>
            <w:tcW w:w="1661" w:type="dxa"/>
            <w:vAlign w:val="center"/>
          </w:tcPr>
          <w:p w14:paraId="50B58133">
            <w:pPr>
              <w:jc w:val="right"/>
            </w:pPr>
            <w:r>
              <w:rPr>
                <w:rFonts w:hint="eastAsia"/>
              </w:rPr>
              <w:t>-</w:t>
            </w:r>
          </w:p>
        </w:tc>
        <w:tc>
          <w:tcPr>
            <w:tcW w:w="1661" w:type="dxa"/>
            <w:vAlign w:val="center"/>
          </w:tcPr>
          <w:p w14:paraId="77ED7F70">
            <w:pPr>
              <w:jc w:val="right"/>
            </w:pPr>
            <w:r>
              <w:rPr>
                <w:rFonts w:hint="eastAsia"/>
              </w:rPr>
              <w:t>237,390,977.56</w:t>
            </w:r>
          </w:p>
        </w:tc>
        <w:tc>
          <w:tcPr>
            <w:tcW w:w="1661" w:type="dxa"/>
            <w:vAlign w:val="center"/>
          </w:tcPr>
          <w:p w14:paraId="07BCC9E6">
            <w:pPr>
              <w:jc w:val="right"/>
            </w:pPr>
            <w:r>
              <w:rPr>
                <w:rFonts w:hint="eastAsia"/>
              </w:rPr>
              <w:t>997,974,457.82</w:t>
            </w:r>
          </w:p>
        </w:tc>
      </w:tr>
      <w:tr w14:paraId="3CA6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974C6">
            <w:r>
              <w:rPr>
                <w:rFonts w:hint="eastAsia"/>
              </w:rPr>
              <w:t xml:space="preserve">      2.基金赎回款</w:t>
            </w:r>
          </w:p>
        </w:tc>
        <w:tc>
          <w:tcPr>
            <w:tcW w:w="1661" w:type="dxa"/>
            <w:vAlign w:val="center"/>
          </w:tcPr>
          <w:p w14:paraId="21A2BC0D">
            <w:pPr>
              <w:jc w:val="right"/>
            </w:pPr>
            <w:r>
              <w:rPr>
                <w:rFonts w:hint="eastAsia"/>
              </w:rPr>
              <w:t>-330,676,044.59</w:t>
            </w:r>
          </w:p>
        </w:tc>
        <w:tc>
          <w:tcPr>
            <w:tcW w:w="1661" w:type="dxa"/>
            <w:vAlign w:val="center"/>
          </w:tcPr>
          <w:p w14:paraId="3FA6D698">
            <w:pPr>
              <w:jc w:val="right"/>
            </w:pPr>
            <w:r>
              <w:rPr>
                <w:rFonts w:hint="eastAsia"/>
              </w:rPr>
              <w:t>-</w:t>
            </w:r>
          </w:p>
        </w:tc>
        <w:tc>
          <w:tcPr>
            <w:tcW w:w="1661" w:type="dxa"/>
            <w:vAlign w:val="center"/>
          </w:tcPr>
          <w:p w14:paraId="3B6BC8B9">
            <w:pPr>
              <w:jc w:val="right"/>
            </w:pPr>
            <w:r>
              <w:rPr>
                <w:rFonts w:hint="eastAsia"/>
              </w:rPr>
              <w:t>-122,297,197.71</w:t>
            </w:r>
          </w:p>
        </w:tc>
        <w:tc>
          <w:tcPr>
            <w:tcW w:w="1661" w:type="dxa"/>
            <w:vAlign w:val="center"/>
          </w:tcPr>
          <w:p w14:paraId="465946D3">
            <w:pPr>
              <w:jc w:val="right"/>
            </w:pPr>
            <w:r>
              <w:rPr>
                <w:rFonts w:hint="eastAsia"/>
              </w:rPr>
              <w:t>-452,973,242.30</w:t>
            </w:r>
          </w:p>
        </w:tc>
      </w:tr>
      <w:tr w14:paraId="55E0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99710">
            <w:r>
              <w:rPr>
                <w:rFonts w:hint="eastAsia"/>
              </w:rPr>
              <w:t>（三）、本期向基金份额持有人分配利润产生的净资产变动（净资产减少以“-”号填列）</w:t>
            </w:r>
          </w:p>
        </w:tc>
        <w:tc>
          <w:tcPr>
            <w:tcW w:w="1661" w:type="dxa"/>
            <w:vAlign w:val="center"/>
          </w:tcPr>
          <w:p w14:paraId="30180C96">
            <w:pPr>
              <w:jc w:val="right"/>
            </w:pPr>
            <w:r>
              <w:rPr>
                <w:rFonts w:hint="eastAsia"/>
              </w:rPr>
              <w:t>-</w:t>
            </w:r>
          </w:p>
        </w:tc>
        <w:tc>
          <w:tcPr>
            <w:tcW w:w="1661" w:type="dxa"/>
            <w:vAlign w:val="center"/>
          </w:tcPr>
          <w:p w14:paraId="1590ADDE">
            <w:pPr>
              <w:jc w:val="right"/>
            </w:pPr>
            <w:r>
              <w:rPr>
                <w:rFonts w:hint="eastAsia"/>
              </w:rPr>
              <w:t>-</w:t>
            </w:r>
          </w:p>
        </w:tc>
        <w:tc>
          <w:tcPr>
            <w:tcW w:w="1661" w:type="dxa"/>
            <w:vAlign w:val="center"/>
          </w:tcPr>
          <w:p w14:paraId="6755E8AA">
            <w:pPr>
              <w:jc w:val="right"/>
            </w:pPr>
            <w:r>
              <w:rPr>
                <w:rFonts w:hint="eastAsia"/>
              </w:rPr>
              <w:t>-</w:t>
            </w:r>
          </w:p>
        </w:tc>
        <w:tc>
          <w:tcPr>
            <w:tcW w:w="1661" w:type="dxa"/>
            <w:vAlign w:val="center"/>
          </w:tcPr>
          <w:p w14:paraId="63C321E0">
            <w:pPr>
              <w:jc w:val="right"/>
            </w:pPr>
            <w:r>
              <w:rPr>
                <w:rFonts w:hint="eastAsia"/>
              </w:rPr>
              <w:t>-</w:t>
            </w:r>
          </w:p>
        </w:tc>
      </w:tr>
      <w:tr w14:paraId="78AF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21104">
            <w:r>
              <w:rPr>
                <w:rFonts w:hint="eastAsia"/>
              </w:rPr>
              <w:t>（四）、其他综合收益结转留存收益</w:t>
            </w:r>
          </w:p>
        </w:tc>
        <w:tc>
          <w:tcPr>
            <w:tcW w:w="1661" w:type="dxa"/>
            <w:vAlign w:val="center"/>
          </w:tcPr>
          <w:p w14:paraId="6CFA5483">
            <w:pPr>
              <w:jc w:val="right"/>
            </w:pPr>
            <w:r>
              <w:rPr>
                <w:rFonts w:hint="eastAsia"/>
              </w:rPr>
              <w:t>-</w:t>
            </w:r>
          </w:p>
        </w:tc>
        <w:tc>
          <w:tcPr>
            <w:tcW w:w="1661" w:type="dxa"/>
            <w:vAlign w:val="center"/>
          </w:tcPr>
          <w:p w14:paraId="39635F40">
            <w:pPr>
              <w:jc w:val="right"/>
            </w:pPr>
            <w:r>
              <w:rPr>
                <w:rFonts w:hint="eastAsia"/>
              </w:rPr>
              <w:t>-</w:t>
            </w:r>
          </w:p>
        </w:tc>
        <w:tc>
          <w:tcPr>
            <w:tcW w:w="1661" w:type="dxa"/>
            <w:vAlign w:val="center"/>
          </w:tcPr>
          <w:p w14:paraId="60C05230">
            <w:pPr>
              <w:jc w:val="right"/>
            </w:pPr>
            <w:r>
              <w:rPr>
                <w:rFonts w:hint="eastAsia"/>
              </w:rPr>
              <w:t>-</w:t>
            </w:r>
          </w:p>
        </w:tc>
        <w:tc>
          <w:tcPr>
            <w:tcW w:w="1661" w:type="dxa"/>
            <w:vAlign w:val="center"/>
          </w:tcPr>
          <w:p w14:paraId="68FC8E13">
            <w:pPr>
              <w:jc w:val="right"/>
            </w:pPr>
            <w:r>
              <w:rPr>
                <w:rFonts w:hint="eastAsia"/>
              </w:rPr>
              <w:t>-</w:t>
            </w:r>
          </w:p>
        </w:tc>
      </w:tr>
      <w:tr w14:paraId="1B8C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8B7A6C">
            <w:r>
              <w:rPr>
                <w:rFonts w:hint="eastAsia"/>
              </w:rPr>
              <w:t>四、本期期末净资产</w:t>
            </w:r>
          </w:p>
        </w:tc>
        <w:tc>
          <w:tcPr>
            <w:tcW w:w="1661" w:type="dxa"/>
            <w:vAlign w:val="center"/>
          </w:tcPr>
          <w:p w14:paraId="4E2C646C">
            <w:pPr>
              <w:jc w:val="right"/>
            </w:pPr>
            <w:r>
              <w:rPr>
                <w:rFonts w:hint="eastAsia"/>
              </w:rPr>
              <w:t>812,334,451.73</w:t>
            </w:r>
          </w:p>
        </w:tc>
        <w:tc>
          <w:tcPr>
            <w:tcW w:w="1661" w:type="dxa"/>
            <w:vAlign w:val="center"/>
          </w:tcPr>
          <w:p w14:paraId="23815036">
            <w:pPr>
              <w:jc w:val="right"/>
            </w:pPr>
            <w:r>
              <w:rPr>
                <w:rFonts w:hint="eastAsia"/>
              </w:rPr>
              <w:t>-</w:t>
            </w:r>
          </w:p>
        </w:tc>
        <w:tc>
          <w:tcPr>
            <w:tcW w:w="1661" w:type="dxa"/>
            <w:vAlign w:val="center"/>
          </w:tcPr>
          <w:p w14:paraId="301F223F">
            <w:pPr>
              <w:jc w:val="right"/>
            </w:pPr>
            <w:r>
              <w:rPr>
                <w:rFonts w:hint="eastAsia"/>
              </w:rPr>
              <w:t>375,293,724.28</w:t>
            </w:r>
          </w:p>
        </w:tc>
        <w:tc>
          <w:tcPr>
            <w:tcW w:w="1661" w:type="dxa"/>
            <w:vAlign w:val="center"/>
          </w:tcPr>
          <w:p w14:paraId="7E19AA49">
            <w:pPr>
              <w:jc w:val="right"/>
            </w:pPr>
            <w:r>
              <w:rPr>
                <w:rFonts w:hint="eastAsia"/>
              </w:rPr>
              <w:t>1,187,628,176.01</w:t>
            </w:r>
          </w:p>
        </w:tc>
      </w:tr>
      <w:tr w14:paraId="4684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F750E59">
            <w:r>
              <w:rPr>
                <w:rFonts w:hint="eastAsia"/>
              </w:rPr>
              <w:t>项目</w:t>
            </w:r>
          </w:p>
        </w:tc>
        <w:tc>
          <w:tcPr>
            <w:tcW w:w="1661" w:type="dxa"/>
            <w:gridSpan w:val="4"/>
            <w:vAlign w:val="center"/>
          </w:tcPr>
          <w:p w14:paraId="0E5AA599">
            <w:r>
              <w:rPr>
                <w:rFonts w:hint="eastAsia"/>
              </w:rPr>
              <w:t>上年度可比期间2024年1月1日至2024年12月31日</w:t>
            </w:r>
          </w:p>
        </w:tc>
      </w:tr>
      <w:tr w14:paraId="74AB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02B75D"/>
        </w:tc>
        <w:tc>
          <w:tcPr>
            <w:tcW w:w="1661" w:type="dxa"/>
            <w:vAlign w:val="center"/>
          </w:tcPr>
          <w:p w14:paraId="2186A213">
            <w:r>
              <w:rPr>
                <w:rFonts w:hint="eastAsia"/>
              </w:rPr>
              <w:t>实收基金</w:t>
            </w:r>
          </w:p>
        </w:tc>
        <w:tc>
          <w:tcPr>
            <w:tcW w:w="1661" w:type="dxa"/>
            <w:vAlign w:val="center"/>
          </w:tcPr>
          <w:p w14:paraId="36FB1E5C">
            <w:r>
              <w:rPr>
                <w:rFonts w:hint="eastAsia"/>
              </w:rPr>
              <w:t>其他综合收益</w:t>
            </w:r>
          </w:p>
        </w:tc>
        <w:tc>
          <w:tcPr>
            <w:tcW w:w="1661" w:type="dxa"/>
            <w:vAlign w:val="center"/>
          </w:tcPr>
          <w:p w14:paraId="13C79075">
            <w:r>
              <w:rPr>
                <w:rFonts w:hint="eastAsia"/>
              </w:rPr>
              <w:t>未分配利润</w:t>
            </w:r>
          </w:p>
        </w:tc>
        <w:tc>
          <w:tcPr>
            <w:tcW w:w="1661" w:type="dxa"/>
            <w:vAlign w:val="center"/>
          </w:tcPr>
          <w:p w14:paraId="0B3B5400">
            <w:r>
              <w:rPr>
                <w:rFonts w:hint="eastAsia"/>
              </w:rPr>
              <w:t>净资产合计</w:t>
            </w:r>
          </w:p>
        </w:tc>
      </w:tr>
      <w:tr w14:paraId="4501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DA15F">
            <w:r>
              <w:rPr>
                <w:rFonts w:hint="eastAsia"/>
              </w:rPr>
              <w:t>一、上期期末净资产</w:t>
            </w:r>
          </w:p>
        </w:tc>
        <w:tc>
          <w:tcPr>
            <w:tcW w:w="1661" w:type="dxa"/>
            <w:vAlign w:val="center"/>
          </w:tcPr>
          <w:p w14:paraId="449EBA69">
            <w:pPr>
              <w:jc w:val="right"/>
            </w:pPr>
            <w:r>
              <w:rPr>
                <w:rFonts w:hint="eastAsia"/>
              </w:rPr>
              <w:t>372,931,745.28</w:t>
            </w:r>
          </w:p>
        </w:tc>
        <w:tc>
          <w:tcPr>
            <w:tcW w:w="1661" w:type="dxa"/>
            <w:vAlign w:val="center"/>
          </w:tcPr>
          <w:p w14:paraId="6FDC12BE">
            <w:pPr>
              <w:jc w:val="right"/>
            </w:pPr>
            <w:r>
              <w:rPr>
                <w:rFonts w:hint="eastAsia"/>
              </w:rPr>
              <w:t>-</w:t>
            </w:r>
          </w:p>
        </w:tc>
        <w:tc>
          <w:tcPr>
            <w:tcW w:w="1661" w:type="dxa"/>
            <w:vAlign w:val="center"/>
          </w:tcPr>
          <w:p w14:paraId="02917FA0">
            <w:pPr>
              <w:jc w:val="right"/>
            </w:pPr>
            <w:r>
              <w:rPr>
                <w:rFonts w:hint="eastAsia"/>
              </w:rPr>
              <w:t>-122,302,923.96</w:t>
            </w:r>
          </w:p>
        </w:tc>
        <w:tc>
          <w:tcPr>
            <w:tcW w:w="1661" w:type="dxa"/>
            <w:vAlign w:val="center"/>
          </w:tcPr>
          <w:p w14:paraId="0E6B7FD9">
            <w:pPr>
              <w:jc w:val="right"/>
            </w:pPr>
            <w:r>
              <w:rPr>
                <w:rFonts w:hint="eastAsia"/>
              </w:rPr>
              <w:t>250,628,821.32</w:t>
            </w:r>
          </w:p>
        </w:tc>
      </w:tr>
      <w:tr w14:paraId="62F9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11110">
            <w:r>
              <w:rPr>
                <w:rFonts w:hint="eastAsia"/>
              </w:rPr>
              <w:t>加：会计政策变更</w:t>
            </w:r>
          </w:p>
        </w:tc>
        <w:tc>
          <w:tcPr>
            <w:tcW w:w="1661" w:type="dxa"/>
            <w:vAlign w:val="center"/>
          </w:tcPr>
          <w:p w14:paraId="7B05B7E3">
            <w:pPr>
              <w:jc w:val="right"/>
            </w:pPr>
            <w:r>
              <w:rPr>
                <w:rFonts w:hint="eastAsia"/>
              </w:rPr>
              <w:t>-</w:t>
            </w:r>
          </w:p>
        </w:tc>
        <w:tc>
          <w:tcPr>
            <w:tcW w:w="1661" w:type="dxa"/>
            <w:vAlign w:val="center"/>
          </w:tcPr>
          <w:p w14:paraId="6B4D4092">
            <w:pPr>
              <w:jc w:val="right"/>
            </w:pPr>
            <w:r>
              <w:rPr>
                <w:rFonts w:hint="eastAsia"/>
              </w:rPr>
              <w:t>-</w:t>
            </w:r>
          </w:p>
        </w:tc>
        <w:tc>
          <w:tcPr>
            <w:tcW w:w="1661" w:type="dxa"/>
            <w:vAlign w:val="center"/>
          </w:tcPr>
          <w:p w14:paraId="7A6AE0C9">
            <w:pPr>
              <w:jc w:val="right"/>
            </w:pPr>
            <w:r>
              <w:rPr>
                <w:rFonts w:hint="eastAsia"/>
              </w:rPr>
              <w:t>-</w:t>
            </w:r>
          </w:p>
        </w:tc>
        <w:tc>
          <w:tcPr>
            <w:tcW w:w="1661" w:type="dxa"/>
            <w:vAlign w:val="center"/>
          </w:tcPr>
          <w:p w14:paraId="15D11BE5">
            <w:pPr>
              <w:jc w:val="right"/>
            </w:pPr>
            <w:r>
              <w:rPr>
                <w:rFonts w:hint="eastAsia"/>
              </w:rPr>
              <w:t>-</w:t>
            </w:r>
          </w:p>
        </w:tc>
      </w:tr>
      <w:tr w14:paraId="33D3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8F2AA">
            <w:r>
              <w:rPr>
                <w:rFonts w:hint="eastAsia"/>
              </w:rPr>
              <w:t xml:space="preserve">    前期差错更正</w:t>
            </w:r>
          </w:p>
        </w:tc>
        <w:tc>
          <w:tcPr>
            <w:tcW w:w="1661" w:type="dxa"/>
            <w:vAlign w:val="center"/>
          </w:tcPr>
          <w:p w14:paraId="2B789A2E">
            <w:pPr>
              <w:jc w:val="right"/>
            </w:pPr>
            <w:r>
              <w:rPr>
                <w:rFonts w:hint="eastAsia"/>
              </w:rPr>
              <w:t>-</w:t>
            </w:r>
          </w:p>
        </w:tc>
        <w:tc>
          <w:tcPr>
            <w:tcW w:w="1661" w:type="dxa"/>
            <w:vAlign w:val="center"/>
          </w:tcPr>
          <w:p w14:paraId="2B0F3323">
            <w:pPr>
              <w:jc w:val="right"/>
            </w:pPr>
            <w:r>
              <w:rPr>
                <w:rFonts w:hint="eastAsia"/>
              </w:rPr>
              <w:t>-</w:t>
            </w:r>
          </w:p>
        </w:tc>
        <w:tc>
          <w:tcPr>
            <w:tcW w:w="1661" w:type="dxa"/>
            <w:vAlign w:val="center"/>
          </w:tcPr>
          <w:p w14:paraId="043E225C">
            <w:pPr>
              <w:jc w:val="right"/>
            </w:pPr>
            <w:r>
              <w:rPr>
                <w:rFonts w:hint="eastAsia"/>
              </w:rPr>
              <w:t>-</w:t>
            </w:r>
          </w:p>
        </w:tc>
        <w:tc>
          <w:tcPr>
            <w:tcW w:w="1661" w:type="dxa"/>
            <w:vAlign w:val="center"/>
          </w:tcPr>
          <w:p w14:paraId="6848D419">
            <w:pPr>
              <w:jc w:val="right"/>
            </w:pPr>
            <w:r>
              <w:rPr>
                <w:rFonts w:hint="eastAsia"/>
              </w:rPr>
              <w:t>-</w:t>
            </w:r>
          </w:p>
        </w:tc>
      </w:tr>
      <w:tr w14:paraId="52E75E80">
        <w:tblPrEx>
          <w:tblCellMar>
            <w:top w:w="0" w:type="dxa"/>
            <w:left w:w="108" w:type="dxa"/>
            <w:bottom w:w="0" w:type="dxa"/>
            <w:right w:w="108" w:type="dxa"/>
          </w:tblCellMar>
        </w:tblPrEx>
        <w:trPr>
          <w:jc w:val="center"/>
        </w:trPr>
        <w:tc>
          <w:tcPr>
            <w:tcW w:w="1661" w:type="dxa"/>
            <w:vAlign w:val="center"/>
          </w:tcPr>
          <w:p w14:paraId="23D5CF43">
            <w:r>
              <w:rPr>
                <w:rFonts w:hint="eastAsia"/>
              </w:rPr>
              <w:t xml:space="preserve">    其他</w:t>
            </w:r>
          </w:p>
        </w:tc>
        <w:tc>
          <w:tcPr>
            <w:tcW w:w="1661" w:type="dxa"/>
            <w:vAlign w:val="center"/>
          </w:tcPr>
          <w:p w14:paraId="77EF8C7C">
            <w:pPr>
              <w:jc w:val="right"/>
            </w:pPr>
            <w:r>
              <w:rPr>
                <w:rFonts w:hint="eastAsia"/>
              </w:rPr>
              <w:t>-</w:t>
            </w:r>
          </w:p>
        </w:tc>
        <w:tc>
          <w:tcPr>
            <w:tcW w:w="1661" w:type="dxa"/>
            <w:vAlign w:val="center"/>
          </w:tcPr>
          <w:p w14:paraId="22A9FBAC">
            <w:pPr>
              <w:jc w:val="right"/>
            </w:pPr>
            <w:r>
              <w:rPr>
                <w:rFonts w:hint="eastAsia"/>
              </w:rPr>
              <w:t>-</w:t>
            </w:r>
          </w:p>
        </w:tc>
        <w:tc>
          <w:tcPr>
            <w:tcW w:w="1661" w:type="dxa"/>
            <w:vAlign w:val="center"/>
          </w:tcPr>
          <w:p w14:paraId="6D97CE30">
            <w:pPr>
              <w:jc w:val="right"/>
            </w:pPr>
            <w:r>
              <w:rPr>
                <w:rFonts w:hint="eastAsia"/>
              </w:rPr>
              <w:t>-</w:t>
            </w:r>
          </w:p>
        </w:tc>
        <w:tc>
          <w:tcPr>
            <w:tcW w:w="1661" w:type="dxa"/>
            <w:vAlign w:val="center"/>
          </w:tcPr>
          <w:p w14:paraId="36471576">
            <w:pPr>
              <w:jc w:val="right"/>
            </w:pPr>
            <w:r>
              <w:rPr>
                <w:rFonts w:hint="eastAsia"/>
              </w:rPr>
              <w:t>-</w:t>
            </w:r>
          </w:p>
        </w:tc>
      </w:tr>
      <w:tr w14:paraId="5626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66614">
            <w:r>
              <w:rPr>
                <w:rFonts w:hint="eastAsia"/>
              </w:rPr>
              <w:t>二、本期期初净资产</w:t>
            </w:r>
          </w:p>
        </w:tc>
        <w:tc>
          <w:tcPr>
            <w:tcW w:w="1661" w:type="dxa"/>
            <w:vAlign w:val="center"/>
          </w:tcPr>
          <w:p w14:paraId="5130E5F5">
            <w:pPr>
              <w:jc w:val="right"/>
            </w:pPr>
            <w:r>
              <w:rPr>
                <w:rFonts w:hint="eastAsia"/>
              </w:rPr>
              <w:t>372,931,745.28</w:t>
            </w:r>
          </w:p>
        </w:tc>
        <w:tc>
          <w:tcPr>
            <w:tcW w:w="1661" w:type="dxa"/>
            <w:vAlign w:val="center"/>
          </w:tcPr>
          <w:p w14:paraId="2E123A59">
            <w:pPr>
              <w:jc w:val="right"/>
            </w:pPr>
            <w:r>
              <w:rPr>
                <w:rFonts w:hint="eastAsia"/>
              </w:rPr>
              <w:t>-</w:t>
            </w:r>
          </w:p>
        </w:tc>
        <w:tc>
          <w:tcPr>
            <w:tcW w:w="1661" w:type="dxa"/>
            <w:vAlign w:val="center"/>
          </w:tcPr>
          <w:p w14:paraId="19E751BC">
            <w:pPr>
              <w:jc w:val="right"/>
            </w:pPr>
            <w:r>
              <w:rPr>
                <w:rFonts w:hint="eastAsia"/>
              </w:rPr>
              <w:t>-122,302,923.96</w:t>
            </w:r>
          </w:p>
        </w:tc>
        <w:tc>
          <w:tcPr>
            <w:tcW w:w="1661" w:type="dxa"/>
            <w:vAlign w:val="center"/>
          </w:tcPr>
          <w:p w14:paraId="1FFD0C5F">
            <w:pPr>
              <w:jc w:val="right"/>
            </w:pPr>
            <w:r>
              <w:rPr>
                <w:rFonts w:hint="eastAsia"/>
              </w:rPr>
              <w:t>250,628,821.32</w:t>
            </w:r>
          </w:p>
        </w:tc>
      </w:tr>
      <w:tr w14:paraId="578E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2CC2C">
            <w:r>
              <w:rPr>
                <w:rFonts w:hint="eastAsia"/>
              </w:rPr>
              <w:t>三、本期增减变动额（减少以“-”号填列）</w:t>
            </w:r>
          </w:p>
        </w:tc>
        <w:tc>
          <w:tcPr>
            <w:tcW w:w="1661" w:type="dxa"/>
            <w:vAlign w:val="center"/>
          </w:tcPr>
          <w:p w14:paraId="17E16E72">
            <w:pPr>
              <w:jc w:val="right"/>
            </w:pPr>
            <w:r>
              <w:rPr>
                <w:rFonts w:hint="eastAsia"/>
              </w:rPr>
              <w:t>9,495,270.78</w:t>
            </w:r>
          </w:p>
        </w:tc>
        <w:tc>
          <w:tcPr>
            <w:tcW w:w="1661" w:type="dxa"/>
            <w:vAlign w:val="center"/>
          </w:tcPr>
          <w:p w14:paraId="074EF136">
            <w:pPr>
              <w:jc w:val="right"/>
            </w:pPr>
            <w:r>
              <w:rPr>
                <w:rFonts w:hint="eastAsia"/>
              </w:rPr>
              <w:t>-</w:t>
            </w:r>
          </w:p>
        </w:tc>
        <w:tc>
          <w:tcPr>
            <w:tcW w:w="1661" w:type="dxa"/>
            <w:vAlign w:val="center"/>
          </w:tcPr>
          <w:p w14:paraId="445FACEA">
            <w:pPr>
              <w:jc w:val="right"/>
            </w:pPr>
            <w:r>
              <w:rPr>
                <w:rFonts w:hint="eastAsia"/>
              </w:rPr>
              <w:t>127,265,359.37</w:t>
            </w:r>
          </w:p>
        </w:tc>
        <w:tc>
          <w:tcPr>
            <w:tcW w:w="1661" w:type="dxa"/>
            <w:vAlign w:val="center"/>
          </w:tcPr>
          <w:p w14:paraId="602B7215">
            <w:pPr>
              <w:jc w:val="right"/>
            </w:pPr>
            <w:r>
              <w:rPr>
                <w:rFonts w:hint="eastAsia"/>
              </w:rPr>
              <w:t>136,760,630.15</w:t>
            </w:r>
          </w:p>
        </w:tc>
      </w:tr>
      <w:tr w14:paraId="2368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FFFAB">
            <w:r>
              <w:rPr>
                <w:rFonts w:hint="eastAsia"/>
              </w:rPr>
              <w:t>（一）、综合收益总额</w:t>
            </w:r>
          </w:p>
        </w:tc>
        <w:tc>
          <w:tcPr>
            <w:tcW w:w="1661" w:type="dxa"/>
            <w:vAlign w:val="center"/>
          </w:tcPr>
          <w:p w14:paraId="4FE5BBD0">
            <w:pPr>
              <w:jc w:val="right"/>
            </w:pPr>
            <w:r>
              <w:rPr>
                <w:rFonts w:hint="eastAsia"/>
              </w:rPr>
              <w:t>-</w:t>
            </w:r>
          </w:p>
        </w:tc>
        <w:tc>
          <w:tcPr>
            <w:tcW w:w="1661" w:type="dxa"/>
            <w:vAlign w:val="center"/>
          </w:tcPr>
          <w:p w14:paraId="348AA2FD">
            <w:pPr>
              <w:jc w:val="right"/>
            </w:pPr>
            <w:r>
              <w:rPr>
                <w:rFonts w:hint="eastAsia"/>
              </w:rPr>
              <w:t>-</w:t>
            </w:r>
          </w:p>
        </w:tc>
        <w:tc>
          <w:tcPr>
            <w:tcW w:w="1661" w:type="dxa"/>
            <w:vAlign w:val="center"/>
          </w:tcPr>
          <w:p w14:paraId="6D9A24BF">
            <w:pPr>
              <w:jc w:val="right"/>
            </w:pPr>
            <w:r>
              <w:rPr>
                <w:rFonts w:hint="eastAsia"/>
              </w:rPr>
              <w:t>118,686,294.15</w:t>
            </w:r>
          </w:p>
        </w:tc>
        <w:tc>
          <w:tcPr>
            <w:tcW w:w="1661" w:type="dxa"/>
            <w:vAlign w:val="center"/>
          </w:tcPr>
          <w:p w14:paraId="220D4E43">
            <w:pPr>
              <w:jc w:val="right"/>
            </w:pPr>
            <w:r>
              <w:rPr>
                <w:rFonts w:hint="eastAsia"/>
              </w:rPr>
              <w:t>118,686,294.15</w:t>
            </w:r>
          </w:p>
        </w:tc>
      </w:tr>
      <w:tr w14:paraId="3F2A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DC1571">
            <w:r>
              <w:rPr>
                <w:rFonts w:hint="eastAsia"/>
              </w:rPr>
              <w:t>（二）、本期基金份额交易产生的净资产变动数（净资产减少以“-”号填列）</w:t>
            </w:r>
          </w:p>
        </w:tc>
        <w:tc>
          <w:tcPr>
            <w:tcW w:w="1661" w:type="dxa"/>
            <w:vAlign w:val="center"/>
          </w:tcPr>
          <w:p w14:paraId="64351C88">
            <w:pPr>
              <w:jc w:val="right"/>
            </w:pPr>
            <w:r>
              <w:rPr>
                <w:rFonts w:hint="eastAsia"/>
              </w:rPr>
              <w:t>9,495,270.78</w:t>
            </w:r>
          </w:p>
        </w:tc>
        <w:tc>
          <w:tcPr>
            <w:tcW w:w="1661" w:type="dxa"/>
            <w:vAlign w:val="center"/>
          </w:tcPr>
          <w:p w14:paraId="3D3E6826">
            <w:pPr>
              <w:jc w:val="right"/>
            </w:pPr>
            <w:r>
              <w:rPr>
                <w:rFonts w:hint="eastAsia"/>
              </w:rPr>
              <w:t>-</w:t>
            </w:r>
          </w:p>
        </w:tc>
        <w:tc>
          <w:tcPr>
            <w:tcW w:w="1661" w:type="dxa"/>
            <w:vAlign w:val="center"/>
          </w:tcPr>
          <w:p w14:paraId="298A080B">
            <w:pPr>
              <w:jc w:val="right"/>
            </w:pPr>
            <w:r>
              <w:rPr>
                <w:rFonts w:hint="eastAsia"/>
              </w:rPr>
              <w:t>8,579,065.22</w:t>
            </w:r>
          </w:p>
        </w:tc>
        <w:tc>
          <w:tcPr>
            <w:tcW w:w="1661" w:type="dxa"/>
            <w:vAlign w:val="center"/>
          </w:tcPr>
          <w:p w14:paraId="08DD8F41">
            <w:pPr>
              <w:jc w:val="right"/>
            </w:pPr>
            <w:r>
              <w:rPr>
                <w:rFonts w:hint="eastAsia"/>
              </w:rPr>
              <w:t>18,074,336.00</w:t>
            </w:r>
          </w:p>
        </w:tc>
      </w:tr>
      <w:tr w14:paraId="3488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88D677">
            <w:r>
              <w:rPr>
                <w:rFonts w:hint="eastAsia"/>
              </w:rPr>
              <w:t>其中：1.基金申购款</w:t>
            </w:r>
          </w:p>
        </w:tc>
        <w:tc>
          <w:tcPr>
            <w:tcW w:w="1661" w:type="dxa"/>
            <w:vAlign w:val="center"/>
          </w:tcPr>
          <w:p w14:paraId="48734F40">
            <w:pPr>
              <w:jc w:val="right"/>
            </w:pPr>
            <w:r>
              <w:rPr>
                <w:rFonts w:hint="eastAsia"/>
              </w:rPr>
              <w:t>174,494,787.51</w:t>
            </w:r>
          </w:p>
        </w:tc>
        <w:tc>
          <w:tcPr>
            <w:tcW w:w="1661" w:type="dxa"/>
            <w:vAlign w:val="center"/>
          </w:tcPr>
          <w:p w14:paraId="68EAA098">
            <w:pPr>
              <w:jc w:val="right"/>
            </w:pPr>
            <w:r>
              <w:rPr>
                <w:rFonts w:hint="eastAsia"/>
              </w:rPr>
              <w:t>-</w:t>
            </w:r>
          </w:p>
        </w:tc>
        <w:tc>
          <w:tcPr>
            <w:tcW w:w="1661" w:type="dxa"/>
            <w:vAlign w:val="center"/>
          </w:tcPr>
          <w:p w14:paraId="5EDBCDF4">
            <w:pPr>
              <w:jc w:val="right"/>
            </w:pPr>
            <w:r>
              <w:rPr>
                <w:rFonts w:hint="eastAsia"/>
              </w:rPr>
              <w:t>-1,768,822.41</w:t>
            </w:r>
          </w:p>
        </w:tc>
        <w:tc>
          <w:tcPr>
            <w:tcW w:w="1661" w:type="dxa"/>
            <w:vAlign w:val="center"/>
          </w:tcPr>
          <w:p w14:paraId="3C1BA78A">
            <w:pPr>
              <w:jc w:val="right"/>
            </w:pPr>
            <w:r>
              <w:rPr>
                <w:rFonts w:hint="eastAsia"/>
              </w:rPr>
              <w:t>172,725,965.10</w:t>
            </w:r>
          </w:p>
        </w:tc>
      </w:tr>
      <w:tr w14:paraId="38CC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61B27">
            <w:r>
              <w:rPr>
                <w:rFonts w:hint="eastAsia"/>
              </w:rPr>
              <w:t xml:space="preserve">      2.基金赎回款</w:t>
            </w:r>
          </w:p>
        </w:tc>
        <w:tc>
          <w:tcPr>
            <w:tcW w:w="1661" w:type="dxa"/>
            <w:vAlign w:val="center"/>
          </w:tcPr>
          <w:p w14:paraId="68EBE0E1">
            <w:pPr>
              <w:jc w:val="right"/>
            </w:pPr>
            <w:r>
              <w:rPr>
                <w:rFonts w:hint="eastAsia"/>
              </w:rPr>
              <w:t>-164,999,516.73</w:t>
            </w:r>
          </w:p>
        </w:tc>
        <w:tc>
          <w:tcPr>
            <w:tcW w:w="1661" w:type="dxa"/>
            <w:vAlign w:val="center"/>
          </w:tcPr>
          <w:p w14:paraId="17C2742C">
            <w:pPr>
              <w:jc w:val="right"/>
            </w:pPr>
            <w:r>
              <w:rPr>
                <w:rFonts w:hint="eastAsia"/>
              </w:rPr>
              <w:t>-</w:t>
            </w:r>
          </w:p>
        </w:tc>
        <w:tc>
          <w:tcPr>
            <w:tcW w:w="1661" w:type="dxa"/>
            <w:vAlign w:val="center"/>
          </w:tcPr>
          <w:p w14:paraId="23797C72">
            <w:pPr>
              <w:jc w:val="right"/>
            </w:pPr>
            <w:r>
              <w:rPr>
                <w:rFonts w:hint="eastAsia"/>
              </w:rPr>
              <w:t>10,347,887.63</w:t>
            </w:r>
          </w:p>
        </w:tc>
        <w:tc>
          <w:tcPr>
            <w:tcW w:w="1661" w:type="dxa"/>
            <w:vAlign w:val="center"/>
          </w:tcPr>
          <w:p w14:paraId="406938AD">
            <w:pPr>
              <w:jc w:val="right"/>
            </w:pPr>
            <w:r>
              <w:rPr>
                <w:rFonts w:hint="eastAsia"/>
              </w:rPr>
              <w:t>-154,651,629.10</w:t>
            </w:r>
          </w:p>
        </w:tc>
      </w:tr>
      <w:tr w14:paraId="51DDB2F6">
        <w:tblPrEx>
          <w:tblCellMar>
            <w:top w:w="0" w:type="dxa"/>
            <w:left w:w="108" w:type="dxa"/>
            <w:bottom w:w="0" w:type="dxa"/>
            <w:right w:w="108" w:type="dxa"/>
          </w:tblCellMar>
        </w:tblPrEx>
        <w:trPr>
          <w:jc w:val="center"/>
        </w:trPr>
        <w:tc>
          <w:tcPr>
            <w:tcW w:w="1661" w:type="dxa"/>
            <w:vAlign w:val="center"/>
          </w:tcPr>
          <w:p w14:paraId="0A2C9C10">
            <w:r>
              <w:rPr>
                <w:rFonts w:hint="eastAsia"/>
              </w:rPr>
              <w:t>（三）、本期向基金份额持有人分配利润产生的净资产变动（净资产减少以“-”号填列）</w:t>
            </w:r>
          </w:p>
        </w:tc>
        <w:tc>
          <w:tcPr>
            <w:tcW w:w="1661" w:type="dxa"/>
            <w:vAlign w:val="center"/>
          </w:tcPr>
          <w:p w14:paraId="5B73965C">
            <w:pPr>
              <w:jc w:val="right"/>
            </w:pPr>
            <w:r>
              <w:rPr>
                <w:rFonts w:hint="eastAsia"/>
              </w:rPr>
              <w:t>-</w:t>
            </w:r>
          </w:p>
        </w:tc>
        <w:tc>
          <w:tcPr>
            <w:tcW w:w="1661" w:type="dxa"/>
            <w:vAlign w:val="center"/>
          </w:tcPr>
          <w:p w14:paraId="154B5E69">
            <w:pPr>
              <w:jc w:val="right"/>
            </w:pPr>
            <w:r>
              <w:rPr>
                <w:rFonts w:hint="eastAsia"/>
              </w:rPr>
              <w:t>-</w:t>
            </w:r>
          </w:p>
        </w:tc>
        <w:tc>
          <w:tcPr>
            <w:tcW w:w="1661" w:type="dxa"/>
            <w:vAlign w:val="center"/>
          </w:tcPr>
          <w:p w14:paraId="2E5C61DB">
            <w:pPr>
              <w:jc w:val="right"/>
            </w:pPr>
            <w:r>
              <w:rPr>
                <w:rFonts w:hint="eastAsia"/>
              </w:rPr>
              <w:t>-</w:t>
            </w:r>
          </w:p>
        </w:tc>
        <w:tc>
          <w:tcPr>
            <w:tcW w:w="1661" w:type="dxa"/>
            <w:vAlign w:val="center"/>
          </w:tcPr>
          <w:p w14:paraId="30EFCB7C">
            <w:pPr>
              <w:jc w:val="right"/>
            </w:pPr>
            <w:r>
              <w:rPr>
                <w:rFonts w:hint="eastAsia"/>
              </w:rPr>
              <w:t>-</w:t>
            </w:r>
          </w:p>
        </w:tc>
      </w:tr>
      <w:tr w14:paraId="5EFB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50F9B3">
            <w:r>
              <w:rPr>
                <w:rFonts w:hint="eastAsia"/>
              </w:rPr>
              <w:t>（四）、其他综合收益结转留存收益</w:t>
            </w:r>
          </w:p>
        </w:tc>
        <w:tc>
          <w:tcPr>
            <w:tcW w:w="1661" w:type="dxa"/>
            <w:vAlign w:val="center"/>
          </w:tcPr>
          <w:p w14:paraId="0199DF89">
            <w:pPr>
              <w:jc w:val="right"/>
            </w:pPr>
            <w:r>
              <w:rPr>
                <w:rFonts w:hint="eastAsia"/>
              </w:rPr>
              <w:t>-</w:t>
            </w:r>
          </w:p>
        </w:tc>
        <w:tc>
          <w:tcPr>
            <w:tcW w:w="1661" w:type="dxa"/>
            <w:vAlign w:val="center"/>
          </w:tcPr>
          <w:p w14:paraId="3D61CFBD">
            <w:pPr>
              <w:jc w:val="right"/>
            </w:pPr>
            <w:r>
              <w:rPr>
                <w:rFonts w:hint="eastAsia"/>
              </w:rPr>
              <w:t>-</w:t>
            </w:r>
          </w:p>
        </w:tc>
        <w:tc>
          <w:tcPr>
            <w:tcW w:w="1661" w:type="dxa"/>
            <w:vAlign w:val="center"/>
          </w:tcPr>
          <w:p w14:paraId="3A558E22">
            <w:pPr>
              <w:jc w:val="right"/>
            </w:pPr>
            <w:r>
              <w:rPr>
                <w:rFonts w:hint="eastAsia"/>
              </w:rPr>
              <w:t>-</w:t>
            </w:r>
          </w:p>
        </w:tc>
        <w:tc>
          <w:tcPr>
            <w:tcW w:w="1661" w:type="dxa"/>
            <w:vAlign w:val="center"/>
          </w:tcPr>
          <w:p w14:paraId="535C3393">
            <w:pPr>
              <w:jc w:val="right"/>
            </w:pPr>
            <w:r>
              <w:rPr>
                <w:rFonts w:hint="eastAsia"/>
              </w:rPr>
              <w:t>-</w:t>
            </w:r>
          </w:p>
        </w:tc>
      </w:tr>
      <w:tr w14:paraId="23B9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798FF">
            <w:r>
              <w:rPr>
                <w:rFonts w:hint="eastAsia"/>
              </w:rPr>
              <w:t>四、本期期末净资产</w:t>
            </w:r>
          </w:p>
        </w:tc>
        <w:tc>
          <w:tcPr>
            <w:tcW w:w="1661" w:type="dxa"/>
            <w:vAlign w:val="center"/>
          </w:tcPr>
          <w:p w14:paraId="4DDAE4A8">
            <w:pPr>
              <w:jc w:val="right"/>
            </w:pPr>
            <w:r>
              <w:rPr>
                <w:rFonts w:hint="eastAsia"/>
              </w:rPr>
              <w:t>382,427,016.06</w:t>
            </w:r>
          </w:p>
        </w:tc>
        <w:tc>
          <w:tcPr>
            <w:tcW w:w="1661" w:type="dxa"/>
            <w:vAlign w:val="center"/>
          </w:tcPr>
          <w:p w14:paraId="3BE2033B">
            <w:pPr>
              <w:jc w:val="right"/>
            </w:pPr>
            <w:r>
              <w:rPr>
                <w:rFonts w:hint="eastAsia"/>
              </w:rPr>
              <w:t>-</w:t>
            </w:r>
          </w:p>
        </w:tc>
        <w:tc>
          <w:tcPr>
            <w:tcW w:w="1661" w:type="dxa"/>
            <w:vAlign w:val="center"/>
          </w:tcPr>
          <w:p w14:paraId="516F6005">
            <w:pPr>
              <w:jc w:val="right"/>
            </w:pPr>
            <w:r>
              <w:rPr>
                <w:rFonts w:hint="eastAsia"/>
              </w:rPr>
              <w:t>4,962,435.41</w:t>
            </w:r>
          </w:p>
        </w:tc>
        <w:tc>
          <w:tcPr>
            <w:tcW w:w="1661" w:type="dxa"/>
            <w:vAlign w:val="center"/>
          </w:tcPr>
          <w:p w14:paraId="2F519D32">
            <w:pPr>
              <w:jc w:val="right"/>
            </w:pPr>
            <w:r>
              <w:rPr>
                <w:rFonts w:hint="eastAsia"/>
              </w:rPr>
              <w:t>387,389,451.47</w:t>
            </w:r>
          </w:p>
        </w:tc>
      </w:tr>
    </w:tbl>
    <w:p w14:paraId="685722C1">
      <w:pPr>
        <w:pStyle w:val="18"/>
        <w:rPr>
          <w:rFonts w:hint="eastAsia"/>
        </w:rPr>
      </w:pPr>
      <w:r>
        <w:rPr>
          <w:rFonts w:hint="eastAsia"/>
        </w:rPr>
        <w:t>报表附注为财务报表的组成部分。</w:t>
      </w:r>
    </w:p>
    <w:p w14:paraId="417A45E0">
      <w:pPr>
        <w:pStyle w:val="18"/>
        <w:rPr>
          <w:rFonts w:hint="eastAsia"/>
        </w:rPr>
      </w:pPr>
      <w:r>
        <w:rPr>
          <w:rFonts w:hint="eastAsia"/>
        </w:rPr>
        <w:t>本报告 7.1 至 7.4 财务报表由下列负责人签署：</w:t>
      </w:r>
    </w:p>
    <w:p w14:paraId="6D7AD929">
      <w:pPr>
        <w:pStyle w:val="18"/>
        <w:rPr>
          <w:rFonts w:hint="eastAsia"/>
        </w:rPr>
      </w:pPr>
      <w:r>
        <w:rPr>
          <w:rFonts w:hint="eastAsia"/>
        </w:rPr>
        <w:t>____杨小松___           ____蔡忠评______          ____徐超____</w:t>
      </w:r>
    </w:p>
    <w:p w14:paraId="658C4909">
      <w:pPr>
        <w:pStyle w:val="18"/>
        <w:rPr>
          <w:rFonts w:hint="eastAsia"/>
        </w:rPr>
      </w:pPr>
      <w:r>
        <w:rPr>
          <w:rFonts w:hint="eastAsia"/>
        </w:rPr>
        <w:t>基金管理人负责人     主管会计工作负责人         会计机构负责人</w:t>
      </w:r>
    </w:p>
    <w:p w14:paraId="2B1903BC">
      <w:pPr>
        <w:pStyle w:val="23"/>
      </w:pPr>
      <w:bookmarkStart w:id="50" w:name="_Toc32196"/>
      <w:r>
        <w:t>报表附注</w:t>
      </w:r>
      <w:bookmarkEnd w:id="50"/>
    </w:p>
    <w:p w14:paraId="0963D77F">
      <w:pPr>
        <w:pStyle w:val="28"/>
      </w:pPr>
      <w:bookmarkStart w:id="51" w:name="_Toc51"/>
      <w:r>
        <w:t>基金基本情况</w:t>
      </w:r>
      <w:bookmarkEnd w:id="51"/>
    </w:p>
    <w:p w14:paraId="5E835117">
      <w:pPr>
        <w:pStyle w:val="18"/>
        <w:rPr>
          <w:rFonts w:hint="eastAsia"/>
        </w:rPr>
      </w:pPr>
      <w:r>
        <w:rPr>
          <w:rFonts w:hint="eastAsia"/>
        </w:rPr>
        <w:t>南方中国新兴经济9个月持有期混合型证券投资基金(QDII)(以下简称“本基金”)经中国证券监督管理委员会(以下简称“中国证监会”)证监许可[2021]1707号《关于准予南方中国新兴经济9个月持有期混合型证券投资基金(QDII)注册的批复》注册，由南方基金管理股份有限公司依照《中华人民共和国证券投资基金法》和《南方中国新兴经济9个月持有期混合型证券投资基金(QDII)基金合同》负责公开募集。本基金为契约型开放式，存续期限不定，首次设立募集不包括认购资金利息共募集人民币451,938,686.79元，业经普华永道中天会计师事务所(特殊普通合伙)普华永道中天验字(2021)第0772号验资报告予以验证。经向中国证监会备案，《南方中国新兴经济9个月持有期混合型证券投资基金(QDII)基金合同》于2021年8月10日正式生效，基金合同生效日的基金份额总额为452,094,637.00份基金份额，其中认购资金利息折合155,950.21份基金份额。本基金的基金管理人为南方基金管理股份有限公司，基金托管人为上海银行股份有限公司，境外托管人为香港上海汇丰银行有限公司。</w:t>
      </w:r>
    </w:p>
    <w:p w14:paraId="563401EF">
      <w:pPr>
        <w:pStyle w:val="18"/>
        <w:rPr>
          <w:rFonts w:hint="eastAsia"/>
        </w:rPr>
      </w:pPr>
      <w:r>
        <w:rPr>
          <w:rFonts w:hint="eastAsia"/>
        </w:rPr>
        <w:t>根据《南方中国新兴经济9个月持有期混合型证券投资基金(QDII)招募说明书》的规定，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2BA0476">
      <w:pPr>
        <w:pStyle w:val="18"/>
        <w:rPr>
          <w:rFonts w:hint="eastAsia"/>
        </w:rPr>
      </w:pPr>
      <w:r>
        <w:rPr>
          <w:rFonts w:hint="eastAsia"/>
        </w:rPr>
        <w:t>本基金每份基金份额的锁定期指从基金合同生效日或基金份额申购申请日起至基金合同生效日或基金份额申购申请日9个月后的月度对日的前一日(不含对日)。在锁定期内，基金份额持有人不能提出赎回申请，锁定期届满后的下一个工作日起可以提出赎回申请，锁定期届满后的下一个工作日起可以提出赎回申请。</w:t>
      </w:r>
    </w:p>
    <w:p w14:paraId="4CCEA41D">
      <w:pPr>
        <w:pStyle w:val="18"/>
        <w:rPr>
          <w:rFonts w:hint="eastAsia"/>
        </w:rPr>
      </w:pPr>
      <w:r>
        <w:rPr>
          <w:rFonts w:hint="eastAsia"/>
        </w:rPr>
        <w:t>根据《中华人民共和国证券投资基金法》和《南方中国新兴经济9个月持有期混合型证券投资基金(QDII)基金合同》的有关规定，本基金投资于境内境外市场。针对境外投资，本基金可投资于下列金融产品或工具：在已与中国证监会签署双边监管合作谅解备忘录的国家或地区证券监管机构登记注册的公募基金(含交易型开放式指数基金ETF)；已与中国证监会签署双边监管合作谅解备忘录的国家或地区证券市场挂牌交易的普通股、优先股、全球存托凭证和美国存托凭证、房地产信托凭证；政府债券、公司债券、可转换债券、住房按揭支持证券、资产支持证券等及经中国证监会认可的国际金融组织发行的证券；银行存款、可转让存单、银行承兑汇票、银行票据、商业票据、回购协议、短期政府债券等货币市场工具；远期合约、互换及经中国证监会认可的境外交易所上市交易的权证、期权、期货等金融衍生产品；与固定收益、股权、信用、商品指数、基金等标的物挂钩的结构性投资产品。针对境内投资，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法律法规或中国证监会允许基金投资的其他金融工具，但需符合中国证监会的相关规定。本基金可以进行境外证券借贷交易、境外正回购交易、逆回购交易。有关证券借贷交易的内容以专门签署的三方或多方协议约定为准。本基金的投资组合比例为：股票(含普通股、优先股、港股通股票、存托凭证等)投资占基金资产的比例范围为45-95%，其中投资于中国新兴经济范畴内的证券不低于非现金基金资产的80%。每个交易日日终在扣除金融衍生品合约需缴纳的交易保证金后，现金或者到期日在一年以内的政府债券的比例合计不低于基金资产净值的5%，其中现金不包括结算备付金、存出保证金、应收申购款等。本基金的业绩比较基准为：经人民币汇率调整的MSCI中国指数收益率×50%+经人民币汇率调整的恒生指数收益率×35%+人民币同期活期存款利率×15%。</w:t>
      </w:r>
    </w:p>
    <w:p w14:paraId="302B788B">
      <w:pPr>
        <w:pStyle w:val="18"/>
        <w:rPr>
          <w:rFonts w:hint="eastAsia"/>
        </w:rPr>
      </w:pPr>
      <w:r>
        <w:rPr>
          <w:rFonts w:hint="eastAsia"/>
        </w:rPr>
        <w:t>本财务报表由本基金的基金管理人南方基金管理股份有限公司于2026年3月27日批准报出。</w:t>
      </w:r>
    </w:p>
    <w:p w14:paraId="3826CEED">
      <w:pPr>
        <w:pStyle w:val="28"/>
      </w:pPr>
      <w:bookmarkStart w:id="52" w:name="_Toc52"/>
      <w:r>
        <w:t>会计报表的编制基础</w:t>
      </w:r>
      <w:bookmarkEnd w:id="52"/>
    </w:p>
    <w:p w14:paraId="54F26BB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6A80DDD">
      <w:pPr>
        <w:pStyle w:val="18"/>
        <w:rPr>
          <w:rFonts w:hint="eastAsia"/>
        </w:rPr>
      </w:pPr>
      <w:r>
        <w:rPr>
          <w:rFonts w:hint="eastAsia"/>
        </w:rPr>
        <w:t>本财务报表以本基金持续经营为基础列报。</w:t>
      </w:r>
    </w:p>
    <w:p w14:paraId="54B3FEF1">
      <w:pPr>
        <w:pStyle w:val="28"/>
      </w:pPr>
      <w:bookmarkStart w:id="53" w:name="_Toc53"/>
      <w:r>
        <w:t>遵循企业会计准则及其他有关规定的声明</w:t>
      </w:r>
      <w:bookmarkEnd w:id="53"/>
    </w:p>
    <w:p w14:paraId="7E8F75F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2E4DC88">
      <w:pPr>
        <w:pStyle w:val="28"/>
      </w:pPr>
      <w:bookmarkStart w:id="54" w:name="_Toc54"/>
      <w:r>
        <w:t>重要会计政策和会计估计</w:t>
      </w:r>
      <w:bookmarkEnd w:id="54"/>
    </w:p>
    <w:p w14:paraId="73A35A40">
      <w:pPr>
        <w:pStyle w:val="35"/>
      </w:pPr>
      <w:bookmarkStart w:id="55" w:name="_Toc55"/>
      <w:r>
        <w:t>会计年度</w:t>
      </w:r>
      <w:bookmarkEnd w:id="55"/>
    </w:p>
    <w:p w14:paraId="2FA3690F">
      <w:pPr>
        <w:pStyle w:val="18"/>
        <w:rPr>
          <w:rFonts w:hint="eastAsia"/>
        </w:rPr>
      </w:pPr>
      <w:r>
        <w:rPr>
          <w:rFonts w:hint="eastAsia"/>
        </w:rPr>
        <w:t>本基金会计年度采用公历年度，即每年1月1日起至12月31日止。</w:t>
      </w:r>
    </w:p>
    <w:p w14:paraId="7C477B2D">
      <w:pPr>
        <w:pStyle w:val="35"/>
      </w:pPr>
      <w:bookmarkStart w:id="56" w:name="_Toc56"/>
      <w:r>
        <w:t>记账本位币</w:t>
      </w:r>
      <w:bookmarkEnd w:id="56"/>
    </w:p>
    <w:p w14:paraId="1CBCEE30">
      <w:pPr>
        <w:pStyle w:val="18"/>
        <w:rPr>
          <w:rFonts w:hint="eastAsia"/>
        </w:rPr>
      </w:pPr>
      <w:r>
        <w:rPr>
          <w:rFonts w:hint="eastAsia"/>
        </w:rPr>
        <w:t>本基金记账本位币和编制本财务报表所采用的货币均为人民币。除有特别说明外，均以人民币元为单位表示。</w:t>
      </w:r>
    </w:p>
    <w:p w14:paraId="10A9FD11">
      <w:pPr>
        <w:pStyle w:val="35"/>
      </w:pPr>
      <w:bookmarkStart w:id="57" w:name="_Toc57"/>
      <w:r>
        <w:t>金融资产和金融负债的分类</w:t>
      </w:r>
      <w:bookmarkEnd w:id="57"/>
    </w:p>
    <w:p w14:paraId="7CEE3B4D">
      <w:pPr>
        <w:pStyle w:val="18"/>
        <w:rPr>
          <w:rFonts w:hint="eastAsia"/>
        </w:rPr>
      </w:pPr>
      <w:r>
        <w:rPr>
          <w:rFonts w:hint="eastAsia"/>
        </w:rPr>
        <w:t>金融工具是指形成本基金的金融资产（或负债），并形成其他单位的金融负债（或资产）或权益工具的合同。</w:t>
      </w:r>
    </w:p>
    <w:p w14:paraId="2530FBBB">
      <w:pPr>
        <w:pStyle w:val="18"/>
        <w:rPr>
          <w:rFonts w:hint="eastAsia"/>
        </w:rPr>
      </w:pPr>
      <w:r>
        <w:rPr>
          <w:rFonts w:hint="eastAsia"/>
        </w:rPr>
        <w:t>（1）金融资产分类</w:t>
      </w:r>
    </w:p>
    <w:p w14:paraId="76ED520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6792CE3">
      <w:pPr>
        <w:pStyle w:val="18"/>
        <w:rPr>
          <w:rFonts w:hint="eastAsia"/>
        </w:rPr>
      </w:pPr>
      <w:r>
        <w:rPr>
          <w:rFonts w:hint="eastAsia"/>
        </w:rPr>
        <w:t>（2）金融负债分类</w:t>
      </w:r>
    </w:p>
    <w:p w14:paraId="666F3EA6">
      <w:pPr>
        <w:pStyle w:val="18"/>
        <w:rPr>
          <w:rFonts w:hint="eastAsia"/>
        </w:rPr>
      </w:pPr>
      <w:r>
        <w:rPr>
          <w:rFonts w:hint="eastAsia"/>
        </w:rPr>
        <w:t>本基金的金融负债于初始确认时分类为：以公允价值计量且其变动计入当期损益的金融负债、以摊余成本计量的金融负债。</w:t>
      </w:r>
    </w:p>
    <w:p w14:paraId="318C46A9">
      <w:pPr>
        <w:pStyle w:val="35"/>
      </w:pPr>
      <w:bookmarkStart w:id="58" w:name="_Toc58"/>
      <w:r>
        <w:t>金融资产和金融负债的初始确认、后续计量和终止确认</w:t>
      </w:r>
      <w:bookmarkEnd w:id="58"/>
    </w:p>
    <w:p w14:paraId="44E78823">
      <w:pPr>
        <w:pStyle w:val="18"/>
        <w:rPr>
          <w:rFonts w:hint="eastAsia"/>
        </w:rPr>
      </w:pPr>
      <w:r>
        <w:rPr>
          <w:rFonts w:hint="eastAsia"/>
        </w:rPr>
        <w:t>本基金于成为金融工具合同的一方时确认一项金融资产或金融负债。</w:t>
      </w:r>
    </w:p>
    <w:p w14:paraId="5213EA24">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35FF0BB">
      <w:pPr>
        <w:pStyle w:val="18"/>
        <w:rPr>
          <w:rFonts w:hint="eastAsia"/>
        </w:rPr>
      </w:pPr>
      <w:r>
        <w:rPr>
          <w:rFonts w:hint="eastAsia"/>
        </w:rPr>
        <w:t>划分为以摊余成本计量的金融资产和金融负债，按照取得时的公允价值作为初始确认金额，相关交易费用计入其初始确认金额。</w:t>
      </w:r>
    </w:p>
    <w:p w14:paraId="2BCDC5B9">
      <w:pPr>
        <w:pStyle w:val="18"/>
        <w:rPr>
          <w:rFonts w:hint="eastAsia"/>
        </w:rPr>
      </w:pPr>
      <w:r>
        <w:rPr>
          <w:rFonts w:hint="eastAsia"/>
        </w:rPr>
        <w:t>对于以公允价值计量且其变动计入当期损益的金融资产，采用公允价值进行后续计量，所有公允价值变动计入当期损益。</w:t>
      </w:r>
    </w:p>
    <w:p w14:paraId="4025CA7E">
      <w:pPr>
        <w:pStyle w:val="18"/>
        <w:rPr>
          <w:rFonts w:hint="eastAsia"/>
        </w:rPr>
      </w:pPr>
      <w:r>
        <w:rPr>
          <w:rFonts w:hint="eastAsia"/>
        </w:rPr>
        <w:t>对于以摊余成本计量的金融资产，采用实际利率法确认利息收入，其终止确认、修改或减值产生的利得或损失，均计入当期损益。</w:t>
      </w:r>
    </w:p>
    <w:p w14:paraId="2329F78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60C4B8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D9C924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F4F33B6">
      <w:pPr>
        <w:pStyle w:val="18"/>
        <w:rPr>
          <w:rFonts w:hint="eastAsia"/>
        </w:rPr>
      </w:pPr>
      <w:r>
        <w:rPr>
          <w:rFonts w:hint="eastAsia"/>
        </w:rPr>
        <w:t>当对金融资产预期未来现金流量具有不利影响的一项或多项事件发生时，该金融资产成为已发生信用减值的金融资产。</w:t>
      </w:r>
    </w:p>
    <w:p w14:paraId="596F3D79">
      <w:pPr>
        <w:pStyle w:val="18"/>
        <w:rPr>
          <w:rFonts w:hint="eastAsia"/>
        </w:rPr>
      </w:pPr>
      <w:r>
        <w:rPr>
          <w:rFonts w:hint="eastAsia"/>
        </w:rPr>
        <w:t>当本基金不再合理预期能够全部或部分收回金融资产合同现金流量时，本基金直接减记该金融资产的账面余额。</w:t>
      </w:r>
    </w:p>
    <w:p w14:paraId="09F06AC5">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2E2C44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3E140F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461A2AF">
      <w:pPr>
        <w:pStyle w:val="35"/>
      </w:pPr>
      <w:bookmarkStart w:id="59" w:name="_Toc59"/>
      <w:r>
        <w:t>金融资产和金融负债的估值原则</w:t>
      </w:r>
      <w:bookmarkEnd w:id="59"/>
    </w:p>
    <w:p w14:paraId="1F4ECE1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4BF991E">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9EA9F2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0A00584">
      <w:pPr>
        <w:pStyle w:val="18"/>
        <w:rPr>
          <w:rFonts w:hint="eastAsia"/>
        </w:rPr>
      </w:pPr>
      <w:r>
        <w:rPr>
          <w:rFonts w:hint="eastAsia"/>
        </w:rPr>
        <w:t>本基金持有的以公允价值计量且其变动计入当期损益的金融资产和金融负债按如下原则确定公允价值并进行估值：</w:t>
      </w:r>
    </w:p>
    <w:p w14:paraId="00A12177">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793BFF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ED2386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6A6F5DA">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3390BA4">
      <w:pPr>
        <w:pStyle w:val="18"/>
        <w:rPr>
          <w:rFonts w:hint="eastAsia"/>
        </w:rPr>
      </w:pPr>
      <w:r>
        <w:rPr>
          <w:rFonts w:hint="eastAsia"/>
        </w:rPr>
        <w:t>（4）如有新增事项，按国家最新规定估值。</w:t>
      </w:r>
    </w:p>
    <w:p w14:paraId="68643714">
      <w:pPr>
        <w:pStyle w:val="35"/>
      </w:pPr>
      <w:bookmarkStart w:id="60" w:name="_Toc60"/>
      <w:r>
        <w:t>金融资产和金融负债的抵销</w:t>
      </w:r>
      <w:bookmarkEnd w:id="60"/>
    </w:p>
    <w:p w14:paraId="69274976">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52EC6D8">
      <w:pPr>
        <w:pStyle w:val="35"/>
      </w:pPr>
      <w:bookmarkStart w:id="61" w:name="_Toc61"/>
      <w:r>
        <w:t>实收基金</w:t>
      </w:r>
      <w:bookmarkEnd w:id="61"/>
    </w:p>
    <w:p w14:paraId="3CE09F2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505755B">
      <w:pPr>
        <w:pStyle w:val="35"/>
      </w:pPr>
      <w:bookmarkStart w:id="62" w:name="_Toc62"/>
      <w:r>
        <w:t>损益平准金</w:t>
      </w:r>
      <w:bookmarkEnd w:id="62"/>
    </w:p>
    <w:p w14:paraId="08FF91F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D32227A">
      <w:pPr>
        <w:pStyle w:val="18"/>
        <w:rPr>
          <w:rFonts w:hint="eastAsia"/>
        </w:rPr>
      </w:pPr>
      <w:r>
        <w:rPr>
          <w:rFonts w:hint="eastAsia"/>
        </w:rPr>
        <w:t>未实现损益平准金与已实现损益平准金均在“损益平准金”科目中核算，并于期末全额转入“未分配利润/（累计亏损）”。</w:t>
      </w:r>
    </w:p>
    <w:p w14:paraId="5502F4D6">
      <w:pPr>
        <w:pStyle w:val="35"/>
      </w:pPr>
      <w:bookmarkStart w:id="63" w:name="_Toc63"/>
      <w:r>
        <w:t>收入/（损失）的确认和计量</w:t>
      </w:r>
      <w:bookmarkEnd w:id="63"/>
    </w:p>
    <w:p w14:paraId="52D66BF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F6078BC">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04C5ADC">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E345717">
      <w:pPr>
        <w:pStyle w:val="18"/>
        <w:rPr>
          <w:rFonts w:hint="eastAsia"/>
        </w:rPr>
      </w:pPr>
      <w:r>
        <w:rPr>
          <w:rFonts w:hint="eastAsia"/>
        </w:rPr>
        <w:t>（3）其他收入在经济利益很可能流入从而导致资产增加或者负债减少、且经济利益的流入额能够可靠计量时确认。</w:t>
      </w:r>
    </w:p>
    <w:p w14:paraId="2FA79371">
      <w:pPr>
        <w:pStyle w:val="35"/>
      </w:pPr>
      <w:bookmarkStart w:id="64" w:name="_Toc64"/>
      <w:r>
        <w:t>费用的确认和计量</w:t>
      </w:r>
      <w:bookmarkEnd w:id="64"/>
    </w:p>
    <w:p w14:paraId="10CCEB8C">
      <w:pPr>
        <w:pStyle w:val="18"/>
        <w:rPr>
          <w:rFonts w:hint="eastAsia"/>
        </w:rPr>
      </w:pPr>
      <w:r>
        <w:rPr>
          <w:rFonts w:hint="eastAsia"/>
        </w:rPr>
        <w:t>本基金的管理人报酬和托管费等费用按照权责发生制原则，在本基金接受相关服务的期间计入当期损益。</w:t>
      </w:r>
    </w:p>
    <w:p w14:paraId="46E6736B">
      <w:pPr>
        <w:pStyle w:val="18"/>
        <w:rPr>
          <w:rFonts w:hint="eastAsia"/>
        </w:rPr>
      </w:pPr>
      <w:r>
        <w:rPr>
          <w:rFonts w:hint="eastAsia"/>
        </w:rPr>
        <w:t>以摊余成本计量的金融负债在持有期间确认的利息支出按实际利率法计算，实际利率法与直线法差异较小的则按直线法计算。</w:t>
      </w:r>
    </w:p>
    <w:p w14:paraId="3E554BAD">
      <w:pPr>
        <w:pStyle w:val="35"/>
      </w:pPr>
      <w:bookmarkStart w:id="65" w:name="_Toc65"/>
      <w:r>
        <w:t>基金的收益分配政策</w:t>
      </w:r>
      <w:bookmarkEnd w:id="65"/>
    </w:p>
    <w:p w14:paraId="2949888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9867F6D">
      <w:pPr>
        <w:pStyle w:val="18"/>
        <w:rPr>
          <w:rFonts w:hint="eastAsia"/>
        </w:rPr>
      </w:pPr>
      <w:r>
        <w:rPr>
          <w:rFonts w:hint="eastAsia"/>
        </w:rPr>
        <w:t>经宣告的拟分配基金收益于分红除权日从净资产转出。</w:t>
      </w:r>
    </w:p>
    <w:p w14:paraId="65C28D9F">
      <w:pPr>
        <w:pStyle w:val="35"/>
      </w:pPr>
      <w:bookmarkStart w:id="66" w:name="_Toc66"/>
      <w:r>
        <w:t>外币交易</w:t>
      </w:r>
      <w:bookmarkEnd w:id="66"/>
    </w:p>
    <w:p w14:paraId="0CA0E130">
      <w:pPr>
        <w:pStyle w:val="18"/>
        <w:rPr>
          <w:rFonts w:hint="eastAsia"/>
        </w:rPr>
      </w:pPr>
      <w:r>
        <w:rPr>
          <w:rFonts w:hint="eastAsia"/>
        </w:rPr>
        <w:t>外币交易按交易发生日的即期汇率将外币金额折算为人民币金额。</w:t>
      </w:r>
    </w:p>
    <w:p w14:paraId="416A1076">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598AA41">
      <w:pPr>
        <w:pStyle w:val="35"/>
      </w:pPr>
      <w:bookmarkStart w:id="67" w:name="_Toc67"/>
      <w:r>
        <w:t>分部报告</w:t>
      </w:r>
      <w:bookmarkEnd w:id="67"/>
    </w:p>
    <w:p w14:paraId="2A9F7F3C">
      <w:pPr>
        <w:pStyle w:val="18"/>
        <w:rPr>
          <w:rFonts w:hint="eastAsia"/>
        </w:rPr>
      </w:pPr>
      <w:r>
        <w:rPr>
          <w:rFonts w:hint="eastAsia"/>
        </w:rPr>
        <w:t>经营分部是指本基金内同时满足下列条件的组成部分：</w:t>
      </w:r>
    </w:p>
    <w:p w14:paraId="6942151A">
      <w:pPr>
        <w:pStyle w:val="18"/>
        <w:rPr>
          <w:rFonts w:hint="eastAsia"/>
        </w:rPr>
      </w:pPr>
      <w:r>
        <w:rPr>
          <w:rFonts w:hint="eastAsia"/>
        </w:rPr>
        <w:t>（1）该组成部分能够在日常活动中产生收入、发生费用；</w:t>
      </w:r>
    </w:p>
    <w:p w14:paraId="0A19EB56">
      <w:pPr>
        <w:pStyle w:val="18"/>
        <w:rPr>
          <w:rFonts w:hint="eastAsia"/>
        </w:rPr>
      </w:pPr>
      <w:r>
        <w:rPr>
          <w:rFonts w:hint="eastAsia"/>
        </w:rPr>
        <w:t>（2）能够定期评价该组成部分的经营成果，以决定向其配置资源、评价其业绩；</w:t>
      </w:r>
    </w:p>
    <w:p w14:paraId="2A73C75D">
      <w:pPr>
        <w:pStyle w:val="18"/>
        <w:rPr>
          <w:rFonts w:hint="eastAsia"/>
        </w:rPr>
      </w:pPr>
      <w:r>
        <w:rPr>
          <w:rFonts w:hint="eastAsia"/>
        </w:rPr>
        <w:t>（3）能够取得该组成部分的财务状况、经营成果和现金流量等有关会计信息。</w:t>
      </w:r>
    </w:p>
    <w:p w14:paraId="3699F6EA">
      <w:pPr>
        <w:pStyle w:val="18"/>
        <w:rPr>
          <w:rFonts w:hint="eastAsia"/>
        </w:rPr>
      </w:pPr>
      <w:r>
        <w:rPr>
          <w:rFonts w:hint="eastAsia"/>
        </w:rPr>
        <w:t>如果两个或多个经营分部具有相似的经济特征，并且满足一定条件的，则合并为一个经营分部。</w:t>
      </w:r>
    </w:p>
    <w:p w14:paraId="701C31ED">
      <w:pPr>
        <w:pStyle w:val="18"/>
        <w:rPr>
          <w:rFonts w:hint="eastAsia"/>
        </w:rPr>
      </w:pPr>
      <w:r>
        <w:rPr>
          <w:rFonts w:hint="eastAsia"/>
        </w:rPr>
        <w:t>本基金目前以一个经营分部运作，不需要进行分部报告的披露。</w:t>
      </w:r>
    </w:p>
    <w:p w14:paraId="45DE7E52">
      <w:pPr>
        <w:pStyle w:val="35"/>
      </w:pPr>
      <w:bookmarkStart w:id="68" w:name="_Toc68"/>
      <w:r>
        <w:t>其他重要的会计政策和会计估计</w:t>
      </w:r>
      <w:bookmarkEnd w:id="68"/>
    </w:p>
    <w:p w14:paraId="124ECBCA">
      <w:pPr>
        <w:pStyle w:val="18"/>
        <w:rPr>
          <w:rFonts w:hint="eastAsia"/>
        </w:rPr>
      </w:pPr>
      <w:r>
        <w:rPr>
          <w:rFonts w:hint="eastAsia"/>
        </w:rPr>
        <w:t>无。</w:t>
      </w:r>
    </w:p>
    <w:p w14:paraId="54D803AB">
      <w:pPr>
        <w:pStyle w:val="28"/>
      </w:pPr>
      <w:bookmarkStart w:id="69" w:name="_Toc69"/>
      <w:r>
        <w:t>会计政策和会计估计变更以及差错更正的说明</w:t>
      </w:r>
      <w:bookmarkEnd w:id="69"/>
    </w:p>
    <w:p w14:paraId="4BBB99F8">
      <w:pPr>
        <w:pStyle w:val="35"/>
      </w:pPr>
      <w:bookmarkStart w:id="70" w:name="_Toc70"/>
      <w:r>
        <w:t>会计政策变更的说明</w:t>
      </w:r>
      <w:bookmarkEnd w:id="70"/>
    </w:p>
    <w:p w14:paraId="28C28C43">
      <w:pPr>
        <w:pStyle w:val="18"/>
        <w:rPr>
          <w:rFonts w:hint="eastAsia"/>
        </w:rPr>
      </w:pPr>
      <w:r>
        <w:rPr>
          <w:rFonts w:hint="eastAsia"/>
        </w:rPr>
        <w:t>本基金本报告期未发生会计政策变更。</w:t>
      </w:r>
    </w:p>
    <w:p w14:paraId="676A2131">
      <w:pPr>
        <w:pStyle w:val="35"/>
      </w:pPr>
      <w:bookmarkStart w:id="71" w:name="_Toc71"/>
      <w:r>
        <w:t>会计估计变更的说明</w:t>
      </w:r>
      <w:bookmarkEnd w:id="71"/>
    </w:p>
    <w:p w14:paraId="6F258601">
      <w:pPr>
        <w:pStyle w:val="18"/>
        <w:rPr>
          <w:rFonts w:hint="eastAsia"/>
        </w:rPr>
      </w:pPr>
      <w:r>
        <w:rPr>
          <w:rFonts w:hint="eastAsia"/>
        </w:rPr>
        <w:t>本基金本报告期未发生会计估计变更。</w:t>
      </w:r>
    </w:p>
    <w:p w14:paraId="046DA398">
      <w:pPr>
        <w:pStyle w:val="35"/>
      </w:pPr>
      <w:bookmarkStart w:id="72" w:name="_Toc72"/>
      <w:r>
        <w:t>差错更正的说明</w:t>
      </w:r>
      <w:bookmarkEnd w:id="72"/>
    </w:p>
    <w:p w14:paraId="1120AD0C">
      <w:pPr>
        <w:pStyle w:val="18"/>
        <w:rPr>
          <w:rFonts w:hint="eastAsia"/>
        </w:rPr>
      </w:pPr>
      <w:r>
        <w:rPr>
          <w:rFonts w:hint="eastAsia"/>
        </w:rPr>
        <w:t>本基金在本报告期间无须说明的会计差错更正。</w:t>
      </w:r>
    </w:p>
    <w:p w14:paraId="2AC29C1A">
      <w:pPr>
        <w:pStyle w:val="28"/>
      </w:pPr>
      <w:bookmarkStart w:id="73" w:name="_Toc73"/>
      <w:r>
        <w:t>税项</w:t>
      </w:r>
      <w:bookmarkEnd w:id="73"/>
    </w:p>
    <w:p w14:paraId="4DCE6632">
      <w:pPr>
        <w:pStyle w:val="18"/>
        <w:rPr>
          <w:rFonts w:hint="eastAsia"/>
        </w:rPr>
      </w:pPr>
      <w:r>
        <w:rPr>
          <w:rFonts w:hint="eastAsia"/>
        </w:rPr>
        <w:t>（1）增值税及附加</w:t>
      </w:r>
    </w:p>
    <w:p w14:paraId="182F2F7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BA697C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C2552F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9FDA06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7F9A522">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4CC664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6572B41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9EF760B">
      <w:pPr>
        <w:pStyle w:val="18"/>
        <w:rPr>
          <w:rFonts w:hint="eastAsia"/>
        </w:rPr>
      </w:pPr>
      <w:r>
        <w:rPr>
          <w:rFonts w:hint="eastAsia"/>
        </w:rPr>
        <w:t>（2）企业所得税</w:t>
      </w:r>
    </w:p>
    <w:p w14:paraId="6B7E0DBE">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CF029D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90F1C99">
      <w:pPr>
        <w:pStyle w:val="18"/>
        <w:rPr>
          <w:rFonts w:hint="eastAsia"/>
        </w:rPr>
      </w:pPr>
      <w:r>
        <w:rPr>
          <w:rFonts w:hint="eastAsia"/>
        </w:rPr>
        <w:t>（3）个人所得税</w:t>
      </w:r>
    </w:p>
    <w:p w14:paraId="083A5AFD">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851F749">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365FC8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FE98711">
      <w:pPr>
        <w:pStyle w:val="18"/>
        <w:rPr>
          <w:rFonts w:hint="eastAsia"/>
        </w:rPr>
      </w:pPr>
      <w:r>
        <w:rPr>
          <w:rFonts w:hint="eastAsia"/>
        </w:rPr>
        <w:t>（4）印花税（如适用）</w:t>
      </w:r>
    </w:p>
    <w:p w14:paraId="56C16A9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293687B">
      <w:pPr>
        <w:pStyle w:val="18"/>
        <w:rPr>
          <w:rFonts w:hint="eastAsia"/>
        </w:rPr>
      </w:pPr>
      <w:r>
        <w:rPr>
          <w:rFonts w:hint="eastAsia"/>
        </w:rPr>
        <w:t>（5）境外投资</w:t>
      </w:r>
    </w:p>
    <w:p w14:paraId="5BF8E8C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9126856">
      <w:pPr>
        <w:pStyle w:val="28"/>
      </w:pPr>
      <w:bookmarkStart w:id="74" w:name="_Toc74"/>
      <w:r>
        <w:t>重要财务报表项目的说明</w:t>
      </w:r>
      <w:bookmarkEnd w:id="74"/>
    </w:p>
    <w:p w14:paraId="41F20621">
      <w:pPr>
        <w:pStyle w:val="35"/>
      </w:pPr>
      <w:bookmarkStart w:id="75" w:name="_Toc75"/>
      <w:r>
        <w:t>货币资金</w:t>
      </w:r>
      <w:bookmarkEnd w:id="75"/>
    </w:p>
    <w:p w14:paraId="463B2F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80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0DA4F5">
            <w:pPr>
              <w:jc w:val="center"/>
            </w:pPr>
            <w:r>
              <w:rPr>
                <w:rFonts w:hint="eastAsia"/>
                <w:b/>
              </w:rPr>
              <w:t>项目</w:t>
            </w:r>
          </w:p>
        </w:tc>
        <w:tc>
          <w:tcPr>
            <w:tcW w:w="2768" w:type="dxa"/>
            <w:shd w:val="clear" w:color="auto" w:fill="BFBFBF"/>
            <w:vAlign w:val="center"/>
          </w:tcPr>
          <w:p w14:paraId="18A37A4E">
            <w:pPr>
              <w:jc w:val="center"/>
            </w:pPr>
            <w:r>
              <w:rPr>
                <w:rFonts w:hint="eastAsia"/>
                <w:b/>
              </w:rPr>
              <w:t>本期末2025年12月31日</w:t>
            </w:r>
          </w:p>
        </w:tc>
        <w:tc>
          <w:tcPr>
            <w:tcW w:w="2768" w:type="dxa"/>
            <w:shd w:val="clear" w:color="auto" w:fill="BFBFBF"/>
            <w:vAlign w:val="center"/>
          </w:tcPr>
          <w:p w14:paraId="19FE3E64">
            <w:pPr>
              <w:jc w:val="center"/>
            </w:pPr>
            <w:r>
              <w:rPr>
                <w:rFonts w:hint="eastAsia"/>
                <w:b/>
              </w:rPr>
              <w:t>上年度末2024年12月31日</w:t>
            </w:r>
          </w:p>
        </w:tc>
      </w:tr>
      <w:tr w14:paraId="0B5D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92EF3">
            <w:r>
              <w:rPr>
                <w:rFonts w:hint="eastAsia"/>
              </w:rPr>
              <w:t>活期存款</w:t>
            </w:r>
          </w:p>
        </w:tc>
        <w:tc>
          <w:tcPr>
            <w:tcW w:w="2768" w:type="dxa"/>
            <w:vAlign w:val="center"/>
          </w:tcPr>
          <w:p w14:paraId="3FB1201A">
            <w:pPr>
              <w:jc w:val="right"/>
            </w:pPr>
            <w:r>
              <w:rPr>
                <w:rFonts w:hint="eastAsia"/>
              </w:rPr>
              <w:t>105,261,000.63</w:t>
            </w:r>
          </w:p>
        </w:tc>
        <w:tc>
          <w:tcPr>
            <w:tcW w:w="2768" w:type="dxa"/>
            <w:vAlign w:val="center"/>
          </w:tcPr>
          <w:p w14:paraId="29E2C139">
            <w:pPr>
              <w:jc w:val="right"/>
            </w:pPr>
            <w:r>
              <w:rPr>
                <w:rFonts w:hint="eastAsia"/>
              </w:rPr>
              <w:t>56,177,217.14</w:t>
            </w:r>
          </w:p>
        </w:tc>
      </w:tr>
      <w:tr w14:paraId="2B46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91023">
            <w:r>
              <w:rPr>
                <w:rFonts w:hint="eastAsia"/>
              </w:rPr>
              <w:t>等于：本金</w:t>
            </w:r>
          </w:p>
        </w:tc>
        <w:tc>
          <w:tcPr>
            <w:tcW w:w="2768" w:type="dxa"/>
            <w:vAlign w:val="center"/>
          </w:tcPr>
          <w:p w14:paraId="51768F03">
            <w:pPr>
              <w:jc w:val="right"/>
            </w:pPr>
            <w:r>
              <w:rPr>
                <w:rFonts w:hint="eastAsia"/>
              </w:rPr>
              <w:t>105,252,923.48</w:t>
            </w:r>
          </w:p>
        </w:tc>
        <w:tc>
          <w:tcPr>
            <w:tcW w:w="2768" w:type="dxa"/>
            <w:vAlign w:val="center"/>
          </w:tcPr>
          <w:p w14:paraId="1159B07E">
            <w:pPr>
              <w:jc w:val="right"/>
            </w:pPr>
            <w:r>
              <w:rPr>
                <w:rFonts w:hint="eastAsia"/>
              </w:rPr>
              <w:t>56,174,021.32</w:t>
            </w:r>
          </w:p>
        </w:tc>
      </w:tr>
      <w:tr w14:paraId="6E27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847865">
            <w:r>
              <w:rPr>
                <w:rFonts w:hint="eastAsia"/>
              </w:rPr>
              <w:t xml:space="preserve">      加：应计利息</w:t>
            </w:r>
          </w:p>
        </w:tc>
        <w:tc>
          <w:tcPr>
            <w:tcW w:w="2768" w:type="dxa"/>
            <w:vAlign w:val="center"/>
          </w:tcPr>
          <w:p w14:paraId="40948BBB">
            <w:pPr>
              <w:jc w:val="right"/>
            </w:pPr>
            <w:r>
              <w:rPr>
                <w:rFonts w:hint="eastAsia"/>
              </w:rPr>
              <w:t>8,077.15</w:t>
            </w:r>
          </w:p>
        </w:tc>
        <w:tc>
          <w:tcPr>
            <w:tcW w:w="2768" w:type="dxa"/>
            <w:vAlign w:val="center"/>
          </w:tcPr>
          <w:p w14:paraId="07EA035F">
            <w:pPr>
              <w:jc w:val="right"/>
            </w:pPr>
            <w:r>
              <w:rPr>
                <w:rFonts w:hint="eastAsia"/>
              </w:rPr>
              <w:t>3,195.82</w:t>
            </w:r>
          </w:p>
        </w:tc>
      </w:tr>
      <w:tr w14:paraId="7249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CB948">
            <w:r>
              <w:rPr>
                <w:rFonts w:hint="eastAsia"/>
              </w:rPr>
              <w:t xml:space="preserve">      减：坏账准备</w:t>
            </w:r>
          </w:p>
        </w:tc>
        <w:tc>
          <w:tcPr>
            <w:tcW w:w="2768" w:type="dxa"/>
            <w:vAlign w:val="center"/>
          </w:tcPr>
          <w:p w14:paraId="02F574DB">
            <w:pPr>
              <w:jc w:val="right"/>
            </w:pPr>
            <w:r>
              <w:rPr>
                <w:rFonts w:hint="eastAsia"/>
              </w:rPr>
              <w:t>-</w:t>
            </w:r>
          </w:p>
        </w:tc>
        <w:tc>
          <w:tcPr>
            <w:tcW w:w="2768" w:type="dxa"/>
            <w:vAlign w:val="center"/>
          </w:tcPr>
          <w:p w14:paraId="22F869CC">
            <w:pPr>
              <w:jc w:val="right"/>
            </w:pPr>
            <w:r>
              <w:rPr>
                <w:rFonts w:hint="eastAsia"/>
              </w:rPr>
              <w:t>-</w:t>
            </w:r>
          </w:p>
        </w:tc>
      </w:tr>
      <w:tr w14:paraId="7C17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06D4D">
            <w:r>
              <w:rPr>
                <w:rFonts w:hint="eastAsia"/>
              </w:rPr>
              <w:t>定期存款</w:t>
            </w:r>
          </w:p>
        </w:tc>
        <w:tc>
          <w:tcPr>
            <w:tcW w:w="2768" w:type="dxa"/>
            <w:vAlign w:val="center"/>
          </w:tcPr>
          <w:p w14:paraId="17E98BBB">
            <w:pPr>
              <w:jc w:val="right"/>
            </w:pPr>
            <w:r>
              <w:rPr>
                <w:rFonts w:hint="eastAsia"/>
              </w:rPr>
              <w:t>-</w:t>
            </w:r>
          </w:p>
        </w:tc>
        <w:tc>
          <w:tcPr>
            <w:tcW w:w="2768" w:type="dxa"/>
            <w:vAlign w:val="center"/>
          </w:tcPr>
          <w:p w14:paraId="40A986E3">
            <w:pPr>
              <w:jc w:val="right"/>
            </w:pPr>
            <w:r>
              <w:rPr>
                <w:rFonts w:hint="eastAsia"/>
              </w:rPr>
              <w:t>-</w:t>
            </w:r>
          </w:p>
        </w:tc>
      </w:tr>
      <w:tr w14:paraId="1CD2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8D5706">
            <w:r>
              <w:rPr>
                <w:rFonts w:hint="eastAsia"/>
              </w:rPr>
              <w:t>等于：本金</w:t>
            </w:r>
          </w:p>
        </w:tc>
        <w:tc>
          <w:tcPr>
            <w:tcW w:w="2768" w:type="dxa"/>
            <w:vAlign w:val="center"/>
          </w:tcPr>
          <w:p w14:paraId="7A95CB9F">
            <w:pPr>
              <w:jc w:val="right"/>
            </w:pPr>
            <w:r>
              <w:rPr>
                <w:rFonts w:hint="eastAsia"/>
              </w:rPr>
              <w:t>-</w:t>
            </w:r>
          </w:p>
        </w:tc>
        <w:tc>
          <w:tcPr>
            <w:tcW w:w="2768" w:type="dxa"/>
            <w:vAlign w:val="center"/>
          </w:tcPr>
          <w:p w14:paraId="4B50F357">
            <w:pPr>
              <w:jc w:val="right"/>
            </w:pPr>
            <w:r>
              <w:rPr>
                <w:rFonts w:hint="eastAsia"/>
              </w:rPr>
              <w:t>-</w:t>
            </w:r>
          </w:p>
        </w:tc>
      </w:tr>
      <w:tr w14:paraId="2669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F1EF0">
            <w:r>
              <w:rPr>
                <w:rFonts w:hint="eastAsia"/>
              </w:rPr>
              <w:t xml:space="preserve">      加：应计利息</w:t>
            </w:r>
          </w:p>
        </w:tc>
        <w:tc>
          <w:tcPr>
            <w:tcW w:w="2768" w:type="dxa"/>
            <w:vAlign w:val="center"/>
          </w:tcPr>
          <w:p w14:paraId="46B3810D">
            <w:pPr>
              <w:jc w:val="right"/>
            </w:pPr>
            <w:r>
              <w:rPr>
                <w:rFonts w:hint="eastAsia"/>
              </w:rPr>
              <w:t>-</w:t>
            </w:r>
          </w:p>
        </w:tc>
        <w:tc>
          <w:tcPr>
            <w:tcW w:w="2768" w:type="dxa"/>
            <w:vAlign w:val="center"/>
          </w:tcPr>
          <w:p w14:paraId="64E01928">
            <w:pPr>
              <w:jc w:val="right"/>
            </w:pPr>
            <w:r>
              <w:rPr>
                <w:rFonts w:hint="eastAsia"/>
              </w:rPr>
              <w:t>-</w:t>
            </w:r>
          </w:p>
        </w:tc>
      </w:tr>
      <w:tr w14:paraId="159F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98FDA">
            <w:r>
              <w:rPr>
                <w:rFonts w:hint="eastAsia"/>
              </w:rPr>
              <w:t xml:space="preserve">      减：坏账准备</w:t>
            </w:r>
          </w:p>
        </w:tc>
        <w:tc>
          <w:tcPr>
            <w:tcW w:w="2768" w:type="dxa"/>
            <w:vAlign w:val="center"/>
          </w:tcPr>
          <w:p w14:paraId="5444F0F7">
            <w:pPr>
              <w:jc w:val="right"/>
            </w:pPr>
            <w:r>
              <w:rPr>
                <w:rFonts w:hint="eastAsia"/>
              </w:rPr>
              <w:t>-</w:t>
            </w:r>
          </w:p>
        </w:tc>
        <w:tc>
          <w:tcPr>
            <w:tcW w:w="2768" w:type="dxa"/>
            <w:vAlign w:val="center"/>
          </w:tcPr>
          <w:p w14:paraId="3F7072C7">
            <w:pPr>
              <w:jc w:val="right"/>
            </w:pPr>
            <w:r>
              <w:rPr>
                <w:rFonts w:hint="eastAsia"/>
              </w:rPr>
              <w:t>-</w:t>
            </w:r>
          </w:p>
        </w:tc>
      </w:tr>
      <w:tr w14:paraId="32A6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84542">
            <w:r>
              <w:rPr>
                <w:rFonts w:hint="eastAsia"/>
              </w:rPr>
              <w:t>其中：存款期限1个月以内</w:t>
            </w:r>
          </w:p>
        </w:tc>
        <w:tc>
          <w:tcPr>
            <w:tcW w:w="2768" w:type="dxa"/>
            <w:vAlign w:val="center"/>
          </w:tcPr>
          <w:p w14:paraId="2D857783">
            <w:pPr>
              <w:jc w:val="right"/>
            </w:pPr>
            <w:r>
              <w:rPr>
                <w:rFonts w:hint="eastAsia"/>
              </w:rPr>
              <w:t>-</w:t>
            </w:r>
          </w:p>
        </w:tc>
        <w:tc>
          <w:tcPr>
            <w:tcW w:w="2768" w:type="dxa"/>
            <w:vAlign w:val="center"/>
          </w:tcPr>
          <w:p w14:paraId="3608E3E6">
            <w:pPr>
              <w:jc w:val="right"/>
            </w:pPr>
            <w:r>
              <w:rPr>
                <w:rFonts w:hint="eastAsia"/>
              </w:rPr>
              <w:t>-</w:t>
            </w:r>
          </w:p>
        </w:tc>
      </w:tr>
      <w:tr w14:paraId="36ED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3CEEC">
            <w:r>
              <w:rPr>
                <w:rFonts w:hint="eastAsia"/>
              </w:rPr>
              <w:t xml:space="preserve">      存款期限1-3个月</w:t>
            </w:r>
          </w:p>
        </w:tc>
        <w:tc>
          <w:tcPr>
            <w:tcW w:w="2768" w:type="dxa"/>
            <w:vAlign w:val="center"/>
          </w:tcPr>
          <w:p w14:paraId="6C993A5D">
            <w:pPr>
              <w:jc w:val="right"/>
            </w:pPr>
            <w:r>
              <w:rPr>
                <w:rFonts w:hint="eastAsia"/>
              </w:rPr>
              <w:t>-</w:t>
            </w:r>
          </w:p>
        </w:tc>
        <w:tc>
          <w:tcPr>
            <w:tcW w:w="2768" w:type="dxa"/>
            <w:vAlign w:val="center"/>
          </w:tcPr>
          <w:p w14:paraId="0E33D2F3">
            <w:pPr>
              <w:jc w:val="right"/>
            </w:pPr>
            <w:r>
              <w:rPr>
                <w:rFonts w:hint="eastAsia"/>
              </w:rPr>
              <w:t>-</w:t>
            </w:r>
          </w:p>
        </w:tc>
      </w:tr>
      <w:tr w14:paraId="3953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A230E">
            <w:r>
              <w:rPr>
                <w:rFonts w:hint="eastAsia"/>
              </w:rPr>
              <w:t xml:space="preserve">      存款期限3个月以上</w:t>
            </w:r>
          </w:p>
        </w:tc>
        <w:tc>
          <w:tcPr>
            <w:tcW w:w="2768" w:type="dxa"/>
            <w:vAlign w:val="center"/>
          </w:tcPr>
          <w:p w14:paraId="13DA48D7">
            <w:pPr>
              <w:jc w:val="right"/>
            </w:pPr>
            <w:r>
              <w:rPr>
                <w:rFonts w:hint="eastAsia"/>
              </w:rPr>
              <w:t>-</w:t>
            </w:r>
          </w:p>
        </w:tc>
        <w:tc>
          <w:tcPr>
            <w:tcW w:w="2768" w:type="dxa"/>
            <w:vAlign w:val="center"/>
          </w:tcPr>
          <w:p w14:paraId="67271B17">
            <w:pPr>
              <w:jc w:val="right"/>
            </w:pPr>
            <w:r>
              <w:rPr>
                <w:rFonts w:hint="eastAsia"/>
              </w:rPr>
              <w:t>-</w:t>
            </w:r>
          </w:p>
        </w:tc>
      </w:tr>
      <w:tr w14:paraId="4637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DCC38">
            <w:r>
              <w:rPr>
                <w:rFonts w:hint="eastAsia"/>
              </w:rPr>
              <w:t>其他存款</w:t>
            </w:r>
          </w:p>
        </w:tc>
        <w:tc>
          <w:tcPr>
            <w:tcW w:w="2768" w:type="dxa"/>
            <w:vAlign w:val="center"/>
          </w:tcPr>
          <w:p w14:paraId="3D13C787">
            <w:pPr>
              <w:jc w:val="right"/>
            </w:pPr>
            <w:r>
              <w:rPr>
                <w:rFonts w:hint="eastAsia"/>
              </w:rPr>
              <w:t>-</w:t>
            </w:r>
          </w:p>
        </w:tc>
        <w:tc>
          <w:tcPr>
            <w:tcW w:w="2768" w:type="dxa"/>
            <w:vAlign w:val="center"/>
          </w:tcPr>
          <w:p w14:paraId="135519CE">
            <w:pPr>
              <w:jc w:val="right"/>
            </w:pPr>
            <w:r>
              <w:rPr>
                <w:rFonts w:hint="eastAsia"/>
              </w:rPr>
              <w:t>-</w:t>
            </w:r>
          </w:p>
        </w:tc>
      </w:tr>
      <w:tr w14:paraId="39C1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AE936">
            <w:r>
              <w:rPr>
                <w:rFonts w:hint="eastAsia"/>
              </w:rPr>
              <w:t>等于：本金</w:t>
            </w:r>
          </w:p>
        </w:tc>
        <w:tc>
          <w:tcPr>
            <w:tcW w:w="2768" w:type="dxa"/>
            <w:vAlign w:val="center"/>
          </w:tcPr>
          <w:p w14:paraId="731DD0E0">
            <w:pPr>
              <w:jc w:val="right"/>
            </w:pPr>
            <w:r>
              <w:rPr>
                <w:rFonts w:hint="eastAsia"/>
              </w:rPr>
              <w:t>-</w:t>
            </w:r>
          </w:p>
        </w:tc>
        <w:tc>
          <w:tcPr>
            <w:tcW w:w="2768" w:type="dxa"/>
            <w:vAlign w:val="center"/>
          </w:tcPr>
          <w:p w14:paraId="30BD6C32">
            <w:pPr>
              <w:jc w:val="right"/>
            </w:pPr>
            <w:r>
              <w:rPr>
                <w:rFonts w:hint="eastAsia"/>
              </w:rPr>
              <w:t>-</w:t>
            </w:r>
          </w:p>
        </w:tc>
      </w:tr>
      <w:tr w14:paraId="3B68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BB2C3">
            <w:r>
              <w:rPr>
                <w:rFonts w:hint="eastAsia"/>
              </w:rPr>
              <w:t xml:space="preserve">      加：应计利息</w:t>
            </w:r>
          </w:p>
        </w:tc>
        <w:tc>
          <w:tcPr>
            <w:tcW w:w="2768" w:type="dxa"/>
            <w:vAlign w:val="center"/>
          </w:tcPr>
          <w:p w14:paraId="7EDB54B5">
            <w:pPr>
              <w:jc w:val="right"/>
            </w:pPr>
            <w:r>
              <w:rPr>
                <w:rFonts w:hint="eastAsia"/>
              </w:rPr>
              <w:t>-</w:t>
            </w:r>
          </w:p>
        </w:tc>
        <w:tc>
          <w:tcPr>
            <w:tcW w:w="2768" w:type="dxa"/>
            <w:vAlign w:val="center"/>
          </w:tcPr>
          <w:p w14:paraId="6464CF7E">
            <w:pPr>
              <w:jc w:val="right"/>
            </w:pPr>
            <w:r>
              <w:rPr>
                <w:rFonts w:hint="eastAsia"/>
              </w:rPr>
              <w:t>-</w:t>
            </w:r>
          </w:p>
        </w:tc>
      </w:tr>
      <w:tr w14:paraId="0C4A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0F3FF">
            <w:r>
              <w:rPr>
                <w:rFonts w:hint="eastAsia"/>
              </w:rPr>
              <w:t xml:space="preserve">      减：坏账准备</w:t>
            </w:r>
          </w:p>
        </w:tc>
        <w:tc>
          <w:tcPr>
            <w:tcW w:w="2768" w:type="dxa"/>
            <w:vAlign w:val="center"/>
          </w:tcPr>
          <w:p w14:paraId="2102FBF0">
            <w:pPr>
              <w:jc w:val="right"/>
            </w:pPr>
            <w:r>
              <w:rPr>
                <w:rFonts w:hint="eastAsia"/>
              </w:rPr>
              <w:t>-</w:t>
            </w:r>
          </w:p>
        </w:tc>
        <w:tc>
          <w:tcPr>
            <w:tcW w:w="2768" w:type="dxa"/>
            <w:vAlign w:val="center"/>
          </w:tcPr>
          <w:p w14:paraId="6FE538AB">
            <w:pPr>
              <w:jc w:val="right"/>
            </w:pPr>
            <w:r>
              <w:rPr>
                <w:rFonts w:hint="eastAsia"/>
              </w:rPr>
              <w:t>-</w:t>
            </w:r>
          </w:p>
        </w:tc>
      </w:tr>
      <w:tr w14:paraId="4C87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2B9EC">
            <w:r>
              <w:rPr>
                <w:rFonts w:hint="eastAsia"/>
              </w:rPr>
              <w:t>合计</w:t>
            </w:r>
          </w:p>
        </w:tc>
        <w:tc>
          <w:tcPr>
            <w:tcW w:w="2768" w:type="dxa"/>
            <w:vAlign w:val="center"/>
          </w:tcPr>
          <w:p w14:paraId="273D2DA0">
            <w:pPr>
              <w:jc w:val="right"/>
            </w:pPr>
            <w:r>
              <w:rPr>
                <w:rFonts w:hint="eastAsia"/>
              </w:rPr>
              <w:t>105,261,000.63</w:t>
            </w:r>
          </w:p>
        </w:tc>
        <w:tc>
          <w:tcPr>
            <w:tcW w:w="2768" w:type="dxa"/>
            <w:vAlign w:val="center"/>
          </w:tcPr>
          <w:p w14:paraId="6B945493">
            <w:pPr>
              <w:jc w:val="right"/>
            </w:pPr>
            <w:r>
              <w:rPr>
                <w:rFonts w:hint="eastAsia"/>
              </w:rPr>
              <w:t>56,177,217.14</w:t>
            </w:r>
          </w:p>
        </w:tc>
      </w:tr>
    </w:tbl>
    <w:p w14:paraId="350DEFFA">
      <w:pPr>
        <w:pStyle w:val="35"/>
      </w:pPr>
      <w:bookmarkStart w:id="76" w:name="_Toc76"/>
      <w:r>
        <w:t>交易性金融资产</w:t>
      </w:r>
      <w:bookmarkEnd w:id="76"/>
    </w:p>
    <w:p w14:paraId="57B0365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550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75EE0C6">
            <w:r>
              <w:rPr>
                <w:rFonts w:hint="eastAsia"/>
              </w:rPr>
              <w:t>项目</w:t>
            </w:r>
          </w:p>
        </w:tc>
        <w:tc>
          <w:tcPr>
            <w:tcW w:w="1860" w:type="dxa"/>
            <w:gridSpan w:val="4"/>
            <w:vAlign w:val="center"/>
          </w:tcPr>
          <w:p w14:paraId="0AD8D565">
            <w:r>
              <w:rPr>
                <w:rFonts w:hint="eastAsia"/>
              </w:rPr>
              <w:t>本期末2025年12月31日</w:t>
            </w:r>
          </w:p>
        </w:tc>
      </w:tr>
      <w:tr w14:paraId="1C2E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A75BFF7"/>
        </w:tc>
        <w:tc>
          <w:tcPr>
            <w:tcW w:w="1860" w:type="dxa"/>
            <w:vAlign w:val="center"/>
          </w:tcPr>
          <w:p w14:paraId="2DD7288D">
            <w:r>
              <w:rPr>
                <w:rFonts w:hint="eastAsia"/>
              </w:rPr>
              <w:t>成本</w:t>
            </w:r>
          </w:p>
        </w:tc>
        <w:tc>
          <w:tcPr>
            <w:tcW w:w="1517" w:type="dxa"/>
            <w:vAlign w:val="center"/>
          </w:tcPr>
          <w:p w14:paraId="5B1D77DF">
            <w:r>
              <w:rPr>
                <w:rFonts w:hint="eastAsia"/>
              </w:rPr>
              <w:t>应计利息</w:t>
            </w:r>
          </w:p>
        </w:tc>
        <w:tc>
          <w:tcPr>
            <w:tcW w:w="1860" w:type="dxa"/>
            <w:vAlign w:val="center"/>
          </w:tcPr>
          <w:p w14:paraId="401C7B16">
            <w:r>
              <w:rPr>
                <w:rFonts w:hint="eastAsia"/>
              </w:rPr>
              <w:t>公允价值</w:t>
            </w:r>
          </w:p>
        </w:tc>
        <w:tc>
          <w:tcPr>
            <w:tcW w:w="1517" w:type="dxa"/>
            <w:vAlign w:val="center"/>
          </w:tcPr>
          <w:p w14:paraId="0B892EA1">
            <w:r>
              <w:rPr>
                <w:rFonts w:hint="eastAsia"/>
              </w:rPr>
              <w:t>公允价值变动</w:t>
            </w:r>
          </w:p>
        </w:tc>
      </w:tr>
      <w:tr w14:paraId="0DAF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C24DDD">
            <w:r>
              <w:rPr>
                <w:rFonts w:hint="eastAsia"/>
              </w:rPr>
              <w:t>股票</w:t>
            </w:r>
          </w:p>
        </w:tc>
        <w:tc>
          <w:tcPr>
            <w:tcW w:w="1860" w:type="dxa"/>
            <w:vAlign w:val="center"/>
          </w:tcPr>
          <w:p w14:paraId="5E5E2380">
            <w:pPr>
              <w:jc w:val="right"/>
            </w:pPr>
            <w:r>
              <w:rPr>
                <w:rFonts w:hint="eastAsia"/>
              </w:rPr>
              <w:t>911,788,613.57</w:t>
            </w:r>
          </w:p>
        </w:tc>
        <w:tc>
          <w:tcPr>
            <w:tcW w:w="1517" w:type="dxa"/>
            <w:vAlign w:val="center"/>
          </w:tcPr>
          <w:p w14:paraId="67E87119">
            <w:pPr>
              <w:jc w:val="right"/>
            </w:pPr>
            <w:r>
              <w:rPr>
                <w:rFonts w:hint="eastAsia"/>
              </w:rPr>
              <w:t>-</w:t>
            </w:r>
          </w:p>
        </w:tc>
        <w:tc>
          <w:tcPr>
            <w:tcW w:w="1860" w:type="dxa"/>
            <w:vAlign w:val="center"/>
          </w:tcPr>
          <w:p w14:paraId="41500C1B">
            <w:pPr>
              <w:jc w:val="right"/>
            </w:pPr>
            <w:r>
              <w:rPr>
                <w:rFonts w:hint="eastAsia"/>
              </w:rPr>
              <w:t>1,087,528,634.30</w:t>
            </w:r>
          </w:p>
        </w:tc>
        <w:tc>
          <w:tcPr>
            <w:tcW w:w="1517" w:type="dxa"/>
            <w:vAlign w:val="center"/>
          </w:tcPr>
          <w:p w14:paraId="1055C252">
            <w:pPr>
              <w:jc w:val="right"/>
            </w:pPr>
            <w:r>
              <w:rPr>
                <w:rFonts w:hint="eastAsia"/>
              </w:rPr>
              <w:t>175,740,020.73</w:t>
            </w:r>
          </w:p>
        </w:tc>
      </w:tr>
      <w:tr w14:paraId="4D28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BCEE51">
            <w:r>
              <w:rPr>
                <w:rFonts w:hint="eastAsia"/>
              </w:rPr>
              <w:t>贵金属投资-金交所黄金合约</w:t>
            </w:r>
          </w:p>
        </w:tc>
        <w:tc>
          <w:tcPr>
            <w:tcW w:w="1860" w:type="dxa"/>
            <w:vAlign w:val="center"/>
          </w:tcPr>
          <w:p w14:paraId="7E01FE13">
            <w:pPr>
              <w:jc w:val="right"/>
            </w:pPr>
            <w:r>
              <w:rPr>
                <w:rFonts w:hint="eastAsia"/>
              </w:rPr>
              <w:t>-</w:t>
            </w:r>
          </w:p>
        </w:tc>
        <w:tc>
          <w:tcPr>
            <w:tcW w:w="1517" w:type="dxa"/>
            <w:vAlign w:val="center"/>
          </w:tcPr>
          <w:p w14:paraId="6BBE368F">
            <w:pPr>
              <w:jc w:val="right"/>
            </w:pPr>
            <w:r>
              <w:rPr>
                <w:rFonts w:hint="eastAsia"/>
              </w:rPr>
              <w:t>-</w:t>
            </w:r>
          </w:p>
        </w:tc>
        <w:tc>
          <w:tcPr>
            <w:tcW w:w="1860" w:type="dxa"/>
            <w:vAlign w:val="center"/>
          </w:tcPr>
          <w:p w14:paraId="0D253E0B">
            <w:pPr>
              <w:jc w:val="right"/>
            </w:pPr>
            <w:r>
              <w:rPr>
                <w:rFonts w:hint="eastAsia"/>
              </w:rPr>
              <w:t>-</w:t>
            </w:r>
          </w:p>
        </w:tc>
        <w:tc>
          <w:tcPr>
            <w:tcW w:w="1517" w:type="dxa"/>
            <w:vAlign w:val="center"/>
          </w:tcPr>
          <w:p w14:paraId="4789D6F5">
            <w:pPr>
              <w:jc w:val="right"/>
            </w:pPr>
            <w:r>
              <w:rPr>
                <w:rFonts w:hint="eastAsia"/>
              </w:rPr>
              <w:t>-</w:t>
            </w:r>
          </w:p>
        </w:tc>
      </w:tr>
      <w:tr w14:paraId="2136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FDB2E30">
            <w:r>
              <w:rPr>
                <w:rFonts w:hint="eastAsia"/>
              </w:rPr>
              <w:t>债券</w:t>
            </w:r>
          </w:p>
        </w:tc>
        <w:tc>
          <w:tcPr>
            <w:tcW w:w="897" w:type="dxa"/>
            <w:vAlign w:val="center"/>
          </w:tcPr>
          <w:p w14:paraId="4A457B63">
            <w:r>
              <w:rPr>
                <w:rFonts w:hint="eastAsia"/>
              </w:rPr>
              <w:t>交易所市场</w:t>
            </w:r>
          </w:p>
        </w:tc>
        <w:tc>
          <w:tcPr>
            <w:tcW w:w="1860" w:type="dxa"/>
            <w:vAlign w:val="center"/>
          </w:tcPr>
          <w:p w14:paraId="7DA2DE82">
            <w:pPr>
              <w:jc w:val="right"/>
            </w:pPr>
            <w:r>
              <w:rPr>
                <w:rFonts w:hint="eastAsia"/>
              </w:rPr>
              <w:t>-</w:t>
            </w:r>
          </w:p>
        </w:tc>
        <w:tc>
          <w:tcPr>
            <w:tcW w:w="1517" w:type="dxa"/>
            <w:vAlign w:val="center"/>
          </w:tcPr>
          <w:p w14:paraId="107BC3B4">
            <w:pPr>
              <w:jc w:val="right"/>
            </w:pPr>
            <w:r>
              <w:rPr>
                <w:rFonts w:hint="eastAsia"/>
              </w:rPr>
              <w:t>-</w:t>
            </w:r>
          </w:p>
        </w:tc>
        <w:tc>
          <w:tcPr>
            <w:tcW w:w="1860" w:type="dxa"/>
            <w:vAlign w:val="center"/>
          </w:tcPr>
          <w:p w14:paraId="613B26B1">
            <w:pPr>
              <w:jc w:val="right"/>
            </w:pPr>
            <w:r>
              <w:rPr>
                <w:rFonts w:hint="eastAsia"/>
              </w:rPr>
              <w:t>-</w:t>
            </w:r>
          </w:p>
        </w:tc>
        <w:tc>
          <w:tcPr>
            <w:tcW w:w="1517" w:type="dxa"/>
            <w:vAlign w:val="center"/>
          </w:tcPr>
          <w:p w14:paraId="39FA8D2E">
            <w:pPr>
              <w:jc w:val="right"/>
            </w:pPr>
            <w:r>
              <w:rPr>
                <w:rFonts w:hint="eastAsia"/>
              </w:rPr>
              <w:t>-</w:t>
            </w:r>
          </w:p>
        </w:tc>
      </w:tr>
      <w:tr w14:paraId="7E71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540C6C"/>
        </w:tc>
        <w:tc>
          <w:tcPr>
            <w:tcW w:w="897" w:type="dxa"/>
            <w:vAlign w:val="center"/>
          </w:tcPr>
          <w:p w14:paraId="7DC070FD">
            <w:r>
              <w:rPr>
                <w:rFonts w:hint="eastAsia"/>
              </w:rPr>
              <w:t>银行间市场</w:t>
            </w:r>
          </w:p>
        </w:tc>
        <w:tc>
          <w:tcPr>
            <w:tcW w:w="1860" w:type="dxa"/>
            <w:vAlign w:val="center"/>
          </w:tcPr>
          <w:p w14:paraId="0818218F">
            <w:pPr>
              <w:jc w:val="right"/>
            </w:pPr>
            <w:r>
              <w:rPr>
                <w:rFonts w:hint="eastAsia"/>
              </w:rPr>
              <w:t>-</w:t>
            </w:r>
          </w:p>
        </w:tc>
        <w:tc>
          <w:tcPr>
            <w:tcW w:w="1517" w:type="dxa"/>
            <w:vAlign w:val="center"/>
          </w:tcPr>
          <w:p w14:paraId="44CB7571">
            <w:pPr>
              <w:jc w:val="right"/>
            </w:pPr>
            <w:r>
              <w:rPr>
                <w:rFonts w:hint="eastAsia"/>
              </w:rPr>
              <w:t>-</w:t>
            </w:r>
          </w:p>
        </w:tc>
        <w:tc>
          <w:tcPr>
            <w:tcW w:w="1860" w:type="dxa"/>
            <w:vAlign w:val="center"/>
          </w:tcPr>
          <w:p w14:paraId="769B1590">
            <w:pPr>
              <w:jc w:val="right"/>
            </w:pPr>
            <w:r>
              <w:rPr>
                <w:rFonts w:hint="eastAsia"/>
              </w:rPr>
              <w:t>-</w:t>
            </w:r>
          </w:p>
        </w:tc>
        <w:tc>
          <w:tcPr>
            <w:tcW w:w="1517" w:type="dxa"/>
            <w:vAlign w:val="center"/>
          </w:tcPr>
          <w:p w14:paraId="5BC033E8">
            <w:pPr>
              <w:jc w:val="right"/>
            </w:pPr>
            <w:r>
              <w:rPr>
                <w:rFonts w:hint="eastAsia"/>
              </w:rPr>
              <w:t>-</w:t>
            </w:r>
          </w:p>
        </w:tc>
      </w:tr>
      <w:tr w14:paraId="68BB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E8CB03"/>
        </w:tc>
        <w:tc>
          <w:tcPr>
            <w:tcW w:w="897" w:type="dxa"/>
            <w:vAlign w:val="center"/>
          </w:tcPr>
          <w:p w14:paraId="22BB953A">
            <w:r>
              <w:rPr>
                <w:rFonts w:hint="eastAsia"/>
              </w:rPr>
              <w:t>合计</w:t>
            </w:r>
          </w:p>
        </w:tc>
        <w:tc>
          <w:tcPr>
            <w:tcW w:w="1860" w:type="dxa"/>
            <w:vAlign w:val="center"/>
          </w:tcPr>
          <w:p w14:paraId="5935F952">
            <w:pPr>
              <w:jc w:val="right"/>
            </w:pPr>
            <w:r>
              <w:rPr>
                <w:rFonts w:hint="eastAsia"/>
              </w:rPr>
              <w:t>-</w:t>
            </w:r>
          </w:p>
        </w:tc>
        <w:tc>
          <w:tcPr>
            <w:tcW w:w="1517" w:type="dxa"/>
            <w:vAlign w:val="center"/>
          </w:tcPr>
          <w:p w14:paraId="21BB49DD">
            <w:pPr>
              <w:jc w:val="right"/>
            </w:pPr>
            <w:r>
              <w:rPr>
                <w:rFonts w:hint="eastAsia"/>
              </w:rPr>
              <w:t>-</w:t>
            </w:r>
          </w:p>
        </w:tc>
        <w:tc>
          <w:tcPr>
            <w:tcW w:w="1860" w:type="dxa"/>
            <w:vAlign w:val="center"/>
          </w:tcPr>
          <w:p w14:paraId="57503BC3">
            <w:pPr>
              <w:jc w:val="right"/>
            </w:pPr>
            <w:r>
              <w:rPr>
                <w:rFonts w:hint="eastAsia"/>
              </w:rPr>
              <w:t>-</w:t>
            </w:r>
          </w:p>
        </w:tc>
        <w:tc>
          <w:tcPr>
            <w:tcW w:w="1517" w:type="dxa"/>
            <w:vAlign w:val="center"/>
          </w:tcPr>
          <w:p w14:paraId="01D40EA2">
            <w:pPr>
              <w:jc w:val="right"/>
            </w:pPr>
            <w:r>
              <w:rPr>
                <w:rFonts w:hint="eastAsia"/>
              </w:rPr>
              <w:t>-</w:t>
            </w:r>
          </w:p>
        </w:tc>
      </w:tr>
      <w:tr w14:paraId="116B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9B3588">
            <w:r>
              <w:rPr>
                <w:rFonts w:hint="eastAsia"/>
              </w:rPr>
              <w:t>资产支持证券</w:t>
            </w:r>
          </w:p>
        </w:tc>
        <w:tc>
          <w:tcPr>
            <w:tcW w:w="1860" w:type="dxa"/>
            <w:vAlign w:val="center"/>
          </w:tcPr>
          <w:p w14:paraId="571FB8D0">
            <w:pPr>
              <w:jc w:val="right"/>
            </w:pPr>
            <w:r>
              <w:rPr>
                <w:rFonts w:hint="eastAsia"/>
              </w:rPr>
              <w:t>-</w:t>
            </w:r>
          </w:p>
        </w:tc>
        <w:tc>
          <w:tcPr>
            <w:tcW w:w="1517" w:type="dxa"/>
            <w:vAlign w:val="center"/>
          </w:tcPr>
          <w:p w14:paraId="67591D51">
            <w:pPr>
              <w:jc w:val="right"/>
            </w:pPr>
            <w:r>
              <w:rPr>
                <w:rFonts w:hint="eastAsia"/>
              </w:rPr>
              <w:t>-</w:t>
            </w:r>
          </w:p>
        </w:tc>
        <w:tc>
          <w:tcPr>
            <w:tcW w:w="1860" w:type="dxa"/>
            <w:vAlign w:val="center"/>
          </w:tcPr>
          <w:p w14:paraId="416F5FF0">
            <w:pPr>
              <w:jc w:val="right"/>
            </w:pPr>
            <w:r>
              <w:rPr>
                <w:rFonts w:hint="eastAsia"/>
              </w:rPr>
              <w:t>-</w:t>
            </w:r>
          </w:p>
        </w:tc>
        <w:tc>
          <w:tcPr>
            <w:tcW w:w="1517" w:type="dxa"/>
            <w:vAlign w:val="center"/>
          </w:tcPr>
          <w:p w14:paraId="6D1BFC9B">
            <w:pPr>
              <w:jc w:val="right"/>
            </w:pPr>
            <w:r>
              <w:rPr>
                <w:rFonts w:hint="eastAsia"/>
              </w:rPr>
              <w:t>-</w:t>
            </w:r>
          </w:p>
        </w:tc>
      </w:tr>
      <w:tr w14:paraId="6FE5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208053">
            <w:r>
              <w:rPr>
                <w:rFonts w:hint="eastAsia"/>
              </w:rPr>
              <w:t>基金</w:t>
            </w:r>
          </w:p>
        </w:tc>
        <w:tc>
          <w:tcPr>
            <w:tcW w:w="1860" w:type="dxa"/>
            <w:vAlign w:val="center"/>
          </w:tcPr>
          <w:p w14:paraId="671CA967">
            <w:pPr>
              <w:jc w:val="right"/>
            </w:pPr>
            <w:r>
              <w:rPr>
                <w:rFonts w:hint="eastAsia"/>
              </w:rPr>
              <w:t>-</w:t>
            </w:r>
          </w:p>
        </w:tc>
        <w:tc>
          <w:tcPr>
            <w:tcW w:w="1517" w:type="dxa"/>
            <w:vAlign w:val="center"/>
          </w:tcPr>
          <w:p w14:paraId="0FBE3A00">
            <w:pPr>
              <w:jc w:val="right"/>
            </w:pPr>
            <w:r>
              <w:rPr>
                <w:rFonts w:hint="eastAsia"/>
              </w:rPr>
              <w:t>-</w:t>
            </w:r>
          </w:p>
        </w:tc>
        <w:tc>
          <w:tcPr>
            <w:tcW w:w="1860" w:type="dxa"/>
            <w:vAlign w:val="center"/>
          </w:tcPr>
          <w:p w14:paraId="5170AB03">
            <w:pPr>
              <w:jc w:val="right"/>
            </w:pPr>
            <w:r>
              <w:rPr>
                <w:rFonts w:hint="eastAsia"/>
              </w:rPr>
              <w:t>-</w:t>
            </w:r>
          </w:p>
        </w:tc>
        <w:tc>
          <w:tcPr>
            <w:tcW w:w="1517" w:type="dxa"/>
            <w:vAlign w:val="center"/>
          </w:tcPr>
          <w:p w14:paraId="58504D61">
            <w:pPr>
              <w:jc w:val="right"/>
            </w:pPr>
            <w:r>
              <w:rPr>
                <w:rFonts w:hint="eastAsia"/>
              </w:rPr>
              <w:t>-</w:t>
            </w:r>
          </w:p>
        </w:tc>
      </w:tr>
      <w:tr w14:paraId="25E7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77A2AF">
            <w:r>
              <w:rPr>
                <w:rFonts w:hint="eastAsia"/>
              </w:rPr>
              <w:t>其他</w:t>
            </w:r>
          </w:p>
        </w:tc>
        <w:tc>
          <w:tcPr>
            <w:tcW w:w="1860" w:type="dxa"/>
            <w:vAlign w:val="center"/>
          </w:tcPr>
          <w:p w14:paraId="008A84AD">
            <w:pPr>
              <w:jc w:val="right"/>
            </w:pPr>
            <w:r>
              <w:rPr>
                <w:rFonts w:hint="eastAsia"/>
              </w:rPr>
              <w:t>-</w:t>
            </w:r>
          </w:p>
        </w:tc>
        <w:tc>
          <w:tcPr>
            <w:tcW w:w="1517" w:type="dxa"/>
            <w:vAlign w:val="center"/>
          </w:tcPr>
          <w:p w14:paraId="450BD72E">
            <w:pPr>
              <w:jc w:val="right"/>
            </w:pPr>
            <w:r>
              <w:rPr>
                <w:rFonts w:hint="eastAsia"/>
              </w:rPr>
              <w:t>-</w:t>
            </w:r>
          </w:p>
        </w:tc>
        <w:tc>
          <w:tcPr>
            <w:tcW w:w="1860" w:type="dxa"/>
            <w:vAlign w:val="center"/>
          </w:tcPr>
          <w:p w14:paraId="1C8F25D2">
            <w:pPr>
              <w:jc w:val="right"/>
            </w:pPr>
            <w:r>
              <w:rPr>
                <w:rFonts w:hint="eastAsia"/>
              </w:rPr>
              <w:t>-</w:t>
            </w:r>
          </w:p>
        </w:tc>
        <w:tc>
          <w:tcPr>
            <w:tcW w:w="1517" w:type="dxa"/>
            <w:vAlign w:val="center"/>
          </w:tcPr>
          <w:p w14:paraId="3B83E199">
            <w:pPr>
              <w:jc w:val="right"/>
            </w:pPr>
            <w:r>
              <w:rPr>
                <w:rFonts w:hint="eastAsia"/>
              </w:rPr>
              <w:t>-</w:t>
            </w:r>
          </w:p>
        </w:tc>
      </w:tr>
      <w:tr w14:paraId="3509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C138FB">
            <w:r>
              <w:rPr>
                <w:rFonts w:hint="eastAsia"/>
              </w:rPr>
              <w:t>合计</w:t>
            </w:r>
          </w:p>
        </w:tc>
        <w:tc>
          <w:tcPr>
            <w:tcW w:w="1860" w:type="dxa"/>
            <w:vAlign w:val="center"/>
          </w:tcPr>
          <w:p w14:paraId="16E11A64">
            <w:pPr>
              <w:jc w:val="right"/>
            </w:pPr>
            <w:r>
              <w:rPr>
                <w:rFonts w:hint="eastAsia"/>
              </w:rPr>
              <w:t>911,788,613.57</w:t>
            </w:r>
          </w:p>
        </w:tc>
        <w:tc>
          <w:tcPr>
            <w:tcW w:w="1517" w:type="dxa"/>
            <w:vAlign w:val="center"/>
          </w:tcPr>
          <w:p w14:paraId="334D2984">
            <w:pPr>
              <w:jc w:val="right"/>
            </w:pPr>
            <w:r>
              <w:rPr>
                <w:rFonts w:hint="eastAsia"/>
              </w:rPr>
              <w:t>-</w:t>
            </w:r>
          </w:p>
        </w:tc>
        <w:tc>
          <w:tcPr>
            <w:tcW w:w="1860" w:type="dxa"/>
            <w:vAlign w:val="center"/>
          </w:tcPr>
          <w:p w14:paraId="629D8168">
            <w:pPr>
              <w:jc w:val="right"/>
            </w:pPr>
            <w:r>
              <w:rPr>
                <w:rFonts w:hint="eastAsia"/>
              </w:rPr>
              <w:t>1,087,528,634.30</w:t>
            </w:r>
          </w:p>
        </w:tc>
        <w:tc>
          <w:tcPr>
            <w:tcW w:w="1517" w:type="dxa"/>
            <w:vAlign w:val="center"/>
          </w:tcPr>
          <w:p w14:paraId="4C3947F2">
            <w:pPr>
              <w:jc w:val="right"/>
            </w:pPr>
            <w:r>
              <w:rPr>
                <w:rFonts w:hint="eastAsia"/>
              </w:rPr>
              <w:t>175,740,020.73</w:t>
            </w:r>
          </w:p>
        </w:tc>
      </w:tr>
      <w:tr w14:paraId="4AC7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6461C1B">
            <w:r>
              <w:rPr>
                <w:rFonts w:hint="eastAsia"/>
              </w:rPr>
              <w:t>项目</w:t>
            </w:r>
          </w:p>
        </w:tc>
        <w:tc>
          <w:tcPr>
            <w:tcW w:w="1860" w:type="dxa"/>
            <w:gridSpan w:val="4"/>
            <w:vAlign w:val="center"/>
          </w:tcPr>
          <w:p w14:paraId="206DDFE3">
            <w:r>
              <w:rPr>
                <w:rFonts w:hint="eastAsia"/>
              </w:rPr>
              <w:t>上年度末2024年12月31日</w:t>
            </w:r>
          </w:p>
        </w:tc>
      </w:tr>
      <w:tr w14:paraId="3966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0C1193D"/>
        </w:tc>
        <w:tc>
          <w:tcPr>
            <w:tcW w:w="1860" w:type="dxa"/>
            <w:vAlign w:val="center"/>
          </w:tcPr>
          <w:p w14:paraId="27D5D534">
            <w:r>
              <w:rPr>
                <w:rFonts w:hint="eastAsia"/>
              </w:rPr>
              <w:t>成本</w:t>
            </w:r>
          </w:p>
        </w:tc>
        <w:tc>
          <w:tcPr>
            <w:tcW w:w="1517" w:type="dxa"/>
            <w:vAlign w:val="center"/>
          </w:tcPr>
          <w:p w14:paraId="40EB22DE">
            <w:r>
              <w:rPr>
                <w:rFonts w:hint="eastAsia"/>
              </w:rPr>
              <w:t>应计利息</w:t>
            </w:r>
          </w:p>
        </w:tc>
        <w:tc>
          <w:tcPr>
            <w:tcW w:w="1860" w:type="dxa"/>
            <w:vAlign w:val="center"/>
          </w:tcPr>
          <w:p w14:paraId="5F499955">
            <w:r>
              <w:rPr>
                <w:rFonts w:hint="eastAsia"/>
              </w:rPr>
              <w:t>公允价值</w:t>
            </w:r>
          </w:p>
        </w:tc>
        <w:tc>
          <w:tcPr>
            <w:tcW w:w="1517" w:type="dxa"/>
            <w:vAlign w:val="center"/>
          </w:tcPr>
          <w:p w14:paraId="6FE3A145">
            <w:r>
              <w:rPr>
                <w:rFonts w:hint="eastAsia"/>
              </w:rPr>
              <w:t>公允价值变动</w:t>
            </w:r>
          </w:p>
        </w:tc>
      </w:tr>
      <w:tr w14:paraId="4B1B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72B0F1">
            <w:r>
              <w:rPr>
                <w:rFonts w:hint="eastAsia"/>
              </w:rPr>
              <w:t>股票</w:t>
            </w:r>
          </w:p>
        </w:tc>
        <w:tc>
          <w:tcPr>
            <w:tcW w:w="1860" w:type="dxa"/>
            <w:vAlign w:val="center"/>
          </w:tcPr>
          <w:p w14:paraId="53A245E0">
            <w:pPr>
              <w:jc w:val="right"/>
            </w:pPr>
            <w:r>
              <w:rPr>
                <w:rFonts w:hint="eastAsia"/>
              </w:rPr>
              <w:t>296,970,639.40</w:t>
            </w:r>
          </w:p>
        </w:tc>
        <w:tc>
          <w:tcPr>
            <w:tcW w:w="1517" w:type="dxa"/>
            <w:vAlign w:val="center"/>
          </w:tcPr>
          <w:p w14:paraId="240E8A47">
            <w:pPr>
              <w:jc w:val="right"/>
            </w:pPr>
            <w:r>
              <w:rPr>
                <w:rFonts w:hint="eastAsia"/>
              </w:rPr>
              <w:t>-</w:t>
            </w:r>
          </w:p>
        </w:tc>
        <w:tc>
          <w:tcPr>
            <w:tcW w:w="1860" w:type="dxa"/>
            <w:vAlign w:val="center"/>
          </w:tcPr>
          <w:p w14:paraId="77089A3C">
            <w:pPr>
              <w:jc w:val="right"/>
            </w:pPr>
            <w:r>
              <w:rPr>
                <w:rFonts w:hint="eastAsia"/>
              </w:rPr>
              <w:t>344,190,868.17</w:t>
            </w:r>
          </w:p>
        </w:tc>
        <w:tc>
          <w:tcPr>
            <w:tcW w:w="1517" w:type="dxa"/>
            <w:vAlign w:val="center"/>
          </w:tcPr>
          <w:p w14:paraId="6574771E">
            <w:pPr>
              <w:jc w:val="right"/>
            </w:pPr>
            <w:r>
              <w:rPr>
                <w:rFonts w:hint="eastAsia"/>
              </w:rPr>
              <w:t>47,220,228.77</w:t>
            </w:r>
          </w:p>
        </w:tc>
      </w:tr>
      <w:tr w14:paraId="26FC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E8D2B0">
            <w:r>
              <w:rPr>
                <w:rFonts w:hint="eastAsia"/>
              </w:rPr>
              <w:t>贵金属投资-金交所黄金合约</w:t>
            </w:r>
          </w:p>
        </w:tc>
        <w:tc>
          <w:tcPr>
            <w:tcW w:w="1860" w:type="dxa"/>
            <w:vAlign w:val="center"/>
          </w:tcPr>
          <w:p w14:paraId="38119738">
            <w:pPr>
              <w:jc w:val="right"/>
            </w:pPr>
            <w:r>
              <w:rPr>
                <w:rFonts w:hint="eastAsia"/>
              </w:rPr>
              <w:t>-</w:t>
            </w:r>
          </w:p>
        </w:tc>
        <w:tc>
          <w:tcPr>
            <w:tcW w:w="1517" w:type="dxa"/>
            <w:vAlign w:val="center"/>
          </w:tcPr>
          <w:p w14:paraId="484D0FA0">
            <w:pPr>
              <w:jc w:val="right"/>
            </w:pPr>
            <w:r>
              <w:rPr>
                <w:rFonts w:hint="eastAsia"/>
              </w:rPr>
              <w:t>-</w:t>
            </w:r>
          </w:p>
        </w:tc>
        <w:tc>
          <w:tcPr>
            <w:tcW w:w="1860" w:type="dxa"/>
            <w:vAlign w:val="center"/>
          </w:tcPr>
          <w:p w14:paraId="1243DD14">
            <w:pPr>
              <w:jc w:val="right"/>
            </w:pPr>
            <w:r>
              <w:rPr>
                <w:rFonts w:hint="eastAsia"/>
              </w:rPr>
              <w:t>-</w:t>
            </w:r>
          </w:p>
        </w:tc>
        <w:tc>
          <w:tcPr>
            <w:tcW w:w="1517" w:type="dxa"/>
            <w:vAlign w:val="center"/>
          </w:tcPr>
          <w:p w14:paraId="45DEB5EE">
            <w:pPr>
              <w:jc w:val="right"/>
            </w:pPr>
            <w:r>
              <w:rPr>
                <w:rFonts w:hint="eastAsia"/>
              </w:rPr>
              <w:t>-</w:t>
            </w:r>
          </w:p>
        </w:tc>
      </w:tr>
      <w:tr w14:paraId="4953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073328">
            <w:r>
              <w:rPr>
                <w:rFonts w:hint="eastAsia"/>
              </w:rPr>
              <w:t>债券</w:t>
            </w:r>
          </w:p>
        </w:tc>
        <w:tc>
          <w:tcPr>
            <w:tcW w:w="897" w:type="dxa"/>
            <w:vAlign w:val="center"/>
          </w:tcPr>
          <w:p w14:paraId="681DCDB7">
            <w:r>
              <w:rPr>
                <w:rFonts w:hint="eastAsia"/>
              </w:rPr>
              <w:t>交易所市场</w:t>
            </w:r>
          </w:p>
        </w:tc>
        <w:tc>
          <w:tcPr>
            <w:tcW w:w="1860" w:type="dxa"/>
            <w:vAlign w:val="center"/>
          </w:tcPr>
          <w:p w14:paraId="27849C12">
            <w:pPr>
              <w:jc w:val="right"/>
            </w:pPr>
            <w:r>
              <w:rPr>
                <w:rFonts w:hint="eastAsia"/>
              </w:rPr>
              <w:t>-</w:t>
            </w:r>
          </w:p>
        </w:tc>
        <w:tc>
          <w:tcPr>
            <w:tcW w:w="1517" w:type="dxa"/>
            <w:vAlign w:val="center"/>
          </w:tcPr>
          <w:p w14:paraId="5017A11B">
            <w:pPr>
              <w:jc w:val="right"/>
            </w:pPr>
            <w:r>
              <w:rPr>
                <w:rFonts w:hint="eastAsia"/>
              </w:rPr>
              <w:t>-</w:t>
            </w:r>
          </w:p>
        </w:tc>
        <w:tc>
          <w:tcPr>
            <w:tcW w:w="1860" w:type="dxa"/>
            <w:vAlign w:val="center"/>
          </w:tcPr>
          <w:p w14:paraId="700B70CD">
            <w:pPr>
              <w:jc w:val="right"/>
            </w:pPr>
            <w:r>
              <w:rPr>
                <w:rFonts w:hint="eastAsia"/>
              </w:rPr>
              <w:t>-</w:t>
            </w:r>
          </w:p>
        </w:tc>
        <w:tc>
          <w:tcPr>
            <w:tcW w:w="1517" w:type="dxa"/>
            <w:vAlign w:val="center"/>
          </w:tcPr>
          <w:p w14:paraId="7B930D04">
            <w:pPr>
              <w:jc w:val="right"/>
            </w:pPr>
            <w:r>
              <w:rPr>
                <w:rFonts w:hint="eastAsia"/>
              </w:rPr>
              <w:t>-</w:t>
            </w:r>
          </w:p>
        </w:tc>
      </w:tr>
      <w:tr w14:paraId="48FE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32AE21"/>
        </w:tc>
        <w:tc>
          <w:tcPr>
            <w:tcW w:w="897" w:type="dxa"/>
            <w:vAlign w:val="center"/>
          </w:tcPr>
          <w:p w14:paraId="048CF306">
            <w:r>
              <w:rPr>
                <w:rFonts w:hint="eastAsia"/>
              </w:rPr>
              <w:t>银行间市场</w:t>
            </w:r>
          </w:p>
        </w:tc>
        <w:tc>
          <w:tcPr>
            <w:tcW w:w="1860" w:type="dxa"/>
            <w:vAlign w:val="center"/>
          </w:tcPr>
          <w:p w14:paraId="44FF2C9B">
            <w:pPr>
              <w:jc w:val="right"/>
            </w:pPr>
            <w:r>
              <w:rPr>
                <w:rFonts w:hint="eastAsia"/>
              </w:rPr>
              <w:t>-</w:t>
            </w:r>
          </w:p>
        </w:tc>
        <w:tc>
          <w:tcPr>
            <w:tcW w:w="1517" w:type="dxa"/>
            <w:vAlign w:val="center"/>
          </w:tcPr>
          <w:p w14:paraId="1E667976">
            <w:pPr>
              <w:jc w:val="right"/>
            </w:pPr>
            <w:r>
              <w:rPr>
                <w:rFonts w:hint="eastAsia"/>
              </w:rPr>
              <w:t>-</w:t>
            </w:r>
          </w:p>
        </w:tc>
        <w:tc>
          <w:tcPr>
            <w:tcW w:w="1860" w:type="dxa"/>
            <w:vAlign w:val="center"/>
          </w:tcPr>
          <w:p w14:paraId="56CB117B">
            <w:pPr>
              <w:jc w:val="right"/>
            </w:pPr>
            <w:r>
              <w:rPr>
                <w:rFonts w:hint="eastAsia"/>
              </w:rPr>
              <w:t>-</w:t>
            </w:r>
          </w:p>
        </w:tc>
        <w:tc>
          <w:tcPr>
            <w:tcW w:w="1517" w:type="dxa"/>
            <w:vAlign w:val="center"/>
          </w:tcPr>
          <w:p w14:paraId="1B45DC00">
            <w:pPr>
              <w:jc w:val="right"/>
            </w:pPr>
            <w:r>
              <w:rPr>
                <w:rFonts w:hint="eastAsia"/>
              </w:rPr>
              <w:t>-</w:t>
            </w:r>
          </w:p>
        </w:tc>
      </w:tr>
      <w:tr w14:paraId="7E23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B0C4DE"/>
        </w:tc>
        <w:tc>
          <w:tcPr>
            <w:tcW w:w="897" w:type="dxa"/>
            <w:vAlign w:val="center"/>
          </w:tcPr>
          <w:p w14:paraId="1F0E5EB7">
            <w:r>
              <w:rPr>
                <w:rFonts w:hint="eastAsia"/>
              </w:rPr>
              <w:t>合计</w:t>
            </w:r>
          </w:p>
        </w:tc>
        <w:tc>
          <w:tcPr>
            <w:tcW w:w="1860" w:type="dxa"/>
            <w:vAlign w:val="center"/>
          </w:tcPr>
          <w:p w14:paraId="796DCDFE">
            <w:pPr>
              <w:jc w:val="right"/>
            </w:pPr>
            <w:r>
              <w:rPr>
                <w:rFonts w:hint="eastAsia"/>
              </w:rPr>
              <w:t>-</w:t>
            </w:r>
          </w:p>
        </w:tc>
        <w:tc>
          <w:tcPr>
            <w:tcW w:w="1517" w:type="dxa"/>
            <w:vAlign w:val="center"/>
          </w:tcPr>
          <w:p w14:paraId="573D11FC">
            <w:pPr>
              <w:jc w:val="right"/>
            </w:pPr>
            <w:r>
              <w:rPr>
                <w:rFonts w:hint="eastAsia"/>
              </w:rPr>
              <w:t>-</w:t>
            </w:r>
          </w:p>
        </w:tc>
        <w:tc>
          <w:tcPr>
            <w:tcW w:w="1860" w:type="dxa"/>
            <w:vAlign w:val="center"/>
          </w:tcPr>
          <w:p w14:paraId="44934841">
            <w:pPr>
              <w:jc w:val="right"/>
            </w:pPr>
            <w:r>
              <w:rPr>
                <w:rFonts w:hint="eastAsia"/>
              </w:rPr>
              <w:t>-</w:t>
            </w:r>
          </w:p>
        </w:tc>
        <w:tc>
          <w:tcPr>
            <w:tcW w:w="1517" w:type="dxa"/>
            <w:vAlign w:val="center"/>
          </w:tcPr>
          <w:p w14:paraId="3204E178">
            <w:pPr>
              <w:jc w:val="right"/>
            </w:pPr>
            <w:r>
              <w:rPr>
                <w:rFonts w:hint="eastAsia"/>
              </w:rPr>
              <w:t>-</w:t>
            </w:r>
          </w:p>
        </w:tc>
      </w:tr>
      <w:tr w14:paraId="6AF1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2D5C9E">
            <w:r>
              <w:rPr>
                <w:rFonts w:hint="eastAsia"/>
              </w:rPr>
              <w:t>资产支持证券</w:t>
            </w:r>
          </w:p>
        </w:tc>
        <w:tc>
          <w:tcPr>
            <w:tcW w:w="1860" w:type="dxa"/>
            <w:vAlign w:val="center"/>
          </w:tcPr>
          <w:p w14:paraId="3942E415">
            <w:pPr>
              <w:jc w:val="right"/>
            </w:pPr>
            <w:r>
              <w:rPr>
                <w:rFonts w:hint="eastAsia"/>
              </w:rPr>
              <w:t>-</w:t>
            </w:r>
          </w:p>
        </w:tc>
        <w:tc>
          <w:tcPr>
            <w:tcW w:w="1517" w:type="dxa"/>
            <w:vAlign w:val="center"/>
          </w:tcPr>
          <w:p w14:paraId="06C8A825">
            <w:pPr>
              <w:jc w:val="right"/>
            </w:pPr>
            <w:r>
              <w:rPr>
                <w:rFonts w:hint="eastAsia"/>
              </w:rPr>
              <w:t>-</w:t>
            </w:r>
          </w:p>
        </w:tc>
        <w:tc>
          <w:tcPr>
            <w:tcW w:w="1860" w:type="dxa"/>
            <w:vAlign w:val="center"/>
          </w:tcPr>
          <w:p w14:paraId="37778DFC">
            <w:pPr>
              <w:jc w:val="right"/>
            </w:pPr>
            <w:r>
              <w:rPr>
                <w:rFonts w:hint="eastAsia"/>
              </w:rPr>
              <w:t>-</w:t>
            </w:r>
          </w:p>
        </w:tc>
        <w:tc>
          <w:tcPr>
            <w:tcW w:w="1517" w:type="dxa"/>
            <w:vAlign w:val="center"/>
          </w:tcPr>
          <w:p w14:paraId="4BAB53B6">
            <w:pPr>
              <w:jc w:val="right"/>
            </w:pPr>
            <w:r>
              <w:rPr>
                <w:rFonts w:hint="eastAsia"/>
              </w:rPr>
              <w:t>-</w:t>
            </w:r>
          </w:p>
        </w:tc>
      </w:tr>
      <w:tr w14:paraId="1B6B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5B43F1">
            <w:r>
              <w:rPr>
                <w:rFonts w:hint="eastAsia"/>
              </w:rPr>
              <w:t>基金</w:t>
            </w:r>
          </w:p>
        </w:tc>
        <w:tc>
          <w:tcPr>
            <w:tcW w:w="1860" w:type="dxa"/>
            <w:vAlign w:val="center"/>
          </w:tcPr>
          <w:p w14:paraId="588F3EAB">
            <w:pPr>
              <w:jc w:val="right"/>
            </w:pPr>
            <w:r>
              <w:rPr>
                <w:rFonts w:hint="eastAsia"/>
              </w:rPr>
              <w:t>-</w:t>
            </w:r>
          </w:p>
        </w:tc>
        <w:tc>
          <w:tcPr>
            <w:tcW w:w="1517" w:type="dxa"/>
            <w:vAlign w:val="center"/>
          </w:tcPr>
          <w:p w14:paraId="0CFE89E7">
            <w:pPr>
              <w:jc w:val="right"/>
            </w:pPr>
            <w:r>
              <w:rPr>
                <w:rFonts w:hint="eastAsia"/>
              </w:rPr>
              <w:t>-</w:t>
            </w:r>
          </w:p>
        </w:tc>
        <w:tc>
          <w:tcPr>
            <w:tcW w:w="1860" w:type="dxa"/>
            <w:vAlign w:val="center"/>
          </w:tcPr>
          <w:p w14:paraId="3A8892B2">
            <w:pPr>
              <w:jc w:val="right"/>
            </w:pPr>
            <w:r>
              <w:rPr>
                <w:rFonts w:hint="eastAsia"/>
              </w:rPr>
              <w:t>-</w:t>
            </w:r>
          </w:p>
        </w:tc>
        <w:tc>
          <w:tcPr>
            <w:tcW w:w="1517" w:type="dxa"/>
            <w:vAlign w:val="center"/>
          </w:tcPr>
          <w:p w14:paraId="14BE4744">
            <w:pPr>
              <w:jc w:val="right"/>
            </w:pPr>
            <w:r>
              <w:rPr>
                <w:rFonts w:hint="eastAsia"/>
              </w:rPr>
              <w:t>-</w:t>
            </w:r>
          </w:p>
        </w:tc>
      </w:tr>
      <w:tr w14:paraId="264C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1EF45D">
            <w:r>
              <w:rPr>
                <w:rFonts w:hint="eastAsia"/>
              </w:rPr>
              <w:t>其他</w:t>
            </w:r>
          </w:p>
        </w:tc>
        <w:tc>
          <w:tcPr>
            <w:tcW w:w="1860" w:type="dxa"/>
            <w:vAlign w:val="center"/>
          </w:tcPr>
          <w:p w14:paraId="020DB4A8">
            <w:pPr>
              <w:jc w:val="right"/>
            </w:pPr>
            <w:r>
              <w:rPr>
                <w:rFonts w:hint="eastAsia"/>
              </w:rPr>
              <w:t>-</w:t>
            </w:r>
          </w:p>
        </w:tc>
        <w:tc>
          <w:tcPr>
            <w:tcW w:w="1517" w:type="dxa"/>
            <w:vAlign w:val="center"/>
          </w:tcPr>
          <w:p w14:paraId="244C38A0">
            <w:pPr>
              <w:jc w:val="right"/>
            </w:pPr>
            <w:r>
              <w:rPr>
                <w:rFonts w:hint="eastAsia"/>
              </w:rPr>
              <w:t>-</w:t>
            </w:r>
          </w:p>
        </w:tc>
        <w:tc>
          <w:tcPr>
            <w:tcW w:w="1860" w:type="dxa"/>
            <w:vAlign w:val="center"/>
          </w:tcPr>
          <w:p w14:paraId="10174067">
            <w:pPr>
              <w:jc w:val="right"/>
            </w:pPr>
            <w:r>
              <w:rPr>
                <w:rFonts w:hint="eastAsia"/>
              </w:rPr>
              <w:t>-</w:t>
            </w:r>
          </w:p>
        </w:tc>
        <w:tc>
          <w:tcPr>
            <w:tcW w:w="1517" w:type="dxa"/>
            <w:vAlign w:val="center"/>
          </w:tcPr>
          <w:p w14:paraId="29D472F5">
            <w:pPr>
              <w:jc w:val="right"/>
            </w:pPr>
            <w:r>
              <w:rPr>
                <w:rFonts w:hint="eastAsia"/>
              </w:rPr>
              <w:t>-</w:t>
            </w:r>
          </w:p>
        </w:tc>
      </w:tr>
      <w:tr w14:paraId="6D5E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1999C8">
            <w:r>
              <w:rPr>
                <w:rFonts w:hint="eastAsia"/>
              </w:rPr>
              <w:t>合计</w:t>
            </w:r>
          </w:p>
        </w:tc>
        <w:tc>
          <w:tcPr>
            <w:tcW w:w="1860" w:type="dxa"/>
            <w:vAlign w:val="center"/>
          </w:tcPr>
          <w:p w14:paraId="2D24F02C">
            <w:pPr>
              <w:jc w:val="right"/>
            </w:pPr>
            <w:r>
              <w:rPr>
                <w:rFonts w:hint="eastAsia"/>
              </w:rPr>
              <w:t>296,970,639.40</w:t>
            </w:r>
          </w:p>
        </w:tc>
        <w:tc>
          <w:tcPr>
            <w:tcW w:w="1517" w:type="dxa"/>
            <w:vAlign w:val="center"/>
          </w:tcPr>
          <w:p w14:paraId="1664816E">
            <w:pPr>
              <w:jc w:val="right"/>
            </w:pPr>
            <w:r>
              <w:rPr>
                <w:rFonts w:hint="eastAsia"/>
              </w:rPr>
              <w:t>-</w:t>
            </w:r>
          </w:p>
        </w:tc>
        <w:tc>
          <w:tcPr>
            <w:tcW w:w="1860" w:type="dxa"/>
            <w:vAlign w:val="center"/>
          </w:tcPr>
          <w:p w14:paraId="0958916E">
            <w:pPr>
              <w:jc w:val="right"/>
            </w:pPr>
            <w:r>
              <w:rPr>
                <w:rFonts w:hint="eastAsia"/>
              </w:rPr>
              <w:t>344,190,868.17</w:t>
            </w:r>
          </w:p>
        </w:tc>
        <w:tc>
          <w:tcPr>
            <w:tcW w:w="1517" w:type="dxa"/>
            <w:vAlign w:val="center"/>
          </w:tcPr>
          <w:p w14:paraId="7E649360">
            <w:pPr>
              <w:jc w:val="right"/>
            </w:pPr>
            <w:r>
              <w:rPr>
                <w:rFonts w:hint="eastAsia"/>
              </w:rPr>
              <w:t>47,220,228.77</w:t>
            </w:r>
          </w:p>
        </w:tc>
      </w:tr>
    </w:tbl>
    <w:p w14:paraId="286EABB5">
      <w:pPr>
        <w:pStyle w:val="35"/>
      </w:pPr>
      <w:bookmarkStart w:id="77" w:name="_Toc77"/>
      <w:r>
        <w:t>衍生金融资产/负债</w:t>
      </w:r>
      <w:bookmarkEnd w:id="77"/>
    </w:p>
    <w:p w14:paraId="2D412B6D">
      <w:pPr>
        <w:pStyle w:val="36"/>
      </w:pPr>
      <w:bookmarkStart w:id="78" w:name="_Toc78"/>
      <w:r>
        <w:t>衍生金融资产/负债期末余额</w:t>
      </w:r>
      <w:bookmarkEnd w:id="78"/>
    </w:p>
    <w:p w14:paraId="1D76B3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BB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A5BCA2">
            <w:r>
              <w:rPr>
                <w:rFonts w:hint="eastAsia"/>
              </w:rPr>
              <w:t>项目</w:t>
            </w:r>
          </w:p>
        </w:tc>
        <w:tc>
          <w:tcPr>
            <w:tcW w:w="1661" w:type="dxa"/>
            <w:gridSpan w:val="4"/>
            <w:vAlign w:val="center"/>
          </w:tcPr>
          <w:p w14:paraId="3ECE3228">
            <w:r>
              <w:rPr>
                <w:rFonts w:hint="eastAsia"/>
              </w:rPr>
              <w:t>本期末2025年12月31日</w:t>
            </w:r>
          </w:p>
        </w:tc>
      </w:tr>
      <w:tr w14:paraId="0F95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D72B08"/>
        </w:tc>
        <w:tc>
          <w:tcPr>
            <w:tcW w:w="1661" w:type="dxa"/>
            <w:vMerge w:val="restart"/>
            <w:vAlign w:val="center"/>
          </w:tcPr>
          <w:p w14:paraId="5FCD4887">
            <w:r>
              <w:rPr>
                <w:rFonts w:hint="eastAsia"/>
              </w:rPr>
              <w:t>合同/名义金额</w:t>
            </w:r>
          </w:p>
        </w:tc>
        <w:tc>
          <w:tcPr>
            <w:tcW w:w="1661" w:type="dxa"/>
            <w:gridSpan w:val="2"/>
            <w:vAlign w:val="center"/>
          </w:tcPr>
          <w:p w14:paraId="741C137D">
            <w:r>
              <w:rPr>
                <w:rFonts w:hint="eastAsia"/>
              </w:rPr>
              <w:t>公允价值</w:t>
            </w:r>
          </w:p>
        </w:tc>
        <w:tc>
          <w:tcPr>
            <w:tcW w:w="1661" w:type="dxa"/>
            <w:vMerge w:val="restart"/>
            <w:vAlign w:val="center"/>
          </w:tcPr>
          <w:p w14:paraId="4B22CDA0">
            <w:r>
              <w:rPr>
                <w:rFonts w:hint="eastAsia"/>
              </w:rPr>
              <w:t>备注</w:t>
            </w:r>
          </w:p>
        </w:tc>
      </w:tr>
      <w:tr w14:paraId="2CB2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0570F9"/>
        </w:tc>
        <w:tc>
          <w:tcPr>
            <w:tcW w:w="1661" w:type="dxa"/>
            <w:vMerge w:val="continue"/>
            <w:vAlign w:val="center"/>
          </w:tcPr>
          <w:p w14:paraId="52C59A73"/>
        </w:tc>
        <w:tc>
          <w:tcPr>
            <w:tcW w:w="1661" w:type="dxa"/>
            <w:vAlign w:val="center"/>
          </w:tcPr>
          <w:p w14:paraId="59CA71C5">
            <w:r>
              <w:rPr>
                <w:rFonts w:hint="eastAsia"/>
              </w:rPr>
              <w:t>资产</w:t>
            </w:r>
          </w:p>
        </w:tc>
        <w:tc>
          <w:tcPr>
            <w:tcW w:w="1661" w:type="dxa"/>
            <w:vAlign w:val="center"/>
          </w:tcPr>
          <w:p w14:paraId="58B2BC56">
            <w:r>
              <w:rPr>
                <w:rFonts w:hint="eastAsia"/>
              </w:rPr>
              <w:t>负债</w:t>
            </w:r>
          </w:p>
        </w:tc>
        <w:tc>
          <w:tcPr>
            <w:tcW w:w="1661" w:type="dxa"/>
            <w:vMerge w:val="continue"/>
            <w:vAlign w:val="center"/>
          </w:tcPr>
          <w:p w14:paraId="49A29823"/>
        </w:tc>
      </w:tr>
      <w:tr w14:paraId="2654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E8873">
            <w:r>
              <w:rPr>
                <w:rFonts w:hint="eastAsia"/>
              </w:rPr>
              <w:t>利率衍生工具</w:t>
            </w:r>
          </w:p>
        </w:tc>
        <w:tc>
          <w:tcPr>
            <w:tcW w:w="1661" w:type="dxa"/>
            <w:vAlign w:val="center"/>
          </w:tcPr>
          <w:p w14:paraId="64A8ADC7">
            <w:pPr>
              <w:jc w:val="right"/>
            </w:pPr>
            <w:r>
              <w:rPr>
                <w:rFonts w:hint="eastAsia"/>
              </w:rPr>
              <w:t>-</w:t>
            </w:r>
          </w:p>
        </w:tc>
        <w:tc>
          <w:tcPr>
            <w:tcW w:w="1661" w:type="dxa"/>
            <w:vAlign w:val="center"/>
          </w:tcPr>
          <w:p w14:paraId="5A8B1D28">
            <w:pPr>
              <w:jc w:val="right"/>
            </w:pPr>
            <w:r>
              <w:rPr>
                <w:rFonts w:hint="eastAsia"/>
              </w:rPr>
              <w:t>-</w:t>
            </w:r>
          </w:p>
        </w:tc>
        <w:tc>
          <w:tcPr>
            <w:tcW w:w="1661" w:type="dxa"/>
            <w:vAlign w:val="center"/>
          </w:tcPr>
          <w:p w14:paraId="568A474D">
            <w:pPr>
              <w:jc w:val="right"/>
            </w:pPr>
            <w:r>
              <w:rPr>
                <w:rFonts w:hint="eastAsia"/>
              </w:rPr>
              <w:t>-</w:t>
            </w:r>
          </w:p>
        </w:tc>
        <w:tc>
          <w:tcPr>
            <w:tcW w:w="1661" w:type="dxa"/>
            <w:vAlign w:val="center"/>
          </w:tcPr>
          <w:p w14:paraId="09F2173B">
            <w:pPr>
              <w:jc w:val="right"/>
            </w:pPr>
            <w:r>
              <w:rPr>
                <w:rFonts w:hint="eastAsia"/>
              </w:rPr>
              <w:t>-</w:t>
            </w:r>
          </w:p>
        </w:tc>
      </w:tr>
      <w:tr w14:paraId="6ADC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6699C">
            <w:r>
              <w:rPr>
                <w:rFonts w:hint="eastAsia"/>
              </w:rPr>
              <w:t>货币衍生工具</w:t>
            </w:r>
          </w:p>
        </w:tc>
        <w:tc>
          <w:tcPr>
            <w:tcW w:w="1661" w:type="dxa"/>
            <w:vAlign w:val="center"/>
          </w:tcPr>
          <w:p w14:paraId="05929878">
            <w:pPr>
              <w:jc w:val="right"/>
            </w:pPr>
            <w:r>
              <w:rPr>
                <w:rFonts w:hint="eastAsia"/>
              </w:rPr>
              <w:t>-</w:t>
            </w:r>
          </w:p>
        </w:tc>
        <w:tc>
          <w:tcPr>
            <w:tcW w:w="1661" w:type="dxa"/>
            <w:vAlign w:val="center"/>
          </w:tcPr>
          <w:p w14:paraId="1EB81780">
            <w:pPr>
              <w:jc w:val="right"/>
            </w:pPr>
            <w:r>
              <w:rPr>
                <w:rFonts w:hint="eastAsia"/>
              </w:rPr>
              <w:t>-</w:t>
            </w:r>
          </w:p>
        </w:tc>
        <w:tc>
          <w:tcPr>
            <w:tcW w:w="1661" w:type="dxa"/>
            <w:vAlign w:val="center"/>
          </w:tcPr>
          <w:p w14:paraId="00996B2A">
            <w:pPr>
              <w:jc w:val="right"/>
            </w:pPr>
            <w:r>
              <w:rPr>
                <w:rFonts w:hint="eastAsia"/>
              </w:rPr>
              <w:t>-</w:t>
            </w:r>
          </w:p>
        </w:tc>
        <w:tc>
          <w:tcPr>
            <w:tcW w:w="1661" w:type="dxa"/>
            <w:vAlign w:val="center"/>
          </w:tcPr>
          <w:p w14:paraId="440C5E9E">
            <w:pPr>
              <w:jc w:val="right"/>
            </w:pPr>
            <w:r>
              <w:rPr>
                <w:rFonts w:hint="eastAsia"/>
              </w:rPr>
              <w:t>-</w:t>
            </w:r>
          </w:p>
        </w:tc>
      </w:tr>
      <w:tr w14:paraId="3FCC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C891E">
            <w:r>
              <w:rPr>
                <w:rFonts w:hint="eastAsia"/>
              </w:rPr>
              <w:t>权益衍生工具</w:t>
            </w:r>
          </w:p>
        </w:tc>
        <w:tc>
          <w:tcPr>
            <w:tcW w:w="1661" w:type="dxa"/>
            <w:vAlign w:val="center"/>
          </w:tcPr>
          <w:p w14:paraId="29D526ED">
            <w:pPr>
              <w:jc w:val="right"/>
            </w:pPr>
            <w:r>
              <w:rPr>
                <w:rFonts w:hint="eastAsia"/>
              </w:rPr>
              <w:t>40,117,529.50</w:t>
            </w:r>
          </w:p>
        </w:tc>
        <w:tc>
          <w:tcPr>
            <w:tcW w:w="1661" w:type="dxa"/>
            <w:vAlign w:val="center"/>
          </w:tcPr>
          <w:p w14:paraId="7CAA064E">
            <w:pPr>
              <w:jc w:val="right"/>
            </w:pPr>
            <w:r>
              <w:rPr>
                <w:rFonts w:hint="eastAsia"/>
              </w:rPr>
              <w:t>-</w:t>
            </w:r>
          </w:p>
        </w:tc>
        <w:tc>
          <w:tcPr>
            <w:tcW w:w="1661" w:type="dxa"/>
            <w:vAlign w:val="center"/>
          </w:tcPr>
          <w:p w14:paraId="68FF86B1">
            <w:pPr>
              <w:jc w:val="right"/>
            </w:pPr>
            <w:r>
              <w:rPr>
                <w:rFonts w:hint="eastAsia"/>
              </w:rPr>
              <w:t>-</w:t>
            </w:r>
          </w:p>
        </w:tc>
        <w:tc>
          <w:tcPr>
            <w:tcW w:w="1661" w:type="dxa"/>
            <w:vAlign w:val="center"/>
          </w:tcPr>
          <w:p w14:paraId="3E0E123D">
            <w:pPr>
              <w:jc w:val="right"/>
            </w:pPr>
            <w:r>
              <w:rPr>
                <w:rFonts w:hint="eastAsia"/>
              </w:rPr>
              <w:t>-</w:t>
            </w:r>
          </w:p>
        </w:tc>
      </w:tr>
      <w:tr w14:paraId="5D16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193D1">
            <w:r>
              <w:rPr>
                <w:rFonts w:hint="eastAsia"/>
              </w:rPr>
              <w:t>-股指期货</w:t>
            </w:r>
          </w:p>
        </w:tc>
        <w:tc>
          <w:tcPr>
            <w:tcW w:w="1661" w:type="dxa"/>
            <w:vAlign w:val="center"/>
          </w:tcPr>
          <w:p w14:paraId="2E467AED">
            <w:pPr>
              <w:jc w:val="right"/>
            </w:pPr>
            <w:r>
              <w:rPr>
                <w:rFonts w:hint="eastAsia"/>
              </w:rPr>
              <w:t>40,117,529.50</w:t>
            </w:r>
          </w:p>
        </w:tc>
        <w:tc>
          <w:tcPr>
            <w:tcW w:w="1661" w:type="dxa"/>
            <w:vAlign w:val="center"/>
          </w:tcPr>
          <w:p w14:paraId="7F46EC02">
            <w:pPr>
              <w:jc w:val="right"/>
            </w:pPr>
            <w:r>
              <w:rPr>
                <w:rFonts w:hint="eastAsia"/>
              </w:rPr>
              <w:t>-</w:t>
            </w:r>
          </w:p>
        </w:tc>
        <w:tc>
          <w:tcPr>
            <w:tcW w:w="1661" w:type="dxa"/>
            <w:vAlign w:val="center"/>
          </w:tcPr>
          <w:p w14:paraId="676973ED">
            <w:pPr>
              <w:jc w:val="right"/>
            </w:pPr>
            <w:r>
              <w:rPr>
                <w:rFonts w:hint="eastAsia"/>
              </w:rPr>
              <w:t>-</w:t>
            </w:r>
          </w:p>
        </w:tc>
        <w:tc>
          <w:tcPr>
            <w:tcW w:w="1661" w:type="dxa"/>
            <w:vAlign w:val="center"/>
          </w:tcPr>
          <w:p w14:paraId="77C5C115">
            <w:pPr>
              <w:jc w:val="right"/>
            </w:pPr>
            <w:r>
              <w:rPr>
                <w:rFonts w:hint="eastAsia"/>
              </w:rPr>
              <w:t>-</w:t>
            </w:r>
          </w:p>
        </w:tc>
      </w:tr>
      <w:tr w14:paraId="7DCF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DE7E6">
            <w:r>
              <w:rPr>
                <w:rFonts w:hint="eastAsia"/>
              </w:rPr>
              <w:t>其他衍生工具</w:t>
            </w:r>
          </w:p>
        </w:tc>
        <w:tc>
          <w:tcPr>
            <w:tcW w:w="1661" w:type="dxa"/>
            <w:vAlign w:val="center"/>
          </w:tcPr>
          <w:p w14:paraId="165D9391">
            <w:pPr>
              <w:jc w:val="right"/>
            </w:pPr>
            <w:r>
              <w:rPr>
                <w:rFonts w:hint="eastAsia"/>
              </w:rPr>
              <w:t>-</w:t>
            </w:r>
          </w:p>
        </w:tc>
        <w:tc>
          <w:tcPr>
            <w:tcW w:w="1661" w:type="dxa"/>
            <w:vAlign w:val="center"/>
          </w:tcPr>
          <w:p w14:paraId="4DF6D91F">
            <w:pPr>
              <w:jc w:val="right"/>
            </w:pPr>
            <w:r>
              <w:rPr>
                <w:rFonts w:hint="eastAsia"/>
              </w:rPr>
              <w:t>-</w:t>
            </w:r>
          </w:p>
        </w:tc>
        <w:tc>
          <w:tcPr>
            <w:tcW w:w="1661" w:type="dxa"/>
            <w:vAlign w:val="center"/>
          </w:tcPr>
          <w:p w14:paraId="64AF2AF2">
            <w:pPr>
              <w:jc w:val="right"/>
            </w:pPr>
            <w:r>
              <w:rPr>
                <w:rFonts w:hint="eastAsia"/>
              </w:rPr>
              <w:t>-</w:t>
            </w:r>
          </w:p>
        </w:tc>
        <w:tc>
          <w:tcPr>
            <w:tcW w:w="1661" w:type="dxa"/>
            <w:vAlign w:val="center"/>
          </w:tcPr>
          <w:p w14:paraId="129820E0">
            <w:pPr>
              <w:jc w:val="right"/>
            </w:pPr>
            <w:r>
              <w:rPr>
                <w:rFonts w:hint="eastAsia"/>
              </w:rPr>
              <w:t>-</w:t>
            </w:r>
          </w:p>
        </w:tc>
      </w:tr>
      <w:tr w14:paraId="673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EC7B9">
            <w:r>
              <w:rPr>
                <w:rFonts w:hint="eastAsia"/>
              </w:rPr>
              <w:t>合计</w:t>
            </w:r>
          </w:p>
        </w:tc>
        <w:tc>
          <w:tcPr>
            <w:tcW w:w="1661" w:type="dxa"/>
            <w:vAlign w:val="center"/>
          </w:tcPr>
          <w:p w14:paraId="71BD1B13">
            <w:pPr>
              <w:jc w:val="right"/>
            </w:pPr>
            <w:r>
              <w:rPr>
                <w:rFonts w:hint="eastAsia"/>
              </w:rPr>
              <w:t>40,117,529.50</w:t>
            </w:r>
          </w:p>
        </w:tc>
        <w:tc>
          <w:tcPr>
            <w:tcW w:w="1661" w:type="dxa"/>
            <w:vAlign w:val="center"/>
          </w:tcPr>
          <w:p w14:paraId="0E64F9F6">
            <w:pPr>
              <w:jc w:val="right"/>
            </w:pPr>
            <w:r>
              <w:rPr>
                <w:rFonts w:hint="eastAsia"/>
              </w:rPr>
              <w:t>-</w:t>
            </w:r>
          </w:p>
        </w:tc>
        <w:tc>
          <w:tcPr>
            <w:tcW w:w="1661" w:type="dxa"/>
            <w:vAlign w:val="center"/>
          </w:tcPr>
          <w:p w14:paraId="61AB25E1">
            <w:pPr>
              <w:jc w:val="right"/>
            </w:pPr>
            <w:r>
              <w:rPr>
                <w:rFonts w:hint="eastAsia"/>
              </w:rPr>
              <w:t>-</w:t>
            </w:r>
          </w:p>
        </w:tc>
        <w:tc>
          <w:tcPr>
            <w:tcW w:w="1661" w:type="dxa"/>
            <w:vAlign w:val="center"/>
          </w:tcPr>
          <w:p w14:paraId="69770476">
            <w:pPr>
              <w:jc w:val="right"/>
            </w:pPr>
            <w:r>
              <w:rPr>
                <w:rFonts w:hint="eastAsia"/>
              </w:rPr>
              <w:t>-</w:t>
            </w:r>
          </w:p>
        </w:tc>
      </w:tr>
      <w:tr w14:paraId="1129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1E16C9">
            <w:r>
              <w:rPr>
                <w:rFonts w:hint="eastAsia"/>
              </w:rPr>
              <w:t>项目</w:t>
            </w:r>
          </w:p>
        </w:tc>
        <w:tc>
          <w:tcPr>
            <w:tcW w:w="1661" w:type="dxa"/>
            <w:gridSpan w:val="4"/>
            <w:vAlign w:val="center"/>
          </w:tcPr>
          <w:p w14:paraId="066C4053">
            <w:r>
              <w:rPr>
                <w:rFonts w:hint="eastAsia"/>
              </w:rPr>
              <w:t>上年度末2024年12月31日</w:t>
            </w:r>
          </w:p>
        </w:tc>
      </w:tr>
      <w:tr w14:paraId="1CC8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A7CC6A"/>
        </w:tc>
        <w:tc>
          <w:tcPr>
            <w:tcW w:w="1661" w:type="dxa"/>
            <w:vMerge w:val="restart"/>
            <w:vAlign w:val="center"/>
          </w:tcPr>
          <w:p w14:paraId="715DF750">
            <w:r>
              <w:rPr>
                <w:rFonts w:hint="eastAsia"/>
              </w:rPr>
              <w:t>合同/名义金额</w:t>
            </w:r>
          </w:p>
        </w:tc>
        <w:tc>
          <w:tcPr>
            <w:tcW w:w="1661" w:type="dxa"/>
            <w:gridSpan w:val="2"/>
            <w:vAlign w:val="center"/>
          </w:tcPr>
          <w:p w14:paraId="5B0CE53A">
            <w:r>
              <w:rPr>
                <w:rFonts w:hint="eastAsia"/>
              </w:rPr>
              <w:t>公允价值</w:t>
            </w:r>
          </w:p>
        </w:tc>
        <w:tc>
          <w:tcPr>
            <w:tcW w:w="1661" w:type="dxa"/>
            <w:vMerge w:val="restart"/>
            <w:vAlign w:val="center"/>
          </w:tcPr>
          <w:p w14:paraId="09CF7E49">
            <w:r>
              <w:rPr>
                <w:rFonts w:hint="eastAsia"/>
              </w:rPr>
              <w:t>备注</w:t>
            </w:r>
          </w:p>
        </w:tc>
      </w:tr>
      <w:tr w14:paraId="0C7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4CD07F"/>
        </w:tc>
        <w:tc>
          <w:tcPr>
            <w:tcW w:w="1661" w:type="dxa"/>
            <w:vMerge w:val="continue"/>
            <w:vAlign w:val="center"/>
          </w:tcPr>
          <w:p w14:paraId="310CF63F"/>
        </w:tc>
        <w:tc>
          <w:tcPr>
            <w:tcW w:w="1661" w:type="dxa"/>
            <w:vAlign w:val="center"/>
          </w:tcPr>
          <w:p w14:paraId="5DDC3814">
            <w:r>
              <w:rPr>
                <w:rFonts w:hint="eastAsia"/>
              </w:rPr>
              <w:t>资产</w:t>
            </w:r>
          </w:p>
        </w:tc>
        <w:tc>
          <w:tcPr>
            <w:tcW w:w="1661" w:type="dxa"/>
            <w:vAlign w:val="center"/>
          </w:tcPr>
          <w:p w14:paraId="0DDC41DF">
            <w:r>
              <w:rPr>
                <w:rFonts w:hint="eastAsia"/>
              </w:rPr>
              <w:t>负债</w:t>
            </w:r>
          </w:p>
        </w:tc>
        <w:tc>
          <w:tcPr>
            <w:tcW w:w="1661" w:type="dxa"/>
            <w:vMerge w:val="continue"/>
            <w:vAlign w:val="center"/>
          </w:tcPr>
          <w:p w14:paraId="449B6786"/>
        </w:tc>
      </w:tr>
      <w:tr w14:paraId="601E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FB7C2">
            <w:r>
              <w:rPr>
                <w:rFonts w:hint="eastAsia"/>
              </w:rPr>
              <w:t>利率衍生工具</w:t>
            </w:r>
          </w:p>
        </w:tc>
        <w:tc>
          <w:tcPr>
            <w:tcW w:w="1661" w:type="dxa"/>
            <w:vAlign w:val="center"/>
          </w:tcPr>
          <w:p w14:paraId="088A46B6">
            <w:pPr>
              <w:jc w:val="right"/>
            </w:pPr>
            <w:r>
              <w:rPr>
                <w:rFonts w:hint="eastAsia"/>
              </w:rPr>
              <w:t>-</w:t>
            </w:r>
          </w:p>
        </w:tc>
        <w:tc>
          <w:tcPr>
            <w:tcW w:w="1661" w:type="dxa"/>
            <w:vAlign w:val="center"/>
          </w:tcPr>
          <w:p w14:paraId="47E27CB6">
            <w:pPr>
              <w:jc w:val="right"/>
            </w:pPr>
            <w:r>
              <w:rPr>
                <w:rFonts w:hint="eastAsia"/>
              </w:rPr>
              <w:t>-</w:t>
            </w:r>
          </w:p>
        </w:tc>
        <w:tc>
          <w:tcPr>
            <w:tcW w:w="1661" w:type="dxa"/>
            <w:vAlign w:val="center"/>
          </w:tcPr>
          <w:p w14:paraId="49215B3B">
            <w:pPr>
              <w:jc w:val="right"/>
            </w:pPr>
            <w:r>
              <w:rPr>
                <w:rFonts w:hint="eastAsia"/>
              </w:rPr>
              <w:t>-</w:t>
            </w:r>
          </w:p>
        </w:tc>
        <w:tc>
          <w:tcPr>
            <w:tcW w:w="1661" w:type="dxa"/>
            <w:vAlign w:val="center"/>
          </w:tcPr>
          <w:p w14:paraId="24279250">
            <w:pPr>
              <w:jc w:val="right"/>
            </w:pPr>
            <w:r>
              <w:rPr>
                <w:rFonts w:hint="eastAsia"/>
              </w:rPr>
              <w:t>-</w:t>
            </w:r>
          </w:p>
        </w:tc>
      </w:tr>
      <w:tr w14:paraId="3C45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8399CC">
            <w:r>
              <w:rPr>
                <w:rFonts w:hint="eastAsia"/>
              </w:rPr>
              <w:t>货币衍生工具</w:t>
            </w:r>
          </w:p>
        </w:tc>
        <w:tc>
          <w:tcPr>
            <w:tcW w:w="1661" w:type="dxa"/>
            <w:vAlign w:val="center"/>
          </w:tcPr>
          <w:p w14:paraId="370F798D">
            <w:pPr>
              <w:jc w:val="right"/>
            </w:pPr>
            <w:r>
              <w:rPr>
                <w:rFonts w:hint="eastAsia"/>
              </w:rPr>
              <w:t>-</w:t>
            </w:r>
          </w:p>
        </w:tc>
        <w:tc>
          <w:tcPr>
            <w:tcW w:w="1661" w:type="dxa"/>
            <w:vAlign w:val="center"/>
          </w:tcPr>
          <w:p w14:paraId="42BED151">
            <w:pPr>
              <w:jc w:val="right"/>
            </w:pPr>
            <w:r>
              <w:rPr>
                <w:rFonts w:hint="eastAsia"/>
              </w:rPr>
              <w:t>-</w:t>
            </w:r>
          </w:p>
        </w:tc>
        <w:tc>
          <w:tcPr>
            <w:tcW w:w="1661" w:type="dxa"/>
            <w:vAlign w:val="center"/>
          </w:tcPr>
          <w:p w14:paraId="43D927EF">
            <w:pPr>
              <w:jc w:val="right"/>
            </w:pPr>
            <w:r>
              <w:rPr>
                <w:rFonts w:hint="eastAsia"/>
              </w:rPr>
              <w:t>-</w:t>
            </w:r>
          </w:p>
        </w:tc>
        <w:tc>
          <w:tcPr>
            <w:tcW w:w="1661" w:type="dxa"/>
            <w:vAlign w:val="center"/>
          </w:tcPr>
          <w:p w14:paraId="0FA2B65C">
            <w:pPr>
              <w:jc w:val="right"/>
            </w:pPr>
            <w:r>
              <w:rPr>
                <w:rFonts w:hint="eastAsia"/>
              </w:rPr>
              <w:t>-</w:t>
            </w:r>
          </w:p>
        </w:tc>
      </w:tr>
      <w:tr w14:paraId="3CB4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E709AD">
            <w:r>
              <w:rPr>
                <w:rFonts w:hint="eastAsia"/>
              </w:rPr>
              <w:t>权益衍生工具</w:t>
            </w:r>
          </w:p>
        </w:tc>
        <w:tc>
          <w:tcPr>
            <w:tcW w:w="1661" w:type="dxa"/>
            <w:vAlign w:val="center"/>
          </w:tcPr>
          <w:p w14:paraId="33DDB00C">
            <w:pPr>
              <w:jc w:val="right"/>
            </w:pPr>
            <w:r>
              <w:rPr>
                <w:rFonts w:hint="eastAsia"/>
              </w:rPr>
              <w:t>-</w:t>
            </w:r>
          </w:p>
        </w:tc>
        <w:tc>
          <w:tcPr>
            <w:tcW w:w="1661" w:type="dxa"/>
            <w:vAlign w:val="center"/>
          </w:tcPr>
          <w:p w14:paraId="5DEB00BD">
            <w:pPr>
              <w:jc w:val="right"/>
            </w:pPr>
            <w:r>
              <w:rPr>
                <w:rFonts w:hint="eastAsia"/>
              </w:rPr>
              <w:t>-</w:t>
            </w:r>
          </w:p>
        </w:tc>
        <w:tc>
          <w:tcPr>
            <w:tcW w:w="1661" w:type="dxa"/>
            <w:vAlign w:val="center"/>
          </w:tcPr>
          <w:p w14:paraId="7F25CB94">
            <w:pPr>
              <w:jc w:val="right"/>
            </w:pPr>
            <w:r>
              <w:rPr>
                <w:rFonts w:hint="eastAsia"/>
              </w:rPr>
              <w:t>-</w:t>
            </w:r>
          </w:p>
        </w:tc>
        <w:tc>
          <w:tcPr>
            <w:tcW w:w="1661" w:type="dxa"/>
            <w:vAlign w:val="center"/>
          </w:tcPr>
          <w:p w14:paraId="0869D371">
            <w:pPr>
              <w:jc w:val="right"/>
            </w:pPr>
            <w:r>
              <w:rPr>
                <w:rFonts w:hint="eastAsia"/>
              </w:rPr>
              <w:t>-</w:t>
            </w:r>
          </w:p>
        </w:tc>
      </w:tr>
      <w:tr w14:paraId="3A12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759D02">
            <w:r>
              <w:rPr>
                <w:rFonts w:hint="eastAsia"/>
              </w:rPr>
              <w:t>其他衍生工具</w:t>
            </w:r>
          </w:p>
        </w:tc>
        <w:tc>
          <w:tcPr>
            <w:tcW w:w="1661" w:type="dxa"/>
            <w:vAlign w:val="center"/>
          </w:tcPr>
          <w:p w14:paraId="5A5FE457">
            <w:pPr>
              <w:jc w:val="right"/>
            </w:pPr>
            <w:r>
              <w:rPr>
                <w:rFonts w:hint="eastAsia"/>
              </w:rPr>
              <w:t>-</w:t>
            </w:r>
          </w:p>
        </w:tc>
        <w:tc>
          <w:tcPr>
            <w:tcW w:w="1661" w:type="dxa"/>
            <w:vAlign w:val="center"/>
          </w:tcPr>
          <w:p w14:paraId="5E6ECADB">
            <w:pPr>
              <w:jc w:val="right"/>
            </w:pPr>
            <w:r>
              <w:rPr>
                <w:rFonts w:hint="eastAsia"/>
              </w:rPr>
              <w:t>-</w:t>
            </w:r>
          </w:p>
        </w:tc>
        <w:tc>
          <w:tcPr>
            <w:tcW w:w="1661" w:type="dxa"/>
            <w:vAlign w:val="center"/>
          </w:tcPr>
          <w:p w14:paraId="774B5F25">
            <w:pPr>
              <w:jc w:val="right"/>
            </w:pPr>
            <w:r>
              <w:rPr>
                <w:rFonts w:hint="eastAsia"/>
              </w:rPr>
              <w:t>-</w:t>
            </w:r>
          </w:p>
        </w:tc>
        <w:tc>
          <w:tcPr>
            <w:tcW w:w="1661" w:type="dxa"/>
            <w:vAlign w:val="center"/>
          </w:tcPr>
          <w:p w14:paraId="431D374D">
            <w:pPr>
              <w:jc w:val="right"/>
            </w:pPr>
            <w:r>
              <w:rPr>
                <w:rFonts w:hint="eastAsia"/>
              </w:rPr>
              <w:t>-</w:t>
            </w:r>
          </w:p>
        </w:tc>
      </w:tr>
      <w:tr w14:paraId="0883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FBE6B">
            <w:r>
              <w:rPr>
                <w:rFonts w:hint="eastAsia"/>
              </w:rPr>
              <w:t>合计</w:t>
            </w:r>
          </w:p>
        </w:tc>
        <w:tc>
          <w:tcPr>
            <w:tcW w:w="1661" w:type="dxa"/>
            <w:vAlign w:val="center"/>
          </w:tcPr>
          <w:p w14:paraId="54A5F280">
            <w:pPr>
              <w:jc w:val="right"/>
            </w:pPr>
            <w:r>
              <w:rPr>
                <w:rFonts w:hint="eastAsia"/>
              </w:rPr>
              <w:t>-</w:t>
            </w:r>
          </w:p>
        </w:tc>
        <w:tc>
          <w:tcPr>
            <w:tcW w:w="1661" w:type="dxa"/>
            <w:vAlign w:val="center"/>
          </w:tcPr>
          <w:p w14:paraId="1BA59709">
            <w:pPr>
              <w:jc w:val="right"/>
            </w:pPr>
            <w:r>
              <w:rPr>
                <w:rFonts w:hint="eastAsia"/>
              </w:rPr>
              <w:t>-</w:t>
            </w:r>
          </w:p>
        </w:tc>
        <w:tc>
          <w:tcPr>
            <w:tcW w:w="1661" w:type="dxa"/>
            <w:vAlign w:val="center"/>
          </w:tcPr>
          <w:p w14:paraId="4BE8A22A">
            <w:pPr>
              <w:jc w:val="right"/>
            </w:pPr>
            <w:r>
              <w:rPr>
                <w:rFonts w:hint="eastAsia"/>
              </w:rPr>
              <w:t>-</w:t>
            </w:r>
          </w:p>
        </w:tc>
        <w:tc>
          <w:tcPr>
            <w:tcW w:w="1661" w:type="dxa"/>
            <w:vAlign w:val="center"/>
          </w:tcPr>
          <w:p w14:paraId="57768941">
            <w:pPr>
              <w:jc w:val="right"/>
            </w:pPr>
            <w:r>
              <w:rPr>
                <w:rFonts w:hint="eastAsia"/>
              </w:rPr>
              <w:t>-</w:t>
            </w:r>
          </w:p>
        </w:tc>
      </w:tr>
    </w:tbl>
    <w:p w14:paraId="17D485F6">
      <w:pPr>
        <w:pStyle w:val="36"/>
      </w:pPr>
      <w:bookmarkStart w:id="79" w:name="_Toc79"/>
      <w:r>
        <w:t>期末基金持有的期货合约情况</w:t>
      </w:r>
      <w:bookmarkEnd w:id="79"/>
    </w:p>
    <w:p w14:paraId="459951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B2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098E61">
            <w:r>
              <w:rPr>
                <w:rFonts w:hint="eastAsia"/>
              </w:rPr>
              <w:t>代码</w:t>
            </w:r>
          </w:p>
        </w:tc>
        <w:tc>
          <w:tcPr>
            <w:tcW w:w="1661" w:type="dxa"/>
            <w:vAlign w:val="center"/>
          </w:tcPr>
          <w:p w14:paraId="6A0A6FC3">
            <w:r>
              <w:rPr>
                <w:rFonts w:hint="eastAsia"/>
              </w:rPr>
              <w:t>名称</w:t>
            </w:r>
          </w:p>
        </w:tc>
        <w:tc>
          <w:tcPr>
            <w:tcW w:w="1661" w:type="dxa"/>
            <w:vAlign w:val="center"/>
          </w:tcPr>
          <w:p w14:paraId="50C444B1">
            <w:r>
              <w:rPr>
                <w:rFonts w:hint="eastAsia"/>
              </w:rPr>
              <w:t>持仓量（买/卖）</w:t>
            </w:r>
          </w:p>
        </w:tc>
        <w:tc>
          <w:tcPr>
            <w:tcW w:w="1661" w:type="dxa"/>
            <w:vAlign w:val="center"/>
          </w:tcPr>
          <w:p w14:paraId="57EF2D64">
            <w:r>
              <w:rPr>
                <w:rFonts w:hint="eastAsia"/>
              </w:rPr>
              <w:t>合约市值</w:t>
            </w:r>
          </w:p>
        </w:tc>
        <w:tc>
          <w:tcPr>
            <w:tcW w:w="1661" w:type="dxa"/>
            <w:vAlign w:val="center"/>
          </w:tcPr>
          <w:p w14:paraId="0578A376">
            <w:r>
              <w:rPr>
                <w:rFonts w:hint="eastAsia"/>
              </w:rPr>
              <w:t>公允价值变动</w:t>
            </w:r>
          </w:p>
        </w:tc>
      </w:tr>
      <w:tr w14:paraId="358B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E0EB0">
            <w:r>
              <w:rPr>
                <w:rFonts w:hint="eastAsia"/>
              </w:rPr>
              <w:t>HTI2601</w:t>
            </w:r>
          </w:p>
        </w:tc>
        <w:tc>
          <w:tcPr>
            <w:tcW w:w="1661" w:type="dxa"/>
            <w:vAlign w:val="center"/>
          </w:tcPr>
          <w:p w14:paraId="6C578854">
            <w:r>
              <w:rPr>
                <w:rFonts w:hint="eastAsia"/>
              </w:rPr>
              <w:t>HTI2601</w:t>
            </w:r>
          </w:p>
        </w:tc>
        <w:tc>
          <w:tcPr>
            <w:tcW w:w="1661" w:type="dxa"/>
            <w:vAlign w:val="center"/>
          </w:tcPr>
          <w:p w14:paraId="685CEE60">
            <w:pPr>
              <w:jc w:val="right"/>
            </w:pPr>
            <w:r>
              <w:rPr>
                <w:rFonts w:hint="eastAsia"/>
              </w:rPr>
              <w:t>160.00</w:t>
            </w:r>
          </w:p>
        </w:tc>
        <w:tc>
          <w:tcPr>
            <w:tcW w:w="1661" w:type="dxa"/>
            <w:vAlign w:val="center"/>
          </w:tcPr>
          <w:p w14:paraId="20DB18A7">
            <w:pPr>
              <w:jc w:val="right"/>
            </w:pPr>
            <w:r>
              <w:rPr>
                <w:rFonts w:hint="eastAsia"/>
              </w:rPr>
              <w:t>40,024,904.29</w:t>
            </w:r>
          </w:p>
        </w:tc>
        <w:tc>
          <w:tcPr>
            <w:tcW w:w="1661" w:type="dxa"/>
            <w:vAlign w:val="center"/>
          </w:tcPr>
          <w:p w14:paraId="40A0E18E">
            <w:pPr>
              <w:jc w:val="right"/>
            </w:pPr>
            <w:r>
              <w:rPr>
                <w:rFonts w:hint="eastAsia"/>
              </w:rPr>
              <w:t>-92,625.21</w:t>
            </w:r>
          </w:p>
        </w:tc>
      </w:tr>
      <w:tr w14:paraId="12AF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6182A3B">
            <w:r>
              <w:rPr>
                <w:rFonts w:hint="eastAsia"/>
              </w:rPr>
              <w:t>合计</w:t>
            </w:r>
          </w:p>
        </w:tc>
        <w:tc>
          <w:tcPr>
            <w:tcW w:w="1661" w:type="dxa"/>
            <w:vAlign w:val="center"/>
          </w:tcPr>
          <w:p w14:paraId="2F0B9792">
            <w:pPr>
              <w:jc w:val="right"/>
            </w:pPr>
            <w:r>
              <w:rPr>
                <w:rFonts w:hint="eastAsia"/>
              </w:rPr>
              <w:t>-92,625.21</w:t>
            </w:r>
          </w:p>
        </w:tc>
      </w:tr>
      <w:tr w14:paraId="67FA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7B99BAF6">
            <w:r>
              <w:rPr>
                <w:rFonts w:hint="eastAsia"/>
              </w:rPr>
              <w:t>减：可抵销期货暂收款</w:t>
            </w:r>
          </w:p>
        </w:tc>
        <w:tc>
          <w:tcPr>
            <w:tcW w:w="1661" w:type="dxa"/>
            <w:vAlign w:val="center"/>
          </w:tcPr>
          <w:p w14:paraId="018041E4">
            <w:pPr>
              <w:jc w:val="right"/>
            </w:pPr>
            <w:r>
              <w:rPr>
                <w:rFonts w:hint="eastAsia"/>
              </w:rPr>
              <w:t>-92,625.21</w:t>
            </w:r>
          </w:p>
        </w:tc>
      </w:tr>
      <w:tr w14:paraId="3196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C9B2A81">
            <w:r>
              <w:rPr>
                <w:rFonts w:hint="eastAsia"/>
              </w:rPr>
              <w:t>净额</w:t>
            </w:r>
          </w:p>
        </w:tc>
        <w:tc>
          <w:tcPr>
            <w:tcW w:w="1661" w:type="dxa"/>
            <w:vAlign w:val="center"/>
          </w:tcPr>
          <w:p w14:paraId="6468F10E">
            <w:pPr>
              <w:jc w:val="right"/>
            </w:pPr>
            <w:r>
              <w:rPr>
                <w:rFonts w:hint="eastAsia"/>
              </w:rPr>
              <w:t>0.00</w:t>
            </w:r>
          </w:p>
        </w:tc>
      </w:tr>
    </w:tbl>
    <w:p w14:paraId="29E64523">
      <w:pPr>
        <w:pStyle w:val="47"/>
        <w:rPr>
          <w:rFonts w:hint="eastAsia"/>
        </w:rPr>
      </w:pPr>
      <w:r>
        <w:rPr>
          <w:rFonts w:hint="eastAsia"/>
        </w:rPr>
        <w:t>注：1、买入持仓量以正数表示，卖出持仓量以负数表示。</w:t>
      </w:r>
    </w:p>
    <w:p w14:paraId="78FABF8F">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0018ABC2">
      <w:pPr>
        <w:pStyle w:val="35"/>
      </w:pPr>
      <w:bookmarkStart w:id="80" w:name="_Toc80"/>
      <w:r>
        <w:t>买入返售金融资产</w:t>
      </w:r>
      <w:bookmarkEnd w:id="80"/>
    </w:p>
    <w:p w14:paraId="36BA3EEE">
      <w:pPr>
        <w:pStyle w:val="36"/>
      </w:pPr>
      <w:bookmarkStart w:id="81" w:name="_Toc81"/>
      <w:r>
        <w:t>各项买入返售金融资产期末余额</w:t>
      </w:r>
      <w:bookmarkEnd w:id="81"/>
    </w:p>
    <w:p w14:paraId="7EA34267">
      <w:pPr>
        <w:pStyle w:val="18"/>
        <w:rPr>
          <w:rFonts w:hint="eastAsia"/>
        </w:rPr>
      </w:pPr>
      <w:r>
        <w:rPr>
          <w:rFonts w:hint="eastAsia"/>
        </w:rPr>
        <w:t>无。</w:t>
      </w:r>
    </w:p>
    <w:p w14:paraId="0EE7D0C0">
      <w:pPr>
        <w:pStyle w:val="36"/>
      </w:pPr>
      <w:bookmarkStart w:id="82" w:name="_Toc82"/>
      <w:r>
        <w:t>期末买断式逆回购交易中取得的债券</w:t>
      </w:r>
      <w:bookmarkEnd w:id="82"/>
    </w:p>
    <w:p w14:paraId="64A30F11">
      <w:pPr>
        <w:pStyle w:val="18"/>
        <w:rPr>
          <w:rFonts w:hint="eastAsia"/>
        </w:rPr>
      </w:pPr>
      <w:r>
        <w:rPr>
          <w:rFonts w:hint="eastAsia"/>
        </w:rPr>
        <w:t>无。</w:t>
      </w:r>
    </w:p>
    <w:p w14:paraId="102D35D0">
      <w:pPr>
        <w:pStyle w:val="35"/>
      </w:pPr>
      <w:bookmarkStart w:id="83" w:name="_Toc83"/>
      <w:r>
        <w:t>其他资产</w:t>
      </w:r>
      <w:bookmarkEnd w:id="83"/>
    </w:p>
    <w:p w14:paraId="2A661E9A">
      <w:pPr>
        <w:pStyle w:val="18"/>
        <w:rPr>
          <w:rFonts w:hint="eastAsia"/>
        </w:rPr>
      </w:pPr>
      <w:r>
        <w:rPr>
          <w:rFonts w:hint="eastAsia"/>
        </w:rPr>
        <w:t>无。</w:t>
      </w:r>
    </w:p>
    <w:p w14:paraId="5E79017C">
      <w:pPr>
        <w:pStyle w:val="35"/>
      </w:pPr>
      <w:bookmarkStart w:id="84" w:name="_Toc84"/>
      <w:r>
        <w:t>其他负债</w:t>
      </w:r>
      <w:bookmarkEnd w:id="84"/>
    </w:p>
    <w:p w14:paraId="347C2A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9B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69C2DD">
            <w:pPr>
              <w:jc w:val="center"/>
            </w:pPr>
            <w:r>
              <w:rPr>
                <w:rFonts w:hint="eastAsia"/>
                <w:b/>
              </w:rPr>
              <w:t>项目</w:t>
            </w:r>
          </w:p>
        </w:tc>
        <w:tc>
          <w:tcPr>
            <w:tcW w:w="2768" w:type="dxa"/>
            <w:shd w:val="clear" w:color="auto" w:fill="BFBFBF"/>
            <w:vAlign w:val="center"/>
          </w:tcPr>
          <w:p w14:paraId="408BA5EA">
            <w:pPr>
              <w:jc w:val="center"/>
            </w:pPr>
            <w:r>
              <w:rPr>
                <w:rFonts w:hint="eastAsia"/>
                <w:b/>
              </w:rPr>
              <w:t>本期末2025年12月31日</w:t>
            </w:r>
          </w:p>
        </w:tc>
        <w:tc>
          <w:tcPr>
            <w:tcW w:w="2768" w:type="dxa"/>
            <w:shd w:val="clear" w:color="auto" w:fill="BFBFBF"/>
            <w:vAlign w:val="center"/>
          </w:tcPr>
          <w:p w14:paraId="36E5D53F">
            <w:pPr>
              <w:jc w:val="center"/>
            </w:pPr>
            <w:r>
              <w:rPr>
                <w:rFonts w:hint="eastAsia"/>
                <w:b/>
              </w:rPr>
              <w:t>上年度末2024年12月31日</w:t>
            </w:r>
          </w:p>
        </w:tc>
      </w:tr>
      <w:tr w14:paraId="0806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E2E1B">
            <w:r>
              <w:rPr>
                <w:rFonts w:hint="eastAsia"/>
              </w:rPr>
              <w:t>应付券商交易单元保证金</w:t>
            </w:r>
          </w:p>
        </w:tc>
        <w:tc>
          <w:tcPr>
            <w:tcW w:w="2768" w:type="dxa"/>
            <w:vAlign w:val="center"/>
          </w:tcPr>
          <w:p w14:paraId="4360DC4F">
            <w:pPr>
              <w:jc w:val="right"/>
            </w:pPr>
            <w:r>
              <w:rPr>
                <w:rFonts w:hint="eastAsia"/>
              </w:rPr>
              <w:t>-</w:t>
            </w:r>
          </w:p>
        </w:tc>
        <w:tc>
          <w:tcPr>
            <w:tcW w:w="2768" w:type="dxa"/>
            <w:vAlign w:val="center"/>
          </w:tcPr>
          <w:p w14:paraId="12A61AFD">
            <w:pPr>
              <w:jc w:val="right"/>
            </w:pPr>
            <w:r>
              <w:rPr>
                <w:rFonts w:hint="eastAsia"/>
              </w:rPr>
              <w:t>-</w:t>
            </w:r>
          </w:p>
        </w:tc>
      </w:tr>
      <w:tr w14:paraId="4DF1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A6FFA">
            <w:r>
              <w:rPr>
                <w:rFonts w:hint="eastAsia"/>
              </w:rPr>
              <w:t>应付赎回费</w:t>
            </w:r>
          </w:p>
        </w:tc>
        <w:tc>
          <w:tcPr>
            <w:tcW w:w="2768" w:type="dxa"/>
            <w:vAlign w:val="center"/>
          </w:tcPr>
          <w:p w14:paraId="41BEBDD4">
            <w:pPr>
              <w:jc w:val="right"/>
            </w:pPr>
            <w:r>
              <w:rPr>
                <w:rFonts w:hint="eastAsia"/>
              </w:rPr>
              <w:t>-</w:t>
            </w:r>
          </w:p>
        </w:tc>
        <w:tc>
          <w:tcPr>
            <w:tcW w:w="2768" w:type="dxa"/>
            <w:vAlign w:val="center"/>
          </w:tcPr>
          <w:p w14:paraId="7A096D66">
            <w:pPr>
              <w:jc w:val="right"/>
            </w:pPr>
            <w:r>
              <w:rPr>
                <w:rFonts w:hint="eastAsia"/>
              </w:rPr>
              <w:t>-</w:t>
            </w:r>
          </w:p>
        </w:tc>
      </w:tr>
      <w:tr w14:paraId="2F32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67F97">
            <w:r>
              <w:rPr>
                <w:rFonts w:hint="eastAsia"/>
              </w:rPr>
              <w:t>应付证券出借违约金</w:t>
            </w:r>
          </w:p>
        </w:tc>
        <w:tc>
          <w:tcPr>
            <w:tcW w:w="2768" w:type="dxa"/>
            <w:vAlign w:val="center"/>
          </w:tcPr>
          <w:p w14:paraId="349B50CF">
            <w:pPr>
              <w:jc w:val="right"/>
            </w:pPr>
            <w:r>
              <w:rPr>
                <w:rFonts w:hint="eastAsia"/>
              </w:rPr>
              <w:t>-</w:t>
            </w:r>
          </w:p>
        </w:tc>
        <w:tc>
          <w:tcPr>
            <w:tcW w:w="2768" w:type="dxa"/>
            <w:vAlign w:val="center"/>
          </w:tcPr>
          <w:p w14:paraId="5439801E">
            <w:pPr>
              <w:jc w:val="right"/>
            </w:pPr>
            <w:r>
              <w:rPr>
                <w:rFonts w:hint="eastAsia"/>
              </w:rPr>
              <w:t>-</w:t>
            </w:r>
          </w:p>
        </w:tc>
      </w:tr>
      <w:tr w14:paraId="66EC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B91F6">
            <w:r>
              <w:rPr>
                <w:rFonts w:hint="eastAsia"/>
              </w:rPr>
              <w:t>应付交易费用</w:t>
            </w:r>
          </w:p>
        </w:tc>
        <w:tc>
          <w:tcPr>
            <w:tcW w:w="2768" w:type="dxa"/>
            <w:vAlign w:val="center"/>
          </w:tcPr>
          <w:p w14:paraId="7A9AD7EC">
            <w:pPr>
              <w:jc w:val="right"/>
            </w:pPr>
            <w:r>
              <w:rPr>
                <w:rFonts w:hint="eastAsia"/>
              </w:rPr>
              <w:t>6,236.48</w:t>
            </w:r>
          </w:p>
        </w:tc>
        <w:tc>
          <w:tcPr>
            <w:tcW w:w="2768" w:type="dxa"/>
            <w:vAlign w:val="center"/>
          </w:tcPr>
          <w:p w14:paraId="7BF1BC74">
            <w:pPr>
              <w:jc w:val="right"/>
            </w:pPr>
            <w:r>
              <w:rPr>
                <w:rFonts w:hint="eastAsia"/>
              </w:rPr>
              <w:t>-</w:t>
            </w:r>
          </w:p>
        </w:tc>
      </w:tr>
      <w:tr w14:paraId="3CE0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78ADF">
            <w:r>
              <w:rPr>
                <w:rFonts w:hint="eastAsia"/>
              </w:rPr>
              <w:t>其中：交易所市场</w:t>
            </w:r>
          </w:p>
        </w:tc>
        <w:tc>
          <w:tcPr>
            <w:tcW w:w="2768" w:type="dxa"/>
            <w:vAlign w:val="center"/>
          </w:tcPr>
          <w:p w14:paraId="078EFC3B">
            <w:pPr>
              <w:jc w:val="right"/>
            </w:pPr>
            <w:r>
              <w:rPr>
                <w:rFonts w:hint="eastAsia"/>
              </w:rPr>
              <w:t>6,236.48</w:t>
            </w:r>
          </w:p>
        </w:tc>
        <w:tc>
          <w:tcPr>
            <w:tcW w:w="2768" w:type="dxa"/>
            <w:vAlign w:val="center"/>
          </w:tcPr>
          <w:p w14:paraId="630C966F">
            <w:pPr>
              <w:jc w:val="right"/>
            </w:pPr>
            <w:r>
              <w:rPr>
                <w:rFonts w:hint="eastAsia"/>
              </w:rPr>
              <w:t>-</w:t>
            </w:r>
          </w:p>
        </w:tc>
      </w:tr>
      <w:tr w14:paraId="0155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6CE09">
            <w:r>
              <w:rPr>
                <w:rFonts w:hint="eastAsia"/>
              </w:rPr>
              <w:t xml:space="preserve">      银行间市场</w:t>
            </w:r>
          </w:p>
        </w:tc>
        <w:tc>
          <w:tcPr>
            <w:tcW w:w="2768" w:type="dxa"/>
            <w:vAlign w:val="center"/>
          </w:tcPr>
          <w:p w14:paraId="638F84C1">
            <w:pPr>
              <w:jc w:val="right"/>
            </w:pPr>
            <w:r>
              <w:rPr>
                <w:rFonts w:hint="eastAsia"/>
              </w:rPr>
              <w:t>-</w:t>
            </w:r>
          </w:p>
        </w:tc>
        <w:tc>
          <w:tcPr>
            <w:tcW w:w="2768" w:type="dxa"/>
            <w:vAlign w:val="center"/>
          </w:tcPr>
          <w:p w14:paraId="77DAEF94">
            <w:pPr>
              <w:jc w:val="right"/>
            </w:pPr>
            <w:r>
              <w:rPr>
                <w:rFonts w:hint="eastAsia"/>
              </w:rPr>
              <w:t>-</w:t>
            </w:r>
          </w:p>
        </w:tc>
      </w:tr>
      <w:tr w14:paraId="185C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A1427">
            <w:r>
              <w:rPr>
                <w:rFonts w:hint="eastAsia"/>
              </w:rPr>
              <w:t>应付利息</w:t>
            </w:r>
          </w:p>
        </w:tc>
        <w:tc>
          <w:tcPr>
            <w:tcW w:w="2768" w:type="dxa"/>
            <w:vAlign w:val="center"/>
          </w:tcPr>
          <w:p w14:paraId="510D61ED">
            <w:pPr>
              <w:jc w:val="right"/>
            </w:pPr>
            <w:r>
              <w:rPr>
                <w:rFonts w:hint="eastAsia"/>
              </w:rPr>
              <w:t>-</w:t>
            </w:r>
          </w:p>
        </w:tc>
        <w:tc>
          <w:tcPr>
            <w:tcW w:w="2768" w:type="dxa"/>
            <w:vAlign w:val="center"/>
          </w:tcPr>
          <w:p w14:paraId="14E184B0">
            <w:pPr>
              <w:jc w:val="right"/>
            </w:pPr>
            <w:r>
              <w:rPr>
                <w:rFonts w:hint="eastAsia"/>
              </w:rPr>
              <w:t>-</w:t>
            </w:r>
          </w:p>
        </w:tc>
      </w:tr>
      <w:tr w14:paraId="7A23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B4727">
            <w:r>
              <w:rPr>
                <w:rFonts w:hint="eastAsia"/>
              </w:rPr>
              <w:t>预提费用</w:t>
            </w:r>
          </w:p>
        </w:tc>
        <w:tc>
          <w:tcPr>
            <w:tcW w:w="2768" w:type="dxa"/>
            <w:vAlign w:val="center"/>
          </w:tcPr>
          <w:p w14:paraId="378DC47A">
            <w:pPr>
              <w:jc w:val="right"/>
            </w:pPr>
            <w:r>
              <w:rPr>
                <w:rFonts w:hint="eastAsia"/>
              </w:rPr>
              <w:t>160,000.00</w:t>
            </w:r>
          </w:p>
        </w:tc>
        <w:tc>
          <w:tcPr>
            <w:tcW w:w="2768" w:type="dxa"/>
            <w:vAlign w:val="center"/>
          </w:tcPr>
          <w:p w14:paraId="59721067">
            <w:pPr>
              <w:jc w:val="right"/>
            </w:pPr>
            <w:r>
              <w:rPr>
                <w:rFonts w:hint="eastAsia"/>
              </w:rPr>
              <w:t>160,000.00</w:t>
            </w:r>
          </w:p>
        </w:tc>
      </w:tr>
      <w:tr w14:paraId="1653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DA844">
            <w:r>
              <w:rPr>
                <w:rFonts w:hint="eastAsia"/>
              </w:rPr>
              <w:t>合计</w:t>
            </w:r>
          </w:p>
        </w:tc>
        <w:tc>
          <w:tcPr>
            <w:tcW w:w="2768" w:type="dxa"/>
            <w:vAlign w:val="center"/>
          </w:tcPr>
          <w:p w14:paraId="6B880F61">
            <w:pPr>
              <w:jc w:val="right"/>
            </w:pPr>
            <w:r>
              <w:rPr>
                <w:rFonts w:hint="eastAsia"/>
              </w:rPr>
              <w:t>166,236.48</w:t>
            </w:r>
          </w:p>
        </w:tc>
        <w:tc>
          <w:tcPr>
            <w:tcW w:w="2768" w:type="dxa"/>
            <w:vAlign w:val="center"/>
          </w:tcPr>
          <w:p w14:paraId="533D5ECB">
            <w:pPr>
              <w:jc w:val="right"/>
            </w:pPr>
            <w:r>
              <w:rPr>
                <w:rFonts w:hint="eastAsia"/>
              </w:rPr>
              <w:t>160,000.00</w:t>
            </w:r>
          </w:p>
        </w:tc>
      </w:tr>
    </w:tbl>
    <w:p w14:paraId="0535FE91">
      <w:pPr>
        <w:pStyle w:val="35"/>
      </w:pPr>
      <w:bookmarkStart w:id="85" w:name="_Toc85"/>
      <w:r>
        <w:t>实收基金</w:t>
      </w:r>
      <w:bookmarkEnd w:id="85"/>
    </w:p>
    <w:p w14:paraId="1E315D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97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40DF9F">
            <w:pPr>
              <w:jc w:val="center"/>
            </w:pPr>
            <w:r>
              <w:rPr>
                <w:rFonts w:hint="eastAsia"/>
                <w:b/>
              </w:rPr>
              <w:t>南方中国新兴经济9个月持有期混合（QDII）A</w:t>
            </w:r>
          </w:p>
        </w:tc>
      </w:tr>
      <w:tr w14:paraId="4EC4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3BA3C8A">
            <w:pPr>
              <w:jc w:val="center"/>
            </w:pPr>
            <w:r>
              <w:rPr>
                <w:rFonts w:hint="eastAsia"/>
                <w:b/>
              </w:rPr>
              <w:t>项目</w:t>
            </w:r>
          </w:p>
        </w:tc>
        <w:tc>
          <w:tcPr>
            <w:tcW w:w="2491" w:type="dxa"/>
            <w:gridSpan w:val="2"/>
            <w:shd w:val="clear" w:color="auto" w:fill="BFBFBF"/>
            <w:vAlign w:val="center"/>
          </w:tcPr>
          <w:p w14:paraId="64F446EC">
            <w:pPr>
              <w:jc w:val="center"/>
            </w:pPr>
            <w:r>
              <w:rPr>
                <w:rFonts w:hint="eastAsia"/>
                <w:b/>
              </w:rPr>
              <w:t>本期2025年1月1日至2025年12月31日</w:t>
            </w:r>
          </w:p>
        </w:tc>
      </w:tr>
      <w:tr w14:paraId="01FB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51308A0"/>
        </w:tc>
        <w:tc>
          <w:tcPr>
            <w:tcW w:w="2491" w:type="dxa"/>
            <w:shd w:val="clear" w:color="auto" w:fill="BFBFBF"/>
            <w:vAlign w:val="center"/>
          </w:tcPr>
          <w:p w14:paraId="5D85684D">
            <w:pPr>
              <w:jc w:val="center"/>
            </w:pPr>
            <w:r>
              <w:rPr>
                <w:rFonts w:hint="eastAsia"/>
                <w:b/>
              </w:rPr>
              <w:t>基金份额（份）</w:t>
            </w:r>
          </w:p>
        </w:tc>
        <w:tc>
          <w:tcPr>
            <w:tcW w:w="2907" w:type="dxa"/>
            <w:shd w:val="clear" w:color="auto" w:fill="BFBFBF"/>
            <w:vAlign w:val="center"/>
          </w:tcPr>
          <w:p w14:paraId="1B665C21">
            <w:pPr>
              <w:jc w:val="center"/>
            </w:pPr>
            <w:r>
              <w:rPr>
                <w:rFonts w:hint="eastAsia"/>
                <w:b/>
              </w:rPr>
              <w:t>账面金额</w:t>
            </w:r>
          </w:p>
        </w:tc>
      </w:tr>
      <w:tr w14:paraId="333C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F206D2">
            <w:r>
              <w:rPr>
                <w:rFonts w:hint="eastAsia"/>
              </w:rPr>
              <w:t>上年度末</w:t>
            </w:r>
          </w:p>
        </w:tc>
        <w:tc>
          <w:tcPr>
            <w:tcW w:w="2491" w:type="dxa"/>
            <w:vAlign w:val="center"/>
          </w:tcPr>
          <w:p w14:paraId="37D6DF1C">
            <w:pPr>
              <w:jc w:val="right"/>
            </w:pPr>
            <w:r>
              <w:rPr>
                <w:rFonts w:hint="eastAsia"/>
              </w:rPr>
              <w:t>348,448,811.29</w:t>
            </w:r>
          </w:p>
        </w:tc>
        <w:tc>
          <w:tcPr>
            <w:tcW w:w="2907" w:type="dxa"/>
            <w:vAlign w:val="center"/>
          </w:tcPr>
          <w:p w14:paraId="3332B11F">
            <w:pPr>
              <w:jc w:val="right"/>
            </w:pPr>
            <w:r>
              <w:rPr>
                <w:rFonts w:hint="eastAsia"/>
              </w:rPr>
              <w:t>348,448,811.29</w:t>
            </w:r>
          </w:p>
        </w:tc>
      </w:tr>
      <w:tr w14:paraId="5107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E5AE4B">
            <w:r>
              <w:rPr>
                <w:rFonts w:hint="eastAsia"/>
              </w:rPr>
              <w:t>本期申购</w:t>
            </w:r>
          </w:p>
        </w:tc>
        <w:tc>
          <w:tcPr>
            <w:tcW w:w="2491" w:type="dxa"/>
            <w:vAlign w:val="center"/>
          </w:tcPr>
          <w:p w14:paraId="095822BC">
            <w:pPr>
              <w:jc w:val="right"/>
            </w:pPr>
            <w:r>
              <w:rPr>
                <w:rFonts w:hint="eastAsia"/>
              </w:rPr>
              <w:t>607,302,693.21</w:t>
            </w:r>
          </w:p>
        </w:tc>
        <w:tc>
          <w:tcPr>
            <w:tcW w:w="2907" w:type="dxa"/>
            <w:vAlign w:val="center"/>
          </w:tcPr>
          <w:p w14:paraId="20F05545">
            <w:pPr>
              <w:jc w:val="right"/>
            </w:pPr>
            <w:r>
              <w:rPr>
                <w:rFonts w:hint="eastAsia"/>
              </w:rPr>
              <w:t>607,302,693.21</w:t>
            </w:r>
          </w:p>
        </w:tc>
      </w:tr>
      <w:tr w14:paraId="5C8D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BE64EC">
            <w:r>
              <w:rPr>
                <w:rFonts w:hint="eastAsia"/>
              </w:rPr>
              <w:t>本期赎回（以“-”号填列）</w:t>
            </w:r>
          </w:p>
        </w:tc>
        <w:tc>
          <w:tcPr>
            <w:tcW w:w="2491" w:type="dxa"/>
            <w:vAlign w:val="center"/>
          </w:tcPr>
          <w:p w14:paraId="0EA615F5">
            <w:pPr>
              <w:jc w:val="right"/>
            </w:pPr>
            <w:r>
              <w:rPr>
                <w:rFonts w:hint="eastAsia"/>
              </w:rPr>
              <w:t>-286,280,058.04</w:t>
            </w:r>
          </w:p>
        </w:tc>
        <w:tc>
          <w:tcPr>
            <w:tcW w:w="2907" w:type="dxa"/>
            <w:vAlign w:val="center"/>
          </w:tcPr>
          <w:p w14:paraId="58F6EE60">
            <w:pPr>
              <w:jc w:val="right"/>
            </w:pPr>
            <w:r>
              <w:rPr>
                <w:rFonts w:hint="eastAsia"/>
              </w:rPr>
              <w:t>-286,280,058.04</w:t>
            </w:r>
          </w:p>
        </w:tc>
      </w:tr>
      <w:tr w14:paraId="539D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000A09">
            <w:r>
              <w:rPr>
                <w:rFonts w:hint="eastAsia"/>
              </w:rPr>
              <w:t>基金拆分/份额折算前</w:t>
            </w:r>
          </w:p>
        </w:tc>
        <w:tc>
          <w:tcPr>
            <w:tcW w:w="2491" w:type="dxa"/>
            <w:vAlign w:val="center"/>
          </w:tcPr>
          <w:p w14:paraId="5961ACB3">
            <w:pPr>
              <w:jc w:val="right"/>
            </w:pPr>
            <w:r>
              <w:rPr>
                <w:rFonts w:hint="eastAsia"/>
              </w:rPr>
              <w:t>-</w:t>
            </w:r>
          </w:p>
        </w:tc>
        <w:tc>
          <w:tcPr>
            <w:tcW w:w="2907" w:type="dxa"/>
            <w:vAlign w:val="center"/>
          </w:tcPr>
          <w:p w14:paraId="0AE6E4E9">
            <w:pPr>
              <w:jc w:val="right"/>
            </w:pPr>
            <w:r>
              <w:rPr>
                <w:rFonts w:hint="eastAsia"/>
              </w:rPr>
              <w:t>-</w:t>
            </w:r>
          </w:p>
        </w:tc>
      </w:tr>
      <w:tr w14:paraId="60E1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C9B16D">
            <w:r>
              <w:rPr>
                <w:rFonts w:hint="eastAsia"/>
              </w:rPr>
              <w:t>基金拆分/份额折算调整</w:t>
            </w:r>
          </w:p>
        </w:tc>
        <w:tc>
          <w:tcPr>
            <w:tcW w:w="2491" w:type="dxa"/>
            <w:vAlign w:val="center"/>
          </w:tcPr>
          <w:p w14:paraId="3D285CFF">
            <w:pPr>
              <w:jc w:val="right"/>
            </w:pPr>
            <w:r>
              <w:rPr>
                <w:rFonts w:hint="eastAsia"/>
              </w:rPr>
              <w:t>-</w:t>
            </w:r>
          </w:p>
        </w:tc>
        <w:tc>
          <w:tcPr>
            <w:tcW w:w="2907" w:type="dxa"/>
            <w:vAlign w:val="center"/>
          </w:tcPr>
          <w:p w14:paraId="217E45A3">
            <w:pPr>
              <w:jc w:val="right"/>
            </w:pPr>
            <w:r>
              <w:rPr>
                <w:rFonts w:hint="eastAsia"/>
              </w:rPr>
              <w:t>-</w:t>
            </w:r>
          </w:p>
        </w:tc>
      </w:tr>
      <w:tr w14:paraId="0AB7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5A4426">
            <w:r>
              <w:rPr>
                <w:rFonts w:hint="eastAsia"/>
              </w:rPr>
              <w:t>本期申购</w:t>
            </w:r>
          </w:p>
        </w:tc>
        <w:tc>
          <w:tcPr>
            <w:tcW w:w="2491" w:type="dxa"/>
            <w:vAlign w:val="center"/>
          </w:tcPr>
          <w:p w14:paraId="3A90D370">
            <w:pPr>
              <w:jc w:val="right"/>
            </w:pPr>
            <w:r>
              <w:rPr>
                <w:rFonts w:hint="eastAsia"/>
              </w:rPr>
              <w:t>-</w:t>
            </w:r>
          </w:p>
        </w:tc>
        <w:tc>
          <w:tcPr>
            <w:tcW w:w="2907" w:type="dxa"/>
            <w:vAlign w:val="center"/>
          </w:tcPr>
          <w:p w14:paraId="13FB37D2">
            <w:pPr>
              <w:jc w:val="right"/>
            </w:pPr>
            <w:r>
              <w:rPr>
                <w:rFonts w:hint="eastAsia"/>
              </w:rPr>
              <w:t>-</w:t>
            </w:r>
          </w:p>
        </w:tc>
      </w:tr>
      <w:tr w14:paraId="0ED2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A9703">
            <w:r>
              <w:rPr>
                <w:rFonts w:hint="eastAsia"/>
              </w:rPr>
              <w:t>本期赎回（以“-”号填列）</w:t>
            </w:r>
          </w:p>
        </w:tc>
        <w:tc>
          <w:tcPr>
            <w:tcW w:w="2491" w:type="dxa"/>
            <w:vAlign w:val="center"/>
          </w:tcPr>
          <w:p w14:paraId="769547DF">
            <w:pPr>
              <w:jc w:val="right"/>
            </w:pPr>
            <w:r>
              <w:rPr>
                <w:rFonts w:hint="eastAsia"/>
              </w:rPr>
              <w:t>-</w:t>
            </w:r>
          </w:p>
        </w:tc>
        <w:tc>
          <w:tcPr>
            <w:tcW w:w="2907" w:type="dxa"/>
            <w:vAlign w:val="center"/>
          </w:tcPr>
          <w:p w14:paraId="6479353A">
            <w:pPr>
              <w:jc w:val="right"/>
            </w:pPr>
            <w:r>
              <w:rPr>
                <w:rFonts w:hint="eastAsia"/>
              </w:rPr>
              <w:t>-</w:t>
            </w:r>
          </w:p>
        </w:tc>
      </w:tr>
      <w:tr w14:paraId="4DB7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45CF1A">
            <w:r>
              <w:rPr>
                <w:rFonts w:hint="eastAsia"/>
              </w:rPr>
              <w:t>本期末</w:t>
            </w:r>
          </w:p>
        </w:tc>
        <w:tc>
          <w:tcPr>
            <w:tcW w:w="2491" w:type="dxa"/>
            <w:vAlign w:val="center"/>
          </w:tcPr>
          <w:p w14:paraId="511356D4">
            <w:pPr>
              <w:jc w:val="right"/>
            </w:pPr>
            <w:r>
              <w:rPr>
                <w:rFonts w:hint="eastAsia"/>
              </w:rPr>
              <w:t>669,471,446.46</w:t>
            </w:r>
          </w:p>
        </w:tc>
        <w:tc>
          <w:tcPr>
            <w:tcW w:w="2907" w:type="dxa"/>
            <w:vAlign w:val="center"/>
          </w:tcPr>
          <w:p w14:paraId="4A8DD3BF">
            <w:pPr>
              <w:jc w:val="right"/>
            </w:pPr>
            <w:r>
              <w:rPr>
                <w:rFonts w:hint="eastAsia"/>
              </w:rPr>
              <w:t>669,471,446.46</w:t>
            </w:r>
          </w:p>
        </w:tc>
      </w:tr>
    </w:tbl>
    <w:p w14:paraId="48BB061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72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E492A59">
            <w:pPr>
              <w:jc w:val="center"/>
            </w:pPr>
            <w:r>
              <w:rPr>
                <w:rFonts w:hint="eastAsia"/>
                <w:b/>
              </w:rPr>
              <w:t>南方中国新兴经济9个月持有期混合（QDII）C</w:t>
            </w:r>
          </w:p>
        </w:tc>
      </w:tr>
      <w:tr w14:paraId="527D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13B978D">
            <w:pPr>
              <w:jc w:val="center"/>
            </w:pPr>
            <w:r>
              <w:rPr>
                <w:rFonts w:hint="eastAsia"/>
                <w:b/>
              </w:rPr>
              <w:t>项目</w:t>
            </w:r>
          </w:p>
        </w:tc>
        <w:tc>
          <w:tcPr>
            <w:tcW w:w="2491" w:type="dxa"/>
            <w:gridSpan w:val="2"/>
            <w:shd w:val="clear" w:color="auto" w:fill="BFBFBF"/>
            <w:vAlign w:val="center"/>
          </w:tcPr>
          <w:p w14:paraId="666F13EA">
            <w:pPr>
              <w:jc w:val="center"/>
            </w:pPr>
            <w:r>
              <w:rPr>
                <w:rFonts w:hint="eastAsia"/>
                <w:b/>
              </w:rPr>
              <w:t>本期2025年1月1日至2025年12月31日</w:t>
            </w:r>
          </w:p>
        </w:tc>
      </w:tr>
      <w:tr w14:paraId="4223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69F8CE3"/>
        </w:tc>
        <w:tc>
          <w:tcPr>
            <w:tcW w:w="2491" w:type="dxa"/>
            <w:shd w:val="clear" w:color="auto" w:fill="BFBFBF"/>
            <w:vAlign w:val="center"/>
          </w:tcPr>
          <w:p w14:paraId="4BF41215">
            <w:pPr>
              <w:jc w:val="center"/>
            </w:pPr>
            <w:r>
              <w:rPr>
                <w:rFonts w:hint="eastAsia"/>
                <w:b/>
              </w:rPr>
              <w:t>基金份额（份）</w:t>
            </w:r>
          </w:p>
        </w:tc>
        <w:tc>
          <w:tcPr>
            <w:tcW w:w="2907" w:type="dxa"/>
            <w:shd w:val="clear" w:color="auto" w:fill="BFBFBF"/>
            <w:vAlign w:val="center"/>
          </w:tcPr>
          <w:p w14:paraId="2217C4AE">
            <w:pPr>
              <w:jc w:val="center"/>
            </w:pPr>
            <w:r>
              <w:rPr>
                <w:rFonts w:hint="eastAsia"/>
                <w:b/>
              </w:rPr>
              <w:t>账面金额</w:t>
            </w:r>
          </w:p>
        </w:tc>
      </w:tr>
      <w:tr w14:paraId="6DB8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761EDB">
            <w:r>
              <w:rPr>
                <w:rFonts w:hint="eastAsia"/>
              </w:rPr>
              <w:t>上年度末</w:t>
            </w:r>
          </w:p>
        </w:tc>
        <w:tc>
          <w:tcPr>
            <w:tcW w:w="2491" w:type="dxa"/>
            <w:vAlign w:val="center"/>
          </w:tcPr>
          <w:p w14:paraId="14BC82F6">
            <w:pPr>
              <w:jc w:val="right"/>
            </w:pPr>
            <w:r>
              <w:rPr>
                <w:rFonts w:hint="eastAsia"/>
              </w:rPr>
              <w:t>33,978,204.77</w:t>
            </w:r>
          </w:p>
        </w:tc>
        <w:tc>
          <w:tcPr>
            <w:tcW w:w="2907" w:type="dxa"/>
            <w:vAlign w:val="center"/>
          </w:tcPr>
          <w:p w14:paraId="14900814">
            <w:pPr>
              <w:jc w:val="right"/>
            </w:pPr>
            <w:r>
              <w:rPr>
                <w:rFonts w:hint="eastAsia"/>
              </w:rPr>
              <w:t>33,978,204.77</w:t>
            </w:r>
          </w:p>
        </w:tc>
      </w:tr>
      <w:tr w14:paraId="592E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809BA7">
            <w:r>
              <w:rPr>
                <w:rFonts w:hint="eastAsia"/>
              </w:rPr>
              <w:t>本期申购</w:t>
            </w:r>
          </w:p>
        </w:tc>
        <w:tc>
          <w:tcPr>
            <w:tcW w:w="2491" w:type="dxa"/>
            <w:vAlign w:val="center"/>
          </w:tcPr>
          <w:p w14:paraId="5DA65853">
            <w:pPr>
              <w:jc w:val="right"/>
            </w:pPr>
            <w:r>
              <w:rPr>
                <w:rFonts w:hint="eastAsia"/>
              </w:rPr>
              <w:t>153,280,787.05</w:t>
            </w:r>
          </w:p>
        </w:tc>
        <w:tc>
          <w:tcPr>
            <w:tcW w:w="2907" w:type="dxa"/>
            <w:vAlign w:val="center"/>
          </w:tcPr>
          <w:p w14:paraId="2AB1B4C7">
            <w:pPr>
              <w:jc w:val="right"/>
            </w:pPr>
            <w:r>
              <w:rPr>
                <w:rFonts w:hint="eastAsia"/>
              </w:rPr>
              <w:t>153,280,787.05</w:t>
            </w:r>
          </w:p>
        </w:tc>
      </w:tr>
      <w:tr w14:paraId="2456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7F9A39">
            <w:r>
              <w:rPr>
                <w:rFonts w:hint="eastAsia"/>
              </w:rPr>
              <w:t>本期赎回（以“-”号填列）</w:t>
            </w:r>
          </w:p>
        </w:tc>
        <w:tc>
          <w:tcPr>
            <w:tcW w:w="2491" w:type="dxa"/>
            <w:vAlign w:val="center"/>
          </w:tcPr>
          <w:p w14:paraId="1EA7AEA7">
            <w:pPr>
              <w:jc w:val="right"/>
            </w:pPr>
            <w:r>
              <w:rPr>
                <w:rFonts w:hint="eastAsia"/>
              </w:rPr>
              <w:t>-44,395,986.55</w:t>
            </w:r>
          </w:p>
        </w:tc>
        <w:tc>
          <w:tcPr>
            <w:tcW w:w="2907" w:type="dxa"/>
            <w:vAlign w:val="center"/>
          </w:tcPr>
          <w:p w14:paraId="5F5A9571">
            <w:pPr>
              <w:jc w:val="right"/>
            </w:pPr>
            <w:r>
              <w:rPr>
                <w:rFonts w:hint="eastAsia"/>
              </w:rPr>
              <w:t>-44,395,986.55</w:t>
            </w:r>
          </w:p>
        </w:tc>
      </w:tr>
      <w:tr w14:paraId="03FD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CA7B45">
            <w:r>
              <w:rPr>
                <w:rFonts w:hint="eastAsia"/>
              </w:rPr>
              <w:t>基金拆分/份额折算前</w:t>
            </w:r>
          </w:p>
        </w:tc>
        <w:tc>
          <w:tcPr>
            <w:tcW w:w="2491" w:type="dxa"/>
            <w:vAlign w:val="center"/>
          </w:tcPr>
          <w:p w14:paraId="470D6060">
            <w:pPr>
              <w:jc w:val="right"/>
            </w:pPr>
            <w:r>
              <w:rPr>
                <w:rFonts w:hint="eastAsia"/>
              </w:rPr>
              <w:t>-</w:t>
            </w:r>
          </w:p>
        </w:tc>
        <w:tc>
          <w:tcPr>
            <w:tcW w:w="2907" w:type="dxa"/>
            <w:vAlign w:val="center"/>
          </w:tcPr>
          <w:p w14:paraId="5C7A84F0">
            <w:pPr>
              <w:jc w:val="right"/>
            </w:pPr>
            <w:r>
              <w:rPr>
                <w:rFonts w:hint="eastAsia"/>
              </w:rPr>
              <w:t>-</w:t>
            </w:r>
          </w:p>
        </w:tc>
      </w:tr>
      <w:tr w14:paraId="5F8E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56FB8A">
            <w:r>
              <w:rPr>
                <w:rFonts w:hint="eastAsia"/>
              </w:rPr>
              <w:t>基金拆分/份额折算调整</w:t>
            </w:r>
          </w:p>
        </w:tc>
        <w:tc>
          <w:tcPr>
            <w:tcW w:w="2491" w:type="dxa"/>
            <w:vAlign w:val="center"/>
          </w:tcPr>
          <w:p w14:paraId="1530AFE1">
            <w:pPr>
              <w:jc w:val="right"/>
            </w:pPr>
            <w:r>
              <w:rPr>
                <w:rFonts w:hint="eastAsia"/>
              </w:rPr>
              <w:t>-</w:t>
            </w:r>
          </w:p>
        </w:tc>
        <w:tc>
          <w:tcPr>
            <w:tcW w:w="2907" w:type="dxa"/>
            <w:vAlign w:val="center"/>
          </w:tcPr>
          <w:p w14:paraId="744B26A4">
            <w:pPr>
              <w:jc w:val="right"/>
            </w:pPr>
            <w:r>
              <w:rPr>
                <w:rFonts w:hint="eastAsia"/>
              </w:rPr>
              <w:t>-</w:t>
            </w:r>
          </w:p>
        </w:tc>
      </w:tr>
      <w:tr w14:paraId="4009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1A1365">
            <w:r>
              <w:rPr>
                <w:rFonts w:hint="eastAsia"/>
              </w:rPr>
              <w:t>本期申购</w:t>
            </w:r>
          </w:p>
        </w:tc>
        <w:tc>
          <w:tcPr>
            <w:tcW w:w="2491" w:type="dxa"/>
            <w:vAlign w:val="center"/>
          </w:tcPr>
          <w:p w14:paraId="0D07B377">
            <w:pPr>
              <w:jc w:val="right"/>
            </w:pPr>
            <w:r>
              <w:rPr>
                <w:rFonts w:hint="eastAsia"/>
              </w:rPr>
              <w:t>-</w:t>
            </w:r>
          </w:p>
        </w:tc>
        <w:tc>
          <w:tcPr>
            <w:tcW w:w="2907" w:type="dxa"/>
            <w:vAlign w:val="center"/>
          </w:tcPr>
          <w:p w14:paraId="21188598">
            <w:pPr>
              <w:jc w:val="right"/>
            </w:pPr>
            <w:r>
              <w:rPr>
                <w:rFonts w:hint="eastAsia"/>
              </w:rPr>
              <w:t>-</w:t>
            </w:r>
          </w:p>
        </w:tc>
      </w:tr>
      <w:tr w14:paraId="2DF2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E6DF62">
            <w:r>
              <w:rPr>
                <w:rFonts w:hint="eastAsia"/>
              </w:rPr>
              <w:t>本期赎回（以“-”号填列）</w:t>
            </w:r>
          </w:p>
        </w:tc>
        <w:tc>
          <w:tcPr>
            <w:tcW w:w="2491" w:type="dxa"/>
            <w:vAlign w:val="center"/>
          </w:tcPr>
          <w:p w14:paraId="084BD02E">
            <w:pPr>
              <w:jc w:val="right"/>
            </w:pPr>
            <w:r>
              <w:rPr>
                <w:rFonts w:hint="eastAsia"/>
              </w:rPr>
              <w:t>-</w:t>
            </w:r>
          </w:p>
        </w:tc>
        <w:tc>
          <w:tcPr>
            <w:tcW w:w="2907" w:type="dxa"/>
            <w:vAlign w:val="center"/>
          </w:tcPr>
          <w:p w14:paraId="1C394D20">
            <w:pPr>
              <w:jc w:val="right"/>
            </w:pPr>
            <w:r>
              <w:rPr>
                <w:rFonts w:hint="eastAsia"/>
              </w:rPr>
              <w:t>-</w:t>
            </w:r>
          </w:p>
        </w:tc>
      </w:tr>
      <w:tr w14:paraId="5703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FCCB48">
            <w:r>
              <w:rPr>
                <w:rFonts w:hint="eastAsia"/>
              </w:rPr>
              <w:t>本期末</w:t>
            </w:r>
          </w:p>
        </w:tc>
        <w:tc>
          <w:tcPr>
            <w:tcW w:w="2491" w:type="dxa"/>
            <w:vAlign w:val="center"/>
          </w:tcPr>
          <w:p w14:paraId="5047829A">
            <w:pPr>
              <w:jc w:val="right"/>
            </w:pPr>
            <w:r>
              <w:rPr>
                <w:rFonts w:hint="eastAsia"/>
              </w:rPr>
              <w:t>142,863,005.27</w:t>
            </w:r>
          </w:p>
        </w:tc>
        <w:tc>
          <w:tcPr>
            <w:tcW w:w="2907" w:type="dxa"/>
            <w:vAlign w:val="center"/>
          </w:tcPr>
          <w:p w14:paraId="36C1BCA3">
            <w:pPr>
              <w:jc w:val="right"/>
            </w:pPr>
            <w:r>
              <w:rPr>
                <w:rFonts w:hint="eastAsia"/>
              </w:rPr>
              <w:t>142,863,005.27</w:t>
            </w:r>
          </w:p>
        </w:tc>
      </w:tr>
    </w:tbl>
    <w:p w14:paraId="22678B20">
      <w:pPr>
        <w:pStyle w:val="47"/>
        <w:rPr>
          <w:rFonts w:hint="eastAsia"/>
        </w:rPr>
      </w:pPr>
      <w:r>
        <w:rPr>
          <w:rFonts w:hint="eastAsia"/>
        </w:rPr>
        <w:t>注：本基金申购含红利再投份额（如有）、转换入份额（如有）；赎回含转出份额（如有）。</w:t>
      </w:r>
    </w:p>
    <w:p w14:paraId="3F2643C1">
      <w:pPr>
        <w:pStyle w:val="35"/>
      </w:pPr>
      <w:bookmarkStart w:id="86" w:name="_Toc86"/>
      <w:r>
        <w:t>未分配利润</w:t>
      </w:r>
      <w:bookmarkEnd w:id="86"/>
    </w:p>
    <w:p w14:paraId="586DFB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4E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63A3CA0">
            <w:pPr>
              <w:jc w:val="center"/>
            </w:pPr>
            <w:r>
              <w:rPr>
                <w:rFonts w:hint="eastAsia"/>
                <w:b/>
              </w:rPr>
              <w:t>南方中国新兴经济9个月持有期混合（QDII）A</w:t>
            </w:r>
          </w:p>
        </w:tc>
      </w:tr>
      <w:tr w14:paraId="4CF0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2F5EEDA">
            <w:pPr>
              <w:jc w:val="center"/>
            </w:pPr>
            <w:r>
              <w:rPr>
                <w:rFonts w:hint="eastAsia"/>
                <w:b/>
              </w:rPr>
              <w:t>项目</w:t>
            </w:r>
          </w:p>
        </w:tc>
        <w:tc>
          <w:tcPr>
            <w:tcW w:w="2076" w:type="dxa"/>
            <w:shd w:val="clear" w:color="auto" w:fill="BFBFBF"/>
            <w:vAlign w:val="center"/>
          </w:tcPr>
          <w:p w14:paraId="52D06CBA">
            <w:pPr>
              <w:jc w:val="center"/>
            </w:pPr>
            <w:r>
              <w:rPr>
                <w:rFonts w:hint="eastAsia"/>
                <w:b/>
              </w:rPr>
              <w:t>已实现部分</w:t>
            </w:r>
          </w:p>
        </w:tc>
        <w:tc>
          <w:tcPr>
            <w:tcW w:w="2076" w:type="dxa"/>
            <w:shd w:val="clear" w:color="auto" w:fill="BFBFBF"/>
            <w:vAlign w:val="center"/>
          </w:tcPr>
          <w:p w14:paraId="08A5E27A">
            <w:pPr>
              <w:jc w:val="center"/>
            </w:pPr>
            <w:r>
              <w:rPr>
                <w:rFonts w:hint="eastAsia"/>
                <w:b/>
              </w:rPr>
              <w:t>未实现部分</w:t>
            </w:r>
          </w:p>
        </w:tc>
        <w:tc>
          <w:tcPr>
            <w:tcW w:w="2076" w:type="dxa"/>
            <w:shd w:val="clear" w:color="auto" w:fill="BFBFBF"/>
            <w:vAlign w:val="center"/>
          </w:tcPr>
          <w:p w14:paraId="52494174">
            <w:pPr>
              <w:jc w:val="center"/>
            </w:pPr>
            <w:r>
              <w:rPr>
                <w:rFonts w:hint="eastAsia"/>
                <w:b/>
              </w:rPr>
              <w:t>未分配利润合计</w:t>
            </w:r>
          </w:p>
        </w:tc>
      </w:tr>
      <w:tr w14:paraId="413D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7DCDBB">
            <w:r>
              <w:rPr>
                <w:rFonts w:hint="eastAsia"/>
              </w:rPr>
              <w:t>上年度末</w:t>
            </w:r>
          </w:p>
        </w:tc>
        <w:tc>
          <w:tcPr>
            <w:tcW w:w="2076" w:type="dxa"/>
            <w:vAlign w:val="center"/>
          </w:tcPr>
          <w:p w14:paraId="27187173">
            <w:pPr>
              <w:jc w:val="right"/>
            </w:pPr>
            <w:r>
              <w:rPr>
                <w:rFonts w:hint="eastAsia"/>
              </w:rPr>
              <w:t>-44,245,942.46</w:t>
            </w:r>
          </w:p>
        </w:tc>
        <w:tc>
          <w:tcPr>
            <w:tcW w:w="2076" w:type="dxa"/>
            <w:vAlign w:val="center"/>
          </w:tcPr>
          <w:p w14:paraId="3D3F9E82">
            <w:pPr>
              <w:jc w:val="right"/>
            </w:pPr>
            <w:r>
              <w:rPr>
                <w:rFonts w:hint="eastAsia"/>
              </w:rPr>
              <w:t>50,301,939.33</w:t>
            </w:r>
          </w:p>
        </w:tc>
        <w:tc>
          <w:tcPr>
            <w:tcW w:w="2076" w:type="dxa"/>
            <w:vAlign w:val="center"/>
          </w:tcPr>
          <w:p w14:paraId="247A99E7">
            <w:pPr>
              <w:jc w:val="right"/>
            </w:pPr>
            <w:r>
              <w:rPr>
                <w:rFonts w:hint="eastAsia"/>
              </w:rPr>
              <w:t>6,055,996.87</w:t>
            </w:r>
          </w:p>
        </w:tc>
      </w:tr>
      <w:tr w14:paraId="4239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FF834C">
            <w:r>
              <w:rPr>
                <w:rFonts w:hint="eastAsia"/>
              </w:rPr>
              <w:t>加：会计政策变更</w:t>
            </w:r>
          </w:p>
        </w:tc>
        <w:tc>
          <w:tcPr>
            <w:tcW w:w="2076" w:type="dxa"/>
            <w:vAlign w:val="center"/>
          </w:tcPr>
          <w:p w14:paraId="2954F2F6">
            <w:pPr>
              <w:jc w:val="right"/>
            </w:pPr>
            <w:r>
              <w:rPr>
                <w:rFonts w:hint="eastAsia"/>
              </w:rPr>
              <w:t>-</w:t>
            </w:r>
          </w:p>
        </w:tc>
        <w:tc>
          <w:tcPr>
            <w:tcW w:w="2076" w:type="dxa"/>
            <w:vAlign w:val="center"/>
          </w:tcPr>
          <w:p w14:paraId="2AA1D05B">
            <w:pPr>
              <w:jc w:val="right"/>
            </w:pPr>
            <w:r>
              <w:rPr>
                <w:rFonts w:hint="eastAsia"/>
              </w:rPr>
              <w:t>-</w:t>
            </w:r>
          </w:p>
        </w:tc>
        <w:tc>
          <w:tcPr>
            <w:tcW w:w="2076" w:type="dxa"/>
            <w:vAlign w:val="center"/>
          </w:tcPr>
          <w:p w14:paraId="7B526898">
            <w:pPr>
              <w:jc w:val="right"/>
            </w:pPr>
            <w:r>
              <w:rPr>
                <w:rFonts w:hint="eastAsia"/>
              </w:rPr>
              <w:t>-</w:t>
            </w:r>
          </w:p>
        </w:tc>
      </w:tr>
      <w:tr w14:paraId="4F69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9ED7E">
            <w:r>
              <w:rPr>
                <w:rFonts w:hint="eastAsia"/>
              </w:rPr>
              <w:t xml:space="preserve">      前期差错更正</w:t>
            </w:r>
          </w:p>
        </w:tc>
        <w:tc>
          <w:tcPr>
            <w:tcW w:w="2076" w:type="dxa"/>
            <w:vAlign w:val="center"/>
          </w:tcPr>
          <w:p w14:paraId="65B19139">
            <w:pPr>
              <w:jc w:val="right"/>
            </w:pPr>
            <w:r>
              <w:rPr>
                <w:rFonts w:hint="eastAsia"/>
              </w:rPr>
              <w:t>-</w:t>
            </w:r>
          </w:p>
        </w:tc>
        <w:tc>
          <w:tcPr>
            <w:tcW w:w="2076" w:type="dxa"/>
            <w:vAlign w:val="center"/>
          </w:tcPr>
          <w:p w14:paraId="41A6CD94">
            <w:pPr>
              <w:jc w:val="right"/>
            </w:pPr>
            <w:r>
              <w:rPr>
                <w:rFonts w:hint="eastAsia"/>
              </w:rPr>
              <w:t>-</w:t>
            </w:r>
          </w:p>
        </w:tc>
        <w:tc>
          <w:tcPr>
            <w:tcW w:w="2076" w:type="dxa"/>
            <w:vAlign w:val="center"/>
          </w:tcPr>
          <w:p w14:paraId="71C28F92">
            <w:pPr>
              <w:jc w:val="right"/>
            </w:pPr>
            <w:r>
              <w:rPr>
                <w:rFonts w:hint="eastAsia"/>
              </w:rPr>
              <w:t>-</w:t>
            </w:r>
          </w:p>
        </w:tc>
      </w:tr>
      <w:tr w14:paraId="22DE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B5668">
            <w:r>
              <w:rPr>
                <w:rFonts w:hint="eastAsia"/>
              </w:rPr>
              <w:t xml:space="preserve">      其他</w:t>
            </w:r>
          </w:p>
        </w:tc>
        <w:tc>
          <w:tcPr>
            <w:tcW w:w="2076" w:type="dxa"/>
            <w:vAlign w:val="center"/>
          </w:tcPr>
          <w:p w14:paraId="28796BDD">
            <w:pPr>
              <w:jc w:val="right"/>
            </w:pPr>
            <w:r>
              <w:rPr>
                <w:rFonts w:hint="eastAsia"/>
              </w:rPr>
              <w:t>-</w:t>
            </w:r>
          </w:p>
        </w:tc>
        <w:tc>
          <w:tcPr>
            <w:tcW w:w="2076" w:type="dxa"/>
            <w:vAlign w:val="center"/>
          </w:tcPr>
          <w:p w14:paraId="0EB8DA45">
            <w:pPr>
              <w:jc w:val="right"/>
            </w:pPr>
            <w:r>
              <w:rPr>
                <w:rFonts w:hint="eastAsia"/>
              </w:rPr>
              <w:t>-</w:t>
            </w:r>
          </w:p>
        </w:tc>
        <w:tc>
          <w:tcPr>
            <w:tcW w:w="2076" w:type="dxa"/>
            <w:vAlign w:val="center"/>
          </w:tcPr>
          <w:p w14:paraId="46BA100A">
            <w:pPr>
              <w:jc w:val="right"/>
            </w:pPr>
            <w:r>
              <w:rPr>
                <w:rFonts w:hint="eastAsia"/>
              </w:rPr>
              <w:t>-</w:t>
            </w:r>
          </w:p>
        </w:tc>
      </w:tr>
      <w:tr w14:paraId="73F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7DB94">
            <w:r>
              <w:rPr>
                <w:rFonts w:hint="eastAsia"/>
              </w:rPr>
              <w:t>本期期初</w:t>
            </w:r>
          </w:p>
        </w:tc>
        <w:tc>
          <w:tcPr>
            <w:tcW w:w="2076" w:type="dxa"/>
            <w:vAlign w:val="center"/>
          </w:tcPr>
          <w:p w14:paraId="0D7A130C">
            <w:pPr>
              <w:jc w:val="right"/>
            </w:pPr>
            <w:r>
              <w:rPr>
                <w:rFonts w:hint="eastAsia"/>
              </w:rPr>
              <w:t>-44,245,942.46</w:t>
            </w:r>
          </w:p>
        </w:tc>
        <w:tc>
          <w:tcPr>
            <w:tcW w:w="2076" w:type="dxa"/>
            <w:vAlign w:val="center"/>
          </w:tcPr>
          <w:p w14:paraId="72A7571F">
            <w:pPr>
              <w:jc w:val="right"/>
            </w:pPr>
            <w:r>
              <w:rPr>
                <w:rFonts w:hint="eastAsia"/>
              </w:rPr>
              <w:t>50,301,939.33</w:t>
            </w:r>
          </w:p>
        </w:tc>
        <w:tc>
          <w:tcPr>
            <w:tcW w:w="2076" w:type="dxa"/>
            <w:vAlign w:val="center"/>
          </w:tcPr>
          <w:p w14:paraId="4D502CD1">
            <w:pPr>
              <w:jc w:val="right"/>
            </w:pPr>
            <w:r>
              <w:rPr>
                <w:rFonts w:hint="eastAsia"/>
              </w:rPr>
              <w:t>6,055,996.87</w:t>
            </w:r>
          </w:p>
        </w:tc>
      </w:tr>
      <w:tr w14:paraId="45F6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81E239">
            <w:r>
              <w:rPr>
                <w:rFonts w:hint="eastAsia"/>
              </w:rPr>
              <w:t>本期利润</w:t>
            </w:r>
          </w:p>
        </w:tc>
        <w:tc>
          <w:tcPr>
            <w:tcW w:w="2076" w:type="dxa"/>
            <w:vAlign w:val="center"/>
          </w:tcPr>
          <w:p w14:paraId="5DA647F6">
            <w:pPr>
              <w:jc w:val="right"/>
            </w:pPr>
            <w:r>
              <w:rPr>
                <w:rFonts w:hint="eastAsia"/>
              </w:rPr>
              <w:t>108,045,097.46</w:t>
            </w:r>
          </w:p>
        </w:tc>
        <w:tc>
          <w:tcPr>
            <w:tcW w:w="2076" w:type="dxa"/>
            <w:vAlign w:val="center"/>
          </w:tcPr>
          <w:p w14:paraId="08A8A363">
            <w:pPr>
              <w:jc w:val="right"/>
            </w:pPr>
            <w:r>
              <w:rPr>
                <w:rFonts w:hint="eastAsia"/>
              </w:rPr>
              <w:t>116,085,034.03</w:t>
            </w:r>
          </w:p>
        </w:tc>
        <w:tc>
          <w:tcPr>
            <w:tcW w:w="2076" w:type="dxa"/>
            <w:vAlign w:val="center"/>
          </w:tcPr>
          <w:p w14:paraId="021A69DF">
            <w:pPr>
              <w:jc w:val="right"/>
            </w:pPr>
            <w:r>
              <w:rPr>
                <w:rFonts w:hint="eastAsia"/>
              </w:rPr>
              <w:t>224,130,131.49</w:t>
            </w:r>
          </w:p>
        </w:tc>
      </w:tr>
      <w:tr w14:paraId="7EEC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02890">
            <w:r>
              <w:rPr>
                <w:rFonts w:hint="eastAsia"/>
              </w:rPr>
              <w:t>本期基金份额交易产生的变动数</w:t>
            </w:r>
          </w:p>
        </w:tc>
        <w:tc>
          <w:tcPr>
            <w:tcW w:w="2076" w:type="dxa"/>
            <w:vAlign w:val="center"/>
          </w:tcPr>
          <w:p w14:paraId="0F760CBC">
            <w:pPr>
              <w:jc w:val="right"/>
            </w:pPr>
            <w:r>
              <w:rPr>
                <w:rFonts w:hint="eastAsia"/>
              </w:rPr>
              <w:t>-40,868,557.94</w:t>
            </w:r>
          </w:p>
        </w:tc>
        <w:tc>
          <w:tcPr>
            <w:tcW w:w="2076" w:type="dxa"/>
            <w:vAlign w:val="center"/>
          </w:tcPr>
          <w:p w14:paraId="62C7C2F0">
            <w:pPr>
              <w:jc w:val="right"/>
            </w:pPr>
            <w:r>
              <w:rPr>
                <w:rFonts w:hint="eastAsia"/>
              </w:rPr>
              <w:t>130,411,706.82</w:t>
            </w:r>
          </w:p>
        </w:tc>
        <w:tc>
          <w:tcPr>
            <w:tcW w:w="2076" w:type="dxa"/>
            <w:vAlign w:val="center"/>
          </w:tcPr>
          <w:p w14:paraId="195B7D58">
            <w:pPr>
              <w:jc w:val="right"/>
            </w:pPr>
            <w:r>
              <w:rPr>
                <w:rFonts w:hint="eastAsia"/>
              </w:rPr>
              <w:t>89,543,148.88</w:t>
            </w:r>
          </w:p>
        </w:tc>
      </w:tr>
      <w:tr w14:paraId="74DB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FD18C">
            <w:r>
              <w:rPr>
                <w:rFonts w:hint="eastAsia"/>
              </w:rPr>
              <w:t>其中：基金申购款</w:t>
            </w:r>
          </w:p>
        </w:tc>
        <w:tc>
          <w:tcPr>
            <w:tcW w:w="2076" w:type="dxa"/>
            <w:vAlign w:val="center"/>
          </w:tcPr>
          <w:p w14:paraId="075630DC">
            <w:pPr>
              <w:jc w:val="right"/>
            </w:pPr>
            <w:r>
              <w:rPr>
                <w:rFonts w:hint="eastAsia"/>
              </w:rPr>
              <w:t>-54,556,338.42</w:t>
            </w:r>
          </w:p>
        </w:tc>
        <w:tc>
          <w:tcPr>
            <w:tcW w:w="2076" w:type="dxa"/>
            <w:vAlign w:val="center"/>
          </w:tcPr>
          <w:p w14:paraId="6E6E2CCE">
            <w:pPr>
              <w:jc w:val="right"/>
            </w:pPr>
            <w:r>
              <w:rPr>
                <w:rFonts w:hint="eastAsia"/>
              </w:rPr>
              <w:t>249,567,307.10</w:t>
            </w:r>
          </w:p>
        </w:tc>
        <w:tc>
          <w:tcPr>
            <w:tcW w:w="2076" w:type="dxa"/>
            <w:vAlign w:val="center"/>
          </w:tcPr>
          <w:p w14:paraId="2EC81DBC">
            <w:pPr>
              <w:jc w:val="right"/>
            </w:pPr>
            <w:r>
              <w:rPr>
                <w:rFonts w:hint="eastAsia"/>
              </w:rPr>
              <w:t>195,010,968.68</w:t>
            </w:r>
          </w:p>
        </w:tc>
      </w:tr>
      <w:tr w14:paraId="5A1F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E7D6B">
            <w:r>
              <w:rPr>
                <w:rFonts w:hint="eastAsia"/>
              </w:rPr>
              <w:t xml:space="preserve">      基金赎回款</w:t>
            </w:r>
          </w:p>
        </w:tc>
        <w:tc>
          <w:tcPr>
            <w:tcW w:w="2076" w:type="dxa"/>
            <w:vAlign w:val="center"/>
          </w:tcPr>
          <w:p w14:paraId="0D825533">
            <w:pPr>
              <w:jc w:val="right"/>
            </w:pPr>
            <w:r>
              <w:rPr>
                <w:rFonts w:hint="eastAsia"/>
              </w:rPr>
              <w:t>13,687,780.48</w:t>
            </w:r>
          </w:p>
        </w:tc>
        <w:tc>
          <w:tcPr>
            <w:tcW w:w="2076" w:type="dxa"/>
            <w:vAlign w:val="center"/>
          </w:tcPr>
          <w:p w14:paraId="46C21BA1">
            <w:pPr>
              <w:jc w:val="right"/>
            </w:pPr>
            <w:r>
              <w:rPr>
                <w:rFonts w:hint="eastAsia"/>
              </w:rPr>
              <w:t>-119,155,600.28</w:t>
            </w:r>
          </w:p>
        </w:tc>
        <w:tc>
          <w:tcPr>
            <w:tcW w:w="2076" w:type="dxa"/>
            <w:vAlign w:val="center"/>
          </w:tcPr>
          <w:p w14:paraId="4F37F458">
            <w:pPr>
              <w:jc w:val="right"/>
            </w:pPr>
            <w:r>
              <w:rPr>
                <w:rFonts w:hint="eastAsia"/>
              </w:rPr>
              <w:t>-105,467,819.80</w:t>
            </w:r>
          </w:p>
        </w:tc>
      </w:tr>
      <w:tr w14:paraId="013C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D93ADD">
            <w:r>
              <w:rPr>
                <w:rFonts w:hint="eastAsia"/>
              </w:rPr>
              <w:t>本期已分配利润</w:t>
            </w:r>
          </w:p>
        </w:tc>
        <w:tc>
          <w:tcPr>
            <w:tcW w:w="2076" w:type="dxa"/>
            <w:vAlign w:val="center"/>
          </w:tcPr>
          <w:p w14:paraId="7FCCA78E">
            <w:pPr>
              <w:jc w:val="right"/>
            </w:pPr>
            <w:r>
              <w:rPr>
                <w:rFonts w:hint="eastAsia"/>
              </w:rPr>
              <w:t>-</w:t>
            </w:r>
          </w:p>
        </w:tc>
        <w:tc>
          <w:tcPr>
            <w:tcW w:w="2076" w:type="dxa"/>
            <w:vAlign w:val="center"/>
          </w:tcPr>
          <w:p w14:paraId="4B060923">
            <w:pPr>
              <w:jc w:val="right"/>
            </w:pPr>
            <w:r>
              <w:rPr>
                <w:rFonts w:hint="eastAsia"/>
              </w:rPr>
              <w:t>-</w:t>
            </w:r>
          </w:p>
        </w:tc>
        <w:tc>
          <w:tcPr>
            <w:tcW w:w="2076" w:type="dxa"/>
            <w:vAlign w:val="center"/>
          </w:tcPr>
          <w:p w14:paraId="4F0AB1C1">
            <w:pPr>
              <w:jc w:val="right"/>
            </w:pPr>
            <w:r>
              <w:rPr>
                <w:rFonts w:hint="eastAsia"/>
              </w:rPr>
              <w:t>-</w:t>
            </w:r>
          </w:p>
        </w:tc>
      </w:tr>
      <w:tr w14:paraId="0241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50609">
            <w:r>
              <w:rPr>
                <w:rFonts w:hint="eastAsia"/>
              </w:rPr>
              <w:t>本期末</w:t>
            </w:r>
          </w:p>
        </w:tc>
        <w:tc>
          <w:tcPr>
            <w:tcW w:w="2076" w:type="dxa"/>
            <w:vAlign w:val="center"/>
          </w:tcPr>
          <w:p w14:paraId="2C47D812">
            <w:pPr>
              <w:jc w:val="right"/>
            </w:pPr>
            <w:r>
              <w:rPr>
                <w:rFonts w:hint="eastAsia"/>
              </w:rPr>
              <w:t>22,930,597.06</w:t>
            </w:r>
          </w:p>
        </w:tc>
        <w:tc>
          <w:tcPr>
            <w:tcW w:w="2076" w:type="dxa"/>
            <w:vAlign w:val="center"/>
          </w:tcPr>
          <w:p w14:paraId="7CE293F7">
            <w:pPr>
              <w:jc w:val="right"/>
            </w:pPr>
            <w:r>
              <w:rPr>
                <w:rFonts w:hint="eastAsia"/>
              </w:rPr>
              <w:t>296,798,680.18</w:t>
            </w:r>
          </w:p>
        </w:tc>
        <w:tc>
          <w:tcPr>
            <w:tcW w:w="2076" w:type="dxa"/>
            <w:vAlign w:val="center"/>
          </w:tcPr>
          <w:p w14:paraId="373F9799">
            <w:pPr>
              <w:jc w:val="right"/>
            </w:pPr>
            <w:r>
              <w:rPr>
                <w:rFonts w:hint="eastAsia"/>
              </w:rPr>
              <w:t>319,729,277.24</w:t>
            </w:r>
          </w:p>
        </w:tc>
      </w:tr>
    </w:tbl>
    <w:p w14:paraId="2403821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95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9DCA68">
            <w:pPr>
              <w:jc w:val="center"/>
            </w:pPr>
            <w:r>
              <w:rPr>
                <w:rFonts w:hint="eastAsia"/>
                <w:b/>
              </w:rPr>
              <w:t>南方中国新兴经济9个月持有期混合（QDII）C</w:t>
            </w:r>
          </w:p>
        </w:tc>
      </w:tr>
      <w:tr w14:paraId="47EB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402AA0">
            <w:pPr>
              <w:jc w:val="center"/>
            </w:pPr>
            <w:r>
              <w:rPr>
                <w:rFonts w:hint="eastAsia"/>
                <w:b/>
              </w:rPr>
              <w:t>项目</w:t>
            </w:r>
          </w:p>
        </w:tc>
        <w:tc>
          <w:tcPr>
            <w:tcW w:w="2076" w:type="dxa"/>
            <w:shd w:val="clear" w:color="auto" w:fill="BFBFBF"/>
            <w:vAlign w:val="center"/>
          </w:tcPr>
          <w:p w14:paraId="23D75F8C">
            <w:pPr>
              <w:jc w:val="center"/>
            </w:pPr>
            <w:r>
              <w:rPr>
                <w:rFonts w:hint="eastAsia"/>
                <w:b/>
              </w:rPr>
              <w:t>已实现部分</w:t>
            </w:r>
          </w:p>
        </w:tc>
        <w:tc>
          <w:tcPr>
            <w:tcW w:w="2076" w:type="dxa"/>
            <w:shd w:val="clear" w:color="auto" w:fill="BFBFBF"/>
            <w:vAlign w:val="center"/>
          </w:tcPr>
          <w:p w14:paraId="788357CD">
            <w:pPr>
              <w:jc w:val="center"/>
            </w:pPr>
            <w:r>
              <w:rPr>
                <w:rFonts w:hint="eastAsia"/>
                <w:b/>
              </w:rPr>
              <w:t>未实现部分</w:t>
            </w:r>
          </w:p>
        </w:tc>
        <w:tc>
          <w:tcPr>
            <w:tcW w:w="2076" w:type="dxa"/>
            <w:shd w:val="clear" w:color="auto" w:fill="BFBFBF"/>
            <w:vAlign w:val="center"/>
          </w:tcPr>
          <w:p w14:paraId="1CECFB1D">
            <w:pPr>
              <w:jc w:val="center"/>
            </w:pPr>
            <w:r>
              <w:rPr>
                <w:rFonts w:hint="eastAsia"/>
                <w:b/>
              </w:rPr>
              <w:t>未分配利润合计</w:t>
            </w:r>
          </w:p>
        </w:tc>
      </w:tr>
      <w:tr w14:paraId="4D8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1F8261">
            <w:r>
              <w:rPr>
                <w:rFonts w:hint="eastAsia"/>
              </w:rPr>
              <w:t>上年度末</w:t>
            </w:r>
          </w:p>
        </w:tc>
        <w:tc>
          <w:tcPr>
            <w:tcW w:w="2076" w:type="dxa"/>
            <w:vAlign w:val="center"/>
          </w:tcPr>
          <w:p w14:paraId="6A118B57">
            <w:pPr>
              <w:jc w:val="right"/>
            </w:pPr>
            <w:r>
              <w:rPr>
                <w:rFonts w:hint="eastAsia"/>
              </w:rPr>
              <w:t>-5,729,522.32</w:t>
            </w:r>
          </w:p>
        </w:tc>
        <w:tc>
          <w:tcPr>
            <w:tcW w:w="2076" w:type="dxa"/>
            <w:vAlign w:val="center"/>
          </w:tcPr>
          <w:p w14:paraId="18FA5A98">
            <w:pPr>
              <w:jc w:val="right"/>
            </w:pPr>
            <w:r>
              <w:rPr>
                <w:rFonts w:hint="eastAsia"/>
              </w:rPr>
              <w:t>4,635,960.86</w:t>
            </w:r>
          </w:p>
        </w:tc>
        <w:tc>
          <w:tcPr>
            <w:tcW w:w="2076" w:type="dxa"/>
            <w:vAlign w:val="center"/>
          </w:tcPr>
          <w:p w14:paraId="4D6BEC54">
            <w:pPr>
              <w:jc w:val="right"/>
            </w:pPr>
            <w:r>
              <w:rPr>
                <w:rFonts w:hint="eastAsia"/>
              </w:rPr>
              <w:t>-1,093,561.46</w:t>
            </w:r>
          </w:p>
        </w:tc>
      </w:tr>
      <w:tr w14:paraId="4EBF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287BEB">
            <w:r>
              <w:rPr>
                <w:rFonts w:hint="eastAsia"/>
              </w:rPr>
              <w:t>加：会计政策变更</w:t>
            </w:r>
          </w:p>
        </w:tc>
        <w:tc>
          <w:tcPr>
            <w:tcW w:w="2076" w:type="dxa"/>
            <w:vAlign w:val="center"/>
          </w:tcPr>
          <w:p w14:paraId="635F11AA">
            <w:pPr>
              <w:jc w:val="right"/>
            </w:pPr>
            <w:r>
              <w:rPr>
                <w:rFonts w:hint="eastAsia"/>
              </w:rPr>
              <w:t>-</w:t>
            </w:r>
          </w:p>
        </w:tc>
        <w:tc>
          <w:tcPr>
            <w:tcW w:w="2076" w:type="dxa"/>
            <w:vAlign w:val="center"/>
          </w:tcPr>
          <w:p w14:paraId="07053FF3">
            <w:pPr>
              <w:jc w:val="right"/>
            </w:pPr>
            <w:r>
              <w:rPr>
                <w:rFonts w:hint="eastAsia"/>
              </w:rPr>
              <w:t>-</w:t>
            </w:r>
          </w:p>
        </w:tc>
        <w:tc>
          <w:tcPr>
            <w:tcW w:w="2076" w:type="dxa"/>
            <w:vAlign w:val="center"/>
          </w:tcPr>
          <w:p w14:paraId="60BDE910">
            <w:pPr>
              <w:jc w:val="right"/>
            </w:pPr>
            <w:r>
              <w:rPr>
                <w:rFonts w:hint="eastAsia"/>
              </w:rPr>
              <w:t>-</w:t>
            </w:r>
          </w:p>
        </w:tc>
      </w:tr>
      <w:tr w14:paraId="354E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67E0E5">
            <w:r>
              <w:rPr>
                <w:rFonts w:hint="eastAsia"/>
              </w:rPr>
              <w:t xml:space="preserve">      前期差错更正</w:t>
            </w:r>
          </w:p>
        </w:tc>
        <w:tc>
          <w:tcPr>
            <w:tcW w:w="2076" w:type="dxa"/>
            <w:vAlign w:val="center"/>
          </w:tcPr>
          <w:p w14:paraId="2952BDC0">
            <w:pPr>
              <w:jc w:val="right"/>
            </w:pPr>
            <w:r>
              <w:rPr>
                <w:rFonts w:hint="eastAsia"/>
              </w:rPr>
              <w:t>-</w:t>
            </w:r>
          </w:p>
        </w:tc>
        <w:tc>
          <w:tcPr>
            <w:tcW w:w="2076" w:type="dxa"/>
            <w:vAlign w:val="center"/>
          </w:tcPr>
          <w:p w14:paraId="572C9DF0">
            <w:pPr>
              <w:jc w:val="right"/>
            </w:pPr>
            <w:r>
              <w:rPr>
                <w:rFonts w:hint="eastAsia"/>
              </w:rPr>
              <w:t>-</w:t>
            </w:r>
          </w:p>
        </w:tc>
        <w:tc>
          <w:tcPr>
            <w:tcW w:w="2076" w:type="dxa"/>
            <w:vAlign w:val="center"/>
          </w:tcPr>
          <w:p w14:paraId="781FB199">
            <w:pPr>
              <w:jc w:val="right"/>
            </w:pPr>
            <w:r>
              <w:rPr>
                <w:rFonts w:hint="eastAsia"/>
              </w:rPr>
              <w:t>-</w:t>
            </w:r>
          </w:p>
        </w:tc>
      </w:tr>
      <w:tr w14:paraId="0077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496720">
            <w:r>
              <w:rPr>
                <w:rFonts w:hint="eastAsia"/>
              </w:rPr>
              <w:t xml:space="preserve">      其他</w:t>
            </w:r>
          </w:p>
        </w:tc>
        <w:tc>
          <w:tcPr>
            <w:tcW w:w="2076" w:type="dxa"/>
            <w:vAlign w:val="center"/>
          </w:tcPr>
          <w:p w14:paraId="4A790794">
            <w:pPr>
              <w:jc w:val="right"/>
            </w:pPr>
            <w:r>
              <w:rPr>
                <w:rFonts w:hint="eastAsia"/>
              </w:rPr>
              <w:t>-</w:t>
            </w:r>
          </w:p>
        </w:tc>
        <w:tc>
          <w:tcPr>
            <w:tcW w:w="2076" w:type="dxa"/>
            <w:vAlign w:val="center"/>
          </w:tcPr>
          <w:p w14:paraId="29AD74F5">
            <w:pPr>
              <w:jc w:val="right"/>
            </w:pPr>
            <w:r>
              <w:rPr>
                <w:rFonts w:hint="eastAsia"/>
              </w:rPr>
              <w:t>-</w:t>
            </w:r>
          </w:p>
        </w:tc>
        <w:tc>
          <w:tcPr>
            <w:tcW w:w="2076" w:type="dxa"/>
            <w:vAlign w:val="center"/>
          </w:tcPr>
          <w:p w14:paraId="275C5133">
            <w:pPr>
              <w:jc w:val="right"/>
            </w:pPr>
            <w:r>
              <w:rPr>
                <w:rFonts w:hint="eastAsia"/>
              </w:rPr>
              <w:t>-</w:t>
            </w:r>
          </w:p>
        </w:tc>
      </w:tr>
      <w:tr w14:paraId="2487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F508B2">
            <w:r>
              <w:rPr>
                <w:rFonts w:hint="eastAsia"/>
              </w:rPr>
              <w:t>本期期初</w:t>
            </w:r>
          </w:p>
        </w:tc>
        <w:tc>
          <w:tcPr>
            <w:tcW w:w="2076" w:type="dxa"/>
            <w:vAlign w:val="center"/>
          </w:tcPr>
          <w:p w14:paraId="0AC62B7E">
            <w:pPr>
              <w:jc w:val="right"/>
            </w:pPr>
            <w:r>
              <w:rPr>
                <w:rFonts w:hint="eastAsia"/>
              </w:rPr>
              <w:t>-5,729,522.32</w:t>
            </w:r>
          </w:p>
        </w:tc>
        <w:tc>
          <w:tcPr>
            <w:tcW w:w="2076" w:type="dxa"/>
            <w:vAlign w:val="center"/>
          </w:tcPr>
          <w:p w14:paraId="0BE151A9">
            <w:pPr>
              <w:jc w:val="right"/>
            </w:pPr>
            <w:r>
              <w:rPr>
                <w:rFonts w:hint="eastAsia"/>
              </w:rPr>
              <w:t>4,635,960.86</w:t>
            </w:r>
          </w:p>
        </w:tc>
        <w:tc>
          <w:tcPr>
            <w:tcW w:w="2076" w:type="dxa"/>
            <w:vAlign w:val="center"/>
          </w:tcPr>
          <w:p w14:paraId="4B37D526">
            <w:pPr>
              <w:jc w:val="right"/>
            </w:pPr>
            <w:r>
              <w:rPr>
                <w:rFonts w:hint="eastAsia"/>
              </w:rPr>
              <w:t>-1,093,561.46</w:t>
            </w:r>
          </w:p>
        </w:tc>
      </w:tr>
      <w:tr w14:paraId="11DC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C3F0AB">
            <w:r>
              <w:rPr>
                <w:rFonts w:hint="eastAsia"/>
              </w:rPr>
              <w:t>本期利润</w:t>
            </w:r>
          </w:p>
        </w:tc>
        <w:tc>
          <w:tcPr>
            <w:tcW w:w="2076" w:type="dxa"/>
            <w:vAlign w:val="center"/>
          </w:tcPr>
          <w:p w14:paraId="2FFC895A">
            <w:pPr>
              <w:jc w:val="right"/>
            </w:pPr>
            <w:r>
              <w:rPr>
                <w:rFonts w:hint="eastAsia"/>
              </w:rPr>
              <w:t>18,765,244.81</w:t>
            </w:r>
          </w:p>
        </w:tc>
        <w:tc>
          <w:tcPr>
            <w:tcW w:w="2076" w:type="dxa"/>
            <w:vAlign w:val="center"/>
          </w:tcPr>
          <w:p w14:paraId="4423E18C">
            <w:pPr>
              <w:jc w:val="right"/>
            </w:pPr>
            <w:r>
              <w:rPr>
                <w:rFonts w:hint="eastAsia"/>
              </w:rPr>
              <w:t>12,342,132.72</w:t>
            </w:r>
          </w:p>
        </w:tc>
        <w:tc>
          <w:tcPr>
            <w:tcW w:w="2076" w:type="dxa"/>
            <w:vAlign w:val="center"/>
          </w:tcPr>
          <w:p w14:paraId="3447AD71">
            <w:pPr>
              <w:jc w:val="right"/>
            </w:pPr>
            <w:r>
              <w:rPr>
                <w:rFonts w:hint="eastAsia"/>
              </w:rPr>
              <w:t>31,107,377.53</w:t>
            </w:r>
          </w:p>
        </w:tc>
      </w:tr>
      <w:tr w14:paraId="108C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368DA5">
            <w:r>
              <w:rPr>
                <w:rFonts w:hint="eastAsia"/>
              </w:rPr>
              <w:t>本期基金份额交易产生的变动数</w:t>
            </w:r>
          </w:p>
        </w:tc>
        <w:tc>
          <w:tcPr>
            <w:tcW w:w="2076" w:type="dxa"/>
            <w:vAlign w:val="center"/>
          </w:tcPr>
          <w:p w14:paraId="63E7B79D">
            <w:pPr>
              <w:jc w:val="right"/>
            </w:pPr>
            <w:r>
              <w:rPr>
                <w:rFonts w:hint="eastAsia"/>
              </w:rPr>
              <w:t>-17,563,456.20</w:t>
            </w:r>
          </w:p>
        </w:tc>
        <w:tc>
          <w:tcPr>
            <w:tcW w:w="2076" w:type="dxa"/>
            <w:vAlign w:val="center"/>
          </w:tcPr>
          <w:p w14:paraId="58361FA2">
            <w:pPr>
              <w:jc w:val="right"/>
            </w:pPr>
            <w:r>
              <w:rPr>
                <w:rFonts w:hint="eastAsia"/>
              </w:rPr>
              <w:t>43,114,087.17</w:t>
            </w:r>
          </w:p>
        </w:tc>
        <w:tc>
          <w:tcPr>
            <w:tcW w:w="2076" w:type="dxa"/>
            <w:vAlign w:val="center"/>
          </w:tcPr>
          <w:p w14:paraId="00146872">
            <w:pPr>
              <w:jc w:val="right"/>
            </w:pPr>
            <w:r>
              <w:rPr>
                <w:rFonts w:hint="eastAsia"/>
              </w:rPr>
              <w:t>25,550,630.97</w:t>
            </w:r>
          </w:p>
        </w:tc>
      </w:tr>
      <w:tr w14:paraId="369B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5763B8">
            <w:r>
              <w:rPr>
                <w:rFonts w:hint="eastAsia"/>
              </w:rPr>
              <w:t>其中：基金申购款</w:t>
            </w:r>
          </w:p>
        </w:tc>
        <w:tc>
          <w:tcPr>
            <w:tcW w:w="2076" w:type="dxa"/>
            <w:vAlign w:val="center"/>
          </w:tcPr>
          <w:p w14:paraId="7DB5A2A4">
            <w:pPr>
              <w:jc w:val="right"/>
            </w:pPr>
            <w:r>
              <w:rPr>
                <w:rFonts w:hint="eastAsia"/>
              </w:rPr>
              <w:t>-20,579,282.49</w:t>
            </w:r>
          </w:p>
        </w:tc>
        <w:tc>
          <w:tcPr>
            <w:tcW w:w="2076" w:type="dxa"/>
            <w:vAlign w:val="center"/>
          </w:tcPr>
          <w:p w14:paraId="56166CB5">
            <w:pPr>
              <w:jc w:val="right"/>
            </w:pPr>
            <w:r>
              <w:rPr>
                <w:rFonts w:hint="eastAsia"/>
              </w:rPr>
              <w:t>62,959,291.37</w:t>
            </w:r>
          </w:p>
        </w:tc>
        <w:tc>
          <w:tcPr>
            <w:tcW w:w="2076" w:type="dxa"/>
            <w:vAlign w:val="center"/>
          </w:tcPr>
          <w:p w14:paraId="25E5CB9E">
            <w:pPr>
              <w:jc w:val="right"/>
            </w:pPr>
            <w:r>
              <w:rPr>
                <w:rFonts w:hint="eastAsia"/>
              </w:rPr>
              <w:t>42,380,008.88</w:t>
            </w:r>
          </w:p>
        </w:tc>
      </w:tr>
      <w:tr w14:paraId="4309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EA21C1">
            <w:r>
              <w:rPr>
                <w:rFonts w:hint="eastAsia"/>
              </w:rPr>
              <w:t xml:space="preserve">      基金赎回款</w:t>
            </w:r>
          </w:p>
        </w:tc>
        <w:tc>
          <w:tcPr>
            <w:tcW w:w="2076" w:type="dxa"/>
            <w:vAlign w:val="center"/>
          </w:tcPr>
          <w:p w14:paraId="55E584A9">
            <w:pPr>
              <w:jc w:val="right"/>
            </w:pPr>
            <w:r>
              <w:rPr>
                <w:rFonts w:hint="eastAsia"/>
              </w:rPr>
              <w:t>3,015,826.29</w:t>
            </w:r>
          </w:p>
        </w:tc>
        <w:tc>
          <w:tcPr>
            <w:tcW w:w="2076" w:type="dxa"/>
            <w:vAlign w:val="center"/>
          </w:tcPr>
          <w:p w14:paraId="24D7BDFB">
            <w:pPr>
              <w:jc w:val="right"/>
            </w:pPr>
            <w:r>
              <w:rPr>
                <w:rFonts w:hint="eastAsia"/>
              </w:rPr>
              <w:t>-19,845,204.20</w:t>
            </w:r>
          </w:p>
        </w:tc>
        <w:tc>
          <w:tcPr>
            <w:tcW w:w="2076" w:type="dxa"/>
            <w:vAlign w:val="center"/>
          </w:tcPr>
          <w:p w14:paraId="0FEED762">
            <w:pPr>
              <w:jc w:val="right"/>
            </w:pPr>
            <w:r>
              <w:rPr>
                <w:rFonts w:hint="eastAsia"/>
              </w:rPr>
              <w:t>-16,829,377.91</w:t>
            </w:r>
          </w:p>
        </w:tc>
      </w:tr>
      <w:tr w14:paraId="1514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E3D8B9">
            <w:r>
              <w:rPr>
                <w:rFonts w:hint="eastAsia"/>
              </w:rPr>
              <w:t>本期已分配利润</w:t>
            </w:r>
          </w:p>
        </w:tc>
        <w:tc>
          <w:tcPr>
            <w:tcW w:w="2076" w:type="dxa"/>
            <w:vAlign w:val="center"/>
          </w:tcPr>
          <w:p w14:paraId="7A49D7EB">
            <w:pPr>
              <w:jc w:val="right"/>
            </w:pPr>
            <w:r>
              <w:rPr>
                <w:rFonts w:hint="eastAsia"/>
              </w:rPr>
              <w:t>-</w:t>
            </w:r>
          </w:p>
        </w:tc>
        <w:tc>
          <w:tcPr>
            <w:tcW w:w="2076" w:type="dxa"/>
            <w:vAlign w:val="center"/>
          </w:tcPr>
          <w:p w14:paraId="7E1072D7">
            <w:pPr>
              <w:jc w:val="right"/>
            </w:pPr>
            <w:r>
              <w:rPr>
                <w:rFonts w:hint="eastAsia"/>
              </w:rPr>
              <w:t>-</w:t>
            </w:r>
          </w:p>
        </w:tc>
        <w:tc>
          <w:tcPr>
            <w:tcW w:w="2076" w:type="dxa"/>
            <w:vAlign w:val="center"/>
          </w:tcPr>
          <w:p w14:paraId="2022B4E5">
            <w:pPr>
              <w:jc w:val="right"/>
            </w:pPr>
            <w:r>
              <w:rPr>
                <w:rFonts w:hint="eastAsia"/>
              </w:rPr>
              <w:t>-</w:t>
            </w:r>
          </w:p>
        </w:tc>
      </w:tr>
      <w:tr w14:paraId="712A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71AFDB">
            <w:r>
              <w:rPr>
                <w:rFonts w:hint="eastAsia"/>
              </w:rPr>
              <w:t>本期末</w:t>
            </w:r>
          </w:p>
        </w:tc>
        <w:tc>
          <w:tcPr>
            <w:tcW w:w="2076" w:type="dxa"/>
            <w:vAlign w:val="center"/>
          </w:tcPr>
          <w:p w14:paraId="4781253C">
            <w:pPr>
              <w:jc w:val="right"/>
            </w:pPr>
            <w:r>
              <w:rPr>
                <w:rFonts w:hint="eastAsia"/>
              </w:rPr>
              <w:t>-4,527,733.71</w:t>
            </w:r>
          </w:p>
        </w:tc>
        <w:tc>
          <w:tcPr>
            <w:tcW w:w="2076" w:type="dxa"/>
            <w:vAlign w:val="center"/>
          </w:tcPr>
          <w:p w14:paraId="0257E8AD">
            <w:pPr>
              <w:jc w:val="right"/>
            </w:pPr>
            <w:r>
              <w:rPr>
                <w:rFonts w:hint="eastAsia"/>
              </w:rPr>
              <w:t>60,092,180.75</w:t>
            </w:r>
          </w:p>
        </w:tc>
        <w:tc>
          <w:tcPr>
            <w:tcW w:w="2076" w:type="dxa"/>
            <w:vAlign w:val="center"/>
          </w:tcPr>
          <w:p w14:paraId="26495956">
            <w:pPr>
              <w:jc w:val="right"/>
            </w:pPr>
            <w:r>
              <w:rPr>
                <w:rFonts w:hint="eastAsia"/>
              </w:rPr>
              <w:t>55,564,447.04</w:t>
            </w:r>
          </w:p>
        </w:tc>
      </w:tr>
    </w:tbl>
    <w:p w14:paraId="03D5DD7F">
      <w:pPr>
        <w:pStyle w:val="35"/>
      </w:pPr>
      <w:bookmarkStart w:id="87" w:name="_Toc87"/>
      <w:r>
        <w:t>存款利息收入</w:t>
      </w:r>
      <w:bookmarkEnd w:id="87"/>
    </w:p>
    <w:p w14:paraId="4EBE43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CD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9D81F2">
            <w:pPr>
              <w:jc w:val="center"/>
            </w:pPr>
            <w:r>
              <w:rPr>
                <w:rFonts w:hint="eastAsia"/>
                <w:b/>
              </w:rPr>
              <w:t>项目</w:t>
            </w:r>
          </w:p>
        </w:tc>
        <w:tc>
          <w:tcPr>
            <w:tcW w:w="2768" w:type="dxa"/>
            <w:shd w:val="clear" w:color="auto" w:fill="BFBFBF"/>
            <w:vAlign w:val="center"/>
          </w:tcPr>
          <w:p w14:paraId="3E9F685E">
            <w:pPr>
              <w:jc w:val="center"/>
            </w:pPr>
            <w:r>
              <w:rPr>
                <w:rFonts w:hint="eastAsia"/>
                <w:b/>
              </w:rPr>
              <w:t>本期2025年1月1日至2025年12月31日</w:t>
            </w:r>
          </w:p>
        </w:tc>
        <w:tc>
          <w:tcPr>
            <w:tcW w:w="2768" w:type="dxa"/>
            <w:shd w:val="clear" w:color="auto" w:fill="BFBFBF"/>
            <w:vAlign w:val="center"/>
          </w:tcPr>
          <w:p w14:paraId="31512B15">
            <w:pPr>
              <w:jc w:val="center"/>
            </w:pPr>
            <w:r>
              <w:rPr>
                <w:rFonts w:hint="eastAsia"/>
                <w:b/>
              </w:rPr>
              <w:t>上年度可比期间2024年1月1日至2024年12月31日</w:t>
            </w:r>
          </w:p>
        </w:tc>
      </w:tr>
      <w:tr w14:paraId="7B08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E9B1B">
            <w:r>
              <w:rPr>
                <w:rFonts w:hint="eastAsia"/>
              </w:rPr>
              <w:t>活期存款利息收入</w:t>
            </w:r>
          </w:p>
        </w:tc>
        <w:tc>
          <w:tcPr>
            <w:tcW w:w="2768" w:type="dxa"/>
            <w:vAlign w:val="center"/>
          </w:tcPr>
          <w:p w14:paraId="4AA6A44A">
            <w:pPr>
              <w:jc w:val="right"/>
            </w:pPr>
            <w:r>
              <w:rPr>
                <w:rFonts w:hint="eastAsia"/>
              </w:rPr>
              <w:t>731,947.26</w:t>
            </w:r>
          </w:p>
        </w:tc>
        <w:tc>
          <w:tcPr>
            <w:tcW w:w="2768" w:type="dxa"/>
            <w:vAlign w:val="center"/>
          </w:tcPr>
          <w:p w14:paraId="769B0E35">
            <w:pPr>
              <w:jc w:val="right"/>
            </w:pPr>
            <w:r>
              <w:rPr>
                <w:rFonts w:hint="eastAsia"/>
              </w:rPr>
              <w:t>217,668.75</w:t>
            </w:r>
          </w:p>
        </w:tc>
      </w:tr>
      <w:tr w14:paraId="5CEB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F8229">
            <w:r>
              <w:rPr>
                <w:rFonts w:hint="eastAsia"/>
              </w:rPr>
              <w:t>定期存款利息收入</w:t>
            </w:r>
          </w:p>
        </w:tc>
        <w:tc>
          <w:tcPr>
            <w:tcW w:w="2768" w:type="dxa"/>
            <w:vAlign w:val="center"/>
          </w:tcPr>
          <w:p w14:paraId="351FD1E7">
            <w:pPr>
              <w:jc w:val="right"/>
            </w:pPr>
            <w:r>
              <w:rPr>
                <w:rFonts w:hint="eastAsia"/>
              </w:rPr>
              <w:t>-</w:t>
            </w:r>
          </w:p>
        </w:tc>
        <w:tc>
          <w:tcPr>
            <w:tcW w:w="2768" w:type="dxa"/>
            <w:vAlign w:val="center"/>
          </w:tcPr>
          <w:p w14:paraId="5C90CC2F">
            <w:pPr>
              <w:jc w:val="right"/>
            </w:pPr>
            <w:r>
              <w:rPr>
                <w:rFonts w:hint="eastAsia"/>
              </w:rPr>
              <w:t>-</w:t>
            </w:r>
          </w:p>
        </w:tc>
      </w:tr>
      <w:tr w14:paraId="15F8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F036D">
            <w:r>
              <w:rPr>
                <w:rFonts w:hint="eastAsia"/>
              </w:rPr>
              <w:t>其他存款利息收入</w:t>
            </w:r>
          </w:p>
        </w:tc>
        <w:tc>
          <w:tcPr>
            <w:tcW w:w="2768" w:type="dxa"/>
            <w:vAlign w:val="center"/>
          </w:tcPr>
          <w:p w14:paraId="645BDF63">
            <w:pPr>
              <w:jc w:val="right"/>
            </w:pPr>
            <w:r>
              <w:rPr>
                <w:rFonts w:hint="eastAsia"/>
              </w:rPr>
              <w:t>-</w:t>
            </w:r>
          </w:p>
        </w:tc>
        <w:tc>
          <w:tcPr>
            <w:tcW w:w="2768" w:type="dxa"/>
            <w:vAlign w:val="center"/>
          </w:tcPr>
          <w:p w14:paraId="4F868855">
            <w:pPr>
              <w:jc w:val="right"/>
            </w:pPr>
            <w:r>
              <w:rPr>
                <w:rFonts w:hint="eastAsia"/>
              </w:rPr>
              <w:t>-</w:t>
            </w:r>
          </w:p>
        </w:tc>
      </w:tr>
      <w:tr w14:paraId="685A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71D79">
            <w:r>
              <w:rPr>
                <w:rFonts w:hint="eastAsia"/>
              </w:rPr>
              <w:t>结算备付金利息收入</w:t>
            </w:r>
          </w:p>
        </w:tc>
        <w:tc>
          <w:tcPr>
            <w:tcW w:w="2768" w:type="dxa"/>
            <w:vAlign w:val="center"/>
          </w:tcPr>
          <w:p w14:paraId="399D1B6E">
            <w:pPr>
              <w:jc w:val="right"/>
            </w:pPr>
            <w:r>
              <w:rPr>
                <w:rFonts w:hint="eastAsia"/>
              </w:rPr>
              <w:t>6,034.09</w:t>
            </w:r>
          </w:p>
        </w:tc>
        <w:tc>
          <w:tcPr>
            <w:tcW w:w="2768" w:type="dxa"/>
            <w:vAlign w:val="center"/>
          </w:tcPr>
          <w:p w14:paraId="0EBDE519">
            <w:pPr>
              <w:jc w:val="right"/>
            </w:pPr>
            <w:r>
              <w:rPr>
                <w:rFonts w:hint="eastAsia"/>
              </w:rPr>
              <w:t>703.95</w:t>
            </w:r>
          </w:p>
        </w:tc>
      </w:tr>
      <w:tr w14:paraId="1A63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BE3B4">
            <w:r>
              <w:rPr>
                <w:rFonts w:hint="eastAsia"/>
              </w:rPr>
              <w:t>其他</w:t>
            </w:r>
          </w:p>
        </w:tc>
        <w:tc>
          <w:tcPr>
            <w:tcW w:w="2768" w:type="dxa"/>
            <w:vAlign w:val="center"/>
          </w:tcPr>
          <w:p w14:paraId="0E7F7478">
            <w:pPr>
              <w:jc w:val="right"/>
            </w:pPr>
            <w:r>
              <w:rPr>
                <w:rFonts w:hint="eastAsia"/>
              </w:rPr>
              <w:t>4,874.17</w:t>
            </w:r>
          </w:p>
        </w:tc>
        <w:tc>
          <w:tcPr>
            <w:tcW w:w="2768" w:type="dxa"/>
            <w:vAlign w:val="center"/>
          </w:tcPr>
          <w:p w14:paraId="62436AD2">
            <w:pPr>
              <w:jc w:val="right"/>
            </w:pPr>
            <w:r>
              <w:rPr>
                <w:rFonts w:hint="eastAsia"/>
              </w:rPr>
              <w:t>992.73</w:t>
            </w:r>
          </w:p>
        </w:tc>
      </w:tr>
      <w:tr w14:paraId="229F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1301F">
            <w:r>
              <w:rPr>
                <w:rFonts w:hint="eastAsia"/>
              </w:rPr>
              <w:t>合计</w:t>
            </w:r>
          </w:p>
        </w:tc>
        <w:tc>
          <w:tcPr>
            <w:tcW w:w="2768" w:type="dxa"/>
            <w:vAlign w:val="center"/>
          </w:tcPr>
          <w:p w14:paraId="2EF7D970">
            <w:pPr>
              <w:jc w:val="right"/>
            </w:pPr>
            <w:r>
              <w:rPr>
                <w:rFonts w:hint="eastAsia"/>
              </w:rPr>
              <w:t>742,855.52</w:t>
            </w:r>
          </w:p>
        </w:tc>
        <w:tc>
          <w:tcPr>
            <w:tcW w:w="2768" w:type="dxa"/>
            <w:vAlign w:val="center"/>
          </w:tcPr>
          <w:p w14:paraId="3D2A5C73">
            <w:pPr>
              <w:jc w:val="right"/>
            </w:pPr>
            <w:r>
              <w:rPr>
                <w:rFonts w:hint="eastAsia"/>
              </w:rPr>
              <w:t>219,365.43</w:t>
            </w:r>
          </w:p>
        </w:tc>
      </w:tr>
    </w:tbl>
    <w:p w14:paraId="50F16EEC">
      <w:pPr>
        <w:pStyle w:val="35"/>
      </w:pPr>
      <w:bookmarkStart w:id="88" w:name="_Toc88"/>
      <w:r>
        <w:t>股票投资收益</w:t>
      </w:r>
      <w:bookmarkEnd w:id="88"/>
    </w:p>
    <w:p w14:paraId="3C4CDA8D">
      <w:pPr>
        <w:pStyle w:val="36"/>
      </w:pPr>
      <w:bookmarkStart w:id="89" w:name="_Toc89"/>
      <w:r>
        <w:t>股票投资收益项目构成</w:t>
      </w:r>
      <w:bookmarkEnd w:id="89"/>
    </w:p>
    <w:p w14:paraId="35AB8E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467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3CB2EFC">
            <w:pPr>
              <w:jc w:val="center"/>
            </w:pPr>
            <w:r>
              <w:rPr>
                <w:rFonts w:hint="eastAsia"/>
                <w:b/>
              </w:rPr>
              <w:t>项目</w:t>
            </w:r>
          </w:p>
        </w:tc>
        <w:tc>
          <w:tcPr>
            <w:tcW w:w="2408" w:type="dxa"/>
            <w:shd w:val="clear" w:color="auto" w:fill="BFBFBF"/>
            <w:vAlign w:val="center"/>
          </w:tcPr>
          <w:p w14:paraId="6999D0D7">
            <w:pPr>
              <w:jc w:val="center"/>
            </w:pPr>
            <w:r>
              <w:rPr>
                <w:rFonts w:hint="eastAsia"/>
                <w:b/>
              </w:rPr>
              <w:t>本期2025年1月1日至2025年12月31日</w:t>
            </w:r>
          </w:p>
        </w:tc>
        <w:tc>
          <w:tcPr>
            <w:tcW w:w="2740" w:type="dxa"/>
            <w:shd w:val="clear" w:color="auto" w:fill="BFBFBF"/>
            <w:vAlign w:val="center"/>
          </w:tcPr>
          <w:p w14:paraId="29B70C81">
            <w:pPr>
              <w:jc w:val="center"/>
            </w:pPr>
            <w:r>
              <w:rPr>
                <w:rFonts w:hint="eastAsia"/>
                <w:b/>
              </w:rPr>
              <w:t>上年度可比期间2024年1月1日至2024年12月31日</w:t>
            </w:r>
          </w:p>
        </w:tc>
      </w:tr>
      <w:tr w14:paraId="04F8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F08AAC">
            <w:r>
              <w:rPr>
                <w:rFonts w:hint="eastAsia"/>
              </w:rPr>
              <w:t>股票投资收益——买卖股票差价收入</w:t>
            </w:r>
          </w:p>
        </w:tc>
        <w:tc>
          <w:tcPr>
            <w:tcW w:w="2408" w:type="dxa"/>
            <w:vAlign w:val="center"/>
          </w:tcPr>
          <w:p w14:paraId="74845A0F">
            <w:pPr>
              <w:jc w:val="right"/>
            </w:pPr>
            <w:r>
              <w:rPr>
                <w:rFonts w:hint="eastAsia"/>
              </w:rPr>
              <w:t>134,404,890.79</w:t>
            </w:r>
          </w:p>
        </w:tc>
        <w:tc>
          <w:tcPr>
            <w:tcW w:w="2740" w:type="dxa"/>
            <w:vAlign w:val="center"/>
          </w:tcPr>
          <w:p w14:paraId="734FE307">
            <w:pPr>
              <w:jc w:val="right"/>
            </w:pPr>
            <w:r>
              <w:rPr>
                <w:rFonts w:hint="eastAsia"/>
              </w:rPr>
              <w:t>95,842,686.56</w:t>
            </w:r>
          </w:p>
        </w:tc>
      </w:tr>
      <w:tr w14:paraId="7209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65F513">
            <w:r>
              <w:rPr>
                <w:rFonts w:hint="eastAsia"/>
              </w:rPr>
              <w:t>股票投资收益——赎回差价收入</w:t>
            </w:r>
          </w:p>
        </w:tc>
        <w:tc>
          <w:tcPr>
            <w:tcW w:w="2408" w:type="dxa"/>
            <w:vAlign w:val="center"/>
          </w:tcPr>
          <w:p w14:paraId="11904DEF">
            <w:pPr>
              <w:jc w:val="right"/>
            </w:pPr>
            <w:r>
              <w:rPr>
                <w:rFonts w:hint="eastAsia"/>
              </w:rPr>
              <w:t>-</w:t>
            </w:r>
          </w:p>
        </w:tc>
        <w:tc>
          <w:tcPr>
            <w:tcW w:w="2740" w:type="dxa"/>
            <w:vAlign w:val="center"/>
          </w:tcPr>
          <w:p w14:paraId="0424103A">
            <w:pPr>
              <w:jc w:val="right"/>
            </w:pPr>
            <w:r>
              <w:rPr>
                <w:rFonts w:hint="eastAsia"/>
              </w:rPr>
              <w:t>-</w:t>
            </w:r>
          </w:p>
        </w:tc>
      </w:tr>
      <w:tr w14:paraId="11E7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F90A0B">
            <w:r>
              <w:rPr>
                <w:rFonts w:hint="eastAsia"/>
              </w:rPr>
              <w:t>股票投资收益——申购差价收入</w:t>
            </w:r>
          </w:p>
        </w:tc>
        <w:tc>
          <w:tcPr>
            <w:tcW w:w="2408" w:type="dxa"/>
            <w:vAlign w:val="center"/>
          </w:tcPr>
          <w:p w14:paraId="4258D2E3">
            <w:pPr>
              <w:jc w:val="right"/>
            </w:pPr>
            <w:r>
              <w:rPr>
                <w:rFonts w:hint="eastAsia"/>
              </w:rPr>
              <w:t>-</w:t>
            </w:r>
          </w:p>
        </w:tc>
        <w:tc>
          <w:tcPr>
            <w:tcW w:w="2740" w:type="dxa"/>
            <w:vAlign w:val="center"/>
          </w:tcPr>
          <w:p w14:paraId="2F0710B7">
            <w:pPr>
              <w:jc w:val="right"/>
            </w:pPr>
            <w:r>
              <w:rPr>
                <w:rFonts w:hint="eastAsia"/>
              </w:rPr>
              <w:t>-</w:t>
            </w:r>
          </w:p>
        </w:tc>
      </w:tr>
      <w:tr w14:paraId="16F5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EC69BE">
            <w:r>
              <w:rPr>
                <w:rFonts w:hint="eastAsia"/>
              </w:rPr>
              <w:t>股票投资收益——证券出借差价收入</w:t>
            </w:r>
          </w:p>
        </w:tc>
        <w:tc>
          <w:tcPr>
            <w:tcW w:w="2408" w:type="dxa"/>
            <w:vAlign w:val="center"/>
          </w:tcPr>
          <w:p w14:paraId="4EAEC3A7">
            <w:pPr>
              <w:jc w:val="right"/>
            </w:pPr>
            <w:r>
              <w:rPr>
                <w:rFonts w:hint="eastAsia"/>
              </w:rPr>
              <w:t>-</w:t>
            </w:r>
          </w:p>
        </w:tc>
        <w:tc>
          <w:tcPr>
            <w:tcW w:w="2740" w:type="dxa"/>
            <w:vAlign w:val="center"/>
          </w:tcPr>
          <w:p w14:paraId="717FA69D">
            <w:pPr>
              <w:jc w:val="right"/>
            </w:pPr>
            <w:r>
              <w:rPr>
                <w:rFonts w:hint="eastAsia"/>
              </w:rPr>
              <w:t>-</w:t>
            </w:r>
          </w:p>
        </w:tc>
      </w:tr>
      <w:tr w14:paraId="7CAD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A5CEFA2">
            <w:r>
              <w:rPr>
                <w:rFonts w:hint="eastAsia"/>
              </w:rPr>
              <w:t>合计</w:t>
            </w:r>
          </w:p>
        </w:tc>
        <w:tc>
          <w:tcPr>
            <w:tcW w:w="2408" w:type="dxa"/>
            <w:vAlign w:val="center"/>
          </w:tcPr>
          <w:p w14:paraId="572B1038">
            <w:pPr>
              <w:jc w:val="right"/>
            </w:pPr>
            <w:r>
              <w:rPr>
                <w:rFonts w:hint="eastAsia"/>
              </w:rPr>
              <w:t>134,404,890.79</w:t>
            </w:r>
          </w:p>
        </w:tc>
        <w:tc>
          <w:tcPr>
            <w:tcW w:w="2740" w:type="dxa"/>
            <w:vAlign w:val="center"/>
          </w:tcPr>
          <w:p w14:paraId="47C58669">
            <w:pPr>
              <w:jc w:val="right"/>
            </w:pPr>
            <w:r>
              <w:rPr>
                <w:rFonts w:hint="eastAsia"/>
              </w:rPr>
              <w:t>95,842,686.56</w:t>
            </w:r>
          </w:p>
        </w:tc>
      </w:tr>
    </w:tbl>
    <w:p w14:paraId="7BC43F0E">
      <w:pPr>
        <w:pStyle w:val="36"/>
      </w:pPr>
      <w:bookmarkStart w:id="90" w:name="_Toc90"/>
      <w:r>
        <w:t>股票投资收益——买卖股票差价收入</w:t>
      </w:r>
      <w:bookmarkEnd w:id="90"/>
    </w:p>
    <w:p w14:paraId="0C90A6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94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62FFD2C">
            <w:pPr>
              <w:jc w:val="center"/>
            </w:pPr>
            <w:r>
              <w:rPr>
                <w:rFonts w:hint="eastAsia"/>
                <w:b/>
              </w:rPr>
              <w:t>项目</w:t>
            </w:r>
          </w:p>
        </w:tc>
        <w:tc>
          <w:tcPr>
            <w:tcW w:w="2469" w:type="dxa"/>
            <w:shd w:val="clear" w:color="auto" w:fill="BFBFBF"/>
            <w:vAlign w:val="center"/>
          </w:tcPr>
          <w:p w14:paraId="471DD7CC">
            <w:pPr>
              <w:jc w:val="center"/>
            </w:pPr>
            <w:r>
              <w:rPr>
                <w:rFonts w:hint="eastAsia"/>
                <w:b/>
              </w:rPr>
              <w:t>本期2025年1月1日至2025年12月31日</w:t>
            </w:r>
          </w:p>
        </w:tc>
        <w:tc>
          <w:tcPr>
            <w:tcW w:w="2801" w:type="dxa"/>
            <w:shd w:val="clear" w:color="auto" w:fill="BFBFBF"/>
            <w:vAlign w:val="center"/>
          </w:tcPr>
          <w:p w14:paraId="2FA8013D">
            <w:pPr>
              <w:jc w:val="center"/>
            </w:pPr>
            <w:r>
              <w:rPr>
                <w:rFonts w:hint="eastAsia"/>
                <w:b/>
              </w:rPr>
              <w:t>上年度可比期间2024年1月1日至2024年12月31日</w:t>
            </w:r>
          </w:p>
        </w:tc>
      </w:tr>
      <w:tr w14:paraId="42E4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43B2E9">
            <w:r>
              <w:rPr>
                <w:rFonts w:hint="eastAsia"/>
              </w:rPr>
              <w:t>卖出股票成交总额</w:t>
            </w:r>
          </w:p>
        </w:tc>
        <w:tc>
          <w:tcPr>
            <w:tcW w:w="2469" w:type="dxa"/>
            <w:vAlign w:val="center"/>
          </w:tcPr>
          <w:p w14:paraId="6867BD51">
            <w:pPr>
              <w:jc w:val="right"/>
            </w:pPr>
            <w:r>
              <w:rPr>
                <w:rFonts w:hint="eastAsia"/>
              </w:rPr>
              <w:t>1,663,136,108.42</w:t>
            </w:r>
          </w:p>
        </w:tc>
        <w:tc>
          <w:tcPr>
            <w:tcW w:w="2801" w:type="dxa"/>
            <w:vAlign w:val="center"/>
          </w:tcPr>
          <w:p w14:paraId="61EFFFD5">
            <w:pPr>
              <w:jc w:val="right"/>
            </w:pPr>
            <w:r>
              <w:rPr>
                <w:rFonts w:hint="eastAsia"/>
              </w:rPr>
              <w:t>1,143,599,835.43</w:t>
            </w:r>
          </w:p>
        </w:tc>
      </w:tr>
      <w:tr w14:paraId="1EB1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FC72D0">
            <w:r>
              <w:rPr>
                <w:rFonts w:hint="eastAsia"/>
              </w:rPr>
              <w:t>减：卖出股票成本总额</w:t>
            </w:r>
          </w:p>
        </w:tc>
        <w:tc>
          <w:tcPr>
            <w:tcW w:w="2469" w:type="dxa"/>
            <w:vAlign w:val="center"/>
          </w:tcPr>
          <w:p w14:paraId="3AE0DAD4">
            <w:pPr>
              <w:jc w:val="right"/>
            </w:pPr>
            <w:r>
              <w:rPr>
                <w:rFonts w:hint="eastAsia"/>
              </w:rPr>
              <w:t>1,520,499,590.81</w:t>
            </w:r>
          </w:p>
        </w:tc>
        <w:tc>
          <w:tcPr>
            <w:tcW w:w="2801" w:type="dxa"/>
            <w:vAlign w:val="center"/>
          </w:tcPr>
          <w:p w14:paraId="6DAEE994">
            <w:pPr>
              <w:jc w:val="right"/>
            </w:pPr>
            <w:r>
              <w:rPr>
                <w:rFonts w:hint="eastAsia"/>
              </w:rPr>
              <w:t>1,042,995,758.32</w:t>
            </w:r>
          </w:p>
        </w:tc>
      </w:tr>
      <w:tr w14:paraId="4F56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F62A17">
            <w:r>
              <w:rPr>
                <w:rFonts w:hint="eastAsia"/>
              </w:rPr>
              <w:t>减：交易费用</w:t>
            </w:r>
          </w:p>
        </w:tc>
        <w:tc>
          <w:tcPr>
            <w:tcW w:w="2469" w:type="dxa"/>
            <w:vAlign w:val="center"/>
          </w:tcPr>
          <w:p w14:paraId="2E3311F7">
            <w:pPr>
              <w:jc w:val="right"/>
            </w:pPr>
            <w:r>
              <w:rPr>
                <w:rFonts w:hint="eastAsia"/>
              </w:rPr>
              <w:t>8,231,626.82</w:t>
            </w:r>
          </w:p>
        </w:tc>
        <w:tc>
          <w:tcPr>
            <w:tcW w:w="2801" w:type="dxa"/>
            <w:vAlign w:val="center"/>
          </w:tcPr>
          <w:p w14:paraId="017157F7">
            <w:pPr>
              <w:jc w:val="right"/>
            </w:pPr>
            <w:r>
              <w:rPr>
                <w:rFonts w:hint="eastAsia"/>
              </w:rPr>
              <w:t>4,761,390.55</w:t>
            </w:r>
          </w:p>
        </w:tc>
      </w:tr>
      <w:tr w14:paraId="7DFD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36861A">
            <w:r>
              <w:rPr>
                <w:rFonts w:hint="eastAsia"/>
              </w:rPr>
              <w:t>买卖股票差价收入</w:t>
            </w:r>
          </w:p>
        </w:tc>
        <w:tc>
          <w:tcPr>
            <w:tcW w:w="2469" w:type="dxa"/>
            <w:vAlign w:val="center"/>
          </w:tcPr>
          <w:p w14:paraId="31B2DB52">
            <w:pPr>
              <w:jc w:val="right"/>
            </w:pPr>
            <w:r>
              <w:rPr>
                <w:rFonts w:hint="eastAsia"/>
              </w:rPr>
              <w:t>134,404,890.79</w:t>
            </w:r>
          </w:p>
        </w:tc>
        <w:tc>
          <w:tcPr>
            <w:tcW w:w="2801" w:type="dxa"/>
            <w:vAlign w:val="center"/>
          </w:tcPr>
          <w:p w14:paraId="517CEFA3">
            <w:pPr>
              <w:jc w:val="right"/>
            </w:pPr>
            <w:r>
              <w:rPr>
                <w:rFonts w:hint="eastAsia"/>
              </w:rPr>
              <w:t>95,842,686.56</w:t>
            </w:r>
          </w:p>
        </w:tc>
      </w:tr>
    </w:tbl>
    <w:p w14:paraId="49FCE97C">
      <w:pPr>
        <w:pStyle w:val="47"/>
        <w:rPr>
          <w:rFonts w:hint="eastAsia"/>
        </w:rPr>
      </w:pPr>
      <w:r>
        <w:rPr>
          <w:rFonts w:hint="eastAsia"/>
        </w:rPr>
        <w:t>注：上述交易费用（如有）包含股票买卖产生的交易费用。</w:t>
      </w:r>
    </w:p>
    <w:p w14:paraId="113ADA95">
      <w:pPr>
        <w:pStyle w:val="35"/>
      </w:pPr>
      <w:bookmarkStart w:id="91" w:name="_Toc91"/>
      <w:r>
        <w:t>基金投资收益</w:t>
      </w:r>
      <w:bookmarkEnd w:id="91"/>
    </w:p>
    <w:p w14:paraId="2C8D61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AB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1B9697">
            <w:pPr>
              <w:jc w:val="center"/>
            </w:pPr>
            <w:r>
              <w:rPr>
                <w:rFonts w:hint="eastAsia"/>
                <w:b/>
              </w:rPr>
              <w:t>项目</w:t>
            </w:r>
          </w:p>
        </w:tc>
        <w:tc>
          <w:tcPr>
            <w:tcW w:w="2768" w:type="dxa"/>
            <w:shd w:val="clear" w:color="auto" w:fill="BFBFBF"/>
            <w:vAlign w:val="center"/>
          </w:tcPr>
          <w:p w14:paraId="3B24C879">
            <w:pPr>
              <w:jc w:val="center"/>
            </w:pPr>
            <w:r>
              <w:rPr>
                <w:rFonts w:hint="eastAsia"/>
                <w:b/>
              </w:rPr>
              <w:t>本期2025年1月1日至2025年12月31日</w:t>
            </w:r>
          </w:p>
        </w:tc>
        <w:tc>
          <w:tcPr>
            <w:tcW w:w="2768" w:type="dxa"/>
            <w:shd w:val="clear" w:color="auto" w:fill="BFBFBF"/>
            <w:vAlign w:val="center"/>
          </w:tcPr>
          <w:p w14:paraId="35A9EDA3">
            <w:pPr>
              <w:jc w:val="center"/>
            </w:pPr>
            <w:r>
              <w:rPr>
                <w:rFonts w:hint="eastAsia"/>
                <w:b/>
              </w:rPr>
              <w:t>上年度可比期间2024年1月1日至2024年12月31日</w:t>
            </w:r>
          </w:p>
        </w:tc>
      </w:tr>
      <w:tr w14:paraId="61C3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9136B">
            <w:r>
              <w:rPr>
                <w:rFonts w:hint="eastAsia"/>
              </w:rPr>
              <w:t>卖出/赎回基金成交总额</w:t>
            </w:r>
          </w:p>
        </w:tc>
        <w:tc>
          <w:tcPr>
            <w:tcW w:w="2768" w:type="dxa"/>
            <w:vAlign w:val="center"/>
          </w:tcPr>
          <w:p w14:paraId="68F8976F">
            <w:pPr>
              <w:jc w:val="right"/>
            </w:pPr>
            <w:r>
              <w:rPr>
                <w:rFonts w:hint="eastAsia"/>
              </w:rPr>
              <w:t>-</w:t>
            </w:r>
          </w:p>
        </w:tc>
        <w:tc>
          <w:tcPr>
            <w:tcW w:w="2768" w:type="dxa"/>
            <w:vAlign w:val="center"/>
          </w:tcPr>
          <w:p w14:paraId="61F71190">
            <w:pPr>
              <w:jc w:val="right"/>
            </w:pPr>
            <w:r>
              <w:rPr>
                <w:rFonts w:hint="eastAsia"/>
              </w:rPr>
              <w:t>10,270,614.22</w:t>
            </w:r>
          </w:p>
        </w:tc>
      </w:tr>
      <w:tr w14:paraId="361F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DA492">
            <w:r>
              <w:rPr>
                <w:rFonts w:hint="eastAsia"/>
              </w:rPr>
              <w:t>减：卖出/赎回基金成本总额</w:t>
            </w:r>
          </w:p>
        </w:tc>
        <w:tc>
          <w:tcPr>
            <w:tcW w:w="2768" w:type="dxa"/>
            <w:vAlign w:val="center"/>
          </w:tcPr>
          <w:p w14:paraId="6D651795">
            <w:pPr>
              <w:jc w:val="right"/>
            </w:pPr>
            <w:r>
              <w:rPr>
                <w:rFonts w:hint="eastAsia"/>
              </w:rPr>
              <w:t>-</w:t>
            </w:r>
          </w:p>
        </w:tc>
        <w:tc>
          <w:tcPr>
            <w:tcW w:w="2768" w:type="dxa"/>
            <w:vAlign w:val="center"/>
          </w:tcPr>
          <w:p w14:paraId="463D3F14">
            <w:pPr>
              <w:jc w:val="right"/>
            </w:pPr>
            <w:r>
              <w:rPr>
                <w:rFonts w:hint="eastAsia"/>
              </w:rPr>
              <w:t>11,859,128.46</w:t>
            </w:r>
          </w:p>
        </w:tc>
      </w:tr>
      <w:tr w14:paraId="6D6E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90CAA">
            <w:r>
              <w:rPr>
                <w:rFonts w:hint="eastAsia"/>
              </w:rPr>
              <w:t>减：买卖基金差价收入应缴纳增值税额</w:t>
            </w:r>
          </w:p>
        </w:tc>
        <w:tc>
          <w:tcPr>
            <w:tcW w:w="2768" w:type="dxa"/>
            <w:vAlign w:val="center"/>
          </w:tcPr>
          <w:p w14:paraId="7DA6078C">
            <w:pPr>
              <w:jc w:val="right"/>
            </w:pPr>
            <w:r>
              <w:rPr>
                <w:rFonts w:hint="eastAsia"/>
              </w:rPr>
              <w:t>-</w:t>
            </w:r>
          </w:p>
        </w:tc>
        <w:tc>
          <w:tcPr>
            <w:tcW w:w="2768" w:type="dxa"/>
            <w:vAlign w:val="center"/>
          </w:tcPr>
          <w:p w14:paraId="74BB7864">
            <w:pPr>
              <w:jc w:val="right"/>
            </w:pPr>
            <w:r>
              <w:rPr>
                <w:rFonts w:hint="eastAsia"/>
              </w:rPr>
              <w:t>-</w:t>
            </w:r>
          </w:p>
        </w:tc>
      </w:tr>
      <w:tr w14:paraId="1D53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FE814">
            <w:r>
              <w:rPr>
                <w:rFonts w:hint="eastAsia"/>
              </w:rPr>
              <w:t>减：交易费用</w:t>
            </w:r>
          </w:p>
        </w:tc>
        <w:tc>
          <w:tcPr>
            <w:tcW w:w="2768" w:type="dxa"/>
            <w:vAlign w:val="center"/>
          </w:tcPr>
          <w:p w14:paraId="2CFD16F0">
            <w:pPr>
              <w:jc w:val="right"/>
            </w:pPr>
            <w:r>
              <w:rPr>
                <w:rFonts w:hint="eastAsia"/>
              </w:rPr>
              <w:t>-</w:t>
            </w:r>
          </w:p>
        </w:tc>
        <w:tc>
          <w:tcPr>
            <w:tcW w:w="2768" w:type="dxa"/>
            <w:vAlign w:val="center"/>
          </w:tcPr>
          <w:p w14:paraId="68D0DA8B">
            <w:pPr>
              <w:jc w:val="right"/>
            </w:pPr>
            <w:r>
              <w:rPr>
                <w:rFonts w:hint="eastAsia"/>
              </w:rPr>
              <w:t>5,726.42</w:t>
            </w:r>
          </w:p>
        </w:tc>
      </w:tr>
      <w:tr w14:paraId="650E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63E86">
            <w:r>
              <w:rPr>
                <w:rFonts w:hint="eastAsia"/>
              </w:rPr>
              <w:t>基金投资收益</w:t>
            </w:r>
          </w:p>
        </w:tc>
        <w:tc>
          <w:tcPr>
            <w:tcW w:w="2768" w:type="dxa"/>
            <w:vAlign w:val="center"/>
          </w:tcPr>
          <w:p w14:paraId="4140791F">
            <w:pPr>
              <w:jc w:val="right"/>
            </w:pPr>
            <w:r>
              <w:rPr>
                <w:rFonts w:hint="eastAsia"/>
              </w:rPr>
              <w:t>-</w:t>
            </w:r>
          </w:p>
        </w:tc>
        <w:tc>
          <w:tcPr>
            <w:tcW w:w="2768" w:type="dxa"/>
            <w:vAlign w:val="center"/>
          </w:tcPr>
          <w:p w14:paraId="2EAEF777">
            <w:pPr>
              <w:jc w:val="right"/>
            </w:pPr>
            <w:r>
              <w:rPr>
                <w:rFonts w:hint="eastAsia"/>
              </w:rPr>
              <w:t>-1,594,240.66</w:t>
            </w:r>
          </w:p>
        </w:tc>
      </w:tr>
    </w:tbl>
    <w:p w14:paraId="24343F22">
      <w:pPr>
        <w:pStyle w:val="47"/>
        <w:rPr>
          <w:rFonts w:hint="eastAsia"/>
        </w:rPr>
      </w:pPr>
      <w:r>
        <w:rPr>
          <w:rFonts w:hint="eastAsia"/>
        </w:rPr>
        <w:t>注：上述交易费用（如有）包含基金买卖或申赎产生的交易费用。</w:t>
      </w:r>
    </w:p>
    <w:p w14:paraId="72C4A9D6">
      <w:pPr>
        <w:pStyle w:val="35"/>
      </w:pPr>
      <w:bookmarkStart w:id="92" w:name="_Toc92"/>
      <w:r>
        <w:t>债券投资收益</w:t>
      </w:r>
      <w:bookmarkEnd w:id="92"/>
    </w:p>
    <w:p w14:paraId="4BB21B9C">
      <w:pPr>
        <w:pStyle w:val="36"/>
      </w:pPr>
      <w:bookmarkStart w:id="93" w:name="_Toc93"/>
      <w:r>
        <w:t>债券投资收益项目构成</w:t>
      </w:r>
      <w:bookmarkEnd w:id="93"/>
    </w:p>
    <w:p w14:paraId="455187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71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B946C5">
            <w:pPr>
              <w:jc w:val="center"/>
            </w:pPr>
            <w:r>
              <w:rPr>
                <w:rFonts w:hint="eastAsia"/>
                <w:b/>
              </w:rPr>
              <w:t>项目</w:t>
            </w:r>
          </w:p>
        </w:tc>
        <w:tc>
          <w:tcPr>
            <w:tcW w:w="2469" w:type="dxa"/>
            <w:shd w:val="clear" w:color="auto" w:fill="BFBFBF"/>
            <w:vAlign w:val="center"/>
          </w:tcPr>
          <w:p w14:paraId="7FB0700F">
            <w:pPr>
              <w:jc w:val="center"/>
            </w:pPr>
            <w:r>
              <w:rPr>
                <w:rFonts w:hint="eastAsia"/>
                <w:b/>
              </w:rPr>
              <w:t>本期2025年1月1日至2025年12月31日</w:t>
            </w:r>
          </w:p>
        </w:tc>
        <w:tc>
          <w:tcPr>
            <w:tcW w:w="2801" w:type="dxa"/>
            <w:shd w:val="clear" w:color="auto" w:fill="BFBFBF"/>
            <w:vAlign w:val="center"/>
          </w:tcPr>
          <w:p w14:paraId="75C0BEE9">
            <w:pPr>
              <w:jc w:val="center"/>
            </w:pPr>
            <w:r>
              <w:rPr>
                <w:rFonts w:hint="eastAsia"/>
                <w:b/>
              </w:rPr>
              <w:t>上年度可比期间2024年1月1日至2024年12月31日</w:t>
            </w:r>
          </w:p>
        </w:tc>
      </w:tr>
      <w:tr w14:paraId="4EB1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317598">
            <w:r>
              <w:rPr>
                <w:rFonts w:hint="eastAsia"/>
              </w:rPr>
              <w:t>债券投资收益——利息收入</w:t>
            </w:r>
          </w:p>
        </w:tc>
        <w:tc>
          <w:tcPr>
            <w:tcW w:w="2469" w:type="dxa"/>
            <w:vAlign w:val="center"/>
          </w:tcPr>
          <w:p w14:paraId="07B6A0A7">
            <w:pPr>
              <w:jc w:val="right"/>
            </w:pPr>
            <w:r>
              <w:rPr>
                <w:rFonts w:hint="eastAsia"/>
              </w:rPr>
              <w:t>-</w:t>
            </w:r>
          </w:p>
        </w:tc>
        <w:tc>
          <w:tcPr>
            <w:tcW w:w="2801" w:type="dxa"/>
            <w:vAlign w:val="center"/>
          </w:tcPr>
          <w:p w14:paraId="23365332">
            <w:pPr>
              <w:jc w:val="right"/>
            </w:pPr>
            <w:r>
              <w:rPr>
                <w:rFonts w:hint="eastAsia"/>
              </w:rPr>
              <w:t>12.94</w:t>
            </w:r>
          </w:p>
        </w:tc>
      </w:tr>
      <w:tr w14:paraId="0886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05AA72">
            <w:r>
              <w:rPr>
                <w:rFonts w:hint="eastAsia"/>
              </w:rPr>
              <w:t>债券投资收益——买卖债券（债转股及债券到期兑付）差价收入</w:t>
            </w:r>
          </w:p>
        </w:tc>
        <w:tc>
          <w:tcPr>
            <w:tcW w:w="2469" w:type="dxa"/>
            <w:vAlign w:val="center"/>
          </w:tcPr>
          <w:p w14:paraId="5E7784C3">
            <w:pPr>
              <w:jc w:val="right"/>
            </w:pPr>
            <w:r>
              <w:rPr>
                <w:rFonts w:hint="eastAsia"/>
              </w:rPr>
              <w:t>-</w:t>
            </w:r>
          </w:p>
        </w:tc>
        <w:tc>
          <w:tcPr>
            <w:tcW w:w="2801" w:type="dxa"/>
            <w:vAlign w:val="center"/>
          </w:tcPr>
          <w:p w14:paraId="5026271A">
            <w:pPr>
              <w:jc w:val="right"/>
            </w:pPr>
            <w:r>
              <w:rPr>
                <w:rFonts w:hint="eastAsia"/>
              </w:rPr>
              <w:t>18,550.54</w:t>
            </w:r>
          </w:p>
        </w:tc>
      </w:tr>
      <w:tr w14:paraId="1B8F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528AAD">
            <w:r>
              <w:rPr>
                <w:rFonts w:hint="eastAsia"/>
              </w:rPr>
              <w:t>债券投资收益——赎回差价收入</w:t>
            </w:r>
          </w:p>
        </w:tc>
        <w:tc>
          <w:tcPr>
            <w:tcW w:w="2469" w:type="dxa"/>
            <w:vAlign w:val="center"/>
          </w:tcPr>
          <w:p w14:paraId="7D84E071">
            <w:pPr>
              <w:jc w:val="right"/>
            </w:pPr>
            <w:r>
              <w:rPr>
                <w:rFonts w:hint="eastAsia"/>
              </w:rPr>
              <w:t>-</w:t>
            </w:r>
          </w:p>
        </w:tc>
        <w:tc>
          <w:tcPr>
            <w:tcW w:w="2801" w:type="dxa"/>
            <w:vAlign w:val="center"/>
          </w:tcPr>
          <w:p w14:paraId="68E556EE">
            <w:pPr>
              <w:jc w:val="right"/>
            </w:pPr>
            <w:r>
              <w:rPr>
                <w:rFonts w:hint="eastAsia"/>
              </w:rPr>
              <w:t>-</w:t>
            </w:r>
          </w:p>
        </w:tc>
      </w:tr>
      <w:tr w14:paraId="5E4B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2586CE">
            <w:r>
              <w:rPr>
                <w:rFonts w:hint="eastAsia"/>
              </w:rPr>
              <w:t>债券投资收益——申购差价收入</w:t>
            </w:r>
          </w:p>
        </w:tc>
        <w:tc>
          <w:tcPr>
            <w:tcW w:w="2469" w:type="dxa"/>
            <w:vAlign w:val="center"/>
          </w:tcPr>
          <w:p w14:paraId="1D3554F8">
            <w:pPr>
              <w:jc w:val="right"/>
            </w:pPr>
            <w:r>
              <w:rPr>
                <w:rFonts w:hint="eastAsia"/>
              </w:rPr>
              <w:t>-</w:t>
            </w:r>
          </w:p>
        </w:tc>
        <w:tc>
          <w:tcPr>
            <w:tcW w:w="2801" w:type="dxa"/>
            <w:vAlign w:val="center"/>
          </w:tcPr>
          <w:p w14:paraId="204B14AB">
            <w:pPr>
              <w:jc w:val="right"/>
            </w:pPr>
            <w:r>
              <w:rPr>
                <w:rFonts w:hint="eastAsia"/>
              </w:rPr>
              <w:t>-</w:t>
            </w:r>
          </w:p>
        </w:tc>
      </w:tr>
      <w:tr w14:paraId="28AE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CD7524">
            <w:r>
              <w:rPr>
                <w:rFonts w:hint="eastAsia"/>
              </w:rPr>
              <w:t>合计</w:t>
            </w:r>
          </w:p>
        </w:tc>
        <w:tc>
          <w:tcPr>
            <w:tcW w:w="2469" w:type="dxa"/>
            <w:vAlign w:val="center"/>
          </w:tcPr>
          <w:p w14:paraId="20090680">
            <w:pPr>
              <w:jc w:val="right"/>
            </w:pPr>
            <w:r>
              <w:rPr>
                <w:rFonts w:hint="eastAsia"/>
              </w:rPr>
              <w:t>-</w:t>
            </w:r>
          </w:p>
        </w:tc>
        <w:tc>
          <w:tcPr>
            <w:tcW w:w="2801" w:type="dxa"/>
            <w:vAlign w:val="center"/>
          </w:tcPr>
          <w:p w14:paraId="731362EF">
            <w:pPr>
              <w:jc w:val="right"/>
            </w:pPr>
            <w:r>
              <w:rPr>
                <w:rFonts w:hint="eastAsia"/>
              </w:rPr>
              <w:t>18,563.48</w:t>
            </w:r>
          </w:p>
        </w:tc>
      </w:tr>
    </w:tbl>
    <w:p w14:paraId="6844A7AC">
      <w:pPr>
        <w:pStyle w:val="36"/>
      </w:pPr>
      <w:bookmarkStart w:id="94" w:name="_Toc94"/>
      <w:r>
        <w:t>债券投资收益——买卖债券差价收入</w:t>
      </w:r>
      <w:bookmarkEnd w:id="94"/>
    </w:p>
    <w:p w14:paraId="6B1088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08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A58082">
            <w:pPr>
              <w:jc w:val="center"/>
            </w:pPr>
            <w:r>
              <w:rPr>
                <w:rFonts w:hint="eastAsia"/>
                <w:b/>
              </w:rPr>
              <w:t>项目</w:t>
            </w:r>
          </w:p>
        </w:tc>
        <w:tc>
          <w:tcPr>
            <w:tcW w:w="2768" w:type="dxa"/>
            <w:shd w:val="clear" w:color="auto" w:fill="BFBFBF"/>
            <w:vAlign w:val="center"/>
          </w:tcPr>
          <w:p w14:paraId="3F25B51C">
            <w:pPr>
              <w:jc w:val="center"/>
            </w:pPr>
            <w:r>
              <w:rPr>
                <w:rFonts w:hint="eastAsia"/>
                <w:b/>
              </w:rPr>
              <w:t>本期2025年1月1日至2025年12月31日</w:t>
            </w:r>
          </w:p>
        </w:tc>
        <w:tc>
          <w:tcPr>
            <w:tcW w:w="2768" w:type="dxa"/>
            <w:shd w:val="clear" w:color="auto" w:fill="BFBFBF"/>
            <w:vAlign w:val="center"/>
          </w:tcPr>
          <w:p w14:paraId="28A198AF">
            <w:pPr>
              <w:jc w:val="center"/>
            </w:pPr>
            <w:r>
              <w:rPr>
                <w:rFonts w:hint="eastAsia"/>
                <w:b/>
              </w:rPr>
              <w:t>上年度可比期间2024年1月1日至2024年12月31日</w:t>
            </w:r>
          </w:p>
        </w:tc>
      </w:tr>
      <w:tr w14:paraId="69A2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2A372">
            <w:r>
              <w:rPr>
                <w:rFonts w:hint="eastAsia"/>
              </w:rPr>
              <w:t>卖出债券（债转股及债券到期兑付）成交总额</w:t>
            </w:r>
          </w:p>
        </w:tc>
        <w:tc>
          <w:tcPr>
            <w:tcW w:w="2768" w:type="dxa"/>
            <w:vAlign w:val="center"/>
          </w:tcPr>
          <w:p w14:paraId="7B033BC5">
            <w:pPr>
              <w:jc w:val="right"/>
            </w:pPr>
            <w:r>
              <w:rPr>
                <w:rFonts w:hint="eastAsia"/>
              </w:rPr>
              <w:t>-</w:t>
            </w:r>
          </w:p>
        </w:tc>
        <w:tc>
          <w:tcPr>
            <w:tcW w:w="2768" w:type="dxa"/>
            <w:vAlign w:val="center"/>
          </w:tcPr>
          <w:p w14:paraId="185560FB">
            <w:pPr>
              <w:jc w:val="right"/>
            </w:pPr>
            <w:r>
              <w:rPr>
                <w:rFonts w:hint="eastAsia"/>
              </w:rPr>
              <w:t>103,568.14</w:t>
            </w:r>
          </w:p>
        </w:tc>
      </w:tr>
      <w:tr w14:paraId="71E1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7C8EB">
            <w:r>
              <w:rPr>
                <w:rFonts w:hint="eastAsia"/>
              </w:rPr>
              <w:t>减：卖出债券（债转股及债券到期兑付）成本总额</w:t>
            </w:r>
          </w:p>
        </w:tc>
        <w:tc>
          <w:tcPr>
            <w:tcW w:w="2768" w:type="dxa"/>
            <w:vAlign w:val="center"/>
          </w:tcPr>
          <w:p w14:paraId="20C881B1">
            <w:pPr>
              <w:jc w:val="right"/>
            </w:pPr>
            <w:r>
              <w:rPr>
                <w:rFonts w:hint="eastAsia"/>
              </w:rPr>
              <w:t>-</w:t>
            </w:r>
          </w:p>
        </w:tc>
        <w:tc>
          <w:tcPr>
            <w:tcW w:w="2768" w:type="dxa"/>
            <w:vAlign w:val="center"/>
          </w:tcPr>
          <w:p w14:paraId="63376411">
            <w:pPr>
              <w:jc w:val="right"/>
            </w:pPr>
            <w:r>
              <w:rPr>
                <w:rFonts w:hint="eastAsia"/>
              </w:rPr>
              <w:t>85,000.00</w:t>
            </w:r>
          </w:p>
        </w:tc>
      </w:tr>
      <w:tr w14:paraId="0BD5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CBB01">
            <w:r>
              <w:rPr>
                <w:rFonts w:hint="eastAsia"/>
              </w:rPr>
              <w:t>减：应计利息总额</w:t>
            </w:r>
          </w:p>
        </w:tc>
        <w:tc>
          <w:tcPr>
            <w:tcW w:w="2768" w:type="dxa"/>
            <w:vAlign w:val="center"/>
          </w:tcPr>
          <w:p w14:paraId="01E69157">
            <w:pPr>
              <w:jc w:val="right"/>
            </w:pPr>
            <w:r>
              <w:rPr>
                <w:rFonts w:hint="eastAsia"/>
              </w:rPr>
              <w:t>-</w:t>
            </w:r>
          </w:p>
        </w:tc>
        <w:tc>
          <w:tcPr>
            <w:tcW w:w="2768" w:type="dxa"/>
            <w:vAlign w:val="center"/>
          </w:tcPr>
          <w:p w14:paraId="04DA4135">
            <w:pPr>
              <w:jc w:val="right"/>
            </w:pPr>
            <w:r>
              <w:rPr>
                <w:rFonts w:hint="eastAsia"/>
              </w:rPr>
              <w:t>13.41</w:t>
            </w:r>
          </w:p>
        </w:tc>
      </w:tr>
      <w:tr w14:paraId="7C03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50427">
            <w:r>
              <w:rPr>
                <w:rFonts w:hint="eastAsia"/>
              </w:rPr>
              <w:t>减：交易费用</w:t>
            </w:r>
          </w:p>
        </w:tc>
        <w:tc>
          <w:tcPr>
            <w:tcW w:w="2768" w:type="dxa"/>
            <w:vAlign w:val="center"/>
          </w:tcPr>
          <w:p w14:paraId="77D41BB7">
            <w:pPr>
              <w:jc w:val="right"/>
            </w:pPr>
            <w:r>
              <w:rPr>
                <w:rFonts w:hint="eastAsia"/>
              </w:rPr>
              <w:t>-</w:t>
            </w:r>
          </w:p>
        </w:tc>
        <w:tc>
          <w:tcPr>
            <w:tcW w:w="2768" w:type="dxa"/>
            <w:vAlign w:val="center"/>
          </w:tcPr>
          <w:p w14:paraId="6E3893A4">
            <w:pPr>
              <w:jc w:val="right"/>
            </w:pPr>
            <w:r>
              <w:rPr>
                <w:rFonts w:hint="eastAsia"/>
              </w:rPr>
              <w:t>4.19</w:t>
            </w:r>
          </w:p>
        </w:tc>
      </w:tr>
      <w:tr w14:paraId="48C9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764EC">
            <w:r>
              <w:rPr>
                <w:rFonts w:hint="eastAsia"/>
              </w:rPr>
              <w:t>买卖债券差价收入</w:t>
            </w:r>
          </w:p>
        </w:tc>
        <w:tc>
          <w:tcPr>
            <w:tcW w:w="2768" w:type="dxa"/>
            <w:vAlign w:val="center"/>
          </w:tcPr>
          <w:p w14:paraId="2E54F6B9">
            <w:pPr>
              <w:jc w:val="right"/>
            </w:pPr>
            <w:r>
              <w:rPr>
                <w:rFonts w:hint="eastAsia"/>
              </w:rPr>
              <w:t>-</w:t>
            </w:r>
          </w:p>
        </w:tc>
        <w:tc>
          <w:tcPr>
            <w:tcW w:w="2768" w:type="dxa"/>
            <w:vAlign w:val="center"/>
          </w:tcPr>
          <w:p w14:paraId="782FDC46">
            <w:pPr>
              <w:jc w:val="right"/>
            </w:pPr>
            <w:r>
              <w:rPr>
                <w:rFonts w:hint="eastAsia"/>
              </w:rPr>
              <w:t>18,550.54</w:t>
            </w:r>
          </w:p>
        </w:tc>
      </w:tr>
    </w:tbl>
    <w:p w14:paraId="5ACE1AF9">
      <w:pPr>
        <w:pStyle w:val="47"/>
        <w:rPr>
          <w:rFonts w:hint="eastAsia"/>
        </w:rPr>
      </w:pPr>
      <w:r>
        <w:rPr>
          <w:rFonts w:hint="eastAsia"/>
        </w:rPr>
        <w:t>注：上述交易费用（如有）包含债券买卖产生的交易费用。</w:t>
      </w:r>
    </w:p>
    <w:p w14:paraId="6F4B61E6">
      <w:pPr>
        <w:pStyle w:val="35"/>
      </w:pPr>
      <w:bookmarkStart w:id="95" w:name="_Toc95"/>
      <w:r>
        <w:t>资产支持证券投资收益</w:t>
      </w:r>
      <w:bookmarkEnd w:id="95"/>
    </w:p>
    <w:p w14:paraId="3C513437">
      <w:pPr>
        <w:pStyle w:val="36"/>
      </w:pPr>
      <w:bookmarkStart w:id="96" w:name="_Toc96"/>
      <w:r>
        <w:t>资产支持证券投资收益——买卖资产支持证券差价收入</w:t>
      </w:r>
      <w:bookmarkEnd w:id="96"/>
    </w:p>
    <w:p w14:paraId="07D1FD01">
      <w:pPr>
        <w:pStyle w:val="18"/>
        <w:rPr>
          <w:rFonts w:hint="eastAsia"/>
        </w:rPr>
      </w:pPr>
      <w:r>
        <w:rPr>
          <w:rFonts w:hint="eastAsia"/>
        </w:rPr>
        <w:t>无。</w:t>
      </w:r>
    </w:p>
    <w:p w14:paraId="663619DB">
      <w:pPr>
        <w:pStyle w:val="35"/>
      </w:pPr>
      <w:bookmarkStart w:id="97" w:name="_Toc97"/>
      <w:r>
        <w:t>衍生工具收益</w:t>
      </w:r>
      <w:bookmarkEnd w:id="97"/>
    </w:p>
    <w:p w14:paraId="0A0B075E">
      <w:pPr>
        <w:pStyle w:val="36"/>
      </w:pPr>
      <w:bookmarkStart w:id="98" w:name="_Toc98"/>
      <w:r>
        <w:t>衍生工具收益——买卖权证差价收入</w:t>
      </w:r>
      <w:bookmarkEnd w:id="98"/>
    </w:p>
    <w:p w14:paraId="4D099282">
      <w:pPr>
        <w:pStyle w:val="18"/>
        <w:rPr>
          <w:rFonts w:hint="eastAsia"/>
        </w:rPr>
      </w:pPr>
      <w:r>
        <w:rPr>
          <w:rFonts w:hint="eastAsia"/>
        </w:rPr>
        <w:t>无。</w:t>
      </w:r>
    </w:p>
    <w:p w14:paraId="20F382B4">
      <w:pPr>
        <w:pStyle w:val="36"/>
      </w:pPr>
      <w:bookmarkStart w:id="99" w:name="_Toc99"/>
      <w:r>
        <w:t>衍生工具收益——其他投资收益</w:t>
      </w:r>
      <w:bookmarkEnd w:id="99"/>
    </w:p>
    <w:p w14:paraId="3D00B3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D7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A4D4E4">
            <w:pPr>
              <w:jc w:val="center"/>
            </w:pPr>
            <w:r>
              <w:rPr>
                <w:rFonts w:hint="eastAsia"/>
                <w:b/>
              </w:rPr>
              <w:t>项目</w:t>
            </w:r>
          </w:p>
        </w:tc>
        <w:tc>
          <w:tcPr>
            <w:tcW w:w="2768" w:type="dxa"/>
            <w:shd w:val="clear" w:color="auto" w:fill="BFBFBF"/>
            <w:vAlign w:val="center"/>
          </w:tcPr>
          <w:p w14:paraId="7DF4EAFD">
            <w:pPr>
              <w:jc w:val="center"/>
            </w:pPr>
            <w:r>
              <w:rPr>
                <w:rFonts w:hint="eastAsia"/>
                <w:b/>
              </w:rPr>
              <w:t>本期2025年1月1日至2025年12月31日</w:t>
            </w:r>
          </w:p>
        </w:tc>
        <w:tc>
          <w:tcPr>
            <w:tcW w:w="2768" w:type="dxa"/>
            <w:shd w:val="clear" w:color="auto" w:fill="BFBFBF"/>
            <w:vAlign w:val="center"/>
          </w:tcPr>
          <w:p w14:paraId="1A9A01B6">
            <w:pPr>
              <w:jc w:val="center"/>
            </w:pPr>
            <w:r>
              <w:rPr>
                <w:rFonts w:hint="eastAsia"/>
                <w:b/>
              </w:rPr>
              <w:t>上年度可比期间2024年1月1日至2024年12月31日</w:t>
            </w:r>
          </w:p>
        </w:tc>
      </w:tr>
      <w:tr w14:paraId="2521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1D134">
            <w:r>
              <w:rPr>
                <w:rFonts w:hint="eastAsia"/>
              </w:rPr>
              <w:t>股指期货-投资收益</w:t>
            </w:r>
          </w:p>
        </w:tc>
        <w:tc>
          <w:tcPr>
            <w:tcW w:w="2768" w:type="dxa"/>
            <w:vAlign w:val="center"/>
          </w:tcPr>
          <w:p w14:paraId="196D65D4">
            <w:pPr>
              <w:jc w:val="right"/>
            </w:pPr>
            <w:r>
              <w:rPr>
                <w:rFonts w:hint="eastAsia"/>
              </w:rPr>
              <w:t>-1,444,257.69</w:t>
            </w:r>
          </w:p>
        </w:tc>
        <w:tc>
          <w:tcPr>
            <w:tcW w:w="2768" w:type="dxa"/>
            <w:vAlign w:val="center"/>
          </w:tcPr>
          <w:p w14:paraId="7531F234">
            <w:pPr>
              <w:jc w:val="right"/>
            </w:pPr>
            <w:r>
              <w:rPr>
                <w:rFonts w:hint="eastAsia"/>
              </w:rPr>
              <w:t>-6,816,965.76</w:t>
            </w:r>
          </w:p>
        </w:tc>
      </w:tr>
    </w:tbl>
    <w:p w14:paraId="54C03C31">
      <w:pPr>
        <w:pStyle w:val="35"/>
      </w:pPr>
      <w:bookmarkStart w:id="100" w:name="_Toc100"/>
      <w:r>
        <w:t>股利收益</w:t>
      </w:r>
      <w:bookmarkEnd w:id="100"/>
    </w:p>
    <w:p w14:paraId="112FD8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96A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D4AA99">
            <w:pPr>
              <w:jc w:val="center"/>
            </w:pPr>
            <w:r>
              <w:rPr>
                <w:rFonts w:hint="eastAsia"/>
                <w:b/>
              </w:rPr>
              <w:t>项目</w:t>
            </w:r>
          </w:p>
        </w:tc>
        <w:tc>
          <w:tcPr>
            <w:tcW w:w="2469" w:type="dxa"/>
            <w:shd w:val="clear" w:color="auto" w:fill="BFBFBF"/>
            <w:vAlign w:val="center"/>
          </w:tcPr>
          <w:p w14:paraId="67CADBCD">
            <w:pPr>
              <w:jc w:val="center"/>
            </w:pPr>
            <w:r>
              <w:rPr>
                <w:rFonts w:hint="eastAsia"/>
                <w:b/>
              </w:rPr>
              <w:t>本期2025年1月1日至2025年12月31日</w:t>
            </w:r>
          </w:p>
        </w:tc>
        <w:tc>
          <w:tcPr>
            <w:tcW w:w="2801" w:type="dxa"/>
            <w:shd w:val="clear" w:color="auto" w:fill="BFBFBF"/>
            <w:vAlign w:val="center"/>
          </w:tcPr>
          <w:p w14:paraId="44B3E7E9">
            <w:pPr>
              <w:jc w:val="center"/>
            </w:pPr>
            <w:r>
              <w:rPr>
                <w:rFonts w:hint="eastAsia"/>
                <w:b/>
              </w:rPr>
              <w:t>上年度可比期间2024年1月1日至2024年12月31日</w:t>
            </w:r>
          </w:p>
        </w:tc>
      </w:tr>
      <w:tr w14:paraId="5BF2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4CDB1B">
            <w:r>
              <w:rPr>
                <w:rFonts w:hint="eastAsia"/>
              </w:rPr>
              <w:t>股票投资产生的股利收益</w:t>
            </w:r>
          </w:p>
        </w:tc>
        <w:tc>
          <w:tcPr>
            <w:tcW w:w="2469" w:type="dxa"/>
            <w:vAlign w:val="center"/>
          </w:tcPr>
          <w:p w14:paraId="563D8989">
            <w:pPr>
              <w:jc w:val="right"/>
            </w:pPr>
            <w:r>
              <w:rPr>
                <w:rFonts w:hint="eastAsia"/>
              </w:rPr>
              <w:t>14,645,790.57</w:t>
            </w:r>
          </w:p>
        </w:tc>
        <w:tc>
          <w:tcPr>
            <w:tcW w:w="2801" w:type="dxa"/>
            <w:vAlign w:val="center"/>
          </w:tcPr>
          <w:p w14:paraId="4159508B">
            <w:pPr>
              <w:jc w:val="right"/>
            </w:pPr>
            <w:r>
              <w:rPr>
                <w:rFonts w:hint="eastAsia"/>
              </w:rPr>
              <w:t>6,620,919.54</w:t>
            </w:r>
          </w:p>
        </w:tc>
      </w:tr>
      <w:tr w14:paraId="175A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95C6E9">
            <w:r>
              <w:rPr>
                <w:rFonts w:hint="eastAsia"/>
              </w:rPr>
              <w:t>其中：证券出借权益补偿收入</w:t>
            </w:r>
          </w:p>
        </w:tc>
        <w:tc>
          <w:tcPr>
            <w:tcW w:w="2469" w:type="dxa"/>
            <w:vAlign w:val="center"/>
          </w:tcPr>
          <w:p w14:paraId="4A4D8B13">
            <w:pPr>
              <w:jc w:val="right"/>
            </w:pPr>
            <w:r>
              <w:rPr>
                <w:rFonts w:hint="eastAsia"/>
              </w:rPr>
              <w:t>-</w:t>
            </w:r>
          </w:p>
        </w:tc>
        <w:tc>
          <w:tcPr>
            <w:tcW w:w="2801" w:type="dxa"/>
            <w:vAlign w:val="center"/>
          </w:tcPr>
          <w:p w14:paraId="11411465">
            <w:pPr>
              <w:jc w:val="right"/>
            </w:pPr>
            <w:r>
              <w:rPr>
                <w:rFonts w:hint="eastAsia"/>
              </w:rPr>
              <w:t>-</w:t>
            </w:r>
          </w:p>
        </w:tc>
      </w:tr>
      <w:tr w14:paraId="5063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73339A">
            <w:r>
              <w:rPr>
                <w:rFonts w:hint="eastAsia"/>
              </w:rPr>
              <w:t>基金投资产生的股利收益</w:t>
            </w:r>
          </w:p>
        </w:tc>
        <w:tc>
          <w:tcPr>
            <w:tcW w:w="2469" w:type="dxa"/>
            <w:vAlign w:val="center"/>
          </w:tcPr>
          <w:p w14:paraId="22697EB8">
            <w:pPr>
              <w:jc w:val="right"/>
            </w:pPr>
            <w:r>
              <w:rPr>
                <w:rFonts w:hint="eastAsia"/>
              </w:rPr>
              <w:t>-</w:t>
            </w:r>
          </w:p>
        </w:tc>
        <w:tc>
          <w:tcPr>
            <w:tcW w:w="2801" w:type="dxa"/>
            <w:vAlign w:val="center"/>
          </w:tcPr>
          <w:p w14:paraId="103C5C38">
            <w:pPr>
              <w:jc w:val="right"/>
            </w:pPr>
            <w:r>
              <w:rPr>
                <w:rFonts w:hint="eastAsia"/>
              </w:rPr>
              <w:t>2,255.19</w:t>
            </w:r>
          </w:p>
        </w:tc>
      </w:tr>
      <w:tr w14:paraId="76AC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D912FB">
            <w:r>
              <w:rPr>
                <w:rFonts w:hint="eastAsia"/>
              </w:rPr>
              <w:t>合计</w:t>
            </w:r>
          </w:p>
        </w:tc>
        <w:tc>
          <w:tcPr>
            <w:tcW w:w="2469" w:type="dxa"/>
            <w:vAlign w:val="center"/>
          </w:tcPr>
          <w:p w14:paraId="712DEF21">
            <w:pPr>
              <w:jc w:val="right"/>
            </w:pPr>
            <w:r>
              <w:rPr>
                <w:rFonts w:hint="eastAsia"/>
              </w:rPr>
              <w:t>14,645,790.57</w:t>
            </w:r>
          </w:p>
        </w:tc>
        <w:tc>
          <w:tcPr>
            <w:tcW w:w="2801" w:type="dxa"/>
            <w:vAlign w:val="center"/>
          </w:tcPr>
          <w:p w14:paraId="3BD96C1D">
            <w:pPr>
              <w:jc w:val="right"/>
            </w:pPr>
            <w:r>
              <w:rPr>
                <w:rFonts w:hint="eastAsia"/>
              </w:rPr>
              <w:t>6,623,174.73</w:t>
            </w:r>
          </w:p>
        </w:tc>
      </w:tr>
    </w:tbl>
    <w:p w14:paraId="6C5EA816">
      <w:pPr>
        <w:pStyle w:val="35"/>
      </w:pPr>
      <w:bookmarkStart w:id="101" w:name="_Toc101"/>
      <w:r>
        <w:t>公允价值变动收益</w:t>
      </w:r>
      <w:bookmarkEnd w:id="101"/>
    </w:p>
    <w:p w14:paraId="109239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EC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AEFA63">
            <w:pPr>
              <w:jc w:val="center"/>
            </w:pPr>
            <w:r>
              <w:rPr>
                <w:rFonts w:hint="eastAsia"/>
                <w:b/>
              </w:rPr>
              <w:t>项目名称</w:t>
            </w:r>
          </w:p>
        </w:tc>
        <w:tc>
          <w:tcPr>
            <w:tcW w:w="2768" w:type="dxa"/>
            <w:shd w:val="clear" w:color="auto" w:fill="BFBFBF"/>
            <w:vAlign w:val="center"/>
          </w:tcPr>
          <w:p w14:paraId="14F02E80">
            <w:pPr>
              <w:jc w:val="center"/>
            </w:pPr>
            <w:r>
              <w:rPr>
                <w:rFonts w:hint="eastAsia"/>
                <w:b/>
              </w:rPr>
              <w:t>本期2025年1月1日至2025年12月31日</w:t>
            </w:r>
          </w:p>
        </w:tc>
        <w:tc>
          <w:tcPr>
            <w:tcW w:w="2768" w:type="dxa"/>
            <w:shd w:val="clear" w:color="auto" w:fill="BFBFBF"/>
            <w:vAlign w:val="center"/>
          </w:tcPr>
          <w:p w14:paraId="540638AA">
            <w:pPr>
              <w:jc w:val="center"/>
            </w:pPr>
            <w:r>
              <w:rPr>
                <w:rFonts w:hint="eastAsia"/>
                <w:b/>
              </w:rPr>
              <w:t>上年度可比期间2024年1月1日至2024年12月31日</w:t>
            </w:r>
          </w:p>
        </w:tc>
      </w:tr>
      <w:tr w14:paraId="46B0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89866">
            <w:r>
              <w:rPr>
                <w:rFonts w:hint="eastAsia"/>
              </w:rPr>
              <w:t>1.交易性金融资产</w:t>
            </w:r>
          </w:p>
        </w:tc>
        <w:tc>
          <w:tcPr>
            <w:tcW w:w="2768" w:type="dxa"/>
            <w:vAlign w:val="center"/>
          </w:tcPr>
          <w:p w14:paraId="0BD01CEF">
            <w:pPr>
              <w:jc w:val="right"/>
            </w:pPr>
            <w:r>
              <w:rPr>
                <w:rFonts w:hint="eastAsia"/>
              </w:rPr>
              <w:t>128,519,791.96</w:t>
            </w:r>
          </w:p>
        </w:tc>
        <w:tc>
          <w:tcPr>
            <w:tcW w:w="2768" w:type="dxa"/>
            <w:vAlign w:val="center"/>
          </w:tcPr>
          <w:p w14:paraId="7586D3E9">
            <w:pPr>
              <w:jc w:val="right"/>
            </w:pPr>
            <w:r>
              <w:rPr>
                <w:rFonts w:hint="eastAsia"/>
              </w:rPr>
              <w:t>30,301,807.86</w:t>
            </w:r>
          </w:p>
        </w:tc>
      </w:tr>
      <w:tr w14:paraId="1938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9FF00">
            <w:r>
              <w:rPr>
                <w:rFonts w:hint="eastAsia"/>
              </w:rPr>
              <w:t>——股票投资</w:t>
            </w:r>
          </w:p>
        </w:tc>
        <w:tc>
          <w:tcPr>
            <w:tcW w:w="2768" w:type="dxa"/>
            <w:vAlign w:val="center"/>
          </w:tcPr>
          <w:p w14:paraId="50746CCB">
            <w:pPr>
              <w:jc w:val="right"/>
            </w:pPr>
            <w:r>
              <w:rPr>
                <w:rFonts w:hint="eastAsia"/>
              </w:rPr>
              <w:t>128,519,791.96</w:t>
            </w:r>
          </w:p>
        </w:tc>
        <w:tc>
          <w:tcPr>
            <w:tcW w:w="2768" w:type="dxa"/>
            <w:vAlign w:val="center"/>
          </w:tcPr>
          <w:p w14:paraId="2514376D">
            <w:pPr>
              <w:jc w:val="right"/>
            </w:pPr>
            <w:r>
              <w:rPr>
                <w:rFonts w:hint="eastAsia"/>
              </w:rPr>
              <w:t>30,310,510.78</w:t>
            </w:r>
          </w:p>
        </w:tc>
      </w:tr>
      <w:tr w14:paraId="6FE0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5AB9F">
            <w:r>
              <w:rPr>
                <w:rFonts w:hint="eastAsia"/>
              </w:rPr>
              <w:t>——债券投资</w:t>
            </w:r>
          </w:p>
        </w:tc>
        <w:tc>
          <w:tcPr>
            <w:tcW w:w="2768" w:type="dxa"/>
            <w:vAlign w:val="center"/>
          </w:tcPr>
          <w:p w14:paraId="6415BD3B">
            <w:pPr>
              <w:jc w:val="right"/>
            </w:pPr>
            <w:r>
              <w:rPr>
                <w:rFonts w:hint="eastAsia"/>
              </w:rPr>
              <w:t>-</w:t>
            </w:r>
          </w:p>
        </w:tc>
        <w:tc>
          <w:tcPr>
            <w:tcW w:w="2768" w:type="dxa"/>
            <w:vAlign w:val="center"/>
          </w:tcPr>
          <w:p w14:paraId="4D0989C1">
            <w:pPr>
              <w:jc w:val="right"/>
            </w:pPr>
            <w:r>
              <w:rPr>
                <w:rFonts w:hint="eastAsia"/>
              </w:rPr>
              <w:t>-</w:t>
            </w:r>
          </w:p>
        </w:tc>
      </w:tr>
      <w:tr w14:paraId="7F09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84CDF">
            <w:r>
              <w:rPr>
                <w:rFonts w:hint="eastAsia"/>
              </w:rPr>
              <w:t>——资产支持证券投资</w:t>
            </w:r>
          </w:p>
        </w:tc>
        <w:tc>
          <w:tcPr>
            <w:tcW w:w="2768" w:type="dxa"/>
            <w:vAlign w:val="center"/>
          </w:tcPr>
          <w:p w14:paraId="63F5C61F">
            <w:pPr>
              <w:jc w:val="right"/>
            </w:pPr>
            <w:r>
              <w:rPr>
                <w:rFonts w:hint="eastAsia"/>
              </w:rPr>
              <w:t>-</w:t>
            </w:r>
          </w:p>
        </w:tc>
        <w:tc>
          <w:tcPr>
            <w:tcW w:w="2768" w:type="dxa"/>
            <w:vAlign w:val="center"/>
          </w:tcPr>
          <w:p w14:paraId="3AA63BC0">
            <w:pPr>
              <w:jc w:val="right"/>
            </w:pPr>
            <w:r>
              <w:rPr>
                <w:rFonts w:hint="eastAsia"/>
              </w:rPr>
              <w:t>-</w:t>
            </w:r>
          </w:p>
        </w:tc>
      </w:tr>
      <w:tr w14:paraId="2BC2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A9229">
            <w:r>
              <w:rPr>
                <w:rFonts w:hint="eastAsia"/>
              </w:rPr>
              <w:t>——基金投资</w:t>
            </w:r>
          </w:p>
        </w:tc>
        <w:tc>
          <w:tcPr>
            <w:tcW w:w="2768" w:type="dxa"/>
            <w:vAlign w:val="center"/>
          </w:tcPr>
          <w:p w14:paraId="536A3113">
            <w:pPr>
              <w:jc w:val="right"/>
            </w:pPr>
            <w:r>
              <w:rPr>
                <w:rFonts w:hint="eastAsia"/>
              </w:rPr>
              <w:t>-</w:t>
            </w:r>
          </w:p>
        </w:tc>
        <w:tc>
          <w:tcPr>
            <w:tcW w:w="2768" w:type="dxa"/>
            <w:vAlign w:val="center"/>
          </w:tcPr>
          <w:p w14:paraId="049EDC54">
            <w:pPr>
              <w:jc w:val="right"/>
            </w:pPr>
            <w:r>
              <w:rPr>
                <w:rFonts w:hint="eastAsia"/>
              </w:rPr>
              <w:t>-8,702.92</w:t>
            </w:r>
          </w:p>
        </w:tc>
      </w:tr>
      <w:tr w14:paraId="4102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901D8">
            <w:r>
              <w:rPr>
                <w:rFonts w:hint="eastAsia"/>
              </w:rPr>
              <w:t>——贵金属投资</w:t>
            </w:r>
          </w:p>
        </w:tc>
        <w:tc>
          <w:tcPr>
            <w:tcW w:w="2768" w:type="dxa"/>
            <w:vAlign w:val="center"/>
          </w:tcPr>
          <w:p w14:paraId="7AC0DCC8">
            <w:pPr>
              <w:jc w:val="right"/>
            </w:pPr>
            <w:r>
              <w:rPr>
                <w:rFonts w:hint="eastAsia"/>
              </w:rPr>
              <w:t>-</w:t>
            </w:r>
          </w:p>
        </w:tc>
        <w:tc>
          <w:tcPr>
            <w:tcW w:w="2768" w:type="dxa"/>
            <w:vAlign w:val="center"/>
          </w:tcPr>
          <w:p w14:paraId="3BB2A538">
            <w:pPr>
              <w:jc w:val="right"/>
            </w:pPr>
            <w:r>
              <w:rPr>
                <w:rFonts w:hint="eastAsia"/>
              </w:rPr>
              <w:t>-</w:t>
            </w:r>
          </w:p>
        </w:tc>
      </w:tr>
      <w:tr w14:paraId="55DF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18251">
            <w:r>
              <w:rPr>
                <w:rFonts w:hint="eastAsia"/>
              </w:rPr>
              <w:t>——其他</w:t>
            </w:r>
          </w:p>
        </w:tc>
        <w:tc>
          <w:tcPr>
            <w:tcW w:w="2768" w:type="dxa"/>
            <w:vAlign w:val="center"/>
          </w:tcPr>
          <w:p w14:paraId="112AEBE1">
            <w:pPr>
              <w:jc w:val="right"/>
            </w:pPr>
            <w:r>
              <w:rPr>
                <w:rFonts w:hint="eastAsia"/>
              </w:rPr>
              <w:t>-</w:t>
            </w:r>
          </w:p>
        </w:tc>
        <w:tc>
          <w:tcPr>
            <w:tcW w:w="2768" w:type="dxa"/>
            <w:vAlign w:val="center"/>
          </w:tcPr>
          <w:p w14:paraId="7B5B8CB3">
            <w:pPr>
              <w:jc w:val="right"/>
            </w:pPr>
            <w:r>
              <w:rPr>
                <w:rFonts w:hint="eastAsia"/>
              </w:rPr>
              <w:t>-</w:t>
            </w:r>
          </w:p>
        </w:tc>
      </w:tr>
      <w:tr w14:paraId="6A04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9F5C2">
            <w:r>
              <w:rPr>
                <w:rFonts w:hint="eastAsia"/>
              </w:rPr>
              <w:t>2.衍生工具</w:t>
            </w:r>
          </w:p>
        </w:tc>
        <w:tc>
          <w:tcPr>
            <w:tcW w:w="2768" w:type="dxa"/>
            <w:vAlign w:val="center"/>
          </w:tcPr>
          <w:p w14:paraId="599DCC73">
            <w:pPr>
              <w:jc w:val="right"/>
            </w:pPr>
            <w:r>
              <w:rPr>
                <w:rFonts w:hint="eastAsia"/>
              </w:rPr>
              <w:t>-92,625.21</w:t>
            </w:r>
          </w:p>
        </w:tc>
        <w:tc>
          <w:tcPr>
            <w:tcW w:w="2768" w:type="dxa"/>
            <w:vAlign w:val="center"/>
          </w:tcPr>
          <w:p w14:paraId="20DD9FA7">
            <w:pPr>
              <w:jc w:val="right"/>
            </w:pPr>
            <w:r>
              <w:rPr>
                <w:rFonts w:hint="eastAsia"/>
              </w:rPr>
              <w:t>-</w:t>
            </w:r>
          </w:p>
        </w:tc>
      </w:tr>
      <w:tr w14:paraId="5F6F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F45CF">
            <w:r>
              <w:rPr>
                <w:rFonts w:hint="eastAsia"/>
              </w:rPr>
              <w:t>——权证投资</w:t>
            </w:r>
          </w:p>
        </w:tc>
        <w:tc>
          <w:tcPr>
            <w:tcW w:w="2768" w:type="dxa"/>
            <w:vAlign w:val="center"/>
          </w:tcPr>
          <w:p w14:paraId="60227A41">
            <w:pPr>
              <w:jc w:val="right"/>
            </w:pPr>
            <w:r>
              <w:rPr>
                <w:rFonts w:hint="eastAsia"/>
              </w:rPr>
              <w:t>-</w:t>
            </w:r>
          </w:p>
        </w:tc>
        <w:tc>
          <w:tcPr>
            <w:tcW w:w="2768" w:type="dxa"/>
            <w:vAlign w:val="center"/>
          </w:tcPr>
          <w:p w14:paraId="1209CAC0">
            <w:pPr>
              <w:jc w:val="right"/>
            </w:pPr>
            <w:r>
              <w:rPr>
                <w:rFonts w:hint="eastAsia"/>
              </w:rPr>
              <w:t>-</w:t>
            </w:r>
          </w:p>
        </w:tc>
      </w:tr>
      <w:tr w14:paraId="5592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C8BAD">
            <w:r>
              <w:rPr>
                <w:rFonts w:hint="eastAsia"/>
              </w:rPr>
              <w:t>——期货投资</w:t>
            </w:r>
          </w:p>
        </w:tc>
        <w:tc>
          <w:tcPr>
            <w:tcW w:w="2768" w:type="dxa"/>
            <w:vAlign w:val="center"/>
          </w:tcPr>
          <w:p w14:paraId="58C656C9">
            <w:pPr>
              <w:jc w:val="right"/>
            </w:pPr>
            <w:r>
              <w:rPr>
                <w:rFonts w:hint="eastAsia"/>
              </w:rPr>
              <w:t>-92,625.21</w:t>
            </w:r>
          </w:p>
        </w:tc>
        <w:tc>
          <w:tcPr>
            <w:tcW w:w="2768" w:type="dxa"/>
            <w:vAlign w:val="center"/>
          </w:tcPr>
          <w:p w14:paraId="5FD44F46">
            <w:pPr>
              <w:jc w:val="right"/>
            </w:pPr>
            <w:r>
              <w:rPr>
                <w:rFonts w:hint="eastAsia"/>
              </w:rPr>
              <w:t>-</w:t>
            </w:r>
          </w:p>
        </w:tc>
      </w:tr>
      <w:tr w14:paraId="76C9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8EC6D">
            <w:r>
              <w:rPr>
                <w:rFonts w:hint="eastAsia"/>
              </w:rPr>
              <w:t>3.其他</w:t>
            </w:r>
          </w:p>
        </w:tc>
        <w:tc>
          <w:tcPr>
            <w:tcW w:w="2768" w:type="dxa"/>
            <w:vAlign w:val="center"/>
          </w:tcPr>
          <w:p w14:paraId="115FF403">
            <w:pPr>
              <w:jc w:val="right"/>
            </w:pPr>
            <w:r>
              <w:rPr>
                <w:rFonts w:hint="eastAsia"/>
              </w:rPr>
              <w:t>-</w:t>
            </w:r>
          </w:p>
        </w:tc>
        <w:tc>
          <w:tcPr>
            <w:tcW w:w="2768" w:type="dxa"/>
            <w:vAlign w:val="center"/>
          </w:tcPr>
          <w:p w14:paraId="58380AC3">
            <w:pPr>
              <w:jc w:val="right"/>
            </w:pPr>
            <w:r>
              <w:rPr>
                <w:rFonts w:hint="eastAsia"/>
              </w:rPr>
              <w:t>-</w:t>
            </w:r>
          </w:p>
        </w:tc>
      </w:tr>
      <w:tr w14:paraId="7723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CD101">
            <w:r>
              <w:rPr>
                <w:rFonts w:hint="eastAsia"/>
              </w:rPr>
              <w:t>减：应税金融商品公允价值变动产生的预估增值税</w:t>
            </w:r>
          </w:p>
        </w:tc>
        <w:tc>
          <w:tcPr>
            <w:tcW w:w="2768" w:type="dxa"/>
            <w:vAlign w:val="center"/>
          </w:tcPr>
          <w:p w14:paraId="53C9586E">
            <w:pPr>
              <w:jc w:val="right"/>
            </w:pPr>
            <w:r>
              <w:rPr>
                <w:rFonts w:hint="eastAsia"/>
              </w:rPr>
              <w:t>-</w:t>
            </w:r>
          </w:p>
        </w:tc>
        <w:tc>
          <w:tcPr>
            <w:tcW w:w="2768" w:type="dxa"/>
            <w:vAlign w:val="center"/>
          </w:tcPr>
          <w:p w14:paraId="39DDDE49">
            <w:pPr>
              <w:jc w:val="right"/>
            </w:pPr>
            <w:r>
              <w:rPr>
                <w:rFonts w:hint="eastAsia"/>
              </w:rPr>
              <w:t>-</w:t>
            </w:r>
          </w:p>
        </w:tc>
      </w:tr>
      <w:tr w14:paraId="6678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9D549">
            <w:r>
              <w:rPr>
                <w:rFonts w:hint="eastAsia"/>
              </w:rPr>
              <w:t>合计</w:t>
            </w:r>
          </w:p>
        </w:tc>
        <w:tc>
          <w:tcPr>
            <w:tcW w:w="2768" w:type="dxa"/>
            <w:vAlign w:val="center"/>
          </w:tcPr>
          <w:p w14:paraId="1C736CA3">
            <w:pPr>
              <w:jc w:val="right"/>
            </w:pPr>
            <w:r>
              <w:rPr>
                <w:rFonts w:hint="eastAsia"/>
              </w:rPr>
              <w:t>128,427,166.75</w:t>
            </w:r>
          </w:p>
        </w:tc>
        <w:tc>
          <w:tcPr>
            <w:tcW w:w="2768" w:type="dxa"/>
            <w:vAlign w:val="center"/>
          </w:tcPr>
          <w:p w14:paraId="744035AE">
            <w:pPr>
              <w:jc w:val="right"/>
            </w:pPr>
            <w:r>
              <w:rPr>
                <w:rFonts w:hint="eastAsia"/>
              </w:rPr>
              <w:t>30,301,807.86</w:t>
            </w:r>
          </w:p>
        </w:tc>
      </w:tr>
    </w:tbl>
    <w:p w14:paraId="22F5C76F">
      <w:pPr>
        <w:pStyle w:val="35"/>
      </w:pPr>
      <w:bookmarkStart w:id="102" w:name="_Toc102"/>
      <w:r>
        <w:t>其他收入</w:t>
      </w:r>
      <w:bookmarkEnd w:id="102"/>
    </w:p>
    <w:p w14:paraId="081E7549">
      <w:pPr>
        <w:pStyle w:val="18"/>
        <w:rPr>
          <w:rFonts w:hint="eastAsia"/>
        </w:rPr>
      </w:pPr>
      <w:r>
        <w:rPr>
          <w:rFonts w:hint="eastAsia"/>
        </w:rPr>
        <w:t>无。</w:t>
      </w:r>
    </w:p>
    <w:p w14:paraId="0E210CE3">
      <w:pPr>
        <w:pStyle w:val="35"/>
      </w:pPr>
      <w:bookmarkStart w:id="103" w:name="_Toc103"/>
      <w:r>
        <w:t>其他费用</w:t>
      </w:r>
      <w:bookmarkEnd w:id="103"/>
    </w:p>
    <w:p w14:paraId="635DB5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C8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9F4292">
            <w:pPr>
              <w:jc w:val="center"/>
            </w:pPr>
            <w:r>
              <w:rPr>
                <w:rFonts w:hint="eastAsia"/>
                <w:b/>
              </w:rPr>
              <w:t>项目</w:t>
            </w:r>
          </w:p>
        </w:tc>
        <w:tc>
          <w:tcPr>
            <w:tcW w:w="2768" w:type="dxa"/>
            <w:shd w:val="clear" w:color="auto" w:fill="BFBFBF"/>
            <w:vAlign w:val="center"/>
          </w:tcPr>
          <w:p w14:paraId="3776A1D2">
            <w:pPr>
              <w:jc w:val="center"/>
            </w:pPr>
            <w:r>
              <w:rPr>
                <w:rFonts w:hint="eastAsia"/>
                <w:b/>
              </w:rPr>
              <w:t>本期2025年1月1日至2025年12月31日</w:t>
            </w:r>
          </w:p>
        </w:tc>
        <w:tc>
          <w:tcPr>
            <w:tcW w:w="2768" w:type="dxa"/>
            <w:shd w:val="clear" w:color="auto" w:fill="BFBFBF"/>
            <w:vAlign w:val="center"/>
          </w:tcPr>
          <w:p w14:paraId="169FBB3B">
            <w:pPr>
              <w:jc w:val="center"/>
            </w:pPr>
            <w:r>
              <w:rPr>
                <w:rFonts w:hint="eastAsia"/>
                <w:b/>
              </w:rPr>
              <w:t>上年度可比期间2024年1月1日至2024年12月31日</w:t>
            </w:r>
          </w:p>
        </w:tc>
      </w:tr>
      <w:tr w14:paraId="035E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15048">
            <w:r>
              <w:rPr>
                <w:rFonts w:hint="eastAsia"/>
              </w:rPr>
              <w:t>审计费用</w:t>
            </w:r>
          </w:p>
        </w:tc>
        <w:tc>
          <w:tcPr>
            <w:tcW w:w="2768" w:type="dxa"/>
            <w:vAlign w:val="center"/>
          </w:tcPr>
          <w:p w14:paraId="6202480C">
            <w:pPr>
              <w:jc w:val="right"/>
            </w:pPr>
            <w:r>
              <w:rPr>
                <w:rFonts w:hint="eastAsia"/>
              </w:rPr>
              <w:t>40,000.00</w:t>
            </w:r>
          </w:p>
        </w:tc>
        <w:tc>
          <w:tcPr>
            <w:tcW w:w="2768" w:type="dxa"/>
            <w:vAlign w:val="center"/>
          </w:tcPr>
          <w:p w14:paraId="2419C7C1">
            <w:pPr>
              <w:jc w:val="right"/>
            </w:pPr>
            <w:r>
              <w:rPr>
                <w:rFonts w:hint="eastAsia"/>
              </w:rPr>
              <w:t>40,000.00</w:t>
            </w:r>
          </w:p>
        </w:tc>
      </w:tr>
      <w:tr w14:paraId="1A13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345D1">
            <w:r>
              <w:rPr>
                <w:rFonts w:hint="eastAsia"/>
              </w:rPr>
              <w:t>信息披露费</w:t>
            </w:r>
          </w:p>
        </w:tc>
        <w:tc>
          <w:tcPr>
            <w:tcW w:w="2768" w:type="dxa"/>
            <w:vAlign w:val="center"/>
          </w:tcPr>
          <w:p w14:paraId="04E1BCFA">
            <w:pPr>
              <w:jc w:val="right"/>
            </w:pPr>
            <w:r>
              <w:rPr>
                <w:rFonts w:hint="eastAsia"/>
              </w:rPr>
              <w:t>120,000.00</w:t>
            </w:r>
          </w:p>
        </w:tc>
        <w:tc>
          <w:tcPr>
            <w:tcW w:w="2768" w:type="dxa"/>
            <w:vAlign w:val="center"/>
          </w:tcPr>
          <w:p w14:paraId="45D74A88">
            <w:pPr>
              <w:jc w:val="right"/>
            </w:pPr>
            <w:r>
              <w:rPr>
                <w:rFonts w:hint="eastAsia"/>
              </w:rPr>
              <w:t>120,000.00</w:t>
            </w:r>
          </w:p>
        </w:tc>
      </w:tr>
      <w:tr w14:paraId="0F8D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03B0F">
            <w:r>
              <w:rPr>
                <w:rFonts w:hint="eastAsia"/>
              </w:rPr>
              <w:t>证券出借违约金</w:t>
            </w:r>
          </w:p>
        </w:tc>
        <w:tc>
          <w:tcPr>
            <w:tcW w:w="2768" w:type="dxa"/>
            <w:vAlign w:val="center"/>
          </w:tcPr>
          <w:p w14:paraId="146D7983">
            <w:pPr>
              <w:jc w:val="right"/>
            </w:pPr>
            <w:r>
              <w:rPr>
                <w:rFonts w:hint="eastAsia"/>
              </w:rPr>
              <w:t>-</w:t>
            </w:r>
          </w:p>
        </w:tc>
        <w:tc>
          <w:tcPr>
            <w:tcW w:w="2768" w:type="dxa"/>
            <w:vAlign w:val="center"/>
          </w:tcPr>
          <w:p w14:paraId="4BD0B3F3">
            <w:pPr>
              <w:jc w:val="right"/>
            </w:pPr>
            <w:r>
              <w:rPr>
                <w:rFonts w:hint="eastAsia"/>
              </w:rPr>
              <w:t>-</w:t>
            </w:r>
          </w:p>
        </w:tc>
      </w:tr>
      <w:tr w14:paraId="498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C84A2">
            <w:r>
              <w:rPr>
                <w:rFonts w:hint="eastAsia"/>
              </w:rPr>
              <w:t>银行费用</w:t>
            </w:r>
          </w:p>
        </w:tc>
        <w:tc>
          <w:tcPr>
            <w:tcW w:w="2768" w:type="dxa"/>
            <w:vAlign w:val="center"/>
          </w:tcPr>
          <w:p w14:paraId="29962D85">
            <w:pPr>
              <w:jc w:val="right"/>
            </w:pPr>
            <w:r>
              <w:rPr>
                <w:rFonts w:hint="eastAsia"/>
              </w:rPr>
              <w:t>11,538.37</w:t>
            </w:r>
          </w:p>
        </w:tc>
        <w:tc>
          <w:tcPr>
            <w:tcW w:w="2768" w:type="dxa"/>
            <w:vAlign w:val="center"/>
          </w:tcPr>
          <w:p w14:paraId="5070CD52">
            <w:pPr>
              <w:jc w:val="right"/>
            </w:pPr>
            <w:r>
              <w:rPr>
                <w:rFonts w:hint="eastAsia"/>
              </w:rPr>
              <w:t>107,382.27</w:t>
            </w:r>
          </w:p>
        </w:tc>
      </w:tr>
      <w:tr w14:paraId="3930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709A4">
            <w:r>
              <w:rPr>
                <w:rFonts w:hint="eastAsia"/>
              </w:rPr>
              <w:t>付现费用</w:t>
            </w:r>
          </w:p>
        </w:tc>
        <w:tc>
          <w:tcPr>
            <w:tcW w:w="2768" w:type="dxa"/>
            <w:vAlign w:val="center"/>
          </w:tcPr>
          <w:p w14:paraId="3E8CADC5">
            <w:pPr>
              <w:jc w:val="right"/>
            </w:pPr>
            <w:r>
              <w:rPr>
                <w:rFonts w:hint="eastAsia"/>
              </w:rPr>
              <w:t>83,971.46</w:t>
            </w:r>
          </w:p>
        </w:tc>
        <w:tc>
          <w:tcPr>
            <w:tcW w:w="2768" w:type="dxa"/>
            <w:vAlign w:val="center"/>
          </w:tcPr>
          <w:p w14:paraId="185D61A2">
            <w:pPr>
              <w:jc w:val="right"/>
            </w:pPr>
            <w:r>
              <w:rPr>
                <w:rFonts w:hint="eastAsia"/>
              </w:rPr>
              <w:t>-</w:t>
            </w:r>
          </w:p>
        </w:tc>
      </w:tr>
      <w:tr w14:paraId="05D9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152C7">
            <w:r>
              <w:rPr>
                <w:rFonts w:hint="eastAsia"/>
              </w:rPr>
              <w:t>其他</w:t>
            </w:r>
          </w:p>
        </w:tc>
        <w:tc>
          <w:tcPr>
            <w:tcW w:w="2768" w:type="dxa"/>
            <w:vAlign w:val="center"/>
          </w:tcPr>
          <w:p w14:paraId="3333A602">
            <w:pPr>
              <w:jc w:val="right"/>
            </w:pPr>
            <w:r>
              <w:rPr>
                <w:rFonts w:hint="eastAsia"/>
              </w:rPr>
              <w:t>7,572.29</w:t>
            </w:r>
          </w:p>
        </w:tc>
        <w:tc>
          <w:tcPr>
            <w:tcW w:w="2768" w:type="dxa"/>
            <w:vAlign w:val="center"/>
          </w:tcPr>
          <w:p w14:paraId="5C33D62C">
            <w:pPr>
              <w:jc w:val="right"/>
            </w:pPr>
            <w:r>
              <w:rPr>
                <w:rFonts w:hint="eastAsia"/>
              </w:rPr>
              <w:t>36.63</w:t>
            </w:r>
          </w:p>
        </w:tc>
      </w:tr>
      <w:tr w14:paraId="114E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1F1BD">
            <w:r>
              <w:rPr>
                <w:rFonts w:hint="eastAsia"/>
              </w:rPr>
              <w:t>合计</w:t>
            </w:r>
          </w:p>
        </w:tc>
        <w:tc>
          <w:tcPr>
            <w:tcW w:w="2768" w:type="dxa"/>
            <w:vAlign w:val="center"/>
          </w:tcPr>
          <w:p w14:paraId="33D82910">
            <w:pPr>
              <w:jc w:val="right"/>
            </w:pPr>
            <w:r>
              <w:rPr>
                <w:rFonts w:hint="eastAsia"/>
              </w:rPr>
              <w:t>263,082.12</w:t>
            </w:r>
          </w:p>
        </w:tc>
        <w:tc>
          <w:tcPr>
            <w:tcW w:w="2768" w:type="dxa"/>
            <w:vAlign w:val="center"/>
          </w:tcPr>
          <w:p w14:paraId="71759E19">
            <w:pPr>
              <w:jc w:val="right"/>
            </w:pPr>
            <w:r>
              <w:rPr>
                <w:rFonts w:hint="eastAsia"/>
              </w:rPr>
              <w:t>267,418.90</w:t>
            </w:r>
          </w:p>
        </w:tc>
      </w:tr>
    </w:tbl>
    <w:p w14:paraId="25F89247">
      <w:pPr>
        <w:pStyle w:val="28"/>
      </w:pPr>
      <w:bookmarkStart w:id="104" w:name="_Toc104"/>
      <w:r>
        <w:t>或有事项、资产负债表日后事项的说明</w:t>
      </w:r>
      <w:bookmarkEnd w:id="104"/>
    </w:p>
    <w:p w14:paraId="29C77939">
      <w:pPr>
        <w:pStyle w:val="35"/>
      </w:pPr>
      <w:bookmarkStart w:id="105" w:name="_Toc105"/>
      <w:r>
        <w:t>或有事项</w:t>
      </w:r>
      <w:bookmarkEnd w:id="105"/>
    </w:p>
    <w:p w14:paraId="57655E35">
      <w:pPr>
        <w:pStyle w:val="18"/>
        <w:rPr>
          <w:rFonts w:hint="eastAsia"/>
        </w:rPr>
      </w:pPr>
      <w:r>
        <w:rPr>
          <w:rFonts w:hint="eastAsia"/>
        </w:rPr>
        <w:t>无。</w:t>
      </w:r>
    </w:p>
    <w:p w14:paraId="3C04F571">
      <w:pPr>
        <w:pStyle w:val="35"/>
      </w:pPr>
      <w:bookmarkStart w:id="106" w:name="_Toc106"/>
      <w:r>
        <w:t>资产负债表日后事项</w:t>
      </w:r>
      <w:bookmarkEnd w:id="106"/>
    </w:p>
    <w:p w14:paraId="6397D9BB">
      <w:pPr>
        <w:pStyle w:val="18"/>
        <w:rPr>
          <w:rFonts w:hint="eastAsia"/>
        </w:rPr>
      </w:pPr>
      <w:r>
        <w:rPr>
          <w:rFonts w:hint="eastAsia"/>
        </w:rPr>
        <w:t>截至财务报告批准报出日，本基金无需要披露的资产负债表日后事项。</w:t>
      </w:r>
    </w:p>
    <w:p w14:paraId="0D99E13B">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DA5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A9EFC71">
            <w:pPr>
              <w:jc w:val="center"/>
            </w:pPr>
            <w:r>
              <w:rPr>
                <w:rFonts w:hint="eastAsia"/>
                <w:b/>
              </w:rPr>
              <w:t>关联方名称</w:t>
            </w:r>
          </w:p>
        </w:tc>
        <w:tc>
          <w:tcPr>
            <w:tcW w:w="3322" w:type="dxa"/>
            <w:shd w:val="clear" w:color="auto" w:fill="BFBFBF"/>
            <w:vAlign w:val="center"/>
          </w:tcPr>
          <w:p w14:paraId="01E56A14">
            <w:pPr>
              <w:jc w:val="center"/>
            </w:pPr>
            <w:r>
              <w:rPr>
                <w:rFonts w:hint="eastAsia"/>
                <w:b/>
              </w:rPr>
              <w:t>与本基金的关系</w:t>
            </w:r>
          </w:p>
        </w:tc>
      </w:tr>
      <w:tr w14:paraId="684A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919462">
            <w:r>
              <w:rPr>
                <w:rFonts w:hint="eastAsia"/>
              </w:rPr>
              <w:t>南方基金管理股份有限公司(“南方基金”)</w:t>
            </w:r>
          </w:p>
        </w:tc>
        <w:tc>
          <w:tcPr>
            <w:tcW w:w="3322" w:type="dxa"/>
            <w:vAlign w:val="center"/>
          </w:tcPr>
          <w:p w14:paraId="52A426AA">
            <w:r>
              <w:rPr>
                <w:rFonts w:hint="eastAsia"/>
              </w:rPr>
              <w:t>基金管理人、登记机构、基金销售机构</w:t>
            </w:r>
          </w:p>
        </w:tc>
      </w:tr>
      <w:tr w14:paraId="3A34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65158A">
            <w:r>
              <w:rPr>
                <w:rFonts w:hint="eastAsia"/>
              </w:rPr>
              <w:t>上海银行股份有限公司("上海银行")</w:t>
            </w:r>
          </w:p>
        </w:tc>
        <w:tc>
          <w:tcPr>
            <w:tcW w:w="3322" w:type="dxa"/>
            <w:vAlign w:val="center"/>
          </w:tcPr>
          <w:p w14:paraId="56235887">
            <w:r>
              <w:rPr>
                <w:rFonts w:hint="eastAsia"/>
              </w:rPr>
              <w:t>基金托管人、基金销售机构</w:t>
            </w:r>
          </w:p>
        </w:tc>
      </w:tr>
      <w:tr w14:paraId="0C0E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AA9C95">
            <w:r>
              <w:rPr>
                <w:rFonts w:hint="eastAsia"/>
              </w:rPr>
              <w:t>华泰证券股份有限公司(“华泰证券”)</w:t>
            </w:r>
          </w:p>
        </w:tc>
        <w:tc>
          <w:tcPr>
            <w:tcW w:w="3322" w:type="dxa"/>
            <w:vAlign w:val="center"/>
          </w:tcPr>
          <w:p w14:paraId="6A6F932F">
            <w:r>
              <w:rPr>
                <w:rFonts w:hint="eastAsia"/>
              </w:rPr>
              <w:t>基金管理人的股东、基金销售机构</w:t>
            </w:r>
          </w:p>
        </w:tc>
      </w:tr>
      <w:tr w14:paraId="5ECB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9C26AC">
            <w:r>
              <w:rPr>
                <w:rFonts w:hint="eastAsia"/>
              </w:rPr>
              <w:t>兴业证券股份有限公司(“兴业证券”)</w:t>
            </w:r>
          </w:p>
        </w:tc>
        <w:tc>
          <w:tcPr>
            <w:tcW w:w="3322" w:type="dxa"/>
            <w:vAlign w:val="center"/>
          </w:tcPr>
          <w:p w14:paraId="07CE9BC0">
            <w:r>
              <w:rPr>
                <w:rFonts w:hint="eastAsia"/>
              </w:rPr>
              <w:t>基金管理人的股东</w:t>
            </w:r>
          </w:p>
        </w:tc>
      </w:tr>
      <w:tr w14:paraId="555C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0CC618">
            <w:r>
              <w:rPr>
                <w:rFonts w:hint="eastAsia"/>
              </w:rPr>
              <w:t>厦门国际信托有限公司(“厦门国际信托”)</w:t>
            </w:r>
          </w:p>
        </w:tc>
        <w:tc>
          <w:tcPr>
            <w:tcW w:w="3322" w:type="dxa"/>
            <w:vAlign w:val="center"/>
          </w:tcPr>
          <w:p w14:paraId="5250A468">
            <w:r>
              <w:rPr>
                <w:rFonts w:hint="eastAsia"/>
              </w:rPr>
              <w:t>基金管理人的股东</w:t>
            </w:r>
          </w:p>
        </w:tc>
      </w:tr>
      <w:tr w14:paraId="2421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2BAF59">
            <w:r>
              <w:rPr>
                <w:rFonts w:hint="eastAsia"/>
              </w:rPr>
              <w:t>深圳市投资控股有限公司(“深圳投资控股”)</w:t>
            </w:r>
          </w:p>
        </w:tc>
        <w:tc>
          <w:tcPr>
            <w:tcW w:w="3322" w:type="dxa"/>
            <w:vAlign w:val="center"/>
          </w:tcPr>
          <w:p w14:paraId="2D51BE49">
            <w:r>
              <w:rPr>
                <w:rFonts w:hint="eastAsia"/>
              </w:rPr>
              <w:t>基金管理人的股东</w:t>
            </w:r>
          </w:p>
        </w:tc>
      </w:tr>
      <w:tr w14:paraId="49D7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66D13A">
            <w:r>
              <w:rPr>
                <w:rFonts w:hint="eastAsia"/>
              </w:rPr>
              <w:t>厦门合泽吉企业管理合伙企业(有限合伙)</w:t>
            </w:r>
          </w:p>
        </w:tc>
        <w:tc>
          <w:tcPr>
            <w:tcW w:w="3322" w:type="dxa"/>
            <w:vAlign w:val="center"/>
          </w:tcPr>
          <w:p w14:paraId="34CDD5AD">
            <w:r>
              <w:rPr>
                <w:rFonts w:hint="eastAsia"/>
              </w:rPr>
              <w:t>基金管理人的股东</w:t>
            </w:r>
          </w:p>
        </w:tc>
      </w:tr>
      <w:tr w14:paraId="7381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8D0706">
            <w:r>
              <w:rPr>
                <w:rFonts w:hint="eastAsia"/>
              </w:rPr>
              <w:t>厦门合泽祥企业管理合伙企业(有限合伙)</w:t>
            </w:r>
          </w:p>
        </w:tc>
        <w:tc>
          <w:tcPr>
            <w:tcW w:w="3322" w:type="dxa"/>
            <w:vAlign w:val="center"/>
          </w:tcPr>
          <w:p w14:paraId="5608066F">
            <w:r>
              <w:rPr>
                <w:rFonts w:hint="eastAsia"/>
              </w:rPr>
              <w:t>基金管理人的股东</w:t>
            </w:r>
          </w:p>
        </w:tc>
      </w:tr>
      <w:tr w14:paraId="2619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B50444">
            <w:r>
              <w:rPr>
                <w:rFonts w:hint="eastAsia"/>
              </w:rPr>
              <w:t>厦门合泽益企业管理合伙企业(有限合伙)</w:t>
            </w:r>
          </w:p>
        </w:tc>
        <w:tc>
          <w:tcPr>
            <w:tcW w:w="3322" w:type="dxa"/>
            <w:vAlign w:val="center"/>
          </w:tcPr>
          <w:p w14:paraId="1290DFAA">
            <w:r>
              <w:rPr>
                <w:rFonts w:hint="eastAsia"/>
              </w:rPr>
              <w:t>基金管理人的股东</w:t>
            </w:r>
          </w:p>
        </w:tc>
      </w:tr>
      <w:tr w14:paraId="0759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12DF1F">
            <w:r>
              <w:rPr>
                <w:rFonts w:hint="eastAsia"/>
              </w:rPr>
              <w:t>厦门合泽盈企业管理合伙企业(有限合伙)</w:t>
            </w:r>
          </w:p>
        </w:tc>
        <w:tc>
          <w:tcPr>
            <w:tcW w:w="3322" w:type="dxa"/>
            <w:vAlign w:val="center"/>
          </w:tcPr>
          <w:p w14:paraId="2B1B0893">
            <w:r>
              <w:rPr>
                <w:rFonts w:hint="eastAsia"/>
              </w:rPr>
              <w:t>基金管理人的股东</w:t>
            </w:r>
          </w:p>
        </w:tc>
      </w:tr>
      <w:tr w14:paraId="3CC6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2C4CC4">
            <w:r>
              <w:rPr>
                <w:rFonts w:hint="eastAsia"/>
              </w:rPr>
              <w:t>华泰金融控股(香港)有限公司(“华泰香港”)</w:t>
            </w:r>
          </w:p>
        </w:tc>
        <w:tc>
          <w:tcPr>
            <w:tcW w:w="3322" w:type="dxa"/>
            <w:vAlign w:val="center"/>
          </w:tcPr>
          <w:p w14:paraId="02A6290D">
            <w:r>
              <w:rPr>
                <w:rFonts w:hint="eastAsia"/>
              </w:rPr>
              <w:t>基金管理人的股东华泰证券控制的公司</w:t>
            </w:r>
          </w:p>
        </w:tc>
      </w:tr>
      <w:tr w14:paraId="5E8D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E46A0A">
            <w:r>
              <w:rPr>
                <w:rFonts w:hint="eastAsia"/>
              </w:rPr>
              <w:t>南方资本管理有限公司(“南方资本”)</w:t>
            </w:r>
          </w:p>
        </w:tc>
        <w:tc>
          <w:tcPr>
            <w:tcW w:w="3322" w:type="dxa"/>
            <w:vAlign w:val="center"/>
          </w:tcPr>
          <w:p w14:paraId="03D0F831">
            <w:r>
              <w:rPr>
                <w:rFonts w:hint="eastAsia"/>
              </w:rPr>
              <w:t>基金管理人的子公司</w:t>
            </w:r>
          </w:p>
        </w:tc>
      </w:tr>
      <w:tr w14:paraId="2420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44D0F8">
            <w:r>
              <w:rPr>
                <w:rFonts w:hint="eastAsia"/>
              </w:rPr>
              <w:t>南方东英资产管理有限公司(“南方东英”)</w:t>
            </w:r>
          </w:p>
        </w:tc>
        <w:tc>
          <w:tcPr>
            <w:tcW w:w="3322" w:type="dxa"/>
            <w:vAlign w:val="center"/>
          </w:tcPr>
          <w:p w14:paraId="4C8D7680">
            <w:r>
              <w:rPr>
                <w:rFonts w:hint="eastAsia"/>
              </w:rPr>
              <w:t>基金管理人的子公司</w:t>
            </w:r>
          </w:p>
        </w:tc>
      </w:tr>
      <w:tr w14:paraId="2AE4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955D1C">
            <w:r>
              <w:rPr>
                <w:rFonts w:hint="eastAsia"/>
              </w:rPr>
              <w:t>香港上海汇丰银行有限公司("香港上海汇丰银行")</w:t>
            </w:r>
          </w:p>
        </w:tc>
        <w:tc>
          <w:tcPr>
            <w:tcW w:w="3322" w:type="dxa"/>
            <w:vAlign w:val="center"/>
          </w:tcPr>
          <w:p w14:paraId="0FF92C6F">
            <w:r>
              <w:rPr>
                <w:rFonts w:hint="eastAsia"/>
              </w:rPr>
              <w:t>境外资产托管人</w:t>
            </w:r>
          </w:p>
        </w:tc>
      </w:tr>
    </w:tbl>
    <w:p w14:paraId="3F757520">
      <w:pPr>
        <w:pStyle w:val="47"/>
        <w:rPr>
          <w:rFonts w:hint="eastAsia"/>
        </w:rPr>
      </w:pPr>
      <w:r>
        <w:rPr>
          <w:rFonts w:hint="eastAsia"/>
        </w:rPr>
        <w:t>注：下述关联交易均在正常业务范围内按一般商业条款订立。</w:t>
      </w:r>
    </w:p>
    <w:p w14:paraId="57139BD6">
      <w:pPr>
        <w:pStyle w:val="28"/>
      </w:pPr>
      <w:bookmarkStart w:id="108" w:name="_Toc108"/>
      <w:r>
        <w:t>本报告期及上年度可比期间的关联方交易</w:t>
      </w:r>
      <w:bookmarkEnd w:id="108"/>
    </w:p>
    <w:p w14:paraId="795B4C9D">
      <w:pPr>
        <w:pStyle w:val="35"/>
      </w:pPr>
      <w:bookmarkStart w:id="109" w:name="_Toc109"/>
      <w:r>
        <w:t>通过关联方交易单元进行的交易</w:t>
      </w:r>
      <w:bookmarkEnd w:id="109"/>
    </w:p>
    <w:p w14:paraId="643B075E">
      <w:pPr>
        <w:pStyle w:val="36"/>
      </w:pPr>
      <w:bookmarkStart w:id="110" w:name="_Toc110"/>
      <w:r>
        <w:t>股票交易</w:t>
      </w:r>
      <w:bookmarkEnd w:id="110"/>
    </w:p>
    <w:p w14:paraId="6EDCD0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C5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7DBD6BD">
            <w:pPr>
              <w:jc w:val="center"/>
            </w:pPr>
            <w:r>
              <w:rPr>
                <w:rFonts w:hint="eastAsia"/>
                <w:b/>
              </w:rPr>
              <w:t>关联方名称</w:t>
            </w:r>
          </w:p>
        </w:tc>
        <w:tc>
          <w:tcPr>
            <w:tcW w:w="1661" w:type="dxa"/>
            <w:gridSpan w:val="2"/>
            <w:shd w:val="clear" w:color="auto" w:fill="BFBFBF"/>
            <w:vAlign w:val="center"/>
          </w:tcPr>
          <w:p w14:paraId="5B719827">
            <w:pPr>
              <w:jc w:val="center"/>
            </w:pPr>
            <w:r>
              <w:rPr>
                <w:rFonts w:hint="eastAsia"/>
                <w:b/>
              </w:rPr>
              <w:t>本期2025年1月1日至2025年12月31日</w:t>
            </w:r>
          </w:p>
        </w:tc>
        <w:tc>
          <w:tcPr>
            <w:tcW w:w="1661" w:type="dxa"/>
            <w:gridSpan w:val="2"/>
            <w:shd w:val="clear" w:color="auto" w:fill="BFBFBF"/>
            <w:vAlign w:val="center"/>
          </w:tcPr>
          <w:p w14:paraId="7BD3C40E">
            <w:pPr>
              <w:jc w:val="center"/>
            </w:pPr>
            <w:r>
              <w:rPr>
                <w:rFonts w:hint="eastAsia"/>
                <w:b/>
              </w:rPr>
              <w:t>上年度可比期间2024年1月1日至2024年12月31日</w:t>
            </w:r>
          </w:p>
        </w:tc>
      </w:tr>
      <w:tr w14:paraId="0122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4757B2"/>
        </w:tc>
        <w:tc>
          <w:tcPr>
            <w:tcW w:w="1661" w:type="dxa"/>
            <w:shd w:val="clear" w:color="auto" w:fill="BFBFBF"/>
            <w:vAlign w:val="center"/>
          </w:tcPr>
          <w:p w14:paraId="64ED5696">
            <w:pPr>
              <w:jc w:val="center"/>
            </w:pPr>
            <w:r>
              <w:rPr>
                <w:rFonts w:hint="eastAsia"/>
                <w:b/>
              </w:rPr>
              <w:t>成交金额</w:t>
            </w:r>
          </w:p>
        </w:tc>
        <w:tc>
          <w:tcPr>
            <w:tcW w:w="1661" w:type="dxa"/>
            <w:shd w:val="clear" w:color="auto" w:fill="BFBFBF"/>
            <w:vAlign w:val="center"/>
          </w:tcPr>
          <w:p w14:paraId="1A9352C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7E74DC1">
            <w:pPr>
              <w:jc w:val="center"/>
              <w:rPr>
                <w:rFonts w:hint="eastAsia"/>
                <w:b/>
              </w:rPr>
            </w:pPr>
            <w:r>
              <w:rPr>
                <w:rFonts w:hint="eastAsia"/>
                <w:b/>
              </w:rPr>
              <w:t>成交金额</w:t>
            </w:r>
          </w:p>
        </w:tc>
        <w:tc>
          <w:tcPr>
            <w:tcW w:w="1661" w:type="dxa"/>
            <w:shd w:val="clear" w:color="auto" w:fill="BFBFBF"/>
            <w:vAlign w:val="center"/>
          </w:tcPr>
          <w:p w14:paraId="7E671F33">
            <w:pPr>
              <w:jc w:val="center"/>
              <w:rPr>
                <w:rFonts w:hint="eastAsia"/>
                <w:b/>
              </w:rPr>
            </w:pPr>
            <w:r>
              <w:rPr>
                <w:rFonts w:hint="eastAsia"/>
                <w:b/>
              </w:rPr>
              <w:t>占当期股票
</w:t>
            </w:r>
            <w:r>
              <w:rPr>
                <w:rFonts w:hint="eastAsia"/>
                <w:b/>
              </w:rPr>
              <w:br w:type="textWrapping"/>
            </w:r>
            <w:r>
              <w:rPr>
                <w:rFonts w:hint="eastAsia"/>
                <w:b/>
              </w:rPr>
              <w:t>成交总额的比例</w:t>
            </w:r>
          </w:p>
        </w:tc>
      </w:tr>
      <w:tr w14:paraId="2371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DD730">
            <w:r>
              <w:rPr>
                <w:rFonts w:hint="eastAsia"/>
              </w:rPr>
              <w:t>华泰香港</w:t>
            </w:r>
          </w:p>
        </w:tc>
        <w:tc>
          <w:tcPr>
            <w:tcW w:w="1661" w:type="dxa"/>
            <w:vAlign w:val="center"/>
          </w:tcPr>
          <w:p w14:paraId="73CDE134">
            <w:pPr>
              <w:jc w:val="right"/>
            </w:pPr>
            <w:r>
              <w:rPr>
                <w:rFonts w:hint="eastAsia"/>
              </w:rPr>
              <w:t>452,431,936.64</w:t>
            </w:r>
          </w:p>
        </w:tc>
        <w:tc>
          <w:tcPr>
            <w:tcW w:w="1661" w:type="dxa"/>
            <w:vAlign w:val="center"/>
          </w:tcPr>
          <w:p w14:paraId="2B2DA2B4">
            <w:pPr>
              <w:jc w:val="right"/>
            </w:pPr>
            <w:r>
              <w:rPr>
                <w:rFonts w:hint="eastAsia"/>
              </w:rPr>
              <w:t>11.91%</w:t>
            </w:r>
          </w:p>
        </w:tc>
        <w:tc>
          <w:tcPr>
            <w:tcW w:w="1661" w:type="dxa"/>
            <w:vAlign w:val="center"/>
          </w:tcPr>
          <w:p w14:paraId="7EBBF471">
            <w:pPr>
              <w:jc w:val="right"/>
            </w:pPr>
            <w:r>
              <w:rPr>
                <w:rFonts w:hint="eastAsia"/>
              </w:rPr>
              <w:t>428,018,231.83</w:t>
            </w:r>
          </w:p>
        </w:tc>
        <w:tc>
          <w:tcPr>
            <w:tcW w:w="1661" w:type="dxa"/>
            <w:vAlign w:val="center"/>
          </w:tcPr>
          <w:p w14:paraId="69AAEECE">
            <w:pPr>
              <w:jc w:val="right"/>
            </w:pPr>
            <w:r>
              <w:rPr>
                <w:rFonts w:hint="eastAsia"/>
              </w:rPr>
              <w:t>18.83%</w:t>
            </w:r>
          </w:p>
        </w:tc>
      </w:tr>
    </w:tbl>
    <w:p w14:paraId="4CE1CF60">
      <w:pPr>
        <w:pStyle w:val="36"/>
      </w:pPr>
      <w:bookmarkStart w:id="111" w:name="_Toc111"/>
      <w:r>
        <w:t>债券交易</w:t>
      </w:r>
      <w:bookmarkEnd w:id="111"/>
    </w:p>
    <w:p w14:paraId="064849B3">
      <w:pPr>
        <w:pStyle w:val="18"/>
        <w:rPr>
          <w:rFonts w:hint="eastAsia"/>
        </w:rPr>
      </w:pPr>
      <w:r>
        <w:rPr>
          <w:rFonts w:hint="eastAsia"/>
        </w:rPr>
        <w:t>无。</w:t>
      </w:r>
    </w:p>
    <w:p w14:paraId="6A932F85">
      <w:pPr>
        <w:pStyle w:val="36"/>
      </w:pPr>
      <w:bookmarkStart w:id="112" w:name="_Toc112"/>
      <w:r>
        <w:t>债券回购交易</w:t>
      </w:r>
      <w:bookmarkEnd w:id="112"/>
    </w:p>
    <w:p w14:paraId="50DF2CDE">
      <w:pPr>
        <w:pStyle w:val="18"/>
        <w:rPr>
          <w:rFonts w:hint="eastAsia"/>
        </w:rPr>
      </w:pPr>
      <w:r>
        <w:rPr>
          <w:rFonts w:hint="eastAsia"/>
        </w:rPr>
        <w:t>无。</w:t>
      </w:r>
    </w:p>
    <w:p w14:paraId="3F208A71">
      <w:pPr>
        <w:pStyle w:val="36"/>
      </w:pPr>
      <w:bookmarkStart w:id="113" w:name="_Toc113"/>
      <w:r>
        <w:t>基金交易</w:t>
      </w:r>
      <w:bookmarkEnd w:id="113"/>
    </w:p>
    <w:p w14:paraId="296208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E5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A483CE2">
            <w:pPr>
              <w:jc w:val="center"/>
            </w:pPr>
            <w:r>
              <w:rPr>
                <w:rFonts w:hint="eastAsia"/>
                <w:b/>
              </w:rPr>
              <w:t>关联方名称</w:t>
            </w:r>
          </w:p>
        </w:tc>
        <w:tc>
          <w:tcPr>
            <w:tcW w:w="1661" w:type="dxa"/>
            <w:gridSpan w:val="2"/>
            <w:shd w:val="clear" w:color="auto" w:fill="BFBFBF"/>
            <w:vAlign w:val="center"/>
          </w:tcPr>
          <w:p w14:paraId="634D8739">
            <w:pPr>
              <w:jc w:val="center"/>
            </w:pPr>
            <w:r>
              <w:rPr>
                <w:rFonts w:hint="eastAsia"/>
                <w:b/>
              </w:rPr>
              <w:t>本期2025年1月1日至2025年12月31日</w:t>
            </w:r>
          </w:p>
        </w:tc>
        <w:tc>
          <w:tcPr>
            <w:tcW w:w="1661" w:type="dxa"/>
            <w:gridSpan w:val="2"/>
            <w:shd w:val="clear" w:color="auto" w:fill="BFBFBF"/>
            <w:vAlign w:val="center"/>
          </w:tcPr>
          <w:p w14:paraId="0DC50848">
            <w:pPr>
              <w:jc w:val="center"/>
            </w:pPr>
            <w:r>
              <w:rPr>
                <w:rFonts w:hint="eastAsia"/>
                <w:b/>
              </w:rPr>
              <w:t>上年度可比期间2024年1月1日至2024年12月31日</w:t>
            </w:r>
          </w:p>
        </w:tc>
      </w:tr>
      <w:tr w14:paraId="2E6C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486FF3"/>
        </w:tc>
        <w:tc>
          <w:tcPr>
            <w:tcW w:w="1661" w:type="dxa"/>
            <w:shd w:val="clear" w:color="auto" w:fill="BFBFBF"/>
            <w:vAlign w:val="center"/>
          </w:tcPr>
          <w:p w14:paraId="22432051">
            <w:pPr>
              <w:jc w:val="center"/>
            </w:pPr>
            <w:r>
              <w:rPr>
                <w:rFonts w:hint="eastAsia"/>
                <w:b/>
              </w:rPr>
              <w:t>成交金额</w:t>
            </w:r>
          </w:p>
        </w:tc>
        <w:tc>
          <w:tcPr>
            <w:tcW w:w="1661" w:type="dxa"/>
            <w:shd w:val="clear" w:color="auto" w:fill="BFBFBF"/>
            <w:vAlign w:val="center"/>
          </w:tcPr>
          <w:p w14:paraId="23862781">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7998C1B0">
            <w:pPr>
              <w:jc w:val="center"/>
              <w:rPr>
                <w:rFonts w:hint="eastAsia"/>
                <w:b/>
              </w:rPr>
            </w:pPr>
            <w:r>
              <w:rPr>
                <w:rFonts w:hint="eastAsia"/>
                <w:b/>
              </w:rPr>
              <w:t>成交金额</w:t>
            </w:r>
          </w:p>
        </w:tc>
        <w:tc>
          <w:tcPr>
            <w:tcW w:w="1661" w:type="dxa"/>
            <w:shd w:val="clear" w:color="auto" w:fill="BFBFBF"/>
            <w:vAlign w:val="center"/>
          </w:tcPr>
          <w:p w14:paraId="7EA11C1F">
            <w:pPr>
              <w:jc w:val="center"/>
              <w:rPr>
                <w:rFonts w:hint="eastAsia"/>
                <w:b/>
              </w:rPr>
            </w:pPr>
            <w:r>
              <w:rPr>
                <w:rFonts w:hint="eastAsia"/>
                <w:b/>
              </w:rPr>
              <w:t>占当期基金
</w:t>
            </w:r>
            <w:r>
              <w:rPr>
                <w:rFonts w:hint="eastAsia"/>
                <w:b/>
              </w:rPr>
              <w:br w:type="textWrapping"/>
            </w:r>
            <w:r>
              <w:rPr>
                <w:rFonts w:hint="eastAsia"/>
                <w:b/>
              </w:rPr>
              <w:t>成交总额的比例</w:t>
            </w:r>
          </w:p>
        </w:tc>
      </w:tr>
      <w:tr w14:paraId="7297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12D7B9">
            <w:r>
              <w:rPr>
                <w:rFonts w:hint="eastAsia"/>
              </w:rPr>
              <w:t>华泰香港</w:t>
            </w:r>
          </w:p>
        </w:tc>
        <w:tc>
          <w:tcPr>
            <w:tcW w:w="1661" w:type="dxa"/>
            <w:vAlign w:val="center"/>
          </w:tcPr>
          <w:p w14:paraId="3303E5A0">
            <w:pPr>
              <w:jc w:val="right"/>
            </w:pPr>
            <w:r>
              <w:rPr>
                <w:rFonts w:hint="eastAsia"/>
              </w:rPr>
              <w:t>-</w:t>
            </w:r>
          </w:p>
        </w:tc>
        <w:tc>
          <w:tcPr>
            <w:tcW w:w="1661" w:type="dxa"/>
            <w:vAlign w:val="center"/>
          </w:tcPr>
          <w:p w14:paraId="55DE3DFD">
            <w:pPr>
              <w:jc w:val="right"/>
            </w:pPr>
            <w:r>
              <w:rPr>
                <w:rFonts w:hint="eastAsia"/>
              </w:rPr>
              <w:t>-</w:t>
            </w:r>
          </w:p>
        </w:tc>
        <w:tc>
          <w:tcPr>
            <w:tcW w:w="1661" w:type="dxa"/>
            <w:vAlign w:val="center"/>
          </w:tcPr>
          <w:p w14:paraId="37F41F84">
            <w:pPr>
              <w:jc w:val="right"/>
            </w:pPr>
            <w:r>
              <w:rPr>
                <w:rFonts w:hint="eastAsia"/>
              </w:rPr>
              <w:t>649,263.74</w:t>
            </w:r>
          </w:p>
        </w:tc>
        <w:tc>
          <w:tcPr>
            <w:tcW w:w="1661" w:type="dxa"/>
            <w:vAlign w:val="center"/>
          </w:tcPr>
          <w:p w14:paraId="02B0B02F">
            <w:pPr>
              <w:jc w:val="right"/>
            </w:pPr>
            <w:r>
              <w:rPr>
                <w:rFonts w:hint="eastAsia"/>
              </w:rPr>
              <w:t>3.31%</w:t>
            </w:r>
          </w:p>
        </w:tc>
      </w:tr>
    </w:tbl>
    <w:p w14:paraId="79E00159">
      <w:pPr>
        <w:pStyle w:val="36"/>
      </w:pPr>
      <w:bookmarkStart w:id="114" w:name="_Toc114"/>
      <w:r>
        <w:t>权证交易</w:t>
      </w:r>
      <w:bookmarkEnd w:id="114"/>
    </w:p>
    <w:p w14:paraId="4302F99A">
      <w:pPr>
        <w:pStyle w:val="18"/>
        <w:rPr>
          <w:rFonts w:hint="eastAsia"/>
        </w:rPr>
      </w:pPr>
      <w:r>
        <w:rPr>
          <w:rFonts w:hint="eastAsia"/>
        </w:rPr>
        <w:t>无。</w:t>
      </w:r>
    </w:p>
    <w:p w14:paraId="324410F3">
      <w:pPr>
        <w:pStyle w:val="36"/>
      </w:pPr>
      <w:bookmarkStart w:id="115" w:name="_Toc115"/>
      <w:r>
        <w:t>应支付关联方的佣金</w:t>
      </w:r>
      <w:bookmarkEnd w:id="115"/>
    </w:p>
    <w:p w14:paraId="15605D4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98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E07D3B">
            <w:r>
              <w:rPr>
                <w:rFonts w:hint="eastAsia"/>
              </w:rPr>
              <w:t>关联方名称</w:t>
            </w:r>
          </w:p>
        </w:tc>
        <w:tc>
          <w:tcPr>
            <w:tcW w:w="1661" w:type="dxa"/>
            <w:gridSpan w:val="4"/>
            <w:vAlign w:val="center"/>
          </w:tcPr>
          <w:p w14:paraId="05B7FD67">
            <w:r>
              <w:rPr>
                <w:rFonts w:hint="eastAsia"/>
              </w:rPr>
              <w:t>本期2025年1月1日至2025年12月31日</w:t>
            </w:r>
          </w:p>
        </w:tc>
      </w:tr>
      <w:tr w14:paraId="12FA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677D94"/>
        </w:tc>
        <w:tc>
          <w:tcPr>
            <w:tcW w:w="1661" w:type="dxa"/>
            <w:vAlign w:val="center"/>
          </w:tcPr>
          <w:p w14:paraId="260393C8">
            <w:r>
              <w:rPr>
                <w:rFonts w:hint="eastAsia"/>
              </w:rPr>
              <w:t>当期佣金</w:t>
            </w:r>
          </w:p>
        </w:tc>
        <w:tc>
          <w:tcPr>
            <w:tcW w:w="1661" w:type="dxa"/>
            <w:vAlign w:val="center"/>
          </w:tcPr>
          <w:p w14:paraId="2894F766">
            <w:r>
              <w:rPr>
                <w:rFonts w:hint="eastAsia"/>
              </w:rPr>
              <w:t>占当期佣金总量的比例</w:t>
            </w:r>
          </w:p>
        </w:tc>
        <w:tc>
          <w:tcPr>
            <w:tcW w:w="1661" w:type="dxa"/>
            <w:vAlign w:val="center"/>
          </w:tcPr>
          <w:p w14:paraId="78C1F450">
            <w:r>
              <w:rPr>
                <w:rFonts w:hint="eastAsia"/>
              </w:rPr>
              <w:t>期末应付佣金余额</w:t>
            </w:r>
          </w:p>
        </w:tc>
        <w:tc>
          <w:tcPr>
            <w:tcW w:w="1661" w:type="dxa"/>
            <w:vAlign w:val="center"/>
          </w:tcPr>
          <w:p w14:paraId="1F3B0092">
            <w:r>
              <w:rPr>
                <w:rFonts w:hint="eastAsia"/>
              </w:rPr>
              <w:t>占期末应付佣金总额的比例</w:t>
            </w:r>
          </w:p>
        </w:tc>
      </w:tr>
      <w:tr w14:paraId="0220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961956">
            <w:r>
              <w:rPr>
                <w:rFonts w:hint="eastAsia"/>
              </w:rPr>
              <w:t>华泰香港</w:t>
            </w:r>
          </w:p>
        </w:tc>
        <w:tc>
          <w:tcPr>
            <w:tcW w:w="1661" w:type="dxa"/>
            <w:vAlign w:val="center"/>
          </w:tcPr>
          <w:p w14:paraId="5C339F9B">
            <w:pPr>
              <w:jc w:val="right"/>
            </w:pPr>
            <w:r>
              <w:rPr>
                <w:rFonts w:hint="eastAsia"/>
              </w:rPr>
              <w:t>470,544.53</w:t>
            </w:r>
          </w:p>
        </w:tc>
        <w:tc>
          <w:tcPr>
            <w:tcW w:w="1661" w:type="dxa"/>
            <w:vAlign w:val="center"/>
          </w:tcPr>
          <w:p w14:paraId="233C37AF">
            <w:pPr>
              <w:jc w:val="right"/>
            </w:pPr>
            <w:r>
              <w:rPr>
                <w:rFonts w:hint="eastAsia"/>
              </w:rPr>
              <w:t>10.25%</w:t>
            </w:r>
          </w:p>
        </w:tc>
        <w:tc>
          <w:tcPr>
            <w:tcW w:w="1661" w:type="dxa"/>
            <w:vAlign w:val="center"/>
          </w:tcPr>
          <w:p w14:paraId="576E96F0">
            <w:pPr>
              <w:jc w:val="right"/>
            </w:pPr>
            <w:r>
              <w:rPr>
                <w:rFonts w:hint="eastAsia"/>
              </w:rPr>
              <w:t>-</w:t>
            </w:r>
          </w:p>
        </w:tc>
        <w:tc>
          <w:tcPr>
            <w:tcW w:w="1661" w:type="dxa"/>
            <w:vAlign w:val="center"/>
          </w:tcPr>
          <w:p w14:paraId="46ECDD3D">
            <w:pPr>
              <w:jc w:val="right"/>
            </w:pPr>
            <w:r>
              <w:rPr>
                <w:rFonts w:hint="eastAsia"/>
              </w:rPr>
              <w:t>-</w:t>
            </w:r>
          </w:p>
        </w:tc>
      </w:tr>
      <w:tr w14:paraId="1927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45FDE9">
            <w:r>
              <w:rPr>
                <w:rFonts w:hint="eastAsia"/>
              </w:rPr>
              <w:t>关联方名称</w:t>
            </w:r>
          </w:p>
        </w:tc>
        <w:tc>
          <w:tcPr>
            <w:tcW w:w="1661" w:type="dxa"/>
            <w:gridSpan w:val="4"/>
            <w:vAlign w:val="center"/>
          </w:tcPr>
          <w:p w14:paraId="1C2C7A4A">
            <w:r>
              <w:rPr>
                <w:rFonts w:hint="eastAsia"/>
              </w:rPr>
              <w:t>上年度可比期间2024年1月1日至2024年12月31日</w:t>
            </w:r>
          </w:p>
        </w:tc>
      </w:tr>
      <w:tr w14:paraId="5628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778058"/>
        </w:tc>
        <w:tc>
          <w:tcPr>
            <w:tcW w:w="1661" w:type="dxa"/>
            <w:vAlign w:val="center"/>
          </w:tcPr>
          <w:p w14:paraId="29348DB9">
            <w:r>
              <w:rPr>
                <w:rFonts w:hint="eastAsia"/>
              </w:rPr>
              <w:t>当期佣金</w:t>
            </w:r>
          </w:p>
        </w:tc>
        <w:tc>
          <w:tcPr>
            <w:tcW w:w="1661" w:type="dxa"/>
            <w:vAlign w:val="center"/>
          </w:tcPr>
          <w:p w14:paraId="75B21EFF">
            <w:r>
              <w:rPr>
                <w:rFonts w:hint="eastAsia"/>
              </w:rPr>
              <w:t>占当期佣金总量的比例</w:t>
            </w:r>
          </w:p>
        </w:tc>
        <w:tc>
          <w:tcPr>
            <w:tcW w:w="1661" w:type="dxa"/>
            <w:vAlign w:val="center"/>
          </w:tcPr>
          <w:p w14:paraId="6BA0FB7F">
            <w:r>
              <w:rPr>
                <w:rFonts w:hint="eastAsia"/>
              </w:rPr>
              <w:t>期末应付佣金余额</w:t>
            </w:r>
          </w:p>
        </w:tc>
        <w:tc>
          <w:tcPr>
            <w:tcW w:w="1661" w:type="dxa"/>
            <w:vAlign w:val="center"/>
          </w:tcPr>
          <w:p w14:paraId="051CC5A6">
            <w:r>
              <w:rPr>
                <w:rFonts w:hint="eastAsia"/>
              </w:rPr>
              <w:t>占期末应付佣金总额的比例</w:t>
            </w:r>
          </w:p>
        </w:tc>
      </w:tr>
      <w:tr w14:paraId="5ADE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0A56F9">
            <w:r>
              <w:rPr>
                <w:rFonts w:hint="eastAsia"/>
              </w:rPr>
              <w:t>华泰香港</w:t>
            </w:r>
          </w:p>
        </w:tc>
        <w:tc>
          <w:tcPr>
            <w:tcW w:w="1661" w:type="dxa"/>
            <w:vAlign w:val="center"/>
          </w:tcPr>
          <w:p w14:paraId="4B40D974">
            <w:pPr>
              <w:jc w:val="right"/>
            </w:pPr>
            <w:r>
              <w:rPr>
                <w:rFonts w:hint="eastAsia"/>
              </w:rPr>
              <w:t>339,645.57</w:t>
            </w:r>
          </w:p>
        </w:tc>
        <w:tc>
          <w:tcPr>
            <w:tcW w:w="1661" w:type="dxa"/>
            <w:vAlign w:val="center"/>
          </w:tcPr>
          <w:p w14:paraId="4A0FDB17">
            <w:pPr>
              <w:jc w:val="right"/>
            </w:pPr>
            <w:r>
              <w:rPr>
                <w:rFonts w:hint="eastAsia"/>
              </w:rPr>
              <w:t>10.84%</w:t>
            </w:r>
          </w:p>
        </w:tc>
        <w:tc>
          <w:tcPr>
            <w:tcW w:w="1661" w:type="dxa"/>
            <w:vAlign w:val="center"/>
          </w:tcPr>
          <w:p w14:paraId="517CCEDA">
            <w:pPr>
              <w:jc w:val="right"/>
            </w:pPr>
            <w:r>
              <w:rPr>
                <w:rFonts w:hint="eastAsia"/>
              </w:rPr>
              <w:t>-</w:t>
            </w:r>
          </w:p>
        </w:tc>
        <w:tc>
          <w:tcPr>
            <w:tcW w:w="1661" w:type="dxa"/>
            <w:vAlign w:val="center"/>
          </w:tcPr>
          <w:p w14:paraId="75821511">
            <w:pPr>
              <w:jc w:val="right"/>
            </w:pPr>
            <w:r>
              <w:rPr>
                <w:rFonts w:hint="eastAsia"/>
              </w:rPr>
              <w:t>-</w:t>
            </w:r>
          </w:p>
        </w:tc>
      </w:tr>
    </w:tbl>
    <w:p w14:paraId="4484C9D7">
      <w:pPr>
        <w:pStyle w:val="47"/>
        <w:rPr>
          <w:rFonts w:hint="eastAsia"/>
        </w:rPr>
      </w:pPr>
      <w:r>
        <w:rPr>
          <w:rFonts w:hint="eastAsia"/>
        </w:rPr>
        <w:t>注：1.上述佣金费率参考市场价格确定。</w:t>
      </w:r>
    </w:p>
    <w:p w14:paraId="7E99108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E9A4BD3">
      <w:pPr>
        <w:pStyle w:val="35"/>
      </w:pPr>
      <w:bookmarkStart w:id="116" w:name="_Toc116"/>
      <w:r>
        <w:t>关联方报酬</w:t>
      </w:r>
      <w:bookmarkEnd w:id="116"/>
    </w:p>
    <w:p w14:paraId="3EAAD03D">
      <w:pPr>
        <w:pStyle w:val="36"/>
      </w:pPr>
      <w:bookmarkStart w:id="117" w:name="_Toc117"/>
      <w:r>
        <w:t>基金管理费</w:t>
      </w:r>
      <w:bookmarkEnd w:id="117"/>
    </w:p>
    <w:p w14:paraId="3DA22D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65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C58FCF">
            <w:pPr>
              <w:jc w:val="center"/>
            </w:pPr>
            <w:r>
              <w:rPr>
                <w:rFonts w:hint="eastAsia"/>
                <w:b/>
              </w:rPr>
              <w:t>项目</w:t>
            </w:r>
          </w:p>
        </w:tc>
        <w:tc>
          <w:tcPr>
            <w:tcW w:w="2768" w:type="dxa"/>
            <w:shd w:val="clear" w:color="auto" w:fill="BFBFBF"/>
            <w:vAlign w:val="center"/>
          </w:tcPr>
          <w:p w14:paraId="4D1E88D9">
            <w:pPr>
              <w:jc w:val="center"/>
            </w:pPr>
            <w:r>
              <w:rPr>
                <w:rFonts w:hint="eastAsia"/>
                <w:b/>
              </w:rPr>
              <w:t>本期2025年1月1日至2025年12月31日</w:t>
            </w:r>
          </w:p>
        </w:tc>
        <w:tc>
          <w:tcPr>
            <w:tcW w:w="2768" w:type="dxa"/>
            <w:shd w:val="clear" w:color="auto" w:fill="BFBFBF"/>
            <w:vAlign w:val="center"/>
          </w:tcPr>
          <w:p w14:paraId="7403DA64">
            <w:pPr>
              <w:jc w:val="center"/>
            </w:pPr>
            <w:r>
              <w:rPr>
                <w:rFonts w:hint="eastAsia"/>
                <w:b/>
              </w:rPr>
              <w:t>上年度可比期间2024年1月1日至2024年12月31日</w:t>
            </w:r>
          </w:p>
        </w:tc>
      </w:tr>
      <w:tr w14:paraId="6023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405D7">
            <w:r>
              <w:rPr>
                <w:rFonts w:hint="eastAsia"/>
              </w:rPr>
              <w:t>当期发生的基金应支付的管理费</w:t>
            </w:r>
          </w:p>
        </w:tc>
        <w:tc>
          <w:tcPr>
            <w:tcW w:w="2768" w:type="dxa"/>
            <w:vAlign w:val="center"/>
          </w:tcPr>
          <w:p w14:paraId="5E248C2D">
            <w:pPr>
              <w:jc w:val="right"/>
            </w:pPr>
            <w:r>
              <w:rPr>
                <w:rFonts w:hint="eastAsia"/>
              </w:rPr>
              <w:t>11,998,332.69</w:t>
            </w:r>
          </w:p>
        </w:tc>
        <w:tc>
          <w:tcPr>
            <w:tcW w:w="2768" w:type="dxa"/>
            <w:vAlign w:val="center"/>
          </w:tcPr>
          <w:p w14:paraId="409286A8">
            <w:pPr>
              <w:jc w:val="right"/>
            </w:pPr>
            <w:r>
              <w:rPr>
                <w:rFonts w:hint="eastAsia"/>
              </w:rPr>
              <w:t>4,080,070.14</w:t>
            </w:r>
          </w:p>
        </w:tc>
      </w:tr>
      <w:tr w14:paraId="3995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109DC">
            <w:r>
              <w:rPr>
                <w:rFonts w:hint="eastAsia"/>
              </w:rPr>
              <w:t>其中：应支付销售机构的客户维护费</w:t>
            </w:r>
          </w:p>
        </w:tc>
        <w:tc>
          <w:tcPr>
            <w:tcW w:w="2768" w:type="dxa"/>
            <w:vAlign w:val="center"/>
          </w:tcPr>
          <w:p w14:paraId="7B32D33C">
            <w:pPr>
              <w:jc w:val="right"/>
            </w:pPr>
            <w:r>
              <w:rPr>
                <w:rFonts w:hint="eastAsia"/>
              </w:rPr>
              <w:t>4,763,660.01</w:t>
            </w:r>
          </w:p>
        </w:tc>
        <w:tc>
          <w:tcPr>
            <w:tcW w:w="2768" w:type="dxa"/>
            <w:vAlign w:val="center"/>
          </w:tcPr>
          <w:p w14:paraId="40221C5C">
            <w:pPr>
              <w:jc w:val="right"/>
            </w:pPr>
            <w:r>
              <w:rPr>
                <w:rFonts w:hint="eastAsia"/>
              </w:rPr>
              <w:t>1,779,998.64</w:t>
            </w:r>
          </w:p>
        </w:tc>
      </w:tr>
      <w:tr w14:paraId="0A3F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2CDB1">
            <w:r>
              <w:rPr>
                <w:rFonts w:hint="eastAsia"/>
              </w:rPr>
              <w:t xml:space="preserve">      应支付基金管理人的净管理费</w:t>
            </w:r>
          </w:p>
        </w:tc>
        <w:tc>
          <w:tcPr>
            <w:tcW w:w="2768" w:type="dxa"/>
            <w:vAlign w:val="center"/>
          </w:tcPr>
          <w:p w14:paraId="1E3A5B30">
            <w:pPr>
              <w:jc w:val="right"/>
            </w:pPr>
            <w:r>
              <w:rPr>
                <w:rFonts w:hint="eastAsia"/>
              </w:rPr>
              <w:t>7,234,672.68</w:t>
            </w:r>
          </w:p>
        </w:tc>
        <w:tc>
          <w:tcPr>
            <w:tcW w:w="2768" w:type="dxa"/>
            <w:vAlign w:val="center"/>
          </w:tcPr>
          <w:p w14:paraId="1028CB2D">
            <w:pPr>
              <w:jc w:val="right"/>
            </w:pPr>
            <w:r>
              <w:rPr>
                <w:rFonts w:hint="eastAsia"/>
              </w:rPr>
              <w:t>2,300,071.50</w:t>
            </w:r>
          </w:p>
        </w:tc>
      </w:tr>
    </w:tbl>
    <w:p w14:paraId="1275FA68">
      <w:pPr>
        <w:pStyle w:val="47"/>
        <w:rPr>
          <w:rFonts w:hint="eastAsia"/>
        </w:rPr>
      </w:pPr>
      <w:r>
        <w:rPr>
          <w:rFonts w:hint="eastAsia"/>
        </w:rPr>
        <w:t>注：支付基金管理人南方基金的管理人报酬按前一日基金资产净值1.20%的年费率计提，逐日累计至每月月底，按月支付。其计算公式为：</w:t>
      </w:r>
    </w:p>
    <w:p w14:paraId="2E421C77">
      <w:pPr>
        <w:pStyle w:val="47"/>
        <w:rPr>
          <w:rFonts w:hint="eastAsia"/>
        </w:rPr>
      </w:pPr>
      <w:r>
        <w:tab/>
      </w:r>
      <w:r>
        <w:rPr>
          <w:rFonts w:hint="eastAsia"/>
        </w:rPr>
        <w:t>日管理人报酬＝前一日基金资产净值×1.20%÷当年天数。</w:t>
      </w:r>
    </w:p>
    <w:p w14:paraId="3943213F">
      <w:pPr>
        <w:pStyle w:val="47"/>
        <w:rPr>
          <w:rFonts w:hint="eastAsia"/>
        </w:rPr>
      </w:pPr>
      <w:r>
        <w:tab/>
      </w:r>
      <w:r>
        <w:rPr>
          <w:rFonts w:hint="eastAsia"/>
        </w:rPr>
        <w:t>自2025年2月7日起本基金管理费年费率由1.50%调整为1.20%。</w:t>
      </w:r>
    </w:p>
    <w:p w14:paraId="6E49BEC7">
      <w:pPr>
        <w:pStyle w:val="36"/>
      </w:pPr>
      <w:bookmarkStart w:id="118" w:name="_Toc118"/>
      <w:r>
        <w:t>基金托管费</w:t>
      </w:r>
      <w:bookmarkEnd w:id="118"/>
    </w:p>
    <w:p w14:paraId="46E1E2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91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B46FA0">
            <w:pPr>
              <w:jc w:val="center"/>
            </w:pPr>
            <w:r>
              <w:rPr>
                <w:rFonts w:hint="eastAsia"/>
                <w:b/>
              </w:rPr>
              <w:t>项目</w:t>
            </w:r>
          </w:p>
        </w:tc>
        <w:tc>
          <w:tcPr>
            <w:tcW w:w="2768" w:type="dxa"/>
            <w:shd w:val="clear" w:color="auto" w:fill="BFBFBF"/>
            <w:vAlign w:val="center"/>
          </w:tcPr>
          <w:p w14:paraId="61B4E06B">
            <w:pPr>
              <w:jc w:val="center"/>
            </w:pPr>
            <w:r>
              <w:rPr>
                <w:rFonts w:hint="eastAsia"/>
                <w:b/>
              </w:rPr>
              <w:t>本期2025年1月1日至2025年12月31日</w:t>
            </w:r>
          </w:p>
        </w:tc>
        <w:tc>
          <w:tcPr>
            <w:tcW w:w="2768" w:type="dxa"/>
            <w:shd w:val="clear" w:color="auto" w:fill="BFBFBF"/>
            <w:vAlign w:val="center"/>
          </w:tcPr>
          <w:p w14:paraId="41C109CC">
            <w:pPr>
              <w:jc w:val="center"/>
            </w:pPr>
            <w:r>
              <w:rPr>
                <w:rFonts w:hint="eastAsia"/>
                <w:b/>
              </w:rPr>
              <w:t>上年度可比期间2024年1月1日至2024年12月31日</w:t>
            </w:r>
          </w:p>
        </w:tc>
      </w:tr>
      <w:tr w14:paraId="2A58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86668">
            <w:r>
              <w:rPr>
                <w:rFonts w:hint="eastAsia"/>
              </w:rPr>
              <w:t>当期发生的基金应支付的托管费</w:t>
            </w:r>
          </w:p>
        </w:tc>
        <w:tc>
          <w:tcPr>
            <w:tcW w:w="2768" w:type="dxa"/>
            <w:vAlign w:val="center"/>
          </w:tcPr>
          <w:p w14:paraId="39333B9A">
            <w:pPr>
              <w:jc w:val="right"/>
            </w:pPr>
            <w:r>
              <w:rPr>
                <w:rFonts w:hint="eastAsia"/>
              </w:rPr>
              <w:t>1,999,722.01</w:t>
            </w:r>
          </w:p>
        </w:tc>
        <w:tc>
          <w:tcPr>
            <w:tcW w:w="2768" w:type="dxa"/>
            <w:vAlign w:val="center"/>
          </w:tcPr>
          <w:p w14:paraId="4B5257F0">
            <w:pPr>
              <w:jc w:val="right"/>
            </w:pPr>
            <w:r>
              <w:rPr>
                <w:rFonts w:hint="eastAsia"/>
              </w:rPr>
              <w:t>680,011.73</w:t>
            </w:r>
          </w:p>
        </w:tc>
      </w:tr>
    </w:tbl>
    <w:p w14:paraId="29B0D967">
      <w:pPr>
        <w:pStyle w:val="47"/>
        <w:rPr>
          <w:rFonts w:hint="eastAsia"/>
        </w:rPr>
      </w:pPr>
      <w:r>
        <w:rPr>
          <w:rFonts w:hint="eastAsia"/>
        </w:rPr>
        <w:t>注：支付基金托管人的托管费按前一日基金资产净值0.20%的年费率计提，逐日累计至每月月底，按月支付。其计算公式为：</w:t>
      </w:r>
    </w:p>
    <w:p w14:paraId="74B05168">
      <w:pPr>
        <w:pStyle w:val="47"/>
        <w:rPr>
          <w:rFonts w:hint="eastAsia"/>
        </w:rPr>
      </w:pPr>
      <w:r>
        <w:tab/>
      </w:r>
      <w:r>
        <w:rPr>
          <w:rFonts w:hint="eastAsia"/>
        </w:rPr>
        <w:t>日托管费＝前一日基金资产净值×0.20%÷当年天数。</w:t>
      </w:r>
    </w:p>
    <w:p w14:paraId="2B5E6BAE">
      <w:pPr>
        <w:pStyle w:val="47"/>
        <w:rPr>
          <w:rFonts w:hint="eastAsia"/>
        </w:rPr>
      </w:pPr>
      <w:r>
        <w:tab/>
      </w:r>
      <w:r>
        <w:rPr>
          <w:rFonts w:hint="eastAsia"/>
        </w:rPr>
        <w:t>自2025年2月7日起本基金托管费年费率由0.25%调整为0.20%。</w:t>
      </w:r>
    </w:p>
    <w:p w14:paraId="447DF87B">
      <w:pPr>
        <w:pStyle w:val="36"/>
      </w:pPr>
      <w:bookmarkStart w:id="119" w:name="_Toc119"/>
      <w:r>
        <w:t>销售服务费</w:t>
      </w:r>
      <w:bookmarkEnd w:id="119"/>
    </w:p>
    <w:p w14:paraId="575789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78A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3A49643">
            <w:r>
              <w:rPr>
                <w:rFonts w:hint="eastAsia"/>
              </w:rPr>
              <w:t>获得销售服务费的各关联方名称</w:t>
            </w:r>
          </w:p>
        </w:tc>
        <w:tc>
          <w:tcPr>
            <w:tcW w:w="2214" w:type="dxa"/>
            <w:gridSpan w:val="3"/>
            <w:vAlign w:val="center"/>
          </w:tcPr>
          <w:p w14:paraId="5767C675">
            <w:r>
              <w:rPr>
                <w:rFonts w:hint="eastAsia"/>
              </w:rPr>
              <w:t>本期2025年1月1日至2025年12月31日</w:t>
            </w:r>
          </w:p>
        </w:tc>
      </w:tr>
      <w:tr w14:paraId="4023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AEC92EA"/>
        </w:tc>
        <w:tc>
          <w:tcPr>
            <w:tcW w:w="2214" w:type="dxa"/>
            <w:gridSpan w:val="3"/>
            <w:vAlign w:val="center"/>
          </w:tcPr>
          <w:p w14:paraId="0AE62289">
            <w:r>
              <w:rPr>
                <w:rFonts w:hint="eastAsia"/>
              </w:rPr>
              <w:t>当期发生的基金应支付的销售服务费</w:t>
            </w:r>
          </w:p>
        </w:tc>
      </w:tr>
      <w:tr w14:paraId="3054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D0C115C"/>
        </w:tc>
        <w:tc>
          <w:tcPr>
            <w:tcW w:w="2214" w:type="dxa"/>
            <w:vAlign w:val="center"/>
          </w:tcPr>
          <w:p w14:paraId="2AF7C792">
            <w:r>
              <w:rPr>
                <w:rFonts w:hint="eastAsia"/>
              </w:rPr>
              <w:t>南方中国新兴经济9个月持有期混合（QDII）A</w:t>
            </w:r>
          </w:p>
        </w:tc>
        <w:tc>
          <w:tcPr>
            <w:tcW w:w="2214" w:type="dxa"/>
            <w:vAlign w:val="center"/>
          </w:tcPr>
          <w:p w14:paraId="6295E74B">
            <w:r>
              <w:rPr>
                <w:rFonts w:hint="eastAsia"/>
              </w:rPr>
              <w:t>南方中国新兴经济9个月持有期混合（QDII）C</w:t>
            </w:r>
          </w:p>
        </w:tc>
        <w:tc>
          <w:tcPr>
            <w:tcW w:w="1938" w:type="dxa"/>
            <w:vAlign w:val="center"/>
          </w:tcPr>
          <w:p w14:paraId="7EDDFC4C">
            <w:r>
              <w:rPr>
                <w:rFonts w:hint="eastAsia"/>
              </w:rPr>
              <w:t>合计</w:t>
            </w:r>
          </w:p>
        </w:tc>
      </w:tr>
      <w:tr w14:paraId="0217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354C9A">
            <w:r>
              <w:rPr>
                <w:rFonts w:hint="eastAsia"/>
              </w:rPr>
              <w:t>华泰证券</w:t>
            </w:r>
          </w:p>
        </w:tc>
        <w:tc>
          <w:tcPr>
            <w:tcW w:w="2214" w:type="dxa"/>
            <w:vAlign w:val="center"/>
          </w:tcPr>
          <w:p w14:paraId="393BF663">
            <w:pPr>
              <w:jc w:val="right"/>
            </w:pPr>
            <w:r>
              <w:rPr>
                <w:rFonts w:hint="eastAsia"/>
              </w:rPr>
              <w:t>-</w:t>
            </w:r>
          </w:p>
        </w:tc>
        <w:tc>
          <w:tcPr>
            <w:tcW w:w="2214" w:type="dxa"/>
            <w:vAlign w:val="center"/>
          </w:tcPr>
          <w:p w14:paraId="27184E8D">
            <w:pPr>
              <w:jc w:val="right"/>
            </w:pPr>
            <w:r>
              <w:rPr>
                <w:rFonts w:hint="eastAsia"/>
              </w:rPr>
              <w:t>8,916.22</w:t>
            </w:r>
          </w:p>
        </w:tc>
        <w:tc>
          <w:tcPr>
            <w:tcW w:w="1938" w:type="dxa"/>
            <w:vAlign w:val="center"/>
          </w:tcPr>
          <w:p w14:paraId="42F323BE">
            <w:pPr>
              <w:jc w:val="right"/>
            </w:pPr>
            <w:r>
              <w:rPr>
                <w:rFonts w:hint="eastAsia"/>
              </w:rPr>
              <w:t>8,916.22</w:t>
            </w:r>
          </w:p>
        </w:tc>
      </w:tr>
      <w:tr w14:paraId="780E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738A15">
            <w:r>
              <w:rPr>
                <w:rFonts w:hint="eastAsia"/>
              </w:rPr>
              <w:t>南方基金</w:t>
            </w:r>
          </w:p>
        </w:tc>
        <w:tc>
          <w:tcPr>
            <w:tcW w:w="2214" w:type="dxa"/>
            <w:vAlign w:val="center"/>
          </w:tcPr>
          <w:p w14:paraId="436B0C9F">
            <w:pPr>
              <w:jc w:val="right"/>
            </w:pPr>
            <w:r>
              <w:rPr>
                <w:rFonts w:hint="eastAsia"/>
              </w:rPr>
              <w:t>-</w:t>
            </w:r>
          </w:p>
        </w:tc>
        <w:tc>
          <w:tcPr>
            <w:tcW w:w="2214" w:type="dxa"/>
            <w:vAlign w:val="center"/>
          </w:tcPr>
          <w:p w14:paraId="62A4F308">
            <w:pPr>
              <w:jc w:val="right"/>
            </w:pPr>
            <w:r>
              <w:rPr>
                <w:rFonts w:hint="eastAsia"/>
              </w:rPr>
              <w:t>26,151.47</w:t>
            </w:r>
          </w:p>
        </w:tc>
        <w:tc>
          <w:tcPr>
            <w:tcW w:w="1938" w:type="dxa"/>
            <w:vAlign w:val="center"/>
          </w:tcPr>
          <w:p w14:paraId="5781E857">
            <w:pPr>
              <w:jc w:val="right"/>
            </w:pPr>
            <w:r>
              <w:rPr>
                <w:rFonts w:hint="eastAsia"/>
              </w:rPr>
              <w:t>26,151.47</w:t>
            </w:r>
          </w:p>
        </w:tc>
      </w:tr>
      <w:tr w14:paraId="1774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6385A7">
            <w:r>
              <w:rPr>
                <w:rFonts w:hint="eastAsia"/>
              </w:rPr>
              <w:t>上海银行</w:t>
            </w:r>
          </w:p>
        </w:tc>
        <w:tc>
          <w:tcPr>
            <w:tcW w:w="2214" w:type="dxa"/>
            <w:vAlign w:val="center"/>
          </w:tcPr>
          <w:p w14:paraId="62B3D195">
            <w:pPr>
              <w:jc w:val="right"/>
            </w:pPr>
            <w:r>
              <w:rPr>
                <w:rFonts w:hint="eastAsia"/>
              </w:rPr>
              <w:t>-</w:t>
            </w:r>
          </w:p>
        </w:tc>
        <w:tc>
          <w:tcPr>
            <w:tcW w:w="2214" w:type="dxa"/>
            <w:vAlign w:val="center"/>
          </w:tcPr>
          <w:p w14:paraId="1A3C85D1">
            <w:pPr>
              <w:jc w:val="right"/>
            </w:pPr>
            <w:r>
              <w:rPr>
                <w:rFonts w:hint="eastAsia"/>
              </w:rPr>
              <w:t>22,701.88</w:t>
            </w:r>
          </w:p>
        </w:tc>
        <w:tc>
          <w:tcPr>
            <w:tcW w:w="1938" w:type="dxa"/>
            <w:vAlign w:val="center"/>
          </w:tcPr>
          <w:p w14:paraId="75ED09EA">
            <w:pPr>
              <w:jc w:val="right"/>
            </w:pPr>
            <w:r>
              <w:rPr>
                <w:rFonts w:hint="eastAsia"/>
              </w:rPr>
              <w:t>22,701.88</w:t>
            </w:r>
          </w:p>
        </w:tc>
      </w:tr>
      <w:tr w14:paraId="0DFE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7B2DB0">
            <w:r>
              <w:rPr>
                <w:rFonts w:hint="eastAsia"/>
              </w:rPr>
              <w:t>合计</w:t>
            </w:r>
          </w:p>
        </w:tc>
        <w:tc>
          <w:tcPr>
            <w:tcW w:w="2214" w:type="dxa"/>
            <w:vAlign w:val="center"/>
          </w:tcPr>
          <w:p w14:paraId="4C5CD288">
            <w:pPr>
              <w:jc w:val="right"/>
            </w:pPr>
            <w:r>
              <w:rPr>
                <w:rFonts w:hint="eastAsia"/>
              </w:rPr>
              <w:t>-</w:t>
            </w:r>
          </w:p>
        </w:tc>
        <w:tc>
          <w:tcPr>
            <w:tcW w:w="2214" w:type="dxa"/>
            <w:vAlign w:val="center"/>
          </w:tcPr>
          <w:p w14:paraId="5718814F">
            <w:pPr>
              <w:jc w:val="right"/>
            </w:pPr>
            <w:r>
              <w:rPr>
                <w:rFonts w:hint="eastAsia"/>
              </w:rPr>
              <w:t>57,769.57</w:t>
            </w:r>
          </w:p>
        </w:tc>
        <w:tc>
          <w:tcPr>
            <w:tcW w:w="1938" w:type="dxa"/>
            <w:vAlign w:val="center"/>
          </w:tcPr>
          <w:p w14:paraId="3523E19D">
            <w:pPr>
              <w:jc w:val="right"/>
            </w:pPr>
            <w:r>
              <w:rPr>
                <w:rFonts w:hint="eastAsia"/>
              </w:rPr>
              <w:t>57,769.57</w:t>
            </w:r>
          </w:p>
        </w:tc>
      </w:tr>
      <w:tr w14:paraId="172E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3FE3793">
            <w:r>
              <w:rPr>
                <w:rFonts w:hint="eastAsia"/>
              </w:rPr>
              <w:t>获得销售服务费的各关联方名称</w:t>
            </w:r>
          </w:p>
        </w:tc>
        <w:tc>
          <w:tcPr>
            <w:tcW w:w="2214" w:type="dxa"/>
            <w:gridSpan w:val="3"/>
            <w:vAlign w:val="center"/>
          </w:tcPr>
          <w:p w14:paraId="717A2593">
            <w:r>
              <w:rPr>
                <w:rFonts w:hint="eastAsia"/>
              </w:rPr>
              <w:t>上年度可比期间2024年1月1日至2024年12月31日</w:t>
            </w:r>
          </w:p>
        </w:tc>
      </w:tr>
      <w:tr w14:paraId="2BF8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83093C0"/>
        </w:tc>
        <w:tc>
          <w:tcPr>
            <w:tcW w:w="2214" w:type="dxa"/>
            <w:gridSpan w:val="3"/>
            <w:vAlign w:val="center"/>
          </w:tcPr>
          <w:p w14:paraId="22FFE3C5">
            <w:r>
              <w:rPr>
                <w:rFonts w:hint="eastAsia"/>
              </w:rPr>
              <w:t>当期发生的基金应支付的销售服务费</w:t>
            </w:r>
          </w:p>
        </w:tc>
      </w:tr>
      <w:tr w14:paraId="6561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868D52"/>
        </w:tc>
        <w:tc>
          <w:tcPr>
            <w:tcW w:w="2214" w:type="dxa"/>
            <w:vAlign w:val="center"/>
          </w:tcPr>
          <w:p w14:paraId="0BE18B88">
            <w:r>
              <w:rPr>
                <w:rFonts w:hint="eastAsia"/>
              </w:rPr>
              <w:t>南方中国新兴经济9个月持有期混合（QDII）A</w:t>
            </w:r>
          </w:p>
        </w:tc>
        <w:tc>
          <w:tcPr>
            <w:tcW w:w="2214" w:type="dxa"/>
            <w:vAlign w:val="center"/>
          </w:tcPr>
          <w:p w14:paraId="5F008ECB">
            <w:r>
              <w:rPr>
                <w:rFonts w:hint="eastAsia"/>
              </w:rPr>
              <w:t>南方中国新兴经济9个月持有期混合（QDII）C</w:t>
            </w:r>
          </w:p>
        </w:tc>
        <w:tc>
          <w:tcPr>
            <w:tcW w:w="1938" w:type="dxa"/>
            <w:vAlign w:val="center"/>
          </w:tcPr>
          <w:p w14:paraId="608E58AB">
            <w:r>
              <w:rPr>
                <w:rFonts w:hint="eastAsia"/>
              </w:rPr>
              <w:t>合计</w:t>
            </w:r>
          </w:p>
        </w:tc>
      </w:tr>
      <w:tr w14:paraId="5D36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6BAC7E">
            <w:r>
              <w:rPr>
                <w:rFonts w:hint="eastAsia"/>
              </w:rPr>
              <w:t>华泰证券</w:t>
            </w:r>
          </w:p>
        </w:tc>
        <w:tc>
          <w:tcPr>
            <w:tcW w:w="2214" w:type="dxa"/>
            <w:vAlign w:val="center"/>
          </w:tcPr>
          <w:p w14:paraId="38979984">
            <w:pPr>
              <w:jc w:val="right"/>
            </w:pPr>
            <w:r>
              <w:rPr>
                <w:rFonts w:hint="eastAsia"/>
              </w:rPr>
              <w:t>-</w:t>
            </w:r>
          </w:p>
        </w:tc>
        <w:tc>
          <w:tcPr>
            <w:tcW w:w="2214" w:type="dxa"/>
            <w:vAlign w:val="center"/>
          </w:tcPr>
          <w:p w14:paraId="414E3E3F">
            <w:pPr>
              <w:jc w:val="right"/>
            </w:pPr>
            <w:r>
              <w:rPr>
                <w:rFonts w:hint="eastAsia"/>
              </w:rPr>
              <w:t>684.94</w:t>
            </w:r>
          </w:p>
        </w:tc>
        <w:tc>
          <w:tcPr>
            <w:tcW w:w="1938" w:type="dxa"/>
            <w:vAlign w:val="center"/>
          </w:tcPr>
          <w:p w14:paraId="4370CBA4">
            <w:pPr>
              <w:jc w:val="right"/>
            </w:pPr>
            <w:r>
              <w:rPr>
                <w:rFonts w:hint="eastAsia"/>
              </w:rPr>
              <w:t>684.94</w:t>
            </w:r>
          </w:p>
        </w:tc>
      </w:tr>
      <w:tr w14:paraId="12A3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9FC71F">
            <w:r>
              <w:rPr>
                <w:rFonts w:hint="eastAsia"/>
              </w:rPr>
              <w:t>南方基金</w:t>
            </w:r>
          </w:p>
        </w:tc>
        <w:tc>
          <w:tcPr>
            <w:tcW w:w="2214" w:type="dxa"/>
            <w:vAlign w:val="center"/>
          </w:tcPr>
          <w:p w14:paraId="7B6AC778">
            <w:pPr>
              <w:jc w:val="right"/>
            </w:pPr>
            <w:r>
              <w:rPr>
                <w:rFonts w:hint="eastAsia"/>
              </w:rPr>
              <w:t>-</w:t>
            </w:r>
          </w:p>
        </w:tc>
        <w:tc>
          <w:tcPr>
            <w:tcW w:w="2214" w:type="dxa"/>
            <w:vAlign w:val="center"/>
          </w:tcPr>
          <w:p w14:paraId="34B76B4B">
            <w:pPr>
              <w:jc w:val="right"/>
            </w:pPr>
            <w:r>
              <w:rPr>
                <w:rFonts w:hint="eastAsia"/>
              </w:rPr>
              <w:t>17,594.93</w:t>
            </w:r>
          </w:p>
        </w:tc>
        <w:tc>
          <w:tcPr>
            <w:tcW w:w="1938" w:type="dxa"/>
            <w:vAlign w:val="center"/>
          </w:tcPr>
          <w:p w14:paraId="6AB14143">
            <w:pPr>
              <w:jc w:val="right"/>
            </w:pPr>
            <w:r>
              <w:rPr>
                <w:rFonts w:hint="eastAsia"/>
              </w:rPr>
              <w:t>17,594.93</w:t>
            </w:r>
          </w:p>
        </w:tc>
      </w:tr>
      <w:tr w14:paraId="5081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D4CC60">
            <w:r>
              <w:rPr>
                <w:rFonts w:hint="eastAsia"/>
              </w:rPr>
              <w:t>上海银行</w:t>
            </w:r>
          </w:p>
        </w:tc>
        <w:tc>
          <w:tcPr>
            <w:tcW w:w="2214" w:type="dxa"/>
            <w:vAlign w:val="center"/>
          </w:tcPr>
          <w:p w14:paraId="392ACAD8">
            <w:pPr>
              <w:jc w:val="right"/>
            </w:pPr>
            <w:r>
              <w:rPr>
                <w:rFonts w:hint="eastAsia"/>
              </w:rPr>
              <w:t>-</w:t>
            </w:r>
          </w:p>
        </w:tc>
        <w:tc>
          <w:tcPr>
            <w:tcW w:w="2214" w:type="dxa"/>
            <w:vAlign w:val="center"/>
          </w:tcPr>
          <w:p w14:paraId="083EE46D">
            <w:pPr>
              <w:jc w:val="right"/>
            </w:pPr>
            <w:r>
              <w:rPr>
                <w:rFonts w:hint="eastAsia"/>
              </w:rPr>
              <w:t>6,287.20</w:t>
            </w:r>
          </w:p>
        </w:tc>
        <w:tc>
          <w:tcPr>
            <w:tcW w:w="1938" w:type="dxa"/>
            <w:vAlign w:val="center"/>
          </w:tcPr>
          <w:p w14:paraId="065310EC">
            <w:pPr>
              <w:jc w:val="right"/>
            </w:pPr>
            <w:r>
              <w:rPr>
                <w:rFonts w:hint="eastAsia"/>
              </w:rPr>
              <w:t>6,287.20</w:t>
            </w:r>
          </w:p>
        </w:tc>
      </w:tr>
      <w:tr w14:paraId="5FAB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5C54CD">
            <w:r>
              <w:rPr>
                <w:rFonts w:hint="eastAsia"/>
              </w:rPr>
              <w:t>合计</w:t>
            </w:r>
          </w:p>
        </w:tc>
        <w:tc>
          <w:tcPr>
            <w:tcW w:w="2214" w:type="dxa"/>
            <w:vAlign w:val="center"/>
          </w:tcPr>
          <w:p w14:paraId="248243D6">
            <w:pPr>
              <w:jc w:val="right"/>
            </w:pPr>
            <w:r>
              <w:rPr>
                <w:rFonts w:hint="eastAsia"/>
              </w:rPr>
              <w:t>-</w:t>
            </w:r>
          </w:p>
        </w:tc>
        <w:tc>
          <w:tcPr>
            <w:tcW w:w="2214" w:type="dxa"/>
            <w:vAlign w:val="center"/>
          </w:tcPr>
          <w:p w14:paraId="5CEA0C71">
            <w:pPr>
              <w:jc w:val="right"/>
            </w:pPr>
            <w:r>
              <w:rPr>
                <w:rFonts w:hint="eastAsia"/>
              </w:rPr>
              <w:t>24,567.07</w:t>
            </w:r>
          </w:p>
        </w:tc>
        <w:tc>
          <w:tcPr>
            <w:tcW w:w="1938" w:type="dxa"/>
            <w:vAlign w:val="center"/>
          </w:tcPr>
          <w:p w14:paraId="148A80C2">
            <w:pPr>
              <w:jc w:val="right"/>
            </w:pPr>
            <w:r>
              <w:rPr>
                <w:rFonts w:hint="eastAsia"/>
              </w:rPr>
              <w:t>24,567.07</w:t>
            </w:r>
          </w:p>
        </w:tc>
      </w:tr>
    </w:tbl>
    <w:p w14:paraId="4DC2FB41">
      <w:pPr>
        <w:pStyle w:val="47"/>
        <w:rPr>
          <w:rFonts w:hint="eastAsia"/>
        </w:rPr>
      </w:pPr>
      <w:r>
        <w:rPr>
          <w:rFonts w:hint="eastAsia"/>
        </w:rPr>
        <w:t>注：支付基金销售机构的销售服务费按前一日C类基金资产净值1.20%的年费率计提，逐日累计至每月月底，按月支付给南方基金，再由南方基金计算并支付给各基金销售机构。其计算公式为：</w:t>
      </w:r>
    </w:p>
    <w:p w14:paraId="236C6086">
      <w:pPr>
        <w:pStyle w:val="47"/>
        <w:rPr>
          <w:rFonts w:hint="eastAsia"/>
        </w:rPr>
      </w:pPr>
      <w:r>
        <w:tab/>
      </w:r>
      <w:r>
        <w:rPr>
          <w:rFonts w:hint="eastAsia"/>
        </w:rPr>
        <w:t>日销售服务费＝前一日C类基金资产净值×1.20%÷当年天数。</w:t>
      </w:r>
    </w:p>
    <w:p w14:paraId="443B2AC9">
      <w:pPr>
        <w:pStyle w:val="35"/>
      </w:pPr>
      <w:bookmarkStart w:id="120" w:name="_Toc120"/>
      <w:r>
        <w:t>与关联方进行银行间同业市场的债券（含回购）交易</w:t>
      </w:r>
      <w:bookmarkEnd w:id="120"/>
    </w:p>
    <w:p w14:paraId="004A8491">
      <w:pPr>
        <w:pStyle w:val="18"/>
        <w:rPr>
          <w:rFonts w:hint="eastAsia"/>
        </w:rPr>
      </w:pPr>
      <w:r>
        <w:rPr>
          <w:rFonts w:hint="eastAsia"/>
        </w:rPr>
        <w:t>无。</w:t>
      </w:r>
    </w:p>
    <w:p w14:paraId="3E761BF3">
      <w:pPr>
        <w:pStyle w:val="35"/>
      </w:pPr>
      <w:bookmarkStart w:id="121" w:name="_Toc121"/>
      <w:r>
        <w:t>报告期内转融通证券出借业务发生重大关联交易事项的说明</w:t>
      </w:r>
      <w:bookmarkEnd w:id="121"/>
    </w:p>
    <w:p w14:paraId="2049680F">
      <w:pPr>
        <w:pStyle w:val="36"/>
      </w:pPr>
      <w:bookmarkStart w:id="122" w:name="_Toc122"/>
      <w:r>
        <w:t>与关联方通过约定申报方式进行的适用固定期限费率的证券出借业务的情况</w:t>
      </w:r>
      <w:bookmarkEnd w:id="122"/>
    </w:p>
    <w:p w14:paraId="4D074432">
      <w:pPr>
        <w:pStyle w:val="18"/>
        <w:rPr>
          <w:rFonts w:hint="eastAsia"/>
        </w:rPr>
      </w:pPr>
      <w:r>
        <w:rPr>
          <w:rFonts w:hint="eastAsia"/>
        </w:rPr>
        <w:t>无。</w:t>
      </w:r>
    </w:p>
    <w:p w14:paraId="302F1EC9">
      <w:pPr>
        <w:pStyle w:val="36"/>
      </w:pPr>
      <w:bookmarkStart w:id="123" w:name="_Toc123"/>
      <w:r>
        <w:t>与关联方通过约定申报方式进行的适用市场化期限费率的证券出借业务的情况</w:t>
      </w:r>
      <w:bookmarkEnd w:id="123"/>
    </w:p>
    <w:p w14:paraId="0AB2AEC1">
      <w:pPr>
        <w:pStyle w:val="18"/>
        <w:rPr>
          <w:rFonts w:hint="eastAsia"/>
        </w:rPr>
      </w:pPr>
      <w:r>
        <w:rPr>
          <w:rFonts w:hint="eastAsia"/>
        </w:rPr>
        <w:t>无。</w:t>
      </w:r>
    </w:p>
    <w:p w14:paraId="65742445">
      <w:pPr>
        <w:pStyle w:val="35"/>
      </w:pPr>
      <w:bookmarkStart w:id="124" w:name="_Toc124"/>
      <w:r>
        <w:t>各关联方投资本基金的情况</w:t>
      </w:r>
      <w:bookmarkEnd w:id="124"/>
    </w:p>
    <w:p w14:paraId="7C76C02C">
      <w:pPr>
        <w:pStyle w:val="36"/>
      </w:pPr>
      <w:bookmarkStart w:id="125" w:name="_Toc125"/>
      <w:r>
        <w:t>报告期内基金管理人运用固有资金投资本基金的情况</w:t>
      </w:r>
      <w:bookmarkEnd w:id="125"/>
    </w:p>
    <w:p w14:paraId="6A81DA04">
      <w:pPr>
        <w:pStyle w:val="18"/>
        <w:rPr>
          <w:rFonts w:hint="eastAsia"/>
        </w:rPr>
      </w:pPr>
      <w:r>
        <w:rPr>
          <w:rFonts w:hint="eastAsia"/>
        </w:rPr>
        <w:t>无。</w:t>
      </w:r>
    </w:p>
    <w:p w14:paraId="75CC3049">
      <w:pPr>
        <w:pStyle w:val="36"/>
      </w:pPr>
      <w:bookmarkStart w:id="126" w:name="_Toc126"/>
      <w:r>
        <w:t>报告期末除基金管理人之外的其他关联方投资本基金的情况</w:t>
      </w:r>
      <w:bookmarkEnd w:id="126"/>
    </w:p>
    <w:p w14:paraId="2B1ED1EE">
      <w:pPr>
        <w:pStyle w:val="18"/>
        <w:rPr>
          <w:rFonts w:hint="eastAsia"/>
        </w:rPr>
      </w:pPr>
      <w:r>
        <w:rPr>
          <w:rFonts w:hint="eastAsia"/>
        </w:rPr>
        <w:t>无。</w:t>
      </w:r>
    </w:p>
    <w:p w14:paraId="7C8AD3D9">
      <w:pPr>
        <w:pStyle w:val="35"/>
      </w:pPr>
      <w:bookmarkStart w:id="127" w:name="_Toc127"/>
      <w:r>
        <w:t>由关联方保管的银行存款余额及当期产生的利息收入</w:t>
      </w:r>
      <w:bookmarkEnd w:id="127"/>
    </w:p>
    <w:p w14:paraId="33B5DA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7F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76846A6">
            <w:pPr>
              <w:jc w:val="center"/>
            </w:pPr>
            <w:r>
              <w:rPr>
                <w:rFonts w:hint="eastAsia"/>
                <w:b/>
              </w:rPr>
              <w:t>关联方名称</w:t>
            </w:r>
          </w:p>
        </w:tc>
        <w:tc>
          <w:tcPr>
            <w:tcW w:w="1661" w:type="dxa"/>
            <w:gridSpan w:val="2"/>
            <w:shd w:val="clear" w:color="auto" w:fill="BFBFBF"/>
            <w:vAlign w:val="center"/>
          </w:tcPr>
          <w:p w14:paraId="6E0785A4">
            <w:pPr>
              <w:jc w:val="center"/>
            </w:pPr>
            <w:r>
              <w:rPr>
                <w:rFonts w:hint="eastAsia"/>
                <w:b/>
              </w:rPr>
              <w:t>本期2025年1月1日至2025年12月31日</w:t>
            </w:r>
          </w:p>
        </w:tc>
        <w:tc>
          <w:tcPr>
            <w:tcW w:w="1661" w:type="dxa"/>
            <w:gridSpan w:val="2"/>
            <w:shd w:val="clear" w:color="auto" w:fill="BFBFBF"/>
            <w:vAlign w:val="center"/>
          </w:tcPr>
          <w:p w14:paraId="794961D5">
            <w:pPr>
              <w:jc w:val="center"/>
            </w:pPr>
            <w:r>
              <w:rPr>
                <w:rFonts w:hint="eastAsia"/>
                <w:b/>
              </w:rPr>
              <w:t>上年度可比期间2024年1月1日至2024年12月31日</w:t>
            </w:r>
          </w:p>
        </w:tc>
      </w:tr>
      <w:tr w14:paraId="49FD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AAA2B5"/>
        </w:tc>
        <w:tc>
          <w:tcPr>
            <w:tcW w:w="1661" w:type="dxa"/>
            <w:shd w:val="clear" w:color="auto" w:fill="BFBFBF"/>
            <w:vAlign w:val="center"/>
          </w:tcPr>
          <w:p w14:paraId="10F3B834">
            <w:pPr>
              <w:jc w:val="center"/>
            </w:pPr>
            <w:r>
              <w:rPr>
                <w:rFonts w:hint="eastAsia"/>
                <w:b/>
              </w:rPr>
              <w:t>期末余额</w:t>
            </w:r>
          </w:p>
        </w:tc>
        <w:tc>
          <w:tcPr>
            <w:tcW w:w="1661" w:type="dxa"/>
            <w:shd w:val="clear" w:color="auto" w:fill="BFBFBF"/>
            <w:vAlign w:val="center"/>
          </w:tcPr>
          <w:p w14:paraId="5C848C7E">
            <w:pPr>
              <w:jc w:val="center"/>
            </w:pPr>
            <w:r>
              <w:rPr>
                <w:rFonts w:hint="eastAsia"/>
                <w:b/>
              </w:rPr>
              <w:t>当期利息收入</w:t>
            </w:r>
          </w:p>
        </w:tc>
        <w:tc>
          <w:tcPr>
            <w:tcW w:w="1661" w:type="dxa"/>
            <w:shd w:val="clear" w:color="auto" w:fill="BFBFBF"/>
            <w:vAlign w:val="center"/>
          </w:tcPr>
          <w:p w14:paraId="174CF548">
            <w:pPr>
              <w:jc w:val="center"/>
            </w:pPr>
            <w:r>
              <w:rPr>
                <w:rFonts w:hint="eastAsia"/>
                <w:b/>
              </w:rPr>
              <w:t>期末余额</w:t>
            </w:r>
          </w:p>
        </w:tc>
        <w:tc>
          <w:tcPr>
            <w:tcW w:w="1661" w:type="dxa"/>
            <w:shd w:val="clear" w:color="auto" w:fill="BFBFBF"/>
            <w:vAlign w:val="center"/>
          </w:tcPr>
          <w:p w14:paraId="19208089">
            <w:pPr>
              <w:jc w:val="center"/>
            </w:pPr>
            <w:r>
              <w:rPr>
                <w:rFonts w:hint="eastAsia"/>
                <w:b/>
              </w:rPr>
              <w:t>当期利息收入</w:t>
            </w:r>
          </w:p>
        </w:tc>
      </w:tr>
      <w:tr w14:paraId="3E6A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2D9C3D">
            <w:r>
              <w:rPr>
                <w:rFonts w:hint="eastAsia"/>
              </w:rPr>
              <w:t>上海银行</w:t>
            </w:r>
          </w:p>
        </w:tc>
        <w:tc>
          <w:tcPr>
            <w:tcW w:w="1661" w:type="dxa"/>
            <w:vAlign w:val="center"/>
          </w:tcPr>
          <w:p w14:paraId="277370F5">
            <w:pPr>
              <w:jc w:val="right"/>
            </w:pPr>
            <w:r>
              <w:rPr>
                <w:rFonts w:hint="eastAsia"/>
              </w:rPr>
              <w:t>24,476,031.34</w:t>
            </w:r>
          </w:p>
        </w:tc>
        <w:tc>
          <w:tcPr>
            <w:tcW w:w="1661" w:type="dxa"/>
            <w:vAlign w:val="center"/>
          </w:tcPr>
          <w:p w14:paraId="79388466">
            <w:pPr>
              <w:jc w:val="right"/>
            </w:pPr>
            <w:r>
              <w:rPr>
                <w:rFonts w:hint="eastAsia"/>
              </w:rPr>
              <w:t>335,478.22</w:t>
            </w:r>
          </w:p>
        </w:tc>
        <w:tc>
          <w:tcPr>
            <w:tcW w:w="1661" w:type="dxa"/>
            <w:vAlign w:val="center"/>
          </w:tcPr>
          <w:p w14:paraId="4791E309">
            <w:pPr>
              <w:jc w:val="right"/>
            </w:pPr>
            <w:r>
              <w:rPr>
                <w:rFonts w:hint="eastAsia"/>
              </w:rPr>
              <w:t>5,681,870.27</w:t>
            </w:r>
          </w:p>
        </w:tc>
        <w:tc>
          <w:tcPr>
            <w:tcW w:w="1661" w:type="dxa"/>
            <w:vAlign w:val="center"/>
          </w:tcPr>
          <w:p w14:paraId="4D421CCE">
            <w:pPr>
              <w:jc w:val="right"/>
            </w:pPr>
            <w:r>
              <w:rPr>
                <w:rFonts w:hint="eastAsia"/>
              </w:rPr>
              <w:t>29,298.45</w:t>
            </w:r>
          </w:p>
        </w:tc>
      </w:tr>
      <w:tr w14:paraId="07C8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538CC">
            <w:r>
              <w:rPr>
                <w:rFonts w:hint="eastAsia"/>
              </w:rPr>
              <w:t>香港上海汇丰银行</w:t>
            </w:r>
          </w:p>
        </w:tc>
        <w:tc>
          <w:tcPr>
            <w:tcW w:w="1661" w:type="dxa"/>
            <w:vAlign w:val="center"/>
          </w:tcPr>
          <w:p w14:paraId="15EF970D">
            <w:pPr>
              <w:jc w:val="right"/>
            </w:pPr>
            <w:r>
              <w:rPr>
                <w:rFonts w:hint="eastAsia"/>
              </w:rPr>
              <w:t>80,784,969.29</w:t>
            </w:r>
          </w:p>
        </w:tc>
        <w:tc>
          <w:tcPr>
            <w:tcW w:w="1661" w:type="dxa"/>
            <w:vAlign w:val="center"/>
          </w:tcPr>
          <w:p w14:paraId="03DFC0D1">
            <w:pPr>
              <w:jc w:val="right"/>
            </w:pPr>
            <w:r>
              <w:rPr>
                <w:rFonts w:hint="eastAsia"/>
              </w:rPr>
              <w:t>396,469.04</w:t>
            </w:r>
          </w:p>
        </w:tc>
        <w:tc>
          <w:tcPr>
            <w:tcW w:w="1661" w:type="dxa"/>
            <w:vAlign w:val="center"/>
          </w:tcPr>
          <w:p w14:paraId="704508C0">
            <w:pPr>
              <w:jc w:val="right"/>
            </w:pPr>
            <w:r>
              <w:rPr>
                <w:rFonts w:hint="eastAsia"/>
              </w:rPr>
              <w:t>50,495,346.87</w:t>
            </w:r>
          </w:p>
        </w:tc>
        <w:tc>
          <w:tcPr>
            <w:tcW w:w="1661" w:type="dxa"/>
            <w:vAlign w:val="center"/>
          </w:tcPr>
          <w:p w14:paraId="53F04C8C">
            <w:pPr>
              <w:jc w:val="right"/>
            </w:pPr>
            <w:r>
              <w:rPr>
                <w:rFonts w:hint="eastAsia"/>
              </w:rPr>
              <w:t>188,370.30</w:t>
            </w:r>
          </w:p>
        </w:tc>
      </w:tr>
    </w:tbl>
    <w:p w14:paraId="30C399EA">
      <w:pPr>
        <w:pStyle w:val="47"/>
        <w:rPr>
          <w:rFonts w:hint="eastAsia"/>
        </w:rPr>
      </w:pPr>
      <w:r>
        <w:rPr>
          <w:rFonts w:hint="eastAsia"/>
        </w:rPr>
        <w:t>注：本基金的银行存款由基金托管人和境外资产托管人保管，按银行约定利率计息。</w:t>
      </w:r>
    </w:p>
    <w:p w14:paraId="32A5B6CB">
      <w:pPr>
        <w:pStyle w:val="35"/>
      </w:pPr>
      <w:bookmarkStart w:id="128" w:name="_Toc128"/>
      <w:r>
        <w:t>本基金在承销期内参与关联方承销证券的情况</w:t>
      </w:r>
      <w:bookmarkEnd w:id="128"/>
    </w:p>
    <w:p w14:paraId="0D7B7DAF">
      <w:pPr>
        <w:pStyle w:val="18"/>
        <w:rPr>
          <w:rFonts w:hint="eastAsia"/>
        </w:rPr>
      </w:pPr>
      <w:r>
        <w:rPr>
          <w:rFonts w:hint="eastAsia"/>
        </w:rPr>
        <w:t>无。</w:t>
      </w:r>
    </w:p>
    <w:p w14:paraId="27C80363">
      <w:pPr>
        <w:pStyle w:val="35"/>
      </w:pPr>
      <w:bookmarkStart w:id="129" w:name="_Toc129"/>
      <w:r>
        <w:t>其他关联交易事项的说明</w:t>
      </w:r>
      <w:bookmarkEnd w:id="129"/>
    </w:p>
    <w:p w14:paraId="4F473278">
      <w:pPr>
        <w:pStyle w:val="18"/>
        <w:rPr>
          <w:rFonts w:hint="eastAsia"/>
        </w:rPr>
      </w:pPr>
      <w:r>
        <w:rPr>
          <w:rFonts w:hint="eastAsia"/>
        </w:rPr>
        <w:t>无。</w:t>
      </w:r>
    </w:p>
    <w:p w14:paraId="3D90551E">
      <w:pPr>
        <w:pStyle w:val="28"/>
      </w:pPr>
      <w:bookmarkStart w:id="130" w:name="_Toc130"/>
      <w:r>
        <w:t>利润分配情况——固定净值型货币市场基金之外的基金</w:t>
      </w:r>
      <w:bookmarkEnd w:id="130"/>
    </w:p>
    <w:p w14:paraId="31E6D403">
      <w:pPr>
        <w:pStyle w:val="47"/>
        <w:rPr>
          <w:rFonts w:hint="eastAsia"/>
        </w:rPr>
      </w:pPr>
      <w:r>
        <w:rPr>
          <w:rFonts w:hint="eastAsia"/>
        </w:rPr>
        <w:t>注：本期无。本基金报告期后分红情况（如有）详见本报告“资产负债表日后事项”部分内容。</w:t>
      </w:r>
    </w:p>
    <w:p w14:paraId="33E7A9E8">
      <w:pPr>
        <w:pStyle w:val="28"/>
      </w:pPr>
      <w:bookmarkStart w:id="131" w:name="_Toc131"/>
      <w:r>
        <w:t>期末（2025年12月31日）本基金持有的流通受限证券</w:t>
      </w:r>
      <w:bookmarkEnd w:id="131"/>
    </w:p>
    <w:p w14:paraId="50ACEA42">
      <w:pPr>
        <w:pStyle w:val="35"/>
      </w:pPr>
      <w:bookmarkStart w:id="132" w:name="_Toc132"/>
      <w:r>
        <w:t>因认购新发/增发证券而于期末持有的流通受限证券</w:t>
      </w:r>
      <w:bookmarkEnd w:id="132"/>
    </w:p>
    <w:p w14:paraId="72AC4A6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ECE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3DF651F">
            <w:r>
              <w:rPr>
                <w:rFonts w:hint="eastAsia"/>
              </w:rPr>
              <w:t>7.4.12.1.1 受限证券类别：股票</w:t>
            </w:r>
          </w:p>
        </w:tc>
      </w:tr>
      <w:tr w14:paraId="5E96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0D9357">
            <w:r>
              <w:rPr>
                <w:rFonts w:hint="eastAsia"/>
              </w:rPr>
              <w:t>证券代码</w:t>
            </w:r>
          </w:p>
        </w:tc>
        <w:tc>
          <w:tcPr>
            <w:tcW w:w="893" w:type="dxa"/>
            <w:vAlign w:val="center"/>
          </w:tcPr>
          <w:p w14:paraId="286E073A">
            <w:r>
              <w:rPr>
                <w:rFonts w:hint="eastAsia"/>
              </w:rPr>
              <w:t>证券名称</w:t>
            </w:r>
          </w:p>
        </w:tc>
        <w:tc>
          <w:tcPr>
            <w:tcW w:w="714" w:type="dxa"/>
            <w:vAlign w:val="center"/>
          </w:tcPr>
          <w:p w14:paraId="14F23E7F">
            <w:r>
              <w:rPr>
                <w:rFonts w:hint="eastAsia"/>
              </w:rPr>
              <w:t>成功认购日</w:t>
            </w:r>
          </w:p>
        </w:tc>
        <w:tc>
          <w:tcPr>
            <w:tcW w:w="714" w:type="dxa"/>
            <w:vAlign w:val="center"/>
          </w:tcPr>
          <w:p w14:paraId="75C7D537">
            <w:r>
              <w:rPr>
                <w:rFonts w:hint="eastAsia"/>
              </w:rPr>
              <w:t>受限期</w:t>
            </w:r>
          </w:p>
        </w:tc>
        <w:tc>
          <w:tcPr>
            <w:tcW w:w="714" w:type="dxa"/>
            <w:vAlign w:val="center"/>
          </w:tcPr>
          <w:p w14:paraId="168B66A5">
            <w:r>
              <w:rPr>
                <w:rFonts w:hint="eastAsia"/>
              </w:rPr>
              <w:t>流通受限类型</w:t>
            </w:r>
          </w:p>
        </w:tc>
        <w:tc>
          <w:tcPr>
            <w:tcW w:w="558" w:type="dxa"/>
            <w:vAlign w:val="center"/>
          </w:tcPr>
          <w:p w14:paraId="780D7FE8">
            <w:r>
              <w:rPr>
                <w:rFonts w:hint="eastAsia"/>
              </w:rPr>
              <w:t>认购价格</w:t>
            </w:r>
          </w:p>
        </w:tc>
        <w:tc>
          <w:tcPr>
            <w:tcW w:w="558" w:type="dxa"/>
            <w:vAlign w:val="center"/>
          </w:tcPr>
          <w:p w14:paraId="5B4058C4">
            <w:r>
              <w:rPr>
                <w:rFonts w:hint="eastAsia"/>
              </w:rPr>
              <w:t>期末估值单价</w:t>
            </w:r>
          </w:p>
        </w:tc>
        <w:tc>
          <w:tcPr>
            <w:tcW w:w="669" w:type="dxa"/>
            <w:vAlign w:val="center"/>
          </w:tcPr>
          <w:p w14:paraId="0ED32100">
            <w:r>
              <w:rPr>
                <w:rFonts w:hint="eastAsia"/>
              </w:rPr>
              <w:t>数量（单位：股）</w:t>
            </w:r>
          </w:p>
        </w:tc>
        <w:tc>
          <w:tcPr>
            <w:tcW w:w="1116" w:type="dxa"/>
            <w:vAlign w:val="center"/>
          </w:tcPr>
          <w:p w14:paraId="68E2749C">
            <w:r>
              <w:rPr>
                <w:rFonts w:hint="eastAsia"/>
              </w:rPr>
              <w:t>期末成本总额</w:t>
            </w:r>
          </w:p>
        </w:tc>
        <w:tc>
          <w:tcPr>
            <w:tcW w:w="1116" w:type="dxa"/>
            <w:vAlign w:val="center"/>
          </w:tcPr>
          <w:p w14:paraId="779D2D5B">
            <w:r>
              <w:rPr>
                <w:rFonts w:hint="eastAsia"/>
              </w:rPr>
              <w:t>期末估值总额</w:t>
            </w:r>
          </w:p>
        </w:tc>
        <w:tc>
          <w:tcPr>
            <w:tcW w:w="446" w:type="dxa"/>
            <w:vAlign w:val="center"/>
          </w:tcPr>
          <w:p w14:paraId="3EF798B7">
            <w:r>
              <w:rPr>
                <w:rFonts w:hint="eastAsia"/>
              </w:rPr>
              <w:t>备注</w:t>
            </w:r>
          </w:p>
        </w:tc>
      </w:tr>
      <w:tr w14:paraId="79CF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305246">
            <w:r>
              <w:rPr>
                <w:rFonts w:hint="eastAsia"/>
              </w:rPr>
              <w:t>2698 HK</w:t>
            </w:r>
          </w:p>
        </w:tc>
        <w:tc>
          <w:tcPr>
            <w:tcW w:w="893" w:type="dxa"/>
            <w:vAlign w:val="center"/>
          </w:tcPr>
          <w:p w14:paraId="3833E49B">
            <w:r>
              <w:rPr>
                <w:rFonts w:hint="eastAsia"/>
              </w:rPr>
              <w:t>SOFTCARE LTD</w:t>
            </w:r>
          </w:p>
        </w:tc>
        <w:tc>
          <w:tcPr>
            <w:tcW w:w="714" w:type="dxa"/>
            <w:vAlign w:val="center"/>
          </w:tcPr>
          <w:p w14:paraId="6FCF9782">
            <w:r>
              <w:rPr>
                <w:rFonts w:hint="eastAsia"/>
              </w:rPr>
              <w:t>2025年11月6日</w:t>
            </w:r>
          </w:p>
        </w:tc>
        <w:tc>
          <w:tcPr>
            <w:tcW w:w="714" w:type="dxa"/>
            <w:vAlign w:val="center"/>
          </w:tcPr>
          <w:p w14:paraId="7072B155">
            <w:r>
              <w:rPr>
                <w:rFonts w:hint="eastAsia"/>
              </w:rPr>
              <w:t>6个月</w:t>
            </w:r>
          </w:p>
        </w:tc>
        <w:tc>
          <w:tcPr>
            <w:tcW w:w="714" w:type="dxa"/>
            <w:vAlign w:val="center"/>
          </w:tcPr>
          <w:p w14:paraId="6556F2F0">
            <w:r>
              <w:rPr>
                <w:rFonts w:hint="eastAsia"/>
              </w:rPr>
              <w:t>基石配售</w:t>
            </w:r>
          </w:p>
        </w:tc>
        <w:tc>
          <w:tcPr>
            <w:tcW w:w="558" w:type="dxa"/>
            <w:vAlign w:val="center"/>
          </w:tcPr>
          <w:p w14:paraId="4FAF62F0">
            <w:pPr>
              <w:jc w:val="right"/>
            </w:pPr>
            <w:r>
              <w:rPr>
                <w:rFonts w:hint="eastAsia"/>
              </w:rPr>
              <w:t>23.88</w:t>
            </w:r>
          </w:p>
        </w:tc>
        <w:tc>
          <w:tcPr>
            <w:tcW w:w="558" w:type="dxa"/>
            <w:vAlign w:val="center"/>
          </w:tcPr>
          <w:p w14:paraId="00CD17A6">
            <w:pPr>
              <w:jc w:val="right"/>
            </w:pPr>
            <w:r>
              <w:rPr>
                <w:rFonts w:hint="eastAsia"/>
              </w:rPr>
              <w:t>29.21</w:t>
            </w:r>
          </w:p>
        </w:tc>
        <w:tc>
          <w:tcPr>
            <w:tcW w:w="669" w:type="dxa"/>
            <w:vAlign w:val="center"/>
          </w:tcPr>
          <w:p w14:paraId="77F69D68">
            <w:pPr>
              <w:jc w:val="right"/>
            </w:pPr>
            <w:r>
              <w:rPr>
                <w:rFonts w:hint="eastAsia"/>
              </w:rPr>
              <w:t>819,800</w:t>
            </w:r>
          </w:p>
        </w:tc>
        <w:tc>
          <w:tcPr>
            <w:tcW w:w="1116" w:type="dxa"/>
            <w:vAlign w:val="center"/>
          </w:tcPr>
          <w:p w14:paraId="7D7C560F">
            <w:pPr>
              <w:jc w:val="right"/>
            </w:pPr>
            <w:r>
              <w:rPr>
                <w:rFonts w:hint="eastAsia"/>
              </w:rPr>
              <w:t>19,578,104.53</w:t>
            </w:r>
          </w:p>
        </w:tc>
        <w:tc>
          <w:tcPr>
            <w:tcW w:w="1116" w:type="dxa"/>
            <w:vAlign w:val="center"/>
          </w:tcPr>
          <w:p w14:paraId="21534AEE">
            <w:pPr>
              <w:jc w:val="right"/>
            </w:pPr>
            <w:r>
              <w:rPr>
                <w:rFonts w:hint="eastAsia"/>
              </w:rPr>
              <w:t>23,946,468.51</w:t>
            </w:r>
          </w:p>
        </w:tc>
        <w:tc>
          <w:tcPr>
            <w:tcW w:w="446" w:type="dxa"/>
            <w:vAlign w:val="center"/>
          </w:tcPr>
          <w:p w14:paraId="0C810A23">
            <w:pPr>
              <w:jc w:val="right"/>
            </w:pPr>
            <w:r>
              <w:rPr>
                <w:rFonts w:hint="eastAsia"/>
              </w:rPr>
              <w:t>-</w:t>
            </w:r>
          </w:p>
        </w:tc>
      </w:tr>
      <w:tr w14:paraId="6836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7B4204">
            <w:r>
              <w:rPr>
                <w:rFonts w:hint="eastAsia"/>
              </w:rPr>
              <w:t>6082 HK</w:t>
            </w:r>
          </w:p>
        </w:tc>
        <w:tc>
          <w:tcPr>
            <w:tcW w:w="893" w:type="dxa"/>
            <w:vAlign w:val="center"/>
          </w:tcPr>
          <w:p w14:paraId="68DA3981">
            <w:r>
              <w:rPr>
                <w:rFonts w:hint="eastAsia"/>
              </w:rPr>
              <w:t>SHANGHAI BIREN TECHNOLOGY -H</w:t>
            </w:r>
          </w:p>
        </w:tc>
        <w:tc>
          <w:tcPr>
            <w:tcW w:w="714" w:type="dxa"/>
            <w:vAlign w:val="center"/>
          </w:tcPr>
          <w:p w14:paraId="2E7A63E6">
            <w:r>
              <w:rPr>
                <w:rFonts w:hint="eastAsia"/>
              </w:rPr>
              <w:t>2025年12月30日</w:t>
            </w:r>
          </w:p>
        </w:tc>
        <w:tc>
          <w:tcPr>
            <w:tcW w:w="714" w:type="dxa"/>
            <w:vAlign w:val="center"/>
          </w:tcPr>
          <w:p w14:paraId="6977C86F">
            <w:r>
              <w:rPr>
                <w:rFonts w:hint="eastAsia"/>
              </w:rPr>
              <w:t>6个月</w:t>
            </w:r>
          </w:p>
        </w:tc>
        <w:tc>
          <w:tcPr>
            <w:tcW w:w="714" w:type="dxa"/>
            <w:vAlign w:val="center"/>
          </w:tcPr>
          <w:p w14:paraId="2C8EFC06">
            <w:r>
              <w:rPr>
                <w:rFonts w:hint="eastAsia"/>
              </w:rPr>
              <w:t>基石配售</w:t>
            </w:r>
          </w:p>
        </w:tc>
        <w:tc>
          <w:tcPr>
            <w:tcW w:w="558" w:type="dxa"/>
            <w:vAlign w:val="center"/>
          </w:tcPr>
          <w:p w14:paraId="6143773F">
            <w:pPr>
              <w:jc w:val="right"/>
            </w:pPr>
            <w:r>
              <w:rPr>
                <w:rFonts w:hint="eastAsia"/>
              </w:rPr>
              <w:t>17.73</w:t>
            </w:r>
          </w:p>
        </w:tc>
        <w:tc>
          <w:tcPr>
            <w:tcW w:w="558" w:type="dxa"/>
            <w:vAlign w:val="center"/>
          </w:tcPr>
          <w:p w14:paraId="7AD9CE9F">
            <w:pPr>
              <w:jc w:val="right"/>
            </w:pPr>
            <w:r>
              <w:rPr>
                <w:rFonts w:hint="eastAsia"/>
              </w:rPr>
              <w:t>17.70</w:t>
            </w:r>
          </w:p>
        </w:tc>
        <w:tc>
          <w:tcPr>
            <w:tcW w:w="669" w:type="dxa"/>
            <w:vAlign w:val="center"/>
          </w:tcPr>
          <w:p w14:paraId="5F14771C">
            <w:pPr>
              <w:jc w:val="right"/>
            </w:pPr>
            <w:r>
              <w:rPr>
                <w:rFonts w:hint="eastAsia"/>
              </w:rPr>
              <w:t>1,037,200</w:t>
            </w:r>
          </w:p>
        </w:tc>
        <w:tc>
          <w:tcPr>
            <w:tcW w:w="1116" w:type="dxa"/>
            <w:vAlign w:val="center"/>
          </w:tcPr>
          <w:p w14:paraId="421CFF87">
            <w:pPr>
              <w:jc w:val="right"/>
            </w:pPr>
            <w:r>
              <w:rPr>
                <w:rFonts w:hint="eastAsia"/>
              </w:rPr>
              <w:t>18,387,079.17</w:t>
            </w:r>
          </w:p>
        </w:tc>
        <w:tc>
          <w:tcPr>
            <w:tcW w:w="1116" w:type="dxa"/>
            <w:vAlign w:val="center"/>
          </w:tcPr>
          <w:p w14:paraId="6D7355A5">
            <w:pPr>
              <w:jc w:val="right"/>
            </w:pPr>
            <w:r>
              <w:rPr>
                <w:rFonts w:hint="eastAsia"/>
              </w:rPr>
              <w:t>18,361,667.77</w:t>
            </w:r>
          </w:p>
        </w:tc>
        <w:tc>
          <w:tcPr>
            <w:tcW w:w="446" w:type="dxa"/>
            <w:vAlign w:val="center"/>
          </w:tcPr>
          <w:p w14:paraId="71072B63">
            <w:pPr>
              <w:jc w:val="right"/>
            </w:pPr>
            <w:r>
              <w:rPr>
                <w:rFonts w:hint="eastAsia"/>
              </w:rPr>
              <w:t>-</w:t>
            </w:r>
          </w:p>
        </w:tc>
      </w:tr>
    </w:tbl>
    <w:p w14:paraId="53D83097">
      <w:pPr>
        <w:pStyle w:val="35"/>
      </w:pPr>
      <w:bookmarkStart w:id="133" w:name="_Toc133"/>
      <w:r>
        <w:t>期末持有的暂时停牌等流通受限股票</w:t>
      </w:r>
      <w:bookmarkEnd w:id="133"/>
    </w:p>
    <w:p w14:paraId="07D77802">
      <w:pPr>
        <w:pStyle w:val="18"/>
        <w:rPr>
          <w:rFonts w:hint="eastAsia"/>
        </w:rPr>
      </w:pPr>
      <w:r>
        <w:rPr>
          <w:rFonts w:hint="eastAsia"/>
        </w:rPr>
        <w:t>无。</w:t>
      </w:r>
    </w:p>
    <w:p w14:paraId="28948678">
      <w:pPr>
        <w:pStyle w:val="35"/>
      </w:pPr>
      <w:bookmarkStart w:id="134" w:name="_Toc134"/>
      <w:r>
        <w:t>期末债券正回购交易中作为抵押的债券</w:t>
      </w:r>
      <w:bookmarkEnd w:id="134"/>
    </w:p>
    <w:p w14:paraId="32402753">
      <w:pPr>
        <w:pStyle w:val="36"/>
      </w:pPr>
      <w:bookmarkStart w:id="135" w:name="_Toc135"/>
      <w:r>
        <w:t>银行间市场债券正回购</w:t>
      </w:r>
      <w:bookmarkEnd w:id="135"/>
    </w:p>
    <w:p w14:paraId="777A627D">
      <w:pPr>
        <w:pStyle w:val="18"/>
        <w:rPr>
          <w:rFonts w:hint="eastAsia"/>
        </w:rPr>
      </w:pPr>
      <w:r>
        <w:rPr>
          <w:rFonts w:hint="eastAsia"/>
        </w:rPr>
        <w:t>无。</w:t>
      </w:r>
    </w:p>
    <w:p w14:paraId="173123BC">
      <w:pPr>
        <w:pStyle w:val="36"/>
      </w:pPr>
      <w:bookmarkStart w:id="136" w:name="_Toc136"/>
      <w:r>
        <w:t>交易所市场债券正回购</w:t>
      </w:r>
      <w:bookmarkEnd w:id="136"/>
    </w:p>
    <w:p w14:paraId="46CCB464">
      <w:pPr>
        <w:pStyle w:val="18"/>
        <w:rPr>
          <w:rFonts w:hint="eastAsia"/>
        </w:rPr>
      </w:pPr>
      <w:r>
        <w:rPr>
          <w:rFonts w:hint="eastAsia"/>
        </w:rPr>
        <w:t>无。</w:t>
      </w:r>
    </w:p>
    <w:p w14:paraId="3F776F80">
      <w:pPr>
        <w:pStyle w:val="35"/>
      </w:pPr>
      <w:bookmarkStart w:id="137" w:name="_Toc137"/>
      <w:r>
        <w:t>期末参与转融通证券出借业务的证券</w:t>
      </w:r>
      <w:bookmarkEnd w:id="137"/>
    </w:p>
    <w:p w14:paraId="19D0611B">
      <w:pPr>
        <w:pStyle w:val="18"/>
        <w:rPr>
          <w:rFonts w:hint="eastAsia"/>
        </w:rPr>
      </w:pPr>
      <w:r>
        <w:rPr>
          <w:rFonts w:hint="eastAsia"/>
        </w:rPr>
        <w:t>无。</w:t>
      </w:r>
    </w:p>
    <w:p w14:paraId="5F245973">
      <w:pPr>
        <w:pStyle w:val="28"/>
      </w:pPr>
      <w:bookmarkStart w:id="138" w:name="_Toc138"/>
      <w:r>
        <w:t>金融工具风险及管理</w:t>
      </w:r>
      <w:bookmarkEnd w:id="138"/>
    </w:p>
    <w:p w14:paraId="7A032400">
      <w:pPr>
        <w:pStyle w:val="35"/>
      </w:pPr>
      <w:bookmarkStart w:id="139" w:name="_Toc139"/>
      <w:r>
        <w:t>风险管理政策和组织架构</w:t>
      </w:r>
      <w:bookmarkEnd w:id="139"/>
    </w:p>
    <w:p w14:paraId="53FC230B">
      <w:pPr>
        <w:pStyle w:val="18"/>
        <w:rPr>
          <w:rFonts w:hint="eastAsia"/>
        </w:rPr>
      </w:pPr>
      <w:r>
        <w:rPr>
          <w:rFonts w:hint="eastAsia"/>
        </w:rPr>
        <w:t>本基金为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868EFD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E105EE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B2E6734">
      <w:pPr>
        <w:pStyle w:val="35"/>
      </w:pPr>
      <w:bookmarkStart w:id="140" w:name="_Toc140"/>
      <w:r>
        <w:t>信用风险</w:t>
      </w:r>
      <w:bookmarkEnd w:id="140"/>
    </w:p>
    <w:p w14:paraId="472FC1E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56C666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726F09B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D5531D1">
      <w:pPr>
        <w:pStyle w:val="18"/>
        <w:rPr>
          <w:rFonts w:hint="eastAsia"/>
        </w:rPr>
      </w:pPr>
      <w:r>
        <w:rPr>
          <w:rFonts w:hint="eastAsia"/>
        </w:rPr>
        <w:t>于本期末，本基金无债券投资（上期末：同）。</w:t>
      </w:r>
    </w:p>
    <w:p w14:paraId="7E61BC90">
      <w:pPr>
        <w:pStyle w:val="35"/>
      </w:pPr>
      <w:bookmarkStart w:id="141" w:name="_Toc141"/>
      <w:r>
        <w:t>流动性风险</w:t>
      </w:r>
      <w:bookmarkEnd w:id="141"/>
    </w:p>
    <w:p w14:paraId="4193D87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97542A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469223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32BA14F">
      <w:pPr>
        <w:pStyle w:val="36"/>
      </w:pPr>
      <w:bookmarkStart w:id="142" w:name="_Toc142"/>
      <w:r>
        <w:t>报告期内本基金组合资产的流动性风险分析</w:t>
      </w:r>
      <w:bookmarkEnd w:id="142"/>
    </w:p>
    <w:p w14:paraId="212F23D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F737B4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DDC203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B3FCD73">
      <w:pPr>
        <w:pStyle w:val="35"/>
      </w:pPr>
      <w:bookmarkStart w:id="143" w:name="_Toc143"/>
      <w:r>
        <w:t>市场风险</w:t>
      </w:r>
      <w:bookmarkEnd w:id="143"/>
    </w:p>
    <w:p w14:paraId="38D3D4F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BB810DC">
      <w:pPr>
        <w:pStyle w:val="36"/>
      </w:pPr>
      <w:bookmarkStart w:id="144" w:name="_Toc144"/>
      <w:r>
        <w:t>利率风险</w:t>
      </w:r>
      <w:bookmarkEnd w:id="144"/>
    </w:p>
    <w:p w14:paraId="542F2F4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D37275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2722C40">
      <w:pPr>
        <w:pStyle w:val="37"/>
      </w:pPr>
      <w:bookmarkStart w:id="145" w:name="_Toc145"/>
      <w:r>
        <w:t>利率风险敞口</w:t>
      </w:r>
      <w:bookmarkEnd w:id="145"/>
    </w:p>
    <w:p w14:paraId="46464E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AC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231D4">
            <w:r>
              <w:rPr>
                <w:rFonts w:hint="eastAsia"/>
              </w:rPr>
              <w:t>本期末2025年12月31日</w:t>
            </w:r>
          </w:p>
        </w:tc>
        <w:tc>
          <w:tcPr>
            <w:tcW w:w="1384" w:type="dxa"/>
            <w:vAlign w:val="center"/>
          </w:tcPr>
          <w:p w14:paraId="107843DF">
            <w:r>
              <w:rPr>
                <w:rFonts w:hint="eastAsia"/>
              </w:rPr>
              <w:t>1年以内</w:t>
            </w:r>
          </w:p>
        </w:tc>
        <w:tc>
          <w:tcPr>
            <w:tcW w:w="1384" w:type="dxa"/>
            <w:vAlign w:val="center"/>
          </w:tcPr>
          <w:p w14:paraId="514D6DA3">
            <w:r>
              <w:rPr>
                <w:rFonts w:hint="eastAsia"/>
              </w:rPr>
              <w:t>1-5年</w:t>
            </w:r>
          </w:p>
        </w:tc>
        <w:tc>
          <w:tcPr>
            <w:tcW w:w="1384" w:type="dxa"/>
            <w:vAlign w:val="center"/>
          </w:tcPr>
          <w:p w14:paraId="6E09E0C5">
            <w:r>
              <w:rPr>
                <w:rFonts w:hint="eastAsia"/>
              </w:rPr>
              <w:t>5年以上</w:t>
            </w:r>
          </w:p>
        </w:tc>
        <w:tc>
          <w:tcPr>
            <w:tcW w:w="1384" w:type="dxa"/>
            <w:vAlign w:val="center"/>
          </w:tcPr>
          <w:p w14:paraId="4D4BF73A">
            <w:r>
              <w:rPr>
                <w:rFonts w:hint="eastAsia"/>
              </w:rPr>
              <w:t>不计息</w:t>
            </w:r>
          </w:p>
        </w:tc>
        <w:tc>
          <w:tcPr>
            <w:tcW w:w="1384" w:type="dxa"/>
            <w:vAlign w:val="center"/>
          </w:tcPr>
          <w:p w14:paraId="2DC4D0F0">
            <w:r>
              <w:rPr>
                <w:rFonts w:hint="eastAsia"/>
              </w:rPr>
              <w:t>合计</w:t>
            </w:r>
          </w:p>
        </w:tc>
      </w:tr>
      <w:tr w14:paraId="7CFF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9E46B">
            <w:r>
              <w:rPr>
                <w:rFonts w:hint="eastAsia"/>
              </w:rPr>
              <w:t>资产</w:t>
            </w:r>
          </w:p>
        </w:tc>
        <w:tc>
          <w:tcPr>
            <w:tcW w:w="1384" w:type="dxa"/>
            <w:vAlign w:val="center"/>
          </w:tcPr>
          <w:p w14:paraId="679EDD9F"/>
        </w:tc>
        <w:tc>
          <w:tcPr>
            <w:tcW w:w="1384" w:type="dxa"/>
            <w:vAlign w:val="center"/>
          </w:tcPr>
          <w:p w14:paraId="27C117FA"/>
        </w:tc>
        <w:tc>
          <w:tcPr>
            <w:tcW w:w="1384" w:type="dxa"/>
            <w:vAlign w:val="center"/>
          </w:tcPr>
          <w:p w14:paraId="605A3EC4"/>
        </w:tc>
        <w:tc>
          <w:tcPr>
            <w:tcW w:w="1384" w:type="dxa"/>
            <w:vAlign w:val="center"/>
          </w:tcPr>
          <w:p w14:paraId="744C5204"/>
        </w:tc>
        <w:tc>
          <w:tcPr>
            <w:tcW w:w="1384" w:type="dxa"/>
            <w:vAlign w:val="center"/>
          </w:tcPr>
          <w:p w14:paraId="16538490"/>
        </w:tc>
      </w:tr>
      <w:tr w14:paraId="104A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53089">
            <w:r>
              <w:rPr>
                <w:rFonts w:hint="eastAsia"/>
              </w:rPr>
              <w:t>货币资金</w:t>
            </w:r>
          </w:p>
        </w:tc>
        <w:tc>
          <w:tcPr>
            <w:tcW w:w="1384" w:type="dxa"/>
            <w:vAlign w:val="center"/>
          </w:tcPr>
          <w:p w14:paraId="2CF3984C">
            <w:pPr>
              <w:jc w:val="right"/>
            </w:pPr>
            <w:r>
              <w:rPr>
                <w:rFonts w:hint="eastAsia"/>
              </w:rPr>
              <w:t>105,261,000.63</w:t>
            </w:r>
          </w:p>
        </w:tc>
        <w:tc>
          <w:tcPr>
            <w:tcW w:w="1384" w:type="dxa"/>
            <w:vAlign w:val="center"/>
          </w:tcPr>
          <w:p w14:paraId="0C6DCFD2">
            <w:pPr>
              <w:jc w:val="right"/>
            </w:pPr>
            <w:r>
              <w:rPr>
                <w:rFonts w:hint="eastAsia"/>
              </w:rPr>
              <w:t>-</w:t>
            </w:r>
          </w:p>
        </w:tc>
        <w:tc>
          <w:tcPr>
            <w:tcW w:w="1384" w:type="dxa"/>
            <w:vAlign w:val="center"/>
          </w:tcPr>
          <w:p w14:paraId="420AC4A7">
            <w:pPr>
              <w:jc w:val="right"/>
            </w:pPr>
            <w:r>
              <w:rPr>
                <w:rFonts w:hint="eastAsia"/>
              </w:rPr>
              <w:t>-</w:t>
            </w:r>
          </w:p>
        </w:tc>
        <w:tc>
          <w:tcPr>
            <w:tcW w:w="1384" w:type="dxa"/>
            <w:vAlign w:val="center"/>
          </w:tcPr>
          <w:p w14:paraId="0301ED6D">
            <w:pPr>
              <w:jc w:val="right"/>
            </w:pPr>
            <w:r>
              <w:rPr>
                <w:rFonts w:hint="eastAsia"/>
              </w:rPr>
              <w:t>-</w:t>
            </w:r>
          </w:p>
        </w:tc>
        <w:tc>
          <w:tcPr>
            <w:tcW w:w="1384" w:type="dxa"/>
            <w:vAlign w:val="center"/>
          </w:tcPr>
          <w:p w14:paraId="51B9E3C3">
            <w:pPr>
              <w:jc w:val="right"/>
            </w:pPr>
            <w:r>
              <w:rPr>
                <w:rFonts w:hint="eastAsia"/>
              </w:rPr>
              <w:t>105,261,000.63</w:t>
            </w:r>
          </w:p>
        </w:tc>
      </w:tr>
      <w:tr w14:paraId="6652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5E6FB">
            <w:r>
              <w:rPr>
                <w:rFonts w:hint="eastAsia"/>
              </w:rPr>
              <w:t>结算备付金</w:t>
            </w:r>
          </w:p>
        </w:tc>
        <w:tc>
          <w:tcPr>
            <w:tcW w:w="1384" w:type="dxa"/>
            <w:vAlign w:val="center"/>
          </w:tcPr>
          <w:p w14:paraId="5C8D7479">
            <w:pPr>
              <w:jc w:val="right"/>
            </w:pPr>
            <w:r>
              <w:rPr>
                <w:rFonts w:hint="eastAsia"/>
              </w:rPr>
              <w:t>4,440,437.26</w:t>
            </w:r>
          </w:p>
        </w:tc>
        <w:tc>
          <w:tcPr>
            <w:tcW w:w="1384" w:type="dxa"/>
            <w:vAlign w:val="center"/>
          </w:tcPr>
          <w:p w14:paraId="0DAFF597">
            <w:pPr>
              <w:jc w:val="right"/>
            </w:pPr>
            <w:r>
              <w:rPr>
                <w:rFonts w:hint="eastAsia"/>
              </w:rPr>
              <w:t>-</w:t>
            </w:r>
          </w:p>
        </w:tc>
        <w:tc>
          <w:tcPr>
            <w:tcW w:w="1384" w:type="dxa"/>
            <w:vAlign w:val="center"/>
          </w:tcPr>
          <w:p w14:paraId="1E1C206D">
            <w:pPr>
              <w:jc w:val="right"/>
            </w:pPr>
            <w:r>
              <w:rPr>
                <w:rFonts w:hint="eastAsia"/>
              </w:rPr>
              <w:t>-</w:t>
            </w:r>
          </w:p>
        </w:tc>
        <w:tc>
          <w:tcPr>
            <w:tcW w:w="1384" w:type="dxa"/>
            <w:vAlign w:val="center"/>
          </w:tcPr>
          <w:p w14:paraId="6C1329A1">
            <w:pPr>
              <w:jc w:val="right"/>
            </w:pPr>
            <w:r>
              <w:rPr>
                <w:rFonts w:hint="eastAsia"/>
              </w:rPr>
              <w:t>-</w:t>
            </w:r>
          </w:p>
        </w:tc>
        <w:tc>
          <w:tcPr>
            <w:tcW w:w="1384" w:type="dxa"/>
            <w:vAlign w:val="center"/>
          </w:tcPr>
          <w:p w14:paraId="6140F9F4">
            <w:pPr>
              <w:jc w:val="right"/>
            </w:pPr>
            <w:r>
              <w:rPr>
                <w:rFonts w:hint="eastAsia"/>
              </w:rPr>
              <w:t>4,440,437.26</w:t>
            </w:r>
          </w:p>
        </w:tc>
      </w:tr>
      <w:tr w14:paraId="48AB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C1906">
            <w:r>
              <w:rPr>
                <w:rFonts w:hint="eastAsia"/>
              </w:rPr>
              <w:t>存出保证金</w:t>
            </w:r>
          </w:p>
        </w:tc>
        <w:tc>
          <w:tcPr>
            <w:tcW w:w="1384" w:type="dxa"/>
            <w:vAlign w:val="center"/>
          </w:tcPr>
          <w:p w14:paraId="1970EA0B">
            <w:pPr>
              <w:jc w:val="right"/>
            </w:pPr>
            <w:r>
              <w:rPr>
                <w:rFonts w:hint="eastAsia"/>
              </w:rPr>
              <w:t>5,915.74</w:t>
            </w:r>
          </w:p>
        </w:tc>
        <w:tc>
          <w:tcPr>
            <w:tcW w:w="1384" w:type="dxa"/>
            <w:vAlign w:val="center"/>
          </w:tcPr>
          <w:p w14:paraId="0534EF45">
            <w:pPr>
              <w:jc w:val="right"/>
            </w:pPr>
            <w:r>
              <w:rPr>
                <w:rFonts w:hint="eastAsia"/>
              </w:rPr>
              <w:t>-</w:t>
            </w:r>
          </w:p>
        </w:tc>
        <w:tc>
          <w:tcPr>
            <w:tcW w:w="1384" w:type="dxa"/>
            <w:vAlign w:val="center"/>
          </w:tcPr>
          <w:p w14:paraId="77AF121E">
            <w:pPr>
              <w:jc w:val="right"/>
            </w:pPr>
            <w:r>
              <w:rPr>
                <w:rFonts w:hint="eastAsia"/>
              </w:rPr>
              <w:t>-</w:t>
            </w:r>
          </w:p>
        </w:tc>
        <w:tc>
          <w:tcPr>
            <w:tcW w:w="1384" w:type="dxa"/>
            <w:vAlign w:val="center"/>
          </w:tcPr>
          <w:p w14:paraId="7EDDBBD4">
            <w:pPr>
              <w:jc w:val="right"/>
            </w:pPr>
            <w:r>
              <w:rPr>
                <w:rFonts w:hint="eastAsia"/>
              </w:rPr>
              <w:t>6,593,354.26</w:t>
            </w:r>
          </w:p>
        </w:tc>
        <w:tc>
          <w:tcPr>
            <w:tcW w:w="1384" w:type="dxa"/>
            <w:vAlign w:val="center"/>
          </w:tcPr>
          <w:p w14:paraId="6E5C91EA">
            <w:pPr>
              <w:jc w:val="right"/>
            </w:pPr>
            <w:r>
              <w:rPr>
                <w:rFonts w:hint="eastAsia"/>
              </w:rPr>
              <w:t>6,599,270.00</w:t>
            </w:r>
          </w:p>
        </w:tc>
      </w:tr>
      <w:tr w14:paraId="384B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1E687">
            <w:r>
              <w:rPr>
                <w:rFonts w:hint="eastAsia"/>
              </w:rPr>
              <w:t>交易性金融资产</w:t>
            </w:r>
          </w:p>
        </w:tc>
        <w:tc>
          <w:tcPr>
            <w:tcW w:w="1384" w:type="dxa"/>
            <w:vAlign w:val="center"/>
          </w:tcPr>
          <w:p w14:paraId="60671734">
            <w:pPr>
              <w:jc w:val="right"/>
            </w:pPr>
            <w:r>
              <w:rPr>
                <w:rFonts w:hint="eastAsia"/>
              </w:rPr>
              <w:t>-</w:t>
            </w:r>
          </w:p>
        </w:tc>
        <w:tc>
          <w:tcPr>
            <w:tcW w:w="1384" w:type="dxa"/>
            <w:vAlign w:val="center"/>
          </w:tcPr>
          <w:p w14:paraId="2D68211D">
            <w:pPr>
              <w:jc w:val="right"/>
            </w:pPr>
            <w:r>
              <w:rPr>
                <w:rFonts w:hint="eastAsia"/>
              </w:rPr>
              <w:t>-</w:t>
            </w:r>
          </w:p>
        </w:tc>
        <w:tc>
          <w:tcPr>
            <w:tcW w:w="1384" w:type="dxa"/>
            <w:vAlign w:val="center"/>
          </w:tcPr>
          <w:p w14:paraId="546AA67B">
            <w:pPr>
              <w:jc w:val="right"/>
            </w:pPr>
            <w:r>
              <w:rPr>
                <w:rFonts w:hint="eastAsia"/>
              </w:rPr>
              <w:t>-</w:t>
            </w:r>
          </w:p>
        </w:tc>
        <w:tc>
          <w:tcPr>
            <w:tcW w:w="1384" w:type="dxa"/>
            <w:vAlign w:val="center"/>
          </w:tcPr>
          <w:p w14:paraId="26921356">
            <w:pPr>
              <w:jc w:val="right"/>
            </w:pPr>
            <w:r>
              <w:rPr>
                <w:rFonts w:hint="eastAsia"/>
              </w:rPr>
              <w:t>1,087,528,634.30</w:t>
            </w:r>
          </w:p>
        </w:tc>
        <w:tc>
          <w:tcPr>
            <w:tcW w:w="1384" w:type="dxa"/>
            <w:vAlign w:val="center"/>
          </w:tcPr>
          <w:p w14:paraId="2BFA4967">
            <w:pPr>
              <w:jc w:val="right"/>
            </w:pPr>
            <w:r>
              <w:rPr>
                <w:rFonts w:hint="eastAsia"/>
              </w:rPr>
              <w:t>1,087,528,634.30</w:t>
            </w:r>
          </w:p>
        </w:tc>
      </w:tr>
      <w:tr w14:paraId="205A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BF878">
            <w:r>
              <w:rPr>
                <w:rFonts w:hint="eastAsia"/>
              </w:rPr>
              <w:t>衍生金融资产</w:t>
            </w:r>
          </w:p>
        </w:tc>
        <w:tc>
          <w:tcPr>
            <w:tcW w:w="1384" w:type="dxa"/>
            <w:vAlign w:val="center"/>
          </w:tcPr>
          <w:p w14:paraId="345D1D3C">
            <w:pPr>
              <w:jc w:val="right"/>
            </w:pPr>
            <w:r>
              <w:rPr>
                <w:rFonts w:hint="eastAsia"/>
              </w:rPr>
              <w:t>-</w:t>
            </w:r>
          </w:p>
        </w:tc>
        <w:tc>
          <w:tcPr>
            <w:tcW w:w="1384" w:type="dxa"/>
            <w:vAlign w:val="center"/>
          </w:tcPr>
          <w:p w14:paraId="2D563402">
            <w:pPr>
              <w:jc w:val="right"/>
            </w:pPr>
            <w:r>
              <w:rPr>
                <w:rFonts w:hint="eastAsia"/>
              </w:rPr>
              <w:t>-</w:t>
            </w:r>
          </w:p>
        </w:tc>
        <w:tc>
          <w:tcPr>
            <w:tcW w:w="1384" w:type="dxa"/>
            <w:vAlign w:val="center"/>
          </w:tcPr>
          <w:p w14:paraId="4D5BDC69">
            <w:pPr>
              <w:jc w:val="right"/>
            </w:pPr>
            <w:r>
              <w:rPr>
                <w:rFonts w:hint="eastAsia"/>
              </w:rPr>
              <w:t>-</w:t>
            </w:r>
          </w:p>
        </w:tc>
        <w:tc>
          <w:tcPr>
            <w:tcW w:w="1384" w:type="dxa"/>
            <w:vAlign w:val="center"/>
          </w:tcPr>
          <w:p w14:paraId="16CA424C">
            <w:pPr>
              <w:jc w:val="right"/>
            </w:pPr>
            <w:r>
              <w:rPr>
                <w:rFonts w:hint="eastAsia"/>
              </w:rPr>
              <w:t>-</w:t>
            </w:r>
          </w:p>
        </w:tc>
        <w:tc>
          <w:tcPr>
            <w:tcW w:w="1384" w:type="dxa"/>
            <w:vAlign w:val="center"/>
          </w:tcPr>
          <w:p w14:paraId="5654C952">
            <w:pPr>
              <w:jc w:val="right"/>
            </w:pPr>
            <w:r>
              <w:rPr>
                <w:rFonts w:hint="eastAsia"/>
              </w:rPr>
              <w:t>-</w:t>
            </w:r>
          </w:p>
        </w:tc>
      </w:tr>
      <w:tr w14:paraId="2F20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C50EF">
            <w:r>
              <w:rPr>
                <w:rFonts w:hint="eastAsia"/>
              </w:rPr>
              <w:t>买入返售金融资产</w:t>
            </w:r>
          </w:p>
        </w:tc>
        <w:tc>
          <w:tcPr>
            <w:tcW w:w="1384" w:type="dxa"/>
            <w:vAlign w:val="center"/>
          </w:tcPr>
          <w:p w14:paraId="092FDDDF">
            <w:pPr>
              <w:jc w:val="right"/>
            </w:pPr>
            <w:r>
              <w:rPr>
                <w:rFonts w:hint="eastAsia"/>
              </w:rPr>
              <w:t>-</w:t>
            </w:r>
          </w:p>
        </w:tc>
        <w:tc>
          <w:tcPr>
            <w:tcW w:w="1384" w:type="dxa"/>
            <w:vAlign w:val="center"/>
          </w:tcPr>
          <w:p w14:paraId="023C4293">
            <w:pPr>
              <w:jc w:val="right"/>
            </w:pPr>
            <w:r>
              <w:rPr>
                <w:rFonts w:hint="eastAsia"/>
              </w:rPr>
              <w:t>-</w:t>
            </w:r>
          </w:p>
        </w:tc>
        <w:tc>
          <w:tcPr>
            <w:tcW w:w="1384" w:type="dxa"/>
            <w:vAlign w:val="center"/>
          </w:tcPr>
          <w:p w14:paraId="2FFC0792">
            <w:pPr>
              <w:jc w:val="right"/>
            </w:pPr>
            <w:r>
              <w:rPr>
                <w:rFonts w:hint="eastAsia"/>
              </w:rPr>
              <w:t>-</w:t>
            </w:r>
          </w:p>
        </w:tc>
        <w:tc>
          <w:tcPr>
            <w:tcW w:w="1384" w:type="dxa"/>
            <w:vAlign w:val="center"/>
          </w:tcPr>
          <w:p w14:paraId="41B906FF">
            <w:pPr>
              <w:jc w:val="right"/>
            </w:pPr>
            <w:r>
              <w:rPr>
                <w:rFonts w:hint="eastAsia"/>
              </w:rPr>
              <w:t>-</w:t>
            </w:r>
          </w:p>
        </w:tc>
        <w:tc>
          <w:tcPr>
            <w:tcW w:w="1384" w:type="dxa"/>
            <w:vAlign w:val="center"/>
          </w:tcPr>
          <w:p w14:paraId="5F999B00">
            <w:pPr>
              <w:jc w:val="right"/>
            </w:pPr>
            <w:r>
              <w:rPr>
                <w:rFonts w:hint="eastAsia"/>
              </w:rPr>
              <w:t>-</w:t>
            </w:r>
          </w:p>
        </w:tc>
      </w:tr>
      <w:tr w14:paraId="25E4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5E82C">
            <w:r>
              <w:rPr>
                <w:rFonts w:hint="eastAsia"/>
              </w:rPr>
              <w:t>债权投资</w:t>
            </w:r>
          </w:p>
        </w:tc>
        <w:tc>
          <w:tcPr>
            <w:tcW w:w="1384" w:type="dxa"/>
            <w:vAlign w:val="center"/>
          </w:tcPr>
          <w:p w14:paraId="2C3009E4">
            <w:pPr>
              <w:jc w:val="right"/>
            </w:pPr>
            <w:r>
              <w:rPr>
                <w:rFonts w:hint="eastAsia"/>
              </w:rPr>
              <w:t>-</w:t>
            </w:r>
          </w:p>
        </w:tc>
        <w:tc>
          <w:tcPr>
            <w:tcW w:w="1384" w:type="dxa"/>
            <w:vAlign w:val="center"/>
          </w:tcPr>
          <w:p w14:paraId="5C418934">
            <w:pPr>
              <w:jc w:val="right"/>
            </w:pPr>
            <w:r>
              <w:rPr>
                <w:rFonts w:hint="eastAsia"/>
              </w:rPr>
              <w:t>-</w:t>
            </w:r>
          </w:p>
        </w:tc>
        <w:tc>
          <w:tcPr>
            <w:tcW w:w="1384" w:type="dxa"/>
            <w:vAlign w:val="center"/>
          </w:tcPr>
          <w:p w14:paraId="34ACB7E3">
            <w:pPr>
              <w:jc w:val="right"/>
            </w:pPr>
            <w:r>
              <w:rPr>
                <w:rFonts w:hint="eastAsia"/>
              </w:rPr>
              <w:t>-</w:t>
            </w:r>
          </w:p>
        </w:tc>
        <w:tc>
          <w:tcPr>
            <w:tcW w:w="1384" w:type="dxa"/>
            <w:vAlign w:val="center"/>
          </w:tcPr>
          <w:p w14:paraId="7C3230CC">
            <w:pPr>
              <w:jc w:val="right"/>
            </w:pPr>
            <w:r>
              <w:rPr>
                <w:rFonts w:hint="eastAsia"/>
              </w:rPr>
              <w:t>-</w:t>
            </w:r>
          </w:p>
        </w:tc>
        <w:tc>
          <w:tcPr>
            <w:tcW w:w="1384" w:type="dxa"/>
            <w:vAlign w:val="center"/>
          </w:tcPr>
          <w:p w14:paraId="7820585E">
            <w:pPr>
              <w:jc w:val="right"/>
            </w:pPr>
            <w:r>
              <w:rPr>
                <w:rFonts w:hint="eastAsia"/>
              </w:rPr>
              <w:t>-</w:t>
            </w:r>
          </w:p>
        </w:tc>
      </w:tr>
      <w:tr w14:paraId="40CA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08409">
            <w:r>
              <w:rPr>
                <w:rFonts w:hint="eastAsia"/>
              </w:rPr>
              <w:t>其他债权投资</w:t>
            </w:r>
          </w:p>
        </w:tc>
        <w:tc>
          <w:tcPr>
            <w:tcW w:w="1384" w:type="dxa"/>
            <w:vAlign w:val="center"/>
          </w:tcPr>
          <w:p w14:paraId="3CD0BC0D">
            <w:pPr>
              <w:jc w:val="right"/>
            </w:pPr>
            <w:r>
              <w:rPr>
                <w:rFonts w:hint="eastAsia"/>
              </w:rPr>
              <w:t>-</w:t>
            </w:r>
          </w:p>
        </w:tc>
        <w:tc>
          <w:tcPr>
            <w:tcW w:w="1384" w:type="dxa"/>
            <w:vAlign w:val="center"/>
          </w:tcPr>
          <w:p w14:paraId="1973BD95">
            <w:pPr>
              <w:jc w:val="right"/>
            </w:pPr>
            <w:r>
              <w:rPr>
                <w:rFonts w:hint="eastAsia"/>
              </w:rPr>
              <w:t>-</w:t>
            </w:r>
          </w:p>
        </w:tc>
        <w:tc>
          <w:tcPr>
            <w:tcW w:w="1384" w:type="dxa"/>
            <w:vAlign w:val="center"/>
          </w:tcPr>
          <w:p w14:paraId="16CE34B3">
            <w:pPr>
              <w:jc w:val="right"/>
            </w:pPr>
            <w:r>
              <w:rPr>
                <w:rFonts w:hint="eastAsia"/>
              </w:rPr>
              <w:t>-</w:t>
            </w:r>
          </w:p>
        </w:tc>
        <w:tc>
          <w:tcPr>
            <w:tcW w:w="1384" w:type="dxa"/>
            <w:vAlign w:val="center"/>
          </w:tcPr>
          <w:p w14:paraId="33E54390">
            <w:pPr>
              <w:jc w:val="right"/>
            </w:pPr>
            <w:r>
              <w:rPr>
                <w:rFonts w:hint="eastAsia"/>
              </w:rPr>
              <w:t>-</w:t>
            </w:r>
          </w:p>
        </w:tc>
        <w:tc>
          <w:tcPr>
            <w:tcW w:w="1384" w:type="dxa"/>
            <w:vAlign w:val="center"/>
          </w:tcPr>
          <w:p w14:paraId="370FE0D5">
            <w:pPr>
              <w:jc w:val="right"/>
            </w:pPr>
            <w:r>
              <w:rPr>
                <w:rFonts w:hint="eastAsia"/>
              </w:rPr>
              <w:t>-</w:t>
            </w:r>
          </w:p>
        </w:tc>
      </w:tr>
      <w:tr w14:paraId="0FD4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1616E">
            <w:r>
              <w:rPr>
                <w:rFonts w:hint="eastAsia"/>
              </w:rPr>
              <w:t>其他权益工具投资</w:t>
            </w:r>
          </w:p>
        </w:tc>
        <w:tc>
          <w:tcPr>
            <w:tcW w:w="1384" w:type="dxa"/>
            <w:vAlign w:val="center"/>
          </w:tcPr>
          <w:p w14:paraId="70CEBB00">
            <w:pPr>
              <w:jc w:val="right"/>
            </w:pPr>
            <w:r>
              <w:rPr>
                <w:rFonts w:hint="eastAsia"/>
              </w:rPr>
              <w:t>-</w:t>
            </w:r>
          </w:p>
        </w:tc>
        <w:tc>
          <w:tcPr>
            <w:tcW w:w="1384" w:type="dxa"/>
            <w:vAlign w:val="center"/>
          </w:tcPr>
          <w:p w14:paraId="10E17111">
            <w:pPr>
              <w:jc w:val="right"/>
            </w:pPr>
            <w:r>
              <w:rPr>
                <w:rFonts w:hint="eastAsia"/>
              </w:rPr>
              <w:t>-</w:t>
            </w:r>
          </w:p>
        </w:tc>
        <w:tc>
          <w:tcPr>
            <w:tcW w:w="1384" w:type="dxa"/>
            <w:vAlign w:val="center"/>
          </w:tcPr>
          <w:p w14:paraId="54CBD630">
            <w:pPr>
              <w:jc w:val="right"/>
            </w:pPr>
            <w:r>
              <w:rPr>
                <w:rFonts w:hint="eastAsia"/>
              </w:rPr>
              <w:t>-</w:t>
            </w:r>
          </w:p>
        </w:tc>
        <w:tc>
          <w:tcPr>
            <w:tcW w:w="1384" w:type="dxa"/>
            <w:vAlign w:val="center"/>
          </w:tcPr>
          <w:p w14:paraId="08506931">
            <w:pPr>
              <w:jc w:val="right"/>
            </w:pPr>
            <w:r>
              <w:rPr>
                <w:rFonts w:hint="eastAsia"/>
              </w:rPr>
              <w:t>-</w:t>
            </w:r>
          </w:p>
        </w:tc>
        <w:tc>
          <w:tcPr>
            <w:tcW w:w="1384" w:type="dxa"/>
            <w:vAlign w:val="center"/>
          </w:tcPr>
          <w:p w14:paraId="7010B1CA">
            <w:pPr>
              <w:jc w:val="right"/>
            </w:pPr>
            <w:r>
              <w:rPr>
                <w:rFonts w:hint="eastAsia"/>
              </w:rPr>
              <w:t>-</w:t>
            </w:r>
          </w:p>
        </w:tc>
      </w:tr>
      <w:tr w14:paraId="39CE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79ADC">
            <w:r>
              <w:rPr>
                <w:rFonts w:hint="eastAsia"/>
              </w:rPr>
              <w:t>应收清算款</w:t>
            </w:r>
          </w:p>
        </w:tc>
        <w:tc>
          <w:tcPr>
            <w:tcW w:w="1384" w:type="dxa"/>
            <w:vAlign w:val="center"/>
          </w:tcPr>
          <w:p w14:paraId="572DCD5D">
            <w:pPr>
              <w:jc w:val="right"/>
            </w:pPr>
            <w:r>
              <w:rPr>
                <w:rFonts w:hint="eastAsia"/>
              </w:rPr>
              <w:t>-</w:t>
            </w:r>
          </w:p>
        </w:tc>
        <w:tc>
          <w:tcPr>
            <w:tcW w:w="1384" w:type="dxa"/>
            <w:vAlign w:val="center"/>
          </w:tcPr>
          <w:p w14:paraId="7ABA95DE">
            <w:pPr>
              <w:jc w:val="right"/>
            </w:pPr>
            <w:r>
              <w:rPr>
                <w:rFonts w:hint="eastAsia"/>
              </w:rPr>
              <w:t>-</w:t>
            </w:r>
          </w:p>
        </w:tc>
        <w:tc>
          <w:tcPr>
            <w:tcW w:w="1384" w:type="dxa"/>
            <w:vAlign w:val="center"/>
          </w:tcPr>
          <w:p w14:paraId="015EFD19">
            <w:pPr>
              <w:jc w:val="right"/>
            </w:pPr>
            <w:r>
              <w:rPr>
                <w:rFonts w:hint="eastAsia"/>
              </w:rPr>
              <w:t>-</w:t>
            </w:r>
          </w:p>
        </w:tc>
        <w:tc>
          <w:tcPr>
            <w:tcW w:w="1384" w:type="dxa"/>
            <w:vAlign w:val="center"/>
          </w:tcPr>
          <w:p w14:paraId="7F674169">
            <w:pPr>
              <w:jc w:val="right"/>
            </w:pPr>
            <w:r>
              <w:rPr>
                <w:rFonts w:hint="eastAsia"/>
              </w:rPr>
              <w:t>17,931,950.13</w:t>
            </w:r>
          </w:p>
        </w:tc>
        <w:tc>
          <w:tcPr>
            <w:tcW w:w="1384" w:type="dxa"/>
            <w:vAlign w:val="center"/>
          </w:tcPr>
          <w:p w14:paraId="52E86815">
            <w:pPr>
              <w:jc w:val="right"/>
            </w:pPr>
            <w:r>
              <w:rPr>
                <w:rFonts w:hint="eastAsia"/>
              </w:rPr>
              <w:t>17,931,950.13</w:t>
            </w:r>
          </w:p>
        </w:tc>
      </w:tr>
      <w:tr w14:paraId="7F44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ED0F9">
            <w:r>
              <w:rPr>
                <w:rFonts w:hint="eastAsia"/>
              </w:rPr>
              <w:t>应收股利</w:t>
            </w:r>
          </w:p>
        </w:tc>
        <w:tc>
          <w:tcPr>
            <w:tcW w:w="1384" w:type="dxa"/>
            <w:vAlign w:val="center"/>
          </w:tcPr>
          <w:p w14:paraId="2B420DD0">
            <w:pPr>
              <w:jc w:val="right"/>
            </w:pPr>
            <w:r>
              <w:rPr>
                <w:rFonts w:hint="eastAsia"/>
              </w:rPr>
              <w:t>-</w:t>
            </w:r>
          </w:p>
        </w:tc>
        <w:tc>
          <w:tcPr>
            <w:tcW w:w="1384" w:type="dxa"/>
            <w:vAlign w:val="center"/>
          </w:tcPr>
          <w:p w14:paraId="2B7FB265">
            <w:pPr>
              <w:jc w:val="right"/>
            </w:pPr>
            <w:r>
              <w:rPr>
                <w:rFonts w:hint="eastAsia"/>
              </w:rPr>
              <w:t>-</w:t>
            </w:r>
          </w:p>
        </w:tc>
        <w:tc>
          <w:tcPr>
            <w:tcW w:w="1384" w:type="dxa"/>
            <w:vAlign w:val="center"/>
          </w:tcPr>
          <w:p w14:paraId="20147553">
            <w:pPr>
              <w:jc w:val="right"/>
            </w:pPr>
            <w:r>
              <w:rPr>
                <w:rFonts w:hint="eastAsia"/>
              </w:rPr>
              <w:t>-</w:t>
            </w:r>
          </w:p>
        </w:tc>
        <w:tc>
          <w:tcPr>
            <w:tcW w:w="1384" w:type="dxa"/>
            <w:vAlign w:val="center"/>
          </w:tcPr>
          <w:p w14:paraId="0B023A71">
            <w:pPr>
              <w:jc w:val="right"/>
            </w:pPr>
            <w:r>
              <w:rPr>
                <w:rFonts w:hint="eastAsia"/>
              </w:rPr>
              <w:t>826,190.19</w:t>
            </w:r>
          </w:p>
        </w:tc>
        <w:tc>
          <w:tcPr>
            <w:tcW w:w="1384" w:type="dxa"/>
            <w:vAlign w:val="center"/>
          </w:tcPr>
          <w:p w14:paraId="3C1FE988">
            <w:pPr>
              <w:jc w:val="right"/>
            </w:pPr>
            <w:r>
              <w:rPr>
                <w:rFonts w:hint="eastAsia"/>
              </w:rPr>
              <w:t>826,190.19</w:t>
            </w:r>
          </w:p>
        </w:tc>
      </w:tr>
      <w:tr w14:paraId="6587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7D40A">
            <w:r>
              <w:rPr>
                <w:rFonts w:hint="eastAsia"/>
              </w:rPr>
              <w:t>应收申购款</w:t>
            </w:r>
          </w:p>
        </w:tc>
        <w:tc>
          <w:tcPr>
            <w:tcW w:w="1384" w:type="dxa"/>
            <w:vAlign w:val="center"/>
          </w:tcPr>
          <w:p w14:paraId="45E7E7BA">
            <w:pPr>
              <w:jc w:val="right"/>
            </w:pPr>
            <w:r>
              <w:rPr>
                <w:rFonts w:hint="eastAsia"/>
              </w:rPr>
              <w:t>1,680.00</w:t>
            </w:r>
          </w:p>
        </w:tc>
        <w:tc>
          <w:tcPr>
            <w:tcW w:w="1384" w:type="dxa"/>
            <w:vAlign w:val="center"/>
          </w:tcPr>
          <w:p w14:paraId="50AB985D">
            <w:pPr>
              <w:jc w:val="right"/>
            </w:pPr>
            <w:r>
              <w:rPr>
                <w:rFonts w:hint="eastAsia"/>
              </w:rPr>
              <w:t>-</w:t>
            </w:r>
          </w:p>
        </w:tc>
        <w:tc>
          <w:tcPr>
            <w:tcW w:w="1384" w:type="dxa"/>
            <w:vAlign w:val="center"/>
          </w:tcPr>
          <w:p w14:paraId="1BABC272">
            <w:pPr>
              <w:jc w:val="right"/>
            </w:pPr>
            <w:r>
              <w:rPr>
                <w:rFonts w:hint="eastAsia"/>
              </w:rPr>
              <w:t>-</w:t>
            </w:r>
          </w:p>
        </w:tc>
        <w:tc>
          <w:tcPr>
            <w:tcW w:w="1384" w:type="dxa"/>
            <w:vAlign w:val="center"/>
          </w:tcPr>
          <w:p w14:paraId="472896C6">
            <w:pPr>
              <w:jc w:val="right"/>
            </w:pPr>
            <w:r>
              <w:rPr>
                <w:rFonts w:hint="eastAsia"/>
              </w:rPr>
              <w:t>1,540,766.91</w:t>
            </w:r>
          </w:p>
        </w:tc>
        <w:tc>
          <w:tcPr>
            <w:tcW w:w="1384" w:type="dxa"/>
            <w:vAlign w:val="center"/>
          </w:tcPr>
          <w:p w14:paraId="6657F8A0">
            <w:pPr>
              <w:jc w:val="right"/>
            </w:pPr>
            <w:r>
              <w:rPr>
                <w:rFonts w:hint="eastAsia"/>
              </w:rPr>
              <w:t>1,542,446.91</w:t>
            </w:r>
          </w:p>
        </w:tc>
      </w:tr>
      <w:tr w14:paraId="6DF3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C19B1">
            <w:r>
              <w:rPr>
                <w:rFonts w:hint="eastAsia"/>
              </w:rPr>
              <w:t>递延所得税资产</w:t>
            </w:r>
          </w:p>
        </w:tc>
        <w:tc>
          <w:tcPr>
            <w:tcW w:w="1384" w:type="dxa"/>
            <w:vAlign w:val="center"/>
          </w:tcPr>
          <w:p w14:paraId="5CBD13AF">
            <w:pPr>
              <w:jc w:val="right"/>
            </w:pPr>
            <w:r>
              <w:rPr>
                <w:rFonts w:hint="eastAsia"/>
              </w:rPr>
              <w:t>-</w:t>
            </w:r>
          </w:p>
        </w:tc>
        <w:tc>
          <w:tcPr>
            <w:tcW w:w="1384" w:type="dxa"/>
            <w:vAlign w:val="center"/>
          </w:tcPr>
          <w:p w14:paraId="018AE35B">
            <w:pPr>
              <w:jc w:val="right"/>
            </w:pPr>
            <w:r>
              <w:rPr>
                <w:rFonts w:hint="eastAsia"/>
              </w:rPr>
              <w:t>-</w:t>
            </w:r>
          </w:p>
        </w:tc>
        <w:tc>
          <w:tcPr>
            <w:tcW w:w="1384" w:type="dxa"/>
            <w:vAlign w:val="center"/>
          </w:tcPr>
          <w:p w14:paraId="4DB685D9">
            <w:pPr>
              <w:jc w:val="right"/>
            </w:pPr>
            <w:r>
              <w:rPr>
                <w:rFonts w:hint="eastAsia"/>
              </w:rPr>
              <w:t>-</w:t>
            </w:r>
          </w:p>
        </w:tc>
        <w:tc>
          <w:tcPr>
            <w:tcW w:w="1384" w:type="dxa"/>
            <w:vAlign w:val="center"/>
          </w:tcPr>
          <w:p w14:paraId="6A7F1EF2">
            <w:pPr>
              <w:jc w:val="right"/>
            </w:pPr>
            <w:r>
              <w:rPr>
                <w:rFonts w:hint="eastAsia"/>
              </w:rPr>
              <w:t>-</w:t>
            </w:r>
          </w:p>
        </w:tc>
        <w:tc>
          <w:tcPr>
            <w:tcW w:w="1384" w:type="dxa"/>
            <w:vAlign w:val="center"/>
          </w:tcPr>
          <w:p w14:paraId="5FCB1A8A">
            <w:pPr>
              <w:jc w:val="right"/>
            </w:pPr>
            <w:r>
              <w:rPr>
                <w:rFonts w:hint="eastAsia"/>
              </w:rPr>
              <w:t>-</w:t>
            </w:r>
          </w:p>
        </w:tc>
      </w:tr>
      <w:tr w14:paraId="06D7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D91F3">
            <w:r>
              <w:rPr>
                <w:rFonts w:hint="eastAsia"/>
              </w:rPr>
              <w:t>其他资产</w:t>
            </w:r>
          </w:p>
        </w:tc>
        <w:tc>
          <w:tcPr>
            <w:tcW w:w="1384" w:type="dxa"/>
            <w:vAlign w:val="center"/>
          </w:tcPr>
          <w:p w14:paraId="12105D79">
            <w:pPr>
              <w:jc w:val="right"/>
            </w:pPr>
            <w:r>
              <w:rPr>
                <w:rFonts w:hint="eastAsia"/>
              </w:rPr>
              <w:t>-</w:t>
            </w:r>
          </w:p>
        </w:tc>
        <w:tc>
          <w:tcPr>
            <w:tcW w:w="1384" w:type="dxa"/>
            <w:vAlign w:val="center"/>
          </w:tcPr>
          <w:p w14:paraId="2EABBE6F">
            <w:pPr>
              <w:jc w:val="right"/>
            </w:pPr>
            <w:r>
              <w:rPr>
                <w:rFonts w:hint="eastAsia"/>
              </w:rPr>
              <w:t>-</w:t>
            </w:r>
          </w:p>
        </w:tc>
        <w:tc>
          <w:tcPr>
            <w:tcW w:w="1384" w:type="dxa"/>
            <w:vAlign w:val="center"/>
          </w:tcPr>
          <w:p w14:paraId="6FBBB893">
            <w:pPr>
              <w:jc w:val="right"/>
            </w:pPr>
            <w:r>
              <w:rPr>
                <w:rFonts w:hint="eastAsia"/>
              </w:rPr>
              <w:t>-</w:t>
            </w:r>
          </w:p>
        </w:tc>
        <w:tc>
          <w:tcPr>
            <w:tcW w:w="1384" w:type="dxa"/>
            <w:vAlign w:val="center"/>
          </w:tcPr>
          <w:p w14:paraId="753A506F">
            <w:pPr>
              <w:jc w:val="right"/>
            </w:pPr>
            <w:r>
              <w:rPr>
                <w:rFonts w:hint="eastAsia"/>
              </w:rPr>
              <w:t>-</w:t>
            </w:r>
          </w:p>
        </w:tc>
        <w:tc>
          <w:tcPr>
            <w:tcW w:w="1384" w:type="dxa"/>
            <w:vAlign w:val="center"/>
          </w:tcPr>
          <w:p w14:paraId="2A2173D0">
            <w:pPr>
              <w:jc w:val="right"/>
            </w:pPr>
            <w:r>
              <w:rPr>
                <w:rFonts w:hint="eastAsia"/>
              </w:rPr>
              <w:t>-</w:t>
            </w:r>
          </w:p>
        </w:tc>
      </w:tr>
      <w:tr w14:paraId="2DA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55AD5">
            <w:r>
              <w:rPr>
                <w:rFonts w:hint="eastAsia"/>
              </w:rPr>
              <w:t>资产总计</w:t>
            </w:r>
          </w:p>
        </w:tc>
        <w:tc>
          <w:tcPr>
            <w:tcW w:w="1384" w:type="dxa"/>
            <w:vAlign w:val="center"/>
          </w:tcPr>
          <w:p w14:paraId="0DF34311">
            <w:pPr>
              <w:jc w:val="right"/>
            </w:pPr>
            <w:r>
              <w:rPr>
                <w:rFonts w:hint="eastAsia"/>
              </w:rPr>
              <w:t>109,709,033.63</w:t>
            </w:r>
          </w:p>
        </w:tc>
        <w:tc>
          <w:tcPr>
            <w:tcW w:w="1384" w:type="dxa"/>
            <w:vAlign w:val="center"/>
          </w:tcPr>
          <w:p w14:paraId="798414C0">
            <w:pPr>
              <w:jc w:val="right"/>
            </w:pPr>
            <w:r>
              <w:rPr>
                <w:rFonts w:hint="eastAsia"/>
              </w:rPr>
              <w:t>-</w:t>
            </w:r>
          </w:p>
        </w:tc>
        <w:tc>
          <w:tcPr>
            <w:tcW w:w="1384" w:type="dxa"/>
            <w:vAlign w:val="center"/>
          </w:tcPr>
          <w:p w14:paraId="6B5709DF">
            <w:pPr>
              <w:jc w:val="right"/>
            </w:pPr>
            <w:r>
              <w:rPr>
                <w:rFonts w:hint="eastAsia"/>
              </w:rPr>
              <w:t>-</w:t>
            </w:r>
          </w:p>
        </w:tc>
        <w:tc>
          <w:tcPr>
            <w:tcW w:w="1384" w:type="dxa"/>
            <w:vAlign w:val="center"/>
          </w:tcPr>
          <w:p w14:paraId="74C71DC2">
            <w:pPr>
              <w:jc w:val="right"/>
            </w:pPr>
            <w:r>
              <w:rPr>
                <w:rFonts w:hint="eastAsia"/>
              </w:rPr>
              <w:t>1,114,420,895.79</w:t>
            </w:r>
          </w:p>
        </w:tc>
        <w:tc>
          <w:tcPr>
            <w:tcW w:w="1384" w:type="dxa"/>
            <w:vAlign w:val="center"/>
          </w:tcPr>
          <w:p w14:paraId="60012429">
            <w:pPr>
              <w:jc w:val="right"/>
            </w:pPr>
            <w:r>
              <w:rPr>
                <w:rFonts w:hint="eastAsia"/>
              </w:rPr>
              <w:t>1,224,129,929.42</w:t>
            </w:r>
          </w:p>
        </w:tc>
      </w:tr>
      <w:tr w14:paraId="3A01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FCE2F">
            <w:r>
              <w:rPr>
                <w:rFonts w:hint="eastAsia"/>
              </w:rPr>
              <w:t>负债</w:t>
            </w:r>
          </w:p>
        </w:tc>
        <w:tc>
          <w:tcPr>
            <w:tcW w:w="1384" w:type="dxa"/>
            <w:vAlign w:val="center"/>
          </w:tcPr>
          <w:p w14:paraId="5FBFAA0A"/>
        </w:tc>
        <w:tc>
          <w:tcPr>
            <w:tcW w:w="1384" w:type="dxa"/>
            <w:vAlign w:val="center"/>
          </w:tcPr>
          <w:p w14:paraId="41C3BF8D"/>
        </w:tc>
        <w:tc>
          <w:tcPr>
            <w:tcW w:w="1384" w:type="dxa"/>
            <w:vAlign w:val="center"/>
          </w:tcPr>
          <w:p w14:paraId="57429C05"/>
        </w:tc>
        <w:tc>
          <w:tcPr>
            <w:tcW w:w="1384" w:type="dxa"/>
            <w:vAlign w:val="center"/>
          </w:tcPr>
          <w:p w14:paraId="5549F8F2"/>
        </w:tc>
        <w:tc>
          <w:tcPr>
            <w:tcW w:w="1384" w:type="dxa"/>
            <w:vAlign w:val="center"/>
          </w:tcPr>
          <w:p w14:paraId="35739E48"/>
        </w:tc>
      </w:tr>
      <w:tr w14:paraId="0930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464ED">
            <w:r>
              <w:rPr>
                <w:rFonts w:hint="eastAsia"/>
              </w:rPr>
              <w:t>短期借款</w:t>
            </w:r>
          </w:p>
        </w:tc>
        <w:tc>
          <w:tcPr>
            <w:tcW w:w="1384" w:type="dxa"/>
            <w:vAlign w:val="center"/>
          </w:tcPr>
          <w:p w14:paraId="45FA69AB">
            <w:pPr>
              <w:jc w:val="right"/>
            </w:pPr>
            <w:r>
              <w:rPr>
                <w:rFonts w:hint="eastAsia"/>
              </w:rPr>
              <w:t>-</w:t>
            </w:r>
          </w:p>
        </w:tc>
        <w:tc>
          <w:tcPr>
            <w:tcW w:w="1384" w:type="dxa"/>
            <w:vAlign w:val="center"/>
          </w:tcPr>
          <w:p w14:paraId="577912EF">
            <w:pPr>
              <w:jc w:val="right"/>
            </w:pPr>
            <w:r>
              <w:rPr>
                <w:rFonts w:hint="eastAsia"/>
              </w:rPr>
              <w:t>-</w:t>
            </w:r>
          </w:p>
        </w:tc>
        <w:tc>
          <w:tcPr>
            <w:tcW w:w="1384" w:type="dxa"/>
            <w:vAlign w:val="center"/>
          </w:tcPr>
          <w:p w14:paraId="7ED5DF73">
            <w:pPr>
              <w:jc w:val="right"/>
            </w:pPr>
            <w:r>
              <w:rPr>
                <w:rFonts w:hint="eastAsia"/>
              </w:rPr>
              <w:t>-</w:t>
            </w:r>
          </w:p>
        </w:tc>
        <w:tc>
          <w:tcPr>
            <w:tcW w:w="1384" w:type="dxa"/>
            <w:vAlign w:val="center"/>
          </w:tcPr>
          <w:p w14:paraId="77802CD2">
            <w:pPr>
              <w:jc w:val="right"/>
            </w:pPr>
            <w:r>
              <w:rPr>
                <w:rFonts w:hint="eastAsia"/>
              </w:rPr>
              <w:t>-</w:t>
            </w:r>
          </w:p>
        </w:tc>
        <w:tc>
          <w:tcPr>
            <w:tcW w:w="1384" w:type="dxa"/>
            <w:vAlign w:val="center"/>
          </w:tcPr>
          <w:p w14:paraId="6003DEAC">
            <w:pPr>
              <w:jc w:val="right"/>
            </w:pPr>
            <w:r>
              <w:rPr>
                <w:rFonts w:hint="eastAsia"/>
              </w:rPr>
              <w:t>-</w:t>
            </w:r>
          </w:p>
        </w:tc>
      </w:tr>
      <w:tr w14:paraId="3AA8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97C59">
            <w:r>
              <w:rPr>
                <w:rFonts w:hint="eastAsia"/>
              </w:rPr>
              <w:t>交易性金融负债</w:t>
            </w:r>
          </w:p>
        </w:tc>
        <w:tc>
          <w:tcPr>
            <w:tcW w:w="1384" w:type="dxa"/>
            <w:vAlign w:val="center"/>
          </w:tcPr>
          <w:p w14:paraId="5EEB0655">
            <w:pPr>
              <w:jc w:val="right"/>
            </w:pPr>
            <w:r>
              <w:rPr>
                <w:rFonts w:hint="eastAsia"/>
              </w:rPr>
              <w:t>-</w:t>
            </w:r>
          </w:p>
        </w:tc>
        <w:tc>
          <w:tcPr>
            <w:tcW w:w="1384" w:type="dxa"/>
            <w:vAlign w:val="center"/>
          </w:tcPr>
          <w:p w14:paraId="77AA1474">
            <w:pPr>
              <w:jc w:val="right"/>
            </w:pPr>
            <w:r>
              <w:rPr>
                <w:rFonts w:hint="eastAsia"/>
              </w:rPr>
              <w:t>-</w:t>
            </w:r>
          </w:p>
        </w:tc>
        <w:tc>
          <w:tcPr>
            <w:tcW w:w="1384" w:type="dxa"/>
            <w:vAlign w:val="center"/>
          </w:tcPr>
          <w:p w14:paraId="6D4A3AAB">
            <w:pPr>
              <w:jc w:val="right"/>
            </w:pPr>
            <w:r>
              <w:rPr>
                <w:rFonts w:hint="eastAsia"/>
              </w:rPr>
              <w:t>-</w:t>
            </w:r>
          </w:p>
        </w:tc>
        <w:tc>
          <w:tcPr>
            <w:tcW w:w="1384" w:type="dxa"/>
            <w:vAlign w:val="center"/>
          </w:tcPr>
          <w:p w14:paraId="424427C3">
            <w:pPr>
              <w:jc w:val="right"/>
            </w:pPr>
            <w:r>
              <w:rPr>
                <w:rFonts w:hint="eastAsia"/>
              </w:rPr>
              <w:t>-</w:t>
            </w:r>
          </w:p>
        </w:tc>
        <w:tc>
          <w:tcPr>
            <w:tcW w:w="1384" w:type="dxa"/>
            <w:vAlign w:val="center"/>
          </w:tcPr>
          <w:p w14:paraId="458B6788">
            <w:pPr>
              <w:jc w:val="right"/>
            </w:pPr>
            <w:r>
              <w:rPr>
                <w:rFonts w:hint="eastAsia"/>
              </w:rPr>
              <w:t>-</w:t>
            </w:r>
          </w:p>
        </w:tc>
      </w:tr>
      <w:tr w14:paraId="5C69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0EA52">
            <w:r>
              <w:rPr>
                <w:rFonts w:hint="eastAsia"/>
              </w:rPr>
              <w:t>衍生金融负债</w:t>
            </w:r>
          </w:p>
        </w:tc>
        <w:tc>
          <w:tcPr>
            <w:tcW w:w="1384" w:type="dxa"/>
            <w:vAlign w:val="center"/>
          </w:tcPr>
          <w:p w14:paraId="645D8A61">
            <w:pPr>
              <w:jc w:val="right"/>
            </w:pPr>
            <w:r>
              <w:rPr>
                <w:rFonts w:hint="eastAsia"/>
              </w:rPr>
              <w:t>-</w:t>
            </w:r>
          </w:p>
        </w:tc>
        <w:tc>
          <w:tcPr>
            <w:tcW w:w="1384" w:type="dxa"/>
            <w:vAlign w:val="center"/>
          </w:tcPr>
          <w:p w14:paraId="5C0A522E">
            <w:pPr>
              <w:jc w:val="right"/>
            </w:pPr>
            <w:r>
              <w:rPr>
                <w:rFonts w:hint="eastAsia"/>
              </w:rPr>
              <w:t>-</w:t>
            </w:r>
          </w:p>
        </w:tc>
        <w:tc>
          <w:tcPr>
            <w:tcW w:w="1384" w:type="dxa"/>
            <w:vAlign w:val="center"/>
          </w:tcPr>
          <w:p w14:paraId="1D9E3946">
            <w:pPr>
              <w:jc w:val="right"/>
            </w:pPr>
            <w:r>
              <w:rPr>
                <w:rFonts w:hint="eastAsia"/>
              </w:rPr>
              <w:t>-</w:t>
            </w:r>
          </w:p>
        </w:tc>
        <w:tc>
          <w:tcPr>
            <w:tcW w:w="1384" w:type="dxa"/>
            <w:vAlign w:val="center"/>
          </w:tcPr>
          <w:p w14:paraId="43E9A49A">
            <w:pPr>
              <w:jc w:val="right"/>
            </w:pPr>
            <w:r>
              <w:rPr>
                <w:rFonts w:hint="eastAsia"/>
              </w:rPr>
              <w:t>-</w:t>
            </w:r>
          </w:p>
        </w:tc>
        <w:tc>
          <w:tcPr>
            <w:tcW w:w="1384" w:type="dxa"/>
            <w:vAlign w:val="center"/>
          </w:tcPr>
          <w:p w14:paraId="7E2152BE">
            <w:pPr>
              <w:jc w:val="right"/>
            </w:pPr>
            <w:r>
              <w:rPr>
                <w:rFonts w:hint="eastAsia"/>
              </w:rPr>
              <w:t>-</w:t>
            </w:r>
          </w:p>
        </w:tc>
      </w:tr>
      <w:tr w14:paraId="1246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B516C">
            <w:r>
              <w:rPr>
                <w:rFonts w:hint="eastAsia"/>
              </w:rPr>
              <w:t>卖出回购金融资产款</w:t>
            </w:r>
          </w:p>
        </w:tc>
        <w:tc>
          <w:tcPr>
            <w:tcW w:w="1384" w:type="dxa"/>
            <w:vAlign w:val="center"/>
          </w:tcPr>
          <w:p w14:paraId="50265C7C">
            <w:pPr>
              <w:jc w:val="right"/>
            </w:pPr>
            <w:r>
              <w:rPr>
                <w:rFonts w:hint="eastAsia"/>
              </w:rPr>
              <w:t>-</w:t>
            </w:r>
          </w:p>
        </w:tc>
        <w:tc>
          <w:tcPr>
            <w:tcW w:w="1384" w:type="dxa"/>
            <w:vAlign w:val="center"/>
          </w:tcPr>
          <w:p w14:paraId="3041F970">
            <w:pPr>
              <w:jc w:val="right"/>
            </w:pPr>
            <w:r>
              <w:rPr>
                <w:rFonts w:hint="eastAsia"/>
              </w:rPr>
              <w:t>-</w:t>
            </w:r>
          </w:p>
        </w:tc>
        <w:tc>
          <w:tcPr>
            <w:tcW w:w="1384" w:type="dxa"/>
            <w:vAlign w:val="center"/>
          </w:tcPr>
          <w:p w14:paraId="0D49F67F">
            <w:pPr>
              <w:jc w:val="right"/>
            </w:pPr>
            <w:r>
              <w:rPr>
                <w:rFonts w:hint="eastAsia"/>
              </w:rPr>
              <w:t>-</w:t>
            </w:r>
          </w:p>
        </w:tc>
        <w:tc>
          <w:tcPr>
            <w:tcW w:w="1384" w:type="dxa"/>
            <w:vAlign w:val="center"/>
          </w:tcPr>
          <w:p w14:paraId="3DEB579C">
            <w:pPr>
              <w:jc w:val="right"/>
            </w:pPr>
            <w:r>
              <w:rPr>
                <w:rFonts w:hint="eastAsia"/>
              </w:rPr>
              <w:t>-</w:t>
            </w:r>
          </w:p>
        </w:tc>
        <w:tc>
          <w:tcPr>
            <w:tcW w:w="1384" w:type="dxa"/>
            <w:vAlign w:val="center"/>
          </w:tcPr>
          <w:p w14:paraId="7B085F5F">
            <w:pPr>
              <w:jc w:val="right"/>
            </w:pPr>
            <w:r>
              <w:rPr>
                <w:rFonts w:hint="eastAsia"/>
              </w:rPr>
              <w:t>-</w:t>
            </w:r>
          </w:p>
        </w:tc>
      </w:tr>
      <w:tr w14:paraId="0949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F36EE">
            <w:r>
              <w:rPr>
                <w:rFonts w:hint="eastAsia"/>
              </w:rPr>
              <w:t>应付清算款</w:t>
            </w:r>
          </w:p>
        </w:tc>
        <w:tc>
          <w:tcPr>
            <w:tcW w:w="1384" w:type="dxa"/>
            <w:vAlign w:val="center"/>
          </w:tcPr>
          <w:p w14:paraId="794E3182">
            <w:pPr>
              <w:jc w:val="right"/>
            </w:pPr>
            <w:r>
              <w:rPr>
                <w:rFonts w:hint="eastAsia"/>
              </w:rPr>
              <w:t>-</w:t>
            </w:r>
          </w:p>
        </w:tc>
        <w:tc>
          <w:tcPr>
            <w:tcW w:w="1384" w:type="dxa"/>
            <w:vAlign w:val="center"/>
          </w:tcPr>
          <w:p w14:paraId="26A8CEC3">
            <w:pPr>
              <w:jc w:val="right"/>
            </w:pPr>
            <w:r>
              <w:rPr>
                <w:rFonts w:hint="eastAsia"/>
              </w:rPr>
              <w:t>-</w:t>
            </w:r>
          </w:p>
        </w:tc>
        <w:tc>
          <w:tcPr>
            <w:tcW w:w="1384" w:type="dxa"/>
            <w:vAlign w:val="center"/>
          </w:tcPr>
          <w:p w14:paraId="3C2C4083">
            <w:pPr>
              <w:jc w:val="right"/>
            </w:pPr>
            <w:r>
              <w:rPr>
                <w:rFonts w:hint="eastAsia"/>
              </w:rPr>
              <w:t>-</w:t>
            </w:r>
          </w:p>
        </w:tc>
        <w:tc>
          <w:tcPr>
            <w:tcW w:w="1384" w:type="dxa"/>
            <w:vAlign w:val="center"/>
          </w:tcPr>
          <w:p w14:paraId="3626DB35">
            <w:pPr>
              <w:jc w:val="right"/>
            </w:pPr>
            <w:r>
              <w:rPr>
                <w:rFonts w:hint="eastAsia"/>
              </w:rPr>
              <w:t>36.75</w:t>
            </w:r>
          </w:p>
        </w:tc>
        <w:tc>
          <w:tcPr>
            <w:tcW w:w="1384" w:type="dxa"/>
            <w:vAlign w:val="center"/>
          </w:tcPr>
          <w:p w14:paraId="4D766DE6">
            <w:pPr>
              <w:jc w:val="right"/>
            </w:pPr>
            <w:r>
              <w:rPr>
                <w:rFonts w:hint="eastAsia"/>
              </w:rPr>
              <w:t>36.75</w:t>
            </w:r>
          </w:p>
        </w:tc>
      </w:tr>
      <w:tr w14:paraId="58CB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7D9CA">
            <w:r>
              <w:rPr>
                <w:rFonts w:hint="eastAsia"/>
              </w:rPr>
              <w:t>应付赎回款</w:t>
            </w:r>
          </w:p>
        </w:tc>
        <w:tc>
          <w:tcPr>
            <w:tcW w:w="1384" w:type="dxa"/>
            <w:vAlign w:val="center"/>
          </w:tcPr>
          <w:p w14:paraId="1A0281AA">
            <w:pPr>
              <w:jc w:val="right"/>
            </w:pPr>
            <w:r>
              <w:rPr>
                <w:rFonts w:hint="eastAsia"/>
              </w:rPr>
              <w:t>-</w:t>
            </w:r>
          </w:p>
        </w:tc>
        <w:tc>
          <w:tcPr>
            <w:tcW w:w="1384" w:type="dxa"/>
            <w:vAlign w:val="center"/>
          </w:tcPr>
          <w:p w14:paraId="1A7D6479">
            <w:pPr>
              <w:jc w:val="right"/>
            </w:pPr>
            <w:r>
              <w:rPr>
                <w:rFonts w:hint="eastAsia"/>
              </w:rPr>
              <w:t>-</w:t>
            </w:r>
          </w:p>
        </w:tc>
        <w:tc>
          <w:tcPr>
            <w:tcW w:w="1384" w:type="dxa"/>
            <w:vAlign w:val="center"/>
          </w:tcPr>
          <w:p w14:paraId="17597163">
            <w:pPr>
              <w:jc w:val="right"/>
            </w:pPr>
            <w:r>
              <w:rPr>
                <w:rFonts w:hint="eastAsia"/>
              </w:rPr>
              <w:t>-</w:t>
            </w:r>
          </w:p>
        </w:tc>
        <w:tc>
          <w:tcPr>
            <w:tcW w:w="1384" w:type="dxa"/>
            <w:vAlign w:val="center"/>
          </w:tcPr>
          <w:p w14:paraId="3A4E93A5">
            <w:pPr>
              <w:jc w:val="right"/>
            </w:pPr>
            <w:r>
              <w:rPr>
                <w:rFonts w:hint="eastAsia"/>
              </w:rPr>
              <w:t>34,620,341.35</w:t>
            </w:r>
          </w:p>
        </w:tc>
        <w:tc>
          <w:tcPr>
            <w:tcW w:w="1384" w:type="dxa"/>
            <w:vAlign w:val="center"/>
          </w:tcPr>
          <w:p w14:paraId="0C53FB1F">
            <w:pPr>
              <w:jc w:val="right"/>
            </w:pPr>
            <w:r>
              <w:rPr>
                <w:rFonts w:hint="eastAsia"/>
              </w:rPr>
              <w:t>34,620,341.35</w:t>
            </w:r>
          </w:p>
        </w:tc>
      </w:tr>
      <w:tr w14:paraId="3F03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EA069">
            <w:r>
              <w:rPr>
                <w:rFonts w:hint="eastAsia"/>
              </w:rPr>
              <w:t>应付管理人报酬</w:t>
            </w:r>
          </w:p>
        </w:tc>
        <w:tc>
          <w:tcPr>
            <w:tcW w:w="1384" w:type="dxa"/>
            <w:vAlign w:val="center"/>
          </w:tcPr>
          <w:p w14:paraId="7254E049">
            <w:pPr>
              <w:jc w:val="right"/>
            </w:pPr>
            <w:r>
              <w:rPr>
                <w:rFonts w:hint="eastAsia"/>
              </w:rPr>
              <w:t>-</w:t>
            </w:r>
          </w:p>
        </w:tc>
        <w:tc>
          <w:tcPr>
            <w:tcW w:w="1384" w:type="dxa"/>
            <w:vAlign w:val="center"/>
          </w:tcPr>
          <w:p w14:paraId="044CE10B">
            <w:pPr>
              <w:jc w:val="right"/>
            </w:pPr>
            <w:r>
              <w:rPr>
                <w:rFonts w:hint="eastAsia"/>
              </w:rPr>
              <w:t>-</w:t>
            </w:r>
          </w:p>
        </w:tc>
        <w:tc>
          <w:tcPr>
            <w:tcW w:w="1384" w:type="dxa"/>
            <w:vAlign w:val="center"/>
          </w:tcPr>
          <w:p w14:paraId="419C4897">
            <w:pPr>
              <w:jc w:val="right"/>
            </w:pPr>
            <w:r>
              <w:rPr>
                <w:rFonts w:hint="eastAsia"/>
              </w:rPr>
              <w:t>-</w:t>
            </w:r>
          </w:p>
        </w:tc>
        <w:tc>
          <w:tcPr>
            <w:tcW w:w="1384" w:type="dxa"/>
            <w:vAlign w:val="center"/>
          </w:tcPr>
          <w:p w14:paraId="7CFF373D">
            <w:pPr>
              <w:jc w:val="right"/>
            </w:pPr>
            <w:r>
              <w:rPr>
                <w:rFonts w:hint="eastAsia"/>
              </w:rPr>
              <w:t>1,284,845.21</w:t>
            </w:r>
          </w:p>
        </w:tc>
        <w:tc>
          <w:tcPr>
            <w:tcW w:w="1384" w:type="dxa"/>
            <w:vAlign w:val="center"/>
          </w:tcPr>
          <w:p w14:paraId="13238763">
            <w:pPr>
              <w:jc w:val="right"/>
            </w:pPr>
            <w:r>
              <w:rPr>
                <w:rFonts w:hint="eastAsia"/>
              </w:rPr>
              <w:t>1,284,845.21</w:t>
            </w:r>
          </w:p>
        </w:tc>
      </w:tr>
      <w:tr w14:paraId="502E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5B9E3">
            <w:r>
              <w:rPr>
                <w:rFonts w:hint="eastAsia"/>
              </w:rPr>
              <w:t>应付托管费</w:t>
            </w:r>
          </w:p>
        </w:tc>
        <w:tc>
          <w:tcPr>
            <w:tcW w:w="1384" w:type="dxa"/>
            <w:vAlign w:val="center"/>
          </w:tcPr>
          <w:p w14:paraId="66DB1E48">
            <w:pPr>
              <w:jc w:val="right"/>
            </w:pPr>
            <w:r>
              <w:rPr>
                <w:rFonts w:hint="eastAsia"/>
              </w:rPr>
              <w:t>-</w:t>
            </w:r>
          </w:p>
        </w:tc>
        <w:tc>
          <w:tcPr>
            <w:tcW w:w="1384" w:type="dxa"/>
            <w:vAlign w:val="center"/>
          </w:tcPr>
          <w:p w14:paraId="2F2049B2">
            <w:pPr>
              <w:jc w:val="right"/>
            </w:pPr>
            <w:r>
              <w:rPr>
                <w:rFonts w:hint="eastAsia"/>
              </w:rPr>
              <w:t>-</w:t>
            </w:r>
          </w:p>
        </w:tc>
        <w:tc>
          <w:tcPr>
            <w:tcW w:w="1384" w:type="dxa"/>
            <w:vAlign w:val="center"/>
          </w:tcPr>
          <w:p w14:paraId="6BB23E9A">
            <w:pPr>
              <w:jc w:val="right"/>
            </w:pPr>
            <w:r>
              <w:rPr>
                <w:rFonts w:hint="eastAsia"/>
              </w:rPr>
              <w:t>-</w:t>
            </w:r>
          </w:p>
        </w:tc>
        <w:tc>
          <w:tcPr>
            <w:tcW w:w="1384" w:type="dxa"/>
            <w:vAlign w:val="center"/>
          </w:tcPr>
          <w:p w14:paraId="13189516">
            <w:pPr>
              <w:jc w:val="right"/>
            </w:pPr>
            <w:r>
              <w:rPr>
                <w:rFonts w:hint="eastAsia"/>
              </w:rPr>
              <w:t>214,140.86</w:t>
            </w:r>
          </w:p>
        </w:tc>
        <w:tc>
          <w:tcPr>
            <w:tcW w:w="1384" w:type="dxa"/>
            <w:vAlign w:val="center"/>
          </w:tcPr>
          <w:p w14:paraId="117B486A">
            <w:pPr>
              <w:jc w:val="right"/>
            </w:pPr>
            <w:r>
              <w:rPr>
                <w:rFonts w:hint="eastAsia"/>
              </w:rPr>
              <w:t>214,140.86</w:t>
            </w:r>
          </w:p>
        </w:tc>
      </w:tr>
      <w:tr w14:paraId="6A94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BDD73">
            <w:r>
              <w:rPr>
                <w:rFonts w:hint="eastAsia"/>
              </w:rPr>
              <w:t>应付销售服务费</w:t>
            </w:r>
          </w:p>
        </w:tc>
        <w:tc>
          <w:tcPr>
            <w:tcW w:w="1384" w:type="dxa"/>
            <w:vAlign w:val="center"/>
          </w:tcPr>
          <w:p w14:paraId="592DEB00">
            <w:pPr>
              <w:jc w:val="right"/>
            </w:pPr>
            <w:r>
              <w:rPr>
                <w:rFonts w:hint="eastAsia"/>
              </w:rPr>
              <w:t>-</w:t>
            </w:r>
          </w:p>
        </w:tc>
        <w:tc>
          <w:tcPr>
            <w:tcW w:w="1384" w:type="dxa"/>
            <w:vAlign w:val="center"/>
          </w:tcPr>
          <w:p w14:paraId="7390ACED">
            <w:pPr>
              <w:jc w:val="right"/>
            </w:pPr>
            <w:r>
              <w:rPr>
                <w:rFonts w:hint="eastAsia"/>
              </w:rPr>
              <w:t>-</w:t>
            </w:r>
          </w:p>
        </w:tc>
        <w:tc>
          <w:tcPr>
            <w:tcW w:w="1384" w:type="dxa"/>
            <w:vAlign w:val="center"/>
          </w:tcPr>
          <w:p w14:paraId="44B03607">
            <w:pPr>
              <w:jc w:val="right"/>
            </w:pPr>
            <w:r>
              <w:rPr>
                <w:rFonts w:hint="eastAsia"/>
              </w:rPr>
              <w:t>-</w:t>
            </w:r>
          </w:p>
        </w:tc>
        <w:tc>
          <w:tcPr>
            <w:tcW w:w="1384" w:type="dxa"/>
            <w:vAlign w:val="center"/>
          </w:tcPr>
          <w:p w14:paraId="505E0A1E">
            <w:pPr>
              <w:jc w:val="right"/>
            </w:pPr>
            <w:r>
              <w:rPr>
                <w:rFonts w:hint="eastAsia"/>
              </w:rPr>
              <w:t>216,152.76</w:t>
            </w:r>
          </w:p>
        </w:tc>
        <w:tc>
          <w:tcPr>
            <w:tcW w:w="1384" w:type="dxa"/>
            <w:vAlign w:val="center"/>
          </w:tcPr>
          <w:p w14:paraId="650A0A0E">
            <w:pPr>
              <w:jc w:val="right"/>
            </w:pPr>
            <w:r>
              <w:rPr>
                <w:rFonts w:hint="eastAsia"/>
              </w:rPr>
              <w:t>216,152.76</w:t>
            </w:r>
          </w:p>
        </w:tc>
      </w:tr>
      <w:tr w14:paraId="797A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71E4C">
            <w:r>
              <w:rPr>
                <w:rFonts w:hint="eastAsia"/>
              </w:rPr>
              <w:t>应付投资顾问费</w:t>
            </w:r>
          </w:p>
        </w:tc>
        <w:tc>
          <w:tcPr>
            <w:tcW w:w="1384" w:type="dxa"/>
            <w:vAlign w:val="center"/>
          </w:tcPr>
          <w:p w14:paraId="34C6E05B">
            <w:pPr>
              <w:jc w:val="right"/>
            </w:pPr>
            <w:r>
              <w:rPr>
                <w:rFonts w:hint="eastAsia"/>
              </w:rPr>
              <w:t>-</w:t>
            </w:r>
          </w:p>
        </w:tc>
        <w:tc>
          <w:tcPr>
            <w:tcW w:w="1384" w:type="dxa"/>
            <w:vAlign w:val="center"/>
          </w:tcPr>
          <w:p w14:paraId="0D61CBBE">
            <w:pPr>
              <w:jc w:val="right"/>
            </w:pPr>
            <w:r>
              <w:rPr>
                <w:rFonts w:hint="eastAsia"/>
              </w:rPr>
              <w:t>-</w:t>
            </w:r>
          </w:p>
        </w:tc>
        <w:tc>
          <w:tcPr>
            <w:tcW w:w="1384" w:type="dxa"/>
            <w:vAlign w:val="center"/>
          </w:tcPr>
          <w:p w14:paraId="4253AF22">
            <w:pPr>
              <w:jc w:val="right"/>
            </w:pPr>
            <w:r>
              <w:rPr>
                <w:rFonts w:hint="eastAsia"/>
              </w:rPr>
              <w:t>-</w:t>
            </w:r>
          </w:p>
        </w:tc>
        <w:tc>
          <w:tcPr>
            <w:tcW w:w="1384" w:type="dxa"/>
            <w:vAlign w:val="center"/>
          </w:tcPr>
          <w:p w14:paraId="4F1DD2CF">
            <w:pPr>
              <w:jc w:val="right"/>
            </w:pPr>
            <w:r>
              <w:rPr>
                <w:rFonts w:hint="eastAsia"/>
              </w:rPr>
              <w:t>-</w:t>
            </w:r>
          </w:p>
        </w:tc>
        <w:tc>
          <w:tcPr>
            <w:tcW w:w="1384" w:type="dxa"/>
            <w:vAlign w:val="center"/>
          </w:tcPr>
          <w:p w14:paraId="5FE392D9">
            <w:pPr>
              <w:jc w:val="right"/>
            </w:pPr>
            <w:r>
              <w:rPr>
                <w:rFonts w:hint="eastAsia"/>
              </w:rPr>
              <w:t>-</w:t>
            </w:r>
          </w:p>
        </w:tc>
      </w:tr>
      <w:tr w14:paraId="054C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80BBC">
            <w:r>
              <w:rPr>
                <w:rFonts w:hint="eastAsia"/>
              </w:rPr>
              <w:t>应交税费</w:t>
            </w:r>
          </w:p>
        </w:tc>
        <w:tc>
          <w:tcPr>
            <w:tcW w:w="1384" w:type="dxa"/>
            <w:vAlign w:val="center"/>
          </w:tcPr>
          <w:p w14:paraId="017BD5EE">
            <w:pPr>
              <w:jc w:val="right"/>
            </w:pPr>
            <w:r>
              <w:rPr>
                <w:rFonts w:hint="eastAsia"/>
              </w:rPr>
              <w:t>-</w:t>
            </w:r>
          </w:p>
        </w:tc>
        <w:tc>
          <w:tcPr>
            <w:tcW w:w="1384" w:type="dxa"/>
            <w:vAlign w:val="center"/>
          </w:tcPr>
          <w:p w14:paraId="16289F10">
            <w:pPr>
              <w:jc w:val="right"/>
            </w:pPr>
            <w:r>
              <w:rPr>
                <w:rFonts w:hint="eastAsia"/>
              </w:rPr>
              <w:t>-</w:t>
            </w:r>
          </w:p>
        </w:tc>
        <w:tc>
          <w:tcPr>
            <w:tcW w:w="1384" w:type="dxa"/>
            <w:vAlign w:val="center"/>
          </w:tcPr>
          <w:p w14:paraId="082D3313">
            <w:pPr>
              <w:jc w:val="right"/>
            </w:pPr>
            <w:r>
              <w:rPr>
                <w:rFonts w:hint="eastAsia"/>
              </w:rPr>
              <w:t>-</w:t>
            </w:r>
          </w:p>
        </w:tc>
        <w:tc>
          <w:tcPr>
            <w:tcW w:w="1384" w:type="dxa"/>
            <w:vAlign w:val="center"/>
          </w:tcPr>
          <w:p w14:paraId="05BCAE03">
            <w:pPr>
              <w:jc w:val="right"/>
            </w:pPr>
            <w:r>
              <w:rPr>
                <w:rFonts w:hint="eastAsia"/>
              </w:rPr>
              <w:t>-</w:t>
            </w:r>
          </w:p>
        </w:tc>
        <w:tc>
          <w:tcPr>
            <w:tcW w:w="1384" w:type="dxa"/>
            <w:vAlign w:val="center"/>
          </w:tcPr>
          <w:p w14:paraId="7BD39298">
            <w:pPr>
              <w:jc w:val="right"/>
            </w:pPr>
            <w:r>
              <w:rPr>
                <w:rFonts w:hint="eastAsia"/>
              </w:rPr>
              <w:t>-</w:t>
            </w:r>
          </w:p>
        </w:tc>
      </w:tr>
      <w:tr w14:paraId="01C8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1037F">
            <w:r>
              <w:rPr>
                <w:rFonts w:hint="eastAsia"/>
              </w:rPr>
              <w:t>应付利润</w:t>
            </w:r>
          </w:p>
        </w:tc>
        <w:tc>
          <w:tcPr>
            <w:tcW w:w="1384" w:type="dxa"/>
            <w:vAlign w:val="center"/>
          </w:tcPr>
          <w:p w14:paraId="7E6039F7">
            <w:pPr>
              <w:jc w:val="right"/>
            </w:pPr>
            <w:r>
              <w:rPr>
                <w:rFonts w:hint="eastAsia"/>
              </w:rPr>
              <w:t>-</w:t>
            </w:r>
          </w:p>
        </w:tc>
        <w:tc>
          <w:tcPr>
            <w:tcW w:w="1384" w:type="dxa"/>
            <w:vAlign w:val="center"/>
          </w:tcPr>
          <w:p w14:paraId="341162B3">
            <w:pPr>
              <w:jc w:val="right"/>
            </w:pPr>
            <w:r>
              <w:rPr>
                <w:rFonts w:hint="eastAsia"/>
              </w:rPr>
              <w:t>-</w:t>
            </w:r>
          </w:p>
        </w:tc>
        <w:tc>
          <w:tcPr>
            <w:tcW w:w="1384" w:type="dxa"/>
            <w:vAlign w:val="center"/>
          </w:tcPr>
          <w:p w14:paraId="41C5A63A">
            <w:pPr>
              <w:jc w:val="right"/>
            </w:pPr>
            <w:r>
              <w:rPr>
                <w:rFonts w:hint="eastAsia"/>
              </w:rPr>
              <w:t>-</w:t>
            </w:r>
          </w:p>
        </w:tc>
        <w:tc>
          <w:tcPr>
            <w:tcW w:w="1384" w:type="dxa"/>
            <w:vAlign w:val="center"/>
          </w:tcPr>
          <w:p w14:paraId="51CEAD6B">
            <w:pPr>
              <w:jc w:val="right"/>
            </w:pPr>
            <w:r>
              <w:rPr>
                <w:rFonts w:hint="eastAsia"/>
              </w:rPr>
              <w:t>-</w:t>
            </w:r>
          </w:p>
        </w:tc>
        <w:tc>
          <w:tcPr>
            <w:tcW w:w="1384" w:type="dxa"/>
            <w:vAlign w:val="center"/>
          </w:tcPr>
          <w:p w14:paraId="47E9C836">
            <w:pPr>
              <w:jc w:val="right"/>
            </w:pPr>
            <w:r>
              <w:rPr>
                <w:rFonts w:hint="eastAsia"/>
              </w:rPr>
              <w:t>-</w:t>
            </w:r>
          </w:p>
        </w:tc>
      </w:tr>
      <w:tr w14:paraId="7CEC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E9A85">
            <w:r>
              <w:rPr>
                <w:rFonts w:hint="eastAsia"/>
              </w:rPr>
              <w:t>递延所得税负债</w:t>
            </w:r>
          </w:p>
        </w:tc>
        <w:tc>
          <w:tcPr>
            <w:tcW w:w="1384" w:type="dxa"/>
            <w:vAlign w:val="center"/>
          </w:tcPr>
          <w:p w14:paraId="3543E865">
            <w:pPr>
              <w:jc w:val="right"/>
            </w:pPr>
            <w:r>
              <w:rPr>
                <w:rFonts w:hint="eastAsia"/>
              </w:rPr>
              <w:t>-</w:t>
            </w:r>
          </w:p>
        </w:tc>
        <w:tc>
          <w:tcPr>
            <w:tcW w:w="1384" w:type="dxa"/>
            <w:vAlign w:val="center"/>
          </w:tcPr>
          <w:p w14:paraId="4AF7937C">
            <w:pPr>
              <w:jc w:val="right"/>
            </w:pPr>
            <w:r>
              <w:rPr>
                <w:rFonts w:hint="eastAsia"/>
              </w:rPr>
              <w:t>-</w:t>
            </w:r>
          </w:p>
        </w:tc>
        <w:tc>
          <w:tcPr>
            <w:tcW w:w="1384" w:type="dxa"/>
            <w:vAlign w:val="center"/>
          </w:tcPr>
          <w:p w14:paraId="1EC15D22">
            <w:pPr>
              <w:jc w:val="right"/>
            </w:pPr>
            <w:r>
              <w:rPr>
                <w:rFonts w:hint="eastAsia"/>
              </w:rPr>
              <w:t>-</w:t>
            </w:r>
          </w:p>
        </w:tc>
        <w:tc>
          <w:tcPr>
            <w:tcW w:w="1384" w:type="dxa"/>
            <w:vAlign w:val="center"/>
          </w:tcPr>
          <w:p w14:paraId="4970AE43">
            <w:pPr>
              <w:jc w:val="right"/>
            </w:pPr>
            <w:r>
              <w:rPr>
                <w:rFonts w:hint="eastAsia"/>
              </w:rPr>
              <w:t>-</w:t>
            </w:r>
          </w:p>
        </w:tc>
        <w:tc>
          <w:tcPr>
            <w:tcW w:w="1384" w:type="dxa"/>
            <w:vAlign w:val="center"/>
          </w:tcPr>
          <w:p w14:paraId="21289BC8">
            <w:pPr>
              <w:jc w:val="right"/>
            </w:pPr>
            <w:r>
              <w:rPr>
                <w:rFonts w:hint="eastAsia"/>
              </w:rPr>
              <w:t>-</w:t>
            </w:r>
          </w:p>
        </w:tc>
      </w:tr>
      <w:tr w14:paraId="7B59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429F2">
            <w:r>
              <w:rPr>
                <w:rFonts w:hint="eastAsia"/>
              </w:rPr>
              <w:t>其他负债</w:t>
            </w:r>
          </w:p>
        </w:tc>
        <w:tc>
          <w:tcPr>
            <w:tcW w:w="1384" w:type="dxa"/>
            <w:vAlign w:val="center"/>
          </w:tcPr>
          <w:p w14:paraId="13C6E111">
            <w:pPr>
              <w:jc w:val="right"/>
            </w:pPr>
            <w:r>
              <w:rPr>
                <w:rFonts w:hint="eastAsia"/>
              </w:rPr>
              <w:t>-</w:t>
            </w:r>
          </w:p>
        </w:tc>
        <w:tc>
          <w:tcPr>
            <w:tcW w:w="1384" w:type="dxa"/>
            <w:vAlign w:val="center"/>
          </w:tcPr>
          <w:p w14:paraId="407E40ED">
            <w:pPr>
              <w:jc w:val="right"/>
            </w:pPr>
            <w:r>
              <w:rPr>
                <w:rFonts w:hint="eastAsia"/>
              </w:rPr>
              <w:t>-</w:t>
            </w:r>
          </w:p>
        </w:tc>
        <w:tc>
          <w:tcPr>
            <w:tcW w:w="1384" w:type="dxa"/>
            <w:vAlign w:val="center"/>
          </w:tcPr>
          <w:p w14:paraId="000B39CD">
            <w:pPr>
              <w:jc w:val="right"/>
            </w:pPr>
            <w:r>
              <w:rPr>
                <w:rFonts w:hint="eastAsia"/>
              </w:rPr>
              <w:t>-</w:t>
            </w:r>
          </w:p>
        </w:tc>
        <w:tc>
          <w:tcPr>
            <w:tcW w:w="1384" w:type="dxa"/>
            <w:vAlign w:val="center"/>
          </w:tcPr>
          <w:p w14:paraId="4DF403CE">
            <w:pPr>
              <w:jc w:val="right"/>
            </w:pPr>
            <w:r>
              <w:rPr>
                <w:rFonts w:hint="eastAsia"/>
              </w:rPr>
              <w:t>166,236.48</w:t>
            </w:r>
          </w:p>
        </w:tc>
        <w:tc>
          <w:tcPr>
            <w:tcW w:w="1384" w:type="dxa"/>
            <w:vAlign w:val="center"/>
          </w:tcPr>
          <w:p w14:paraId="766F9B1A">
            <w:pPr>
              <w:jc w:val="right"/>
            </w:pPr>
            <w:r>
              <w:rPr>
                <w:rFonts w:hint="eastAsia"/>
              </w:rPr>
              <w:t>166,236.48</w:t>
            </w:r>
          </w:p>
        </w:tc>
      </w:tr>
      <w:tr w14:paraId="2496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8DDCF">
            <w:r>
              <w:rPr>
                <w:rFonts w:hint="eastAsia"/>
              </w:rPr>
              <w:t>负债总计</w:t>
            </w:r>
          </w:p>
        </w:tc>
        <w:tc>
          <w:tcPr>
            <w:tcW w:w="1384" w:type="dxa"/>
            <w:vAlign w:val="center"/>
          </w:tcPr>
          <w:p w14:paraId="274BCCF8">
            <w:pPr>
              <w:jc w:val="right"/>
            </w:pPr>
            <w:r>
              <w:rPr>
                <w:rFonts w:hint="eastAsia"/>
              </w:rPr>
              <w:t>-</w:t>
            </w:r>
          </w:p>
        </w:tc>
        <w:tc>
          <w:tcPr>
            <w:tcW w:w="1384" w:type="dxa"/>
            <w:vAlign w:val="center"/>
          </w:tcPr>
          <w:p w14:paraId="54CDA678">
            <w:pPr>
              <w:jc w:val="right"/>
            </w:pPr>
            <w:r>
              <w:rPr>
                <w:rFonts w:hint="eastAsia"/>
              </w:rPr>
              <w:t>-</w:t>
            </w:r>
          </w:p>
        </w:tc>
        <w:tc>
          <w:tcPr>
            <w:tcW w:w="1384" w:type="dxa"/>
            <w:vAlign w:val="center"/>
          </w:tcPr>
          <w:p w14:paraId="2C6B70BE">
            <w:pPr>
              <w:jc w:val="right"/>
            </w:pPr>
            <w:r>
              <w:rPr>
                <w:rFonts w:hint="eastAsia"/>
              </w:rPr>
              <w:t>-</w:t>
            </w:r>
          </w:p>
        </w:tc>
        <w:tc>
          <w:tcPr>
            <w:tcW w:w="1384" w:type="dxa"/>
            <w:vAlign w:val="center"/>
          </w:tcPr>
          <w:p w14:paraId="585CC0D5">
            <w:pPr>
              <w:jc w:val="right"/>
            </w:pPr>
            <w:r>
              <w:rPr>
                <w:rFonts w:hint="eastAsia"/>
              </w:rPr>
              <w:t>36,501,753.41</w:t>
            </w:r>
          </w:p>
        </w:tc>
        <w:tc>
          <w:tcPr>
            <w:tcW w:w="1384" w:type="dxa"/>
            <w:vAlign w:val="center"/>
          </w:tcPr>
          <w:p w14:paraId="373DC725">
            <w:pPr>
              <w:jc w:val="right"/>
            </w:pPr>
            <w:r>
              <w:rPr>
                <w:rFonts w:hint="eastAsia"/>
              </w:rPr>
              <w:t>36,501,753.41</w:t>
            </w:r>
          </w:p>
        </w:tc>
      </w:tr>
      <w:tr w14:paraId="78DE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CF778">
            <w:r>
              <w:rPr>
                <w:rFonts w:hint="eastAsia"/>
              </w:rPr>
              <w:t>利率敏感度缺口</w:t>
            </w:r>
          </w:p>
        </w:tc>
        <w:tc>
          <w:tcPr>
            <w:tcW w:w="1384" w:type="dxa"/>
            <w:vAlign w:val="center"/>
          </w:tcPr>
          <w:p w14:paraId="70EC0AA5">
            <w:pPr>
              <w:jc w:val="right"/>
            </w:pPr>
            <w:r>
              <w:rPr>
                <w:rFonts w:hint="eastAsia"/>
              </w:rPr>
              <w:t>109,709,033.63</w:t>
            </w:r>
          </w:p>
        </w:tc>
        <w:tc>
          <w:tcPr>
            <w:tcW w:w="1384" w:type="dxa"/>
            <w:vAlign w:val="center"/>
          </w:tcPr>
          <w:p w14:paraId="5956884E">
            <w:pPr>
              <w:jc w:val="right"/>
            </w:pPr>
            <w:r>
              <w:rPr>
                <w:rFonts w:hint="eastAsia"/>
              </w:rPr>
              <w:t>-</w:t>
            </w:r>
          </w:p>
        </w:tc>
        <w:tc>
          <w:tcPr>
            <w:tcW w:w="1384" w:type="dxa"/>
            <w:vAlign w:val="center"/>
          </w:tcPr>
          <w:p w14:paraId="32E8958E">
            <w:pPr>
              <w:jc w:val="right"/>
            </w:pPr>
            <w:r>
              <w:rPr>
                <w:rFonts w:hint="eastAsia"/>
              </w:rPr>
              <w:t>-</w:t>
            </w:r>
          </w:p>
        </w:tc>
        <w:tc>
          <w:tcPr>
            <w:tcW w:w="1384" w:type="dxa"/>
            <w:vAlign w:val="center"/>
          </w:tcPr>
          <w:p w14:paraId="2296A649">
            <w:pPr>
              <w:jc w:val="right"/>
            </w:pPr>
            <w:r>
              <w:rPr>
                <w:rFonts w:hint="eastAsia"/>
              </w:rPr>
              <w:t>1,077,919,142.38</w:t>
            </w:r>
          </w:p>
        </w:tc>
        <w:tc>
          <w:tcPr>
            <w:tcW w:w="1384" w:type="dxa"/>
            <w:vAlign w:val="center"/>
          </w:tcPr>
          <w:p w14:paraId="0339D9FC">
            <w:pPr>
              <w:jc w:val="right"/>
            </w:pPr>
            <w:r>
              <w:rPr>
                <w:rFonts w:hint="eastAsia"/>
              </w:rPr>
              <w:t>1,187,628,176.01</w:t>
            </w:r>
          </w:p>
        </w:tc>
      </w:tr>
      <w:tr w14:paraId="395F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B7128">
            <w:r>
              <w:rPr>
                <w:rFonts w:hint="eastAsia"/>
              </w:rPr>
              <w:t>上年度末2024年12月31日</w:t>
            </w:r>
          </w:p>
        </w:tc>
        <w:tc>
          <w:tcPr>
            <w:tcW w:w="1384" w:type="dxa"/>
            <w:vAlign w:val="center"/>
          </w:tcPr>
          <w:p w14:paraId="4A224BED">
            <w:r>
              <w:rPr>
                <w:rFonts w:hint="eastAsia"/>
              </w:rPr>
              <w:t>1年以内</w:t>
            </w:r>
          </w:p>
        </w:tc>
        <w:tc>
          <w:tcPr>
            <w:tcW w:w="1384" w:type="dxa"/>
            <w:vAlign w:val="center"/>
          </w:tcPr>
          <w:p w14:paraId="78DE37FF">
            <w:r>
              <w:rPr>
                <w:rFonts w:hint="eastAsia"/>
              </w:rPr>
              <w:t>1-5年</w:t>
            </w:r>
          </w:p>
        </w:tc>
        <w:tc>
          <w:tcPr>
            <w:tcW w:w="1384" w:type="dxa"/>
            <w:vAlign w:val="center"/>
          </w:tcPr>
          <w:p w14:paraId="3C7364D3">
            <w:r>
              <w:rPr>
                <w:rFonts w:hint="eastAsia"/>
              </w:rPr>
              <w:t>5年以上</w:t>
            </w:r>
          </w:p>
        </w:tc>
        <w:tc>
          <w:tcPr>
            <w:tcW w:w="1384" w:type="dxa"/>
            <w:vAlign w:val="center"/>
          </w:tcPr>
          <w:p w14:paraId="50D8EE98">
            <w:r>
              <w:rPr>
                <w:rFonts w:hint="eastAsia"/>
              </w:rPr>
              <w:t>不计息</w:t>
            </w:r>
          </w:p>
        </w:tc>
        <w:tc>
          <w:tcPr>
            <w:tcW w:w="1384" w:type="dxa"/>
            <w:vAlign w:val="center"/>
          </w:tcPr>
          <w:p w14:paraId="309B9422">
            <w:r>
              <w:rPr>
                <w:rFonts w:hint="eastAsia"/>
              </w:rPr>
              <w:t>合计</w:t>
            </w:r>
          </w:p>
        </w:tc>
      </w:tr>
      <w:tr w14:paraId="18FA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B9172">
            <w:r>
              <w:rPr>
                <w:rFonts w:hint="eastAsia"/>
              </w:rPr>
              <w:t>资产</w:t>
            </w:r>
          </w:p>
        </w:tc>
        <w:tc>
          <w:tcPr>
            <w:tcW w:w="1384" w:type="dxa"/>
            <w:vAlign w:val="center"/>
          </w:tcPr>
          <w:p w14:paraId="13DEA382"/>
        </w:tc>
        <w:tc>
          <w:tcPr>
            <w:tcW w:w="1384" w:type="dxa"/>
            <w:vAlign w:val="center"/>
          </w:tcPr>
          <w:p w14:paraId="339D8885"/>
        </w:tc>
        <w:tc>
          <w:tcPr>
            <w:tcW w:w="1384" w:type="dxa"/>
            <w:vAlign w:val="center"/>
          </w:tcPr>
          <w:p w14:paraId="7144C037"/>
        </w:tc>
        <w:tc>
          <w:tcPr>
            <w:tcW w:w="1384" w:type="dxa"/>
            <w:vAlign w:val="center"/>
          </w:tcPr>
          <w:p w14:paraId="4DEBD85D"/>
        </w:tc>
        <w:tc>
          <w:tcPr>
            <w:tcW w:w="1384" w:type="dxa"/>
            <w:vAlign w:val="center"/>
          </w:tcPr>
          <w:p w14:paraId="020A2309"/>
        </w:tc>
      </w:tr>
      <w:tr w14:paraId="4C35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2C7C3">
            <w:r>
              <w:rPr>
                <w:rFonts w:hint="eastAsia"/>
              </w:rPr>
              <w:t>货币资金</w:t>
            </w:r>
          </w:p>
        </w:tc>
        <w:tc>
          <w:tcPr>
            <w:tcW w:w="1384" w:type="dxa"/>
            <w:vAlign w:val="center"/>
          </w:tcPr>
          <w:p w14:paraId="7D1F5ED5">
            <w:pPr>
              <w:jc w:val="right"/>
            </w:pPr>
            <w:r>
              <w:rPr>
                <w:rFonts w:hint="eastAsia"/>
              </w:rPr>
              <w:t>56,177,217.14</w:t>
            </w:r>
          </w:p>
        </w:tc>
        <w:tc>
          <w:tcPr>
            <w:tcW w:w="1384" w:type="dxa"/>
            <w:vAlign w:val="center"/>
          </w:tcPr>
          <w:p w14:paraId="7A2BF064">
            <w:pPr>
              <w:jc w:val="right"/>
            </w:pPr>
            <w:r>
              <w:rPr>
                <w:rFonts w:hint="eastAsia"/>
              </w:rPr>
              <w:t>-</w:t>
            </w:r>
          </w:p>
        </w:tc>
        <w:tc>
          <w:tcPr>
            <w:tcW w:w="1384" w:type="dxa"/>
            <w:vAlign w:val="center"/>
          </w:tcPr>
          <w:p w14:paraId="51ECB4B8">
            <w:pPr>
              <w:jc w:val="right"/>
            </w:pPr>
            <w:r>
              <w:rPr>
                <w:rFonts w:hint="eastAsia"/>
              </w:rPr>
              <w:t>-</w:t>
            </w:r>
          </w:p>
        </w:tc>
        <w:tc>
          <w:tcPr>
            <w:tcW w:w="1384" w:type="dxa"/>
            <w:vAlign w:val="center"/>
          </w:tcPr>
          <w:p w14:paraId="38522F58">
            <w:pPr>
              <w:jc w:val="right"/>
            </w:pPr>
            <w:r>
              <w:rPr>
                <w:rFonts w:hint="eastAsia"/>
              </w:rPr>
              <w:t>-</w:t>
            </w:r>
          </w:p>
        </w:tc>
        <w:tc>
          <w:tcPr>
            <w:tcW w:w="1384" w:type="dxa"/>
            <w:vAlign w:val="center"/>
          </w:tcPr>
          <w:p w14:paraId="08639496">
            <w:pPr>
              <w:jc w:val="right"/>
            </w:pPr>
            <w:r>
              <w:rPr>
                <w:rFonts w:hint="eastAsia"/>
              </w:rPr>
              <w:t>56,177,217.14</w:t>
            </w:r>
          </w:p>
        </w:tc>
      </w:tr>
      <w:tr w14:paraId="0D5D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32EAF">
            <w:r>
              <w:rPr>
                <w:rFonts w:hint="eastAsia"/>
              </w:rPr>
              <w:t>结算备付金</w:t>
            </w:r>
          </w:p>
        </w:tc>
        <w:tc>
          <w:tcPr>
            <w:tcW w:w="1384" w:type="dxa"/>
            <w:vAlign w:val="center"/>
          </w:tcPr>
          <w:p w14:paraId="44AE45F6">
            <w:pPr>
              <w:jc w:val="right"/>
            </w:pPr>
            <w:r>
              <w:rPr>
                <w:rFonts w:hint="eastAsia"/>
              </w:rPr>
              <w:t>9,019,583.30</w:t>
            </w:r>
          </w:p>
        </w:tc>
        <w:tc>
          <w:tcPr>
            <w:tcW w:w="1384" w:type="dxa"/>
            <w:vAlign w:val="center"/>
          </w:tcPr>
          <w:p w14:paraId="4B8613C3">
            <w:pPr>
              <w:jc w:val="right"/>
            </w:pPr>
            <w:r>
              <w:rPr>
                <w:rFonts w:hint="eastAsia"/>
              </w:rPr>
              <w:t>-</w:t>
            </w:r>
          </w:p>
        </w:tc>
        <w:tc>
          <w:tcPr>
            <w:tcW w:w="1384" w:type="dxa"/>
            <w:vAlign w:val="center"/>
          </w:tcPr>
          <w:p w14:paraId="5DDC74B4">
            <w:pPr>
              <w:jc w:val="right"/>
            </w:pPr>
            <w:r>
              <w:rPr>
                <w:rFonts w:hint="eastAsia"/>
              </w:rPr>
              <w:t>-</w:t>
            </w:r>
          </w:p>
        </w:tc>
        <w:tc>
          <w:tcPr>
            <w:tcW w:w="1384" w:type="dxa"/>
            <w:vAlign w:val="center"/>
          </w:tcPr>
          <w:p w14:paraId="0CB5BBD5">
            <w:pPr>
              <w:jc w:val="right"/>
            </w:pPr>
            <w:r>
              <w:rPr>
                <w:rFonts w:hint="eastAsia"/>
              </w:rPr>
              <w:t>-</w:t>
            </w:r>
          </w:p>
        </w:tc>
        <w:tc>
          <w:tcPr>
            <w:tcW w:w="1384" w:type="dxa"/>
            <w:vAlign w:val="center"/>
          </w:tcPr>
          <w:p w14:paraId="3DDA0075">
            <w:pPr>
              <w:jc w:val="right"/>
            </w:pPr>
            <w:r>
              <w:rPr>
                <w:rFonts w:hint="eastAsia"/>
              </w:rPr>
              <w:t>9,019,583.30</w:t>
            </w:r>
          </w:p>
        </w:tc>
      </w:tr>
      <w:tr w14:paraId="68EB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580CE">
            <w:r>
              <w:rPr>
                <w:rFonts w:hint="eastAsia"/>
              </w:rPr>
              <w:t>存出保证金</w:t>
            </w:r>
          </w:p>
        </w:tc>
        <w:tc>
          <w:tcPr>
            <w:tcW w:w="1384" w:type="dxa"/>
            <w:vAlign w:val="center"/>
          </w:tcPr>
          <w:p w14:paraId="4F700CDC">
            <w:pPr>
              <w:jc w:val="right"/>
            </w:pPr>
            <w:r>
              <w:rPr>
                <w:rFonts w:hint="eastAsia"/>
              </w:rPr>
              <w:t>4.88</w:t>
            </w:r>
          </w:p>
        </w:tc>
        <w:tc>
          <w:tcPr>
            <w:tcW w:w="1384" w:type="dxa"/>
            <w:vAlign w:val="center"/>
          </w:tcPr>
          <w:p w14:paraId="6EEC6523">
            <w:pPr>
              <w:jc w:val="right"/>
            </w:pPr>
            <w:r>
              <w:rPr>
                <w:rFonts w:hint="eastAsia"/>
              </w:rPr>
              <w:t>-</w:t>
            </w:r>
          </w:p>
        </w:tc>
        <w:tc>
          <w:tcPr>
            <w:tcW w:w="1384" w:type="dxa"/>
            <w:vAlign w:val="center"/>
          </w:tcPr>
          <w:p w14:paraId="5C9CBC8C">
            <w:pPr>
              <w:jc w:val="right"/>
            </w:pPr>
            <w:r>
              <w:rPr>
                <w:rFonts w:hint="eastAsia"/>
              </w:rPr>
              <w:t>-</w:t>
            </w:r>
          </w:p>
        </w:tc>
        <w:tc>
          <w:tcPr>
            <w:tcW w:w="1384" w:type="dxa"/>
            <w:vAlign w:val="center"/>
          </w:tcPr>
          <w:p w14:paraId="1F5EB5E8">
            <w:pPr>
              <w:jc w:val="right"/>
            </w:pPr>
            <w:r>
              <w:rPr>
                <w:rFonts w:hint="eastAsia"/>
              </w:rPr>
              <w:t>-</w:t>
            </w:r>
          </w:p>
        </w:tc>
        <w:tc>
          <w:tcPr>
            <w:tcW w:w="1384" w:type="dxa"/>
            <w:vAlign w:val="center"/>
          </w:tcPr>
          <w:p w14:paraId="1EAE227D">
            <w:pPr>
              <w:jc w:val="right"/>
            </w:pPr>
            <w:r>
              <w:rPr>
                <w:rFonts w:hint="eastAsia"/>
              </w:rPr>
              <w:t>4.88</w:t>
            </w:r>
          </w:p>
        </w:tc>
      </w:tr>
      <w:tr w14:paraId="338E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983A2">
            <w:r>
              <w:rPr>
                <w:rFonts w:hint="eastAsia"/>
              </w:rPr>
              <w:t>交易性金融资产</w:t>
            </w:r>
          </w:p>
        </w:tc>
        <w:tc>
          <w:tcPr>
            <w:tcW w:w="1384" w:type="dxa"/>
            <w:vAlign w:val="center"/>
          </w:tcPr>
          <w:p w14:paraId="37411B6B">
            <w:pPr>
              <w:jc w:val="right"/>
            </w:pPr>
            <w:r>
              <w:rPr>
                <w:rFonts w:hint="eastAsia"/>
              </w:rPr>
              <w:t>-</w:t>
            </w:r>
          </w:p>
        </w:tc>
        <w:tc>
          <w:tcPr>
            <w:tcW w:w="1384" w:type="dxa"/>
            <w:vAlign w:val="center"/>
          </w:tcPr>
          <w:p w14:paraId="17A95780">
            <w:pPr>
              <w:jc w:val="right"/>
            </w:pPr>
            <w:r>
              <w:rPr>
                <w:rFonts w:hint="eastAsia"/>
              </w:rPr>
              <w:t>-</w:t>
            </w:r>
          </w:p>
        </w:tc>
        <w:tc>
          <w:tcPr>
            <w:tcW w:w="1384" w:type="dxa"/>
            <w:vAlign w:val="center"/>
          </w:tcPr>
          <w:p w14:paraId="677804D5">
            <w:pPr>
              <w:jc w:val="right"/>
            </w:pPr>
            <w:r>
              <w:rPr>
                <w:rFonts w:hint="eastAsia"/>
              </w:rPr>
              <w:t>-</w:t>
            </w:r>
          </w:p>
        </w:tc>
        <w:tc>
          <w:tcPr>
            <w:tcW w:w="1384" w:type="dxa"/>
            <w:vAlign w:val="center"/>
          </w:tcPr>
          <w:p w14:paraId="5F551E05">
            <w:pPr>
              <w:jc w:val="right"/>
            </w:pPr>
            <w:r>
              <w:rPr>
                <w:rFonts w:hint="eastAsia"/>
              </w:rPr>
              <w:t>344,190,868.17</w:t>
            </w:r>
          </w:p>
        </w:tc>
        <w:tc>
          <w:tcPr>
            <w:tcW w:w="1384" w:type="dxa"/>
            <w:vAlign w:val="center"/>
          </w:tcPr>
          <w:p w14:paraId="55D52C3D">
            <w:pPr>
              <w:jc w:val="right"/>
            </w:pPr>
            <w:r>
              <w:rPr>
                <w:rFonts w:hint="eastAsia"/>
              </w:rPr>
              <w:t>344,190,868.17</w:t>
            </w:r>
          </w:p>
        </w:tc>
      </w:tr>
      <w:tr w14:paraId="6112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73B6F">
            <w:r>
              <w:rPr>
                <w:rFonts w:hint="eastAsia"/>
              </w:rPr>
              <w:t>衍生金融资产</w:t>
            </w:r>
          </w:p>
        </w:tc>
        <w:tc>
          <w:tcPr>
            <w:tcW w:w="1384" w:type="dxa"/>
            <w:vAlign w:val="center"/>
          </w:tcPr>
          <w:p w14:paraId="49E30CFD">
            <w:pPr>
              <w:jc w:val="right"/>
            </w:pPr>
            <w:r>
              <w:rPr>
                <w:rFonts w:hint="eastAsia"/>
              </w:rPr>
              <w:t>-</w:t>
            </w:r>
          </w:p>
        </w:tc>
        <w:tc>
          <w:tcPr>
            <w:tcW w:w="1384" w:type="dxa"/>
            <w:vAlign w:val="center"/>
          </w:tcPr>
          <w:p w14:paraId="35B8B1BD">
            <w:pPr>
              <w:jc w:val="right"/>
            </w:pPr>
            <w:r>
              <w:rPr>
                <w:rFonts w:hint="eastAsia"/>
              </w:rPr>
              <w:t>-</w:t>
            </w:r>
          </w:p>
        </w:tc>
        <w:tc>
          <w:tcPr>
            <w:tcW w:w="1384" w:type="dxa"/>
            <w:vAlign w:val="center"/>
          </w:tcPr>
          <w:p w14:paraId="2FD3C395">
            <w:pPr>
              <w:jc w:val="right"/>
            </w:pPr>
            <w:r>
              <w:rPr>
                <w:rFonts w:hint="eastAsia"/>
              </w:rPr>
              <w:t>-</w:t>
            </w:r>
          </w:p>
        </w:tc>
        <w:tc>
          <w:tcPr>
            <w:tcW w:w="1384" w:type="dxa"/>
            <w:vAlign w:val="center"/>
          </w:tcPr>
          <w:p w14:paraId="71A01D02">
            <w:pPr>
              <w:jc w:val="right"/>
            </w:pPr>
            <w:r>
              <w:rPr>
                <w:rFonts w:hint="eastAsia"/>
              </w:rPr>
              <w:t>-</w:t>
            </w:r>
          </w:p>
        </w:tc>
        <w:tc>
          <w:tcPr>
            <w:tcW w:w="1384" w:type="dxa"/>
            <w:vAlign w:val="center"/>
          </w:tcPr>
          <w:p w14:paraId="4597E5E5">
            <w:pPr>
              <w:jc w:val="right"/>
            </w:pPr>
            <w:r>
              <w:rPr>
                <w:rFonts w:hint="eastAsia"/>
              </w:rPr>
              <w:t>-</w:t>
            </w:r>
          </w:p>
        </w:tc>
      </w:tr>
      <w:tr w14:paraId="547F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0C119">
            <w:r>
              <w:rPr>
                <w:rFonts w:hint="eastAsia"/>
              </w:rPr>
              <w:t>买入返售金融资产</w:t>
            </w:r>
          </w:p>
        </w:tc>
        <w:tc>
          <w:tcPr>
            <w:tcW w:w="1384" w:type="dxa"/>
            <w:vAlign w:val="center"/>
          </w:tcPr>
          <w:p w14:paraId="2907461E">
            <w:pPr>
              <w:jc w:val="right"/>
            </w:pPr>
            <w:r>
              <w:rPr>
                <w:rFonts w:hint="eastAsia"/>
              </w:rPr>
              <w:t>-</w:t>
            </w:r>
          </w:p>
        </w:tc>
        <w:tc>
          <w:tcPr>
            <w:tcW w:w="1384" w:type="dxa"/>
            <w:vAlign w:val="center"/>
          </w:tcPr>
          <w:p w14:paraId="16AC1036">
            <w:pPr>
              <w:jc w:val="right"/>
            </w:pPr>
            <w:r>
              <w:rPr>
                <w:rFonts w:hint="eastAsia"/>
              </w:rPr>
              <w:t>-</w:t>
            </w:r>
          </w:p>
        </w:tc>
        <w:tc>
          <w:tcPr>
            <w:tcW w:w="1384" w:type="dxa"/>
            <w:vAlign w:val="center"/>
          </w:tcPr>
          <w:p w14:paraId="1409AD66">
            <w:pPr>
              <w:jc w:val="right"/>
            </w:pPr>
            <w:r>
              <w:rPr>
                <w:rFonts w:hint="eastAsia"/>
              </w:rPr>
              <w:t>-</w:t>
            </w:r>
          </w:p>
        </w:tc>
        <w:tc>
          <w:tcPr>
            <w:tcW w:w="1384" w:type="dxa"/>
            <w:vAlign w:val="center"/>
          </w:tcPr>
          <w:p w14:paraId="4CAEE7DF">
            <w:pPr>
              <w:jc w:val="right"/>
            </w:pPr>
            <w:r>
              <w:rPr>
                <w:rFonts w:hint="eastAsia"/>
              </w:rPr>
              <w:t>-</w:t>
            </w:r>
          </w:p>
        </w:tc>
        <w:tc>
          <w:tcPr>
            <w:tcW w:w="1384" w:type="dxa"/>
            <w:vAlign w:val="center"/>
          </w:tcPr>
          <w:p w14:paraId="41243464">
            <w:pPr>
              <w:jc w:val="right"/>
            </w:pPr>
            <w:r>
              <w:rPr>
                <w:rFonts w:hint="eastAsia"/>
              </w:rPr>
              <w:t>-</w:t>
            </w:r>
          </w:p>
        </w:tc>
      </w:tr>
      <w:tr w14:paraId="6B00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6C57A">
            <w:r>
              <w:rPr>
                <w:rFonts w:hint="eastAsia"/>
              </w:rPr>
              <w:t>债权投资</w:t>
            </w:r>
          </w:p>
        </w:tc>
        <w:tc>
          <w:tcPr>
            <w:tcW w:w="1384" w:type="dxa"/>
            <w:vAlign w:val="center"/>
          </w:tcPr>
          <w:p w14:paraId="55031544">
            <w:pPr>
              <w:jc w:val="right"/>
            </w:pPr>
            <w:r>
              <w:rPr>
                <w:rFonts w:hint="eastAsia"/>
              </w:rPr>
              <w:t>-</w:t>
            </w:r>
          </w:p>
        </w:tc>
        <w:tc>
          <w:tcPr>
            <w:tcW w:w="1384" w:type="dxa"/>
            <w:vAlign w:val="center"/>
          </w:tcPr>
          <w:p w14:paraId="3E961BBA">
            <w:pPr>
              <w:jc w:val="right"/>
            </w:pPr>
            <w:r>
              <w:rPr>
                <w:rFonts w:hint="eastAsia"/>
              </w:rPr>
              <w:t>-</w:t>
            </w:r>
          </w:p>
        </w:tc>
        <w:tc>
          <w:tcPr>
            <w:tcW w:w="1384" w:type="dxa"/>
            <w:vAlign w:val="center"/>
          </w:tcPr>
          <w:p w14:paraId="718DFDDB">
            <w:pPr>
              <w:jc w:val="right"/>
            </w:pPr>
            <w:r>
              <w:rPr>
                <w:rFonts w:hint="eastAsia"/>
              </w:rPr>
              <w:t>-</w:t>
            </w:r>
          </w:p>
        </w:tc>
        <w:tc>
          <w:tcPr>
            <w:tcW w:w="1384" w:type="dxa"/>
            <w:vAlign w:val="center"/>
          </w:tcPr>
          <w:p w14:paraId="73A775EF">
            <w:pPr>
              <w:jc w:val="right"/>
            </w:pPr>
            <w:r>
              <w:rPr>
                <w:rFonts w:hint="eastAsia"/>
              </w:rPr>
              <w:t>-</w:t>
            </w:r>
          </w:p>
        </w:tc>
        <w:tc>
          <w:tcPr>
            <w:tcW w:w="1384" w:type="dxa"/>
            <w:vAlign w:val="center"/>
          </w:tcPr>
          <w:p w14:paraId="7C561C72">
            <w:pPr>
              <w:jc w:val="right"/>
            </w:pPr>
            <w:r>
              <w:rPr>
                <w:rFonts w:hint="eastAsia"/>
              </w:rPr>
              <w:t>-</w:t>
            </w:r>
          </w:p>
        </w:tc>
      </w:tr>
      <w:tr w14:paraId="7A80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FB3C6">
            <w:r>
              <w:rPr>
                <w:rFonts w:hint="eastAsia"/>
              </w:rPr>
              <w:t>其他债权投资</w:t>
            </w:r>
          </w:p>
        </w:tc>
        <w:tc>
          <w:tcPr>
            <w:tcW w:w="1384" w:type="dxa"/>
            <w:vAlign w:val="center"/>
          </w:tcPr>
          <w:p w14:paraId="5329BA02">
            <w:pPr>
              <w:jc w:val="right"/>
            </w:pPr>
            <w:r>
              <w:rPr>
                <w:rFonts w:hint="eastAsia"/>
              </w:rPr>
              <w:t>-</w:t>
            </w:r>
          </w:p>
        </w:tc>
        <w:tc>
          <w:tcPr>
            <w:tcW w:w="1384" w:type="dxa"/>
            <w:vAlign w:val="center"/>
          </w:tcPr>
          <w:p w14:paraId="032A650A">
            <w:pPr>
              <w:jc w:val="right"/>
            </w:pPr>
            <w:r>
              <w:rPr>
                <w:rFonts w:hint="eastAsia"/>
              </w:rPr>
              <w:t>-</w:t>
            </w:r>
          </w:p>
        </w:tc>
        <w:tc>
          <w:tcPr>
            <w:tcW w:w="1384" w:type="dxa"/>
            <w:vAlign w:val="center"/>
          </w:tcPr>
          <w:p w14:paraId="242D1567">
            <w:pPr>
              <w:jc w:val="right"/>
            </w:pPr>
            <w:r>
              <w:rPr>
                <w:rFonts w:hint="eastAsia"/>
              </w:rPr>
              <w:t>-</w:t>
            </w:r>
          </w:p>
        </w:tc>
        <w:tc>
          <w:tcPr>
            <w:tcW w:w="1384" w:type="dxa"/>
            <w:vAlign w:val="center"/>
          </w:tcPr>
          <w:p w14:paraId="4DBA4FB1">
            <w:pPr>
              <w:jc w:val="right"/>
            </w:pPr>
            <w:r>
              <w:rPr>
                <w:rFonts w:hint="eastAsia"/>
              </w:rPr>
              <w:t>-</w:t>
            </w:r>
          </w:p>
        </w:tc>
        <w:tc>
          <w:tcPr>
            <w:tcW w:w="1384" w:type="dxa"/>
            <w:vAlign w:val="center"/>
          </w:tcPr>
          <w:p w14:paraId="6CDE2231">
            <w:pPr>
              <w:jc w:val="right"/>
            </w:pPr>
            <w:r>
              <w:rPr>
                <w:rFonts w:hint="eastAsia"/>
              </w:rPr>
              <w:t>-</w:t>
            </w:r>
          </w:p>
        </w:tc>
      </w:tr>
      <w:tr w14:paraId="5666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F74EC">
            <w:r>
              <w:rPr>
                <w:rFonts w:hint="eastAsia"/>
              </w:rPr>
              <w:t>其他权益工具投资</w:t>
            </w:r>
          </w:p>
        </w:tc>
        <w:tc>
          <w:tcPr>
            <w:tcW w:w="1384" w:type="dxa"/>
            <w:vAlign w:val="center"/>
          </w:tcPr>
          <w:p w14:paraId="197C062C">
            <w:pPr>
              <w:jc w:val="right"/>
            </w:pPr>
            <w:r>
              <w:rPr>
                <w:rFonts w:hint="eastAsia"/>
              </w:rPr>
              <w:t>-</w:t>
            </w:r>
          </w:p>
        </w:tc>
        <w:tc>
          <w:tcPr>
            <w:tcW w:w="1384" w:type="dxa"/>
            <w:vAlign w:val="center"/>
          </w:tcPr>
          <w:p w14:paraId="53780313">
            <w:pPr>
              <w:jc w:val="right"/>
            </w:pPr>
            <w:r>
              <w:rPr>
                <w:rFonts w:hint="eastAsia"/>
              </w:rPr>
              <w:t>-</w:t>
            </w:r>
          </w:p>
        </w:tc>
        <w:tc>
          <w:tcPr>
            <w:tcW w:w="1384" w:type="dxa"/>
            <w:vAlign w:val="center"/>
          </w:tcPr>
          <w:p w14:paraId="47996C4F">
            <w:pPr>
              <w:jc w:val="right"/>
            </w:pPr>
            <w:r>
              <w:rPr>
                <w:rFonts w:hint="eastAsia"/>
              </w:rPr>
              <w:t>-</w:t>
            </w:r>
          </w:p>
        </w:tc>
        <w:tc>
          <w:tcPr>
            <w:tcW w:w="1384" w:type="dxa"/>
            <w:vAlign w:val="center"/>
          </w:tcPr>
          <w:p w14:paraId="01A5C720">
            <w:pPr>
              <w:jc w:val="right"/>
            </w:pPr>
            <w:r>
              <w:rPr>
                <w:rFonts w:hint="eastAsia"/>
              </w:rPr>
              <w:t>-</w:t>
            </w:r>
          </w:p>
        </w:tc>
        <w:tc>
          <w:tcPr>
            <w:tcW w:w="1384" w:type="dxa"/>
            <w:vAlign w:val="center"/>
          </w:tcPr>
          <w:p w14:paraId="1C3A75B5">
            <w:pPr>
              <w:jc w:val="right"/>
            </w:pPr>
            <w:r>
              <w:rPr>
                <w:rFonts w:hint="eastAsia"/>
              </w:rPr>
              <w:t>-</w:t>
            </w:r>
          </w:p>
        </w:tc>
      </w:tr>
      <w:tr w14:paraId="350E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8AFE1">
            <w:r>
              <w:rPr>
                <w:rFonts w:hint="eastAsia"/>
              </w:rPr>
              <w:t>应收清算款</w:t>
            </w:r>
          </w:p>
        </w:tc>
        <w:tc>
          <w:tcPr>
            <w:tcW w:w="1384" w:type="dxa"/>
            <w:vAlign w:val="center"/>
          </w:tcPr>
          <w:p w14:paraId="64C9FBCA">
            <w:pPr>
              <w:jc w:val="right"/>
            </w:pPr>
            <w:r>
              <w:rPr>
                <w:rFonts w:hint="eastAsia"/>
              </w:rPr>
              <w:t>-</w:t>
            </w:r>
          </w:p>
        </w:tc>
        <w:tc>
          <w:tcPr>
            <w:tcW w:w="1384" w:type="dxa"/>
            <w:vAlign w:val="center"/>
          </w:tcPr>
          <w:p w14:paraId="3EBDF08C">
            <w:pPr>
              <w:jc w:val="right"/>
            </w:pPr>
            <w:r>
              <w:rPr>
                <w:rFonts w:hint="eastAsia"/>
              </w:rPr>
              <w:t>-</w:t>
            </w:r>
          </w:p>
        </w:tc>
        <w:tc>
          <w:tcPr>
            <w:tcW w:w="1384" w:type="dxa"/>
            <w:vAlign w:val="center"/>
          </w:tcPr>
          <w:p w14:paraId="03F3E314">
            <w:pPr>
              <w:jc w:val="right"/>
            </w:pPr>
            <w:r>
              <w:rPr>
                <w:rFonts w:hint="eastAsia"/>
              </w:rPr>
              <w:t>-</w:t>
            </w:r>
          </w:p>
        </w:tc>
        <w:tc>
          <w:tcPr>
            <w:tcW w:w="1384" w:type="dxa"/>
            <w:vAlign w:val="center"/>
          </w:tcPr>
          <w:p w14:paraId="74136F46">
            <w:pPr>
              <w:jc w:val="right"/>
            </w:pPr>
            <w:r>
              <w:rPr>
                <w:rFonts w:hint="eastAsia"/>
              </w:rPr>
              <w:t>-</w:t>
            </w:r>
          </w:p>
        </w:tc>
        <w:tc>
          <w:tcPr>
            <w:tcW w:w="1384" w:type="dxa"/>
            <w:vAlign w:val="center"/>
          </w:tcPr>
          <w:p w14:paraId="21C164D5">
            <w:pPr>
              <w:jc w:val="right"/>
            </w:pPr>
            <w:r>
              <w:rPr>
                <w:rFonts w:hint="eastAsia"/>
              </w:rPr>
              <w:t>-</w:t>
            </w:r>
          </w:p>
        </w:tc>
      </w:tr>
      <w:tr w14:paraId="13F5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9A1B7">
            <w:r>
              <w:rPr>
                <w:rFonts w:hint="eastAsia"/>
              </w:rPr>
              <w:t>应收股利</w:t>
            </w:r>
          </w:p>
        </w:tc>
        <w:tc>
          <w:tcPr>
            <w:tcW w:w="1384" w:type="dxa"/>
            <w:vAlign w:val="center"/>
          </w:tcPr>
          <w:p w14:paraId="65CB6541">
            <w:pPr>
              <w:jc w:val="right"/>
            </w:pPr>
            <w:r>
              <w:rPr>
                <w:rFonts w:hint="eastAsia"/>
              </w:rPr>
              <w:t>-</w:t>
            </w:r>
          </w:p>
        </w:tc>
        <w:tc>
          <w:tcPr>
            <w:tcW w:w="1384" w:type="dxa"/>
            <w:vAlign w:val="center"/>
          </w:tcPr>
          <w:p w14:paraId="70C6C120">
            <w:pPr>
              <w:jc w:val="right"/>
            </w:pPr>
            <w:r>
              <w:rPr>
                <w:rFonts w:hint="eastAsia"/>
              </w:rPr>
              <w:t>-</w:t>
            </w:r>
          </w:p>
        </w:tc>
        <w:tc>
          <w:tcPr>
            <w:tcW w:w="1384" w:type="dxa"/>
            <w:vAlign w:val="center"/>
          </w:tcPr>
          <w:p w14:paraId="39BF0906">
            <w:pPr>
              <w:jc w:val="right"/>
            </w:pPr>
            <w:r>
              <w:rPr>
                <w:rFonts w:hint="eastAsia"/>
              </w:rPr>
              <w:t>-</w:t>
            </w:r>
          </w:p>
        </w:tc>
        <w:tc>
          <w:tcPr>
            <w:tcW w:w="1384" w:type="dxa"/>
            <w:vAlign w:val="center"/>
          </w:tcPr>
          <w:p w14:paraId="1DF2A876">
            <w:pPr>
              <w:jc w:val="right"/>
            </w:pPr>
            <w:r>
              <w:rPr>
                <w:rFonts w:hint="eastAsia"/>
              </w:rPr>
              <w:t>-</w:t>
            </w:r>
          </w:p>
        </w:tc>
        <w:tc>
          <w:tcPr>
            <w:tcW w:w="1384" w:type="dxa"/>
            <w:vAlign w:val="center"/>
          </w:tcPr>
          <w:p w14:paraId="7F4E865F">
            <w:pPr>
              <w:jc w:val="right"/>
            </w:pPr>
            <w:r>
              <w:rPr>
                <w:rFonts w:hint="eastAsia"/>
              </w:rPr>
              <w:t>-</w:t>
            </w:r>
          </w:p>
        </w:tc>
      </w:tr>
      <w:tr w14:paraId="5C2A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94B60">
            <w:r>
              <w:rPr>
                <w:rFonts w:hint="eastAsia"/>
              </w:rPr>
              <w:t>应收申购款</w:t>
            </w:r>
          </w:p>
        </w:tc>
        <w:tc>
          <w:tcPr>
            <w:tcW w:w="1384" w:type="dxa"/>
            <w:vAlign w:val="center"/>
          </w:tcPr>
          <w:p w14:paraId="0D2686BB">
            <w:pPr>
              <w:jc w:val="right"/>
            </w:pPr>
            <w:r>
              <w:rPr>
                <w:rFonts w:hint="eastAsia"/>
              </w:rPr>
              <w:t>27,096.00</w:t>
            </w:r>
          </w:p>
        </w:tc>
        <w:tc>
          <w:tcPr>
            <w:tcW w:w="1384" w:type="dxa"/>
            <w:vAlign w:val="center"/>
          </w:tcPr>
          <w:p w14:paraId="27EB3DE7">
            <w:pPr>
              <w:jc w:val="right"/>
            </w:pPr>
            <w:r>
              <w:rPr>
                <w:rFonts w:hint="eastAsia"/>
              </w:rPr>
              <w:t>-</w:t>
            </w:r>
          </w:p>
        </w:tc>
        <w:tc>
          <w:tcPr>
            <w:tcW w:w="1384" w:type="dxa"/>
            <w:vAlign w:val="center"/>
          </w:tcPr>
          <w:p w14:paraId="4D923297">
            <w:pPr>
              <w:jc w:val="right"/>
            </w:pPr>
            <w:r>
              <w:rPr>
                <w:rFonts w:hint="eastAsia"/>
              </w:rPr>
              <w:t>-</w:t>
            </w:r>
          </w:p>
        </w:tc>
        <w:tc>
          <w:tcPr>
            <w:tcW w:w="1384" w:type="dxa"/>
            <w:vAlign w:val="center"/>
          </w:tcPr>
          <w:p w14:paraId="6D4D0591">
            <w:pPr>
              <w:jc w:val="right"/>
            </w:pPr>
            <w:r>
              <w:rPr>
                <w:rFonts w:hint="eastAsia"/>
              </w:rPr>
              <w:t>2,327,763.23</w:t>
            </w:r>
          </w:p>
        </w:tc>
        <w:tc>
          <w:tcPr>
            <w:tcW w:w="1384" w:type="dxa"/>
            <w:vAlign w:val="center"/>
          </w:tcPr>
          <w:p w14:paraId="45FEAA63">
            <w:pPr>
              <w:jc w:val="right"/>
            </w:pPr>
            <w:r>
              <w:rPr>
                <w:rFonts w:hint="eastAsia"/>
              </w:rPr>
              <w:t>2,354,859.23</w:t>
            </w:r>
          </w:p>
        </w:tc>
      </w:tr>
      <w:tr w14:paraId="662D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131EB">
            <w:r>
              <w:rPr>
                <w:rFonts w:hint="eastAsia"/>
              </w:rPr>
              <w:t>递延所得税资产</w:t>
            </w:r>
          </w:p>
        </w:tc>
        <w:tc>
          <w:tcPr>
            <w:tcW w:w="1384" w:type="dxa"/>
            <w:vAlign w:val="center"/>
          </w:tcPr>
          <w:p w14:paraId="5268C6F9">
            <w:pPr>
              <w:jc w:val="right"/>
            </w:pPr>
            <w:r>
              <w:rPr>
                <w:rFonts w:hint="eastAsia"/>
              </w:rPr>
              <w:t>-</w:t>
            </w:r>
          </w:p>
        </w:tc>
        <w:tc>
          <w:tcPr>
            <w:tcW w:w="1384" w:type="dxa"/>
            <w:vAlign w:val="center"/>
          </w:tcPr>
          <w:p w14:paraId="0B0D51ED">
            <w:pPr>
              <w:jc w:val="right"/>
            </w:pPr>
            <w:r>
              <w:rPr>
                <w:rFonts w:hint="eastAsia"/>
              </w:rPr>
              <w:t>-</w:t>
            </w:r>
          </w:p>
        </w:tc>
        <w:tc>
          <w:tcPr>
            <w:tcW w:w="1384" w:type="dxa"/>
            <w:vAlign w:val="center"/>
          </w:tcPr>
          <w:p w14:paraId="0B531F42">
            <w:pPr>
              <w:jc w:val="right"/>
            </w:pPr>
            <w:r>
              <w:rPr>
                <w:rFonts w:hint="eastAsia"/>
              </w:rPr>
              <w:t>-</w:t>
            </w:r>
          </w:p>
        </w:tc>
        <w:tc>
          <w:tcPr>
            <w:tcW w:w="1384" w:type="dxa"/>
            <w:vAlign w:val="center"/>
          </w:tcPr>
          <w:p w14:paraId="72D79DED">
            <w:pPr>
              <w:jc w:val="right"/>
            </w:pPr>
            <w:r>
              <w:rPr>
                <w:rFonts w:hint="eastAsia"/>
              </w:rPr>
              <w:t>-</w:t>
            </w:r>
          </w:p>
        </w:tc>
        <w:tc>
          <w:tcPr>
            <w:tcW w:w="1384" w:type="dxa"/>
            <w:vAlign w:val="center"/>
          </w:tcPr>
          <w:p w14:paraId="1EDD2A0D">
            <w:pPr>
              <w:jc w:val="right"/>
            </w:pPr>
            <w:r>
              <w:rPr>
                <w:rFonts w:hint="eastAsia"/>
              </w:rPr>
              <w:t>-</w:t>
            </w:r>
          </w:p>
        </w:tc>
      </w:tr>
      <w:tr w14:paraId="3A75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82E20">
            <w:r>
              <w:rPr>
                <w:rFonts w:hint="eastAsia"/>
              </w:rPr>
              <w:t>其他资产</w:t>
            </w:r>
          </w:p>
        </w:tc>
        <w:tc>
          <w:tcPr>
            <w:tcW w:w="1384" w:type="dxa"/>
            <w:vAlign w:val="center"/>
          </w:tcPr>
          <w:p w14:paraId="7EEF5E9E">
            <w:pPr>
              <w:jc w:val="right"/>
            </w:pPr>
            <w:r>
              <w:rPr>
                <w:rFonts w:hint="eastAsia"/>
              </w:rPr>
              <w:t>-</w:t>
            </w:r>
          </w:p>
        </w:tc>
        <w:tc>
          <w:tcPr>
            <w:tcW w:w="1384" w:type="dxa"/>
            <w:vAlign w:val="center"/>
          </w:tcPr>
          <w:p w14:paraId="271409A0">
            <w:pPr>
              <w:jc w:val="right"/>
            </w:pPr>
            <w:r>
              <w:rPr>
                <w:rFonts w:hint="eastAsia"/>
              </w:rPr>
              <w:t>-</w:t>
            </w:r>
          </w:p>
        </w:tc>
        <w:tc>
          <w:tcPr>
            <w:tcW w:w="1384" w:type="dxa"/>
            <w:vAlign w:val="center"/>
          </w:tcPr>
          <w:p w14:paraId="4D80D9A0">
            <w:pPr>
              <w:jc w:val="right"/>
            </w:pPr>
            <w:r>
              <w:rPr>
                <w:rFonts w:hint="eastAsia"/>
              </w:rPr>
              <w:t>-</w:t>
            </w:r>
          </w:p>
        </w:tc>
        <w:tc>
          <w:tcPr>
            <w:tcW w:w="1384" w:type="dxa"/>
            <w:vAlign w:val="center"/>
          </w:tcPr>
          <w:p w14:paraId="666BFA97">
            <w:pPr>
              <w:jc w:val="right"/>
            </w:pPr>
            <w:r>
              <w:rPr>
                <w:rFonts w:hint="eastAsia"/>
              </w:rPr>
              <w:t>-</w:t>
            </w:r>
          </w:p>
        </w:tc>
        <w:tc>
          <w:tcPr>
            <w:tcW w:w="1384" w:type="dxa"/>
            <w:vAlign w:val="center"/>
          </w:tcPr>
          <w:p w14:paraId="7F92215C">
            <w:pPr>
              <w:jc w:val="right"/>
            </w:pPr>
            <w:r>
              <w:rPr>
                <w:rFonts w:hint="eastAsia"/>
              </w:rPr>
              <w:t>-</w:t>
            </w:r>
          </w:p>
        </w:tc>
      </w:tr>
      <w:tr w14:paraId="7D31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0AA5A">
            <w:r>
              <w:rPr>
                <w:rFonts w:hint="eastAsia"/>
              </w:rPr>
              <w:t>资产总计</w:t>
            </w:r>
          </w:p>
        </w:tc>
        <w:tc>
          <w:tcPr>
            <w:tcW w:w="1384" w:type="dxa"/>
            <w:vAlign w:val="center"/>
          </w:tcPr>
          <w:p w14:paraId="1A6A7720">
            <w:pPr>
              <w:jc w:val="right"/>
            </w:pPr>
            <w:r>
              <w:rPr>
                <w:rFonts w:hint="eastAsia"/>
              </w:rPr>
              <w:t>65,223,901.32</w:t>
            </w:r>
          </w:p>
        </w:tc>
        <w:tc>
          <w:tcPr>
            <w:tcW w:w="1384" w:type="dxa"/>
            <w:vAlign w:val="center"/>
          </w:tcPr>
          <w:p w14:paraId="66285308">
            <w:pPr>
              <w:jc w:val="right"/>
            </w:pPr>
            <w:r>
              <w:rPr>
                <w:rFonts w:hint="eastAsia"/>
              </w:rPr>
              <w:t>-</w:t>
            </w:r>
          </w:p>
        </w:tc>
        <w:tc>
          <w:tcPr>
            <w:tcW w:w="1384" w:type="dxa"/>
            <w:vAlign w:val="center"/>
          </w:tcPr>
          <w:p w14:paraId="452EA630">
            <w:pPr>
              <w:jc w:val="right"/>
            </w:pPr>
            <w:r>
              <w:rPr>
                <w:rFonts w:hint="eastAsia"/>
              </w:rPr>
              <w:t>-</w:t>
            </w:r>
          </w:p>
        </w:tc>
        <w:tc>
          <w:tcPr>
            <w:tcW w:w="1384" w:type="dxa"/>
            <w:vAlign w:val="center"/>
          </w:tcPr>
          <w:p w14:paraId="2B52DAD2">
            <w:pPr>
              <w:jc w:val="right"/>
            </w:pPr>
            <w:r>
              <w:rPr>
                <w:rFonts w:hint="eastAsia"/>
              </w:rPr>
              <w:t>346,518,631.40</w:t>
            </w:r>
          </w:p>
        </w:tc>
        <w:tc>
          <w:tcPr>
            <w:tcW w:w="1384" w:type="dxa"/>
            <w:vAlign w:val="center"/>
          </w:tcPr>
          <w:p w14:paraId="1EF1437D">
            <w:pPr>
              <w:jc w:val="right"/>
            </w:pPr>
            <w:r>
              <w:rPr>
                <w:rFonts w:hint="eastAsia"/>
              </w:rPr>
              <w:t>411,742,532.72</w:t>
            </w:r>
          </w:p>
        </w:tc>
      </w:tr>
      <w:tr w14:paraId="043B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F5383">
            <w:r>
              <w:rPr>
                <w:rFonts w:hint="eastAsia"/>
              </w:rPr>
              <w:t>负债</w:t>
            </w:r>
          </w:p>
        </w:tc>
        <w:tc>
          <w:tcPr>
            <w:tcW w:w="1384" w:type="dxa"/>
            <w:vAlign w:val="center"/>
          </w:tcPr>
          <w:p w14:paraId="422D503A"/>
        </w:tc>
        <w:tc>
          <w:tcPr>
            <w:tcW w:w="1384" w:type="dxa"/>
            <w:vAlign w:val="center"/>
          </w:tcPr>
          <w:p w14:paraId="17C048D3"/>
        </w:tc>
        <w:tc>
          <w:tcPr>
            <w:tcW w:w="1384" w:type="dxa"/>
            <w:vAlign w:val="center"/>
          </w:tcPr>
          <w:p w14:paraId="00A54316"/>
        </w:tc>
        <w:tc>
          <w:tcPr>
            <w:tcW w:w="1384" w:type="dxa"/>
            <w:vAlign w:val="center"/>
          </w:tcPr>
          <w:p w14:paraId="78A9A992"/>
        </w:tc>
        <w:tc>
          <w:tcPr>
            <w:tcW w:w="1384" w:type="dxa"/>
            <w:vAlign w:val="center"/>
          </w:tcPr>
          <w:p w14:paraId="5F9A11A2"/>
        </w:tc>
      </w:tr>
      <w:tr w14:paraId="41E6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91449">
            <w:r>
              <w:rPr>
                <w:rFonts w:hint="eastAsia"/>
              </w:rPr>
              <w:t>短期借款</w:t>
            </w:r>
          </w:p>
        </w:tc>
        <w:tc>
          <w:tcPr>
            <w:tcW w:w="1384" w:type="dxa"/>
            <w:vAlign w:val="center"/>
          </w:tcPr>
          <w:p w14:paraId="4CAE4FCF">
            <w:pPr>
              <w:jc w:val="right"/>
            </w:pPr>
            <w:r>
              <w:rPr>
                <w:rFonts w:hint="eastAsia"/>
              </w:rPr>
              <w:t>-</w:t>
            </w:r>
          </w:p>
        </w:tc>
        <w:tc>
          <w:tcPr>
            <w:tcW w:w="1384" w:type="dxa"/>
            <w:vAlign w:val="center"/>
          </w:tcPr>
          <w:p w14:paraId="72DAF314">
            <w:pPr>
              <w:jc w:val="right"/>
            </w:pPr>
            <w:r>
              <w:rPr>
                <w:rFonts w:hint="eastAsia"/>
              </w:rPr>
              <w:t>-</w:t>
            </w:r>
          </w:p>
        </w:tc>
        <w:tc>
          <w:tcPr>
            <w:tcW w:w="1384" w:type="dxa"/>
            <w:vAlign w:val="center"/>
          </w:tcPr>
          <w:p w14:paraId="39B7FA09">
            <w:pPr>
              <w:jc w:val="right"/>
            </w:pPr>
            <w:r>
              <w:rPr>
                <w:rFonts w:hint="eastAsia"/>
              </w:rPr>
              <w:t>-</w:t>
            </w:r>
          </w:p>
        </w:tc>
        <w:tc>
          <w:tcPr>
            <w:tcW w:w="1384" w:type="dxa"/>
            <w:vAlign w:val="center"/>
          </w:tcPr>
          <w:p w14:paraId="13DE6339">
            <w:pPr>
              <w:jc w:val="right"/>
            </w:pPr>
            <w:r>
              <w:rPr>
                <w:rFonts w:hint="eastAsia"/>
              </w:rPr>
              <w:t>-</w:t>
            </w:r>
          </w:p>
        </w:tc>
        <w:tc>
          <w:tcPr>
            <w:tcW w:w="1384" w:type="dxa"/>
            <w:vAlign w:val="center"/>
          </w:tcPr>
          <w:p w14:paraId="2F1E5A60">
            <w:pPr>
              <w:jc w:val="right"/>
            </w:pPr>
            <w:r>
              <w:rPr>
                <w:rFonts w:hint="eastAsia"/>
              </w:rPr>
              <w:t>-</w:t>
            </w:r>
          </w:p>
        </w:tc>
      </w:tr>
      <w:tr w14:paraId="6C37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F8B64">
            <w:r>
              <w:rPr>
                <w:rFonts w:hint="eastAsia"/>
              </w:rPr>
              <w:t>交易性金融负债</w:t>
            </w:r>
          </w:p>
        </w:tc>
        <w:tc>
          <w:tcPr>
            <w:tcW w:w="1384" w:type="dxa"/>
            <w:vAlign w:val="center"/>
          </w:tcPr>
          <w:p w14:paraId="63E9FD3C">
            <w:pPr>
              <w:jc w:val="right"/>
            </w:pPr>
            <w:r>
              <w:rPr>
                <w:rFonts w:hint="eastAsia"/>
              </w:rPr>
              <w:t>-</w:t>
            </w:r>
          </w:p>
        </w:tc>
        <w:tc>
          <w:tcPr>
            <w:tcW w:w="1384" w:type="dxa"/>
            <w:vAlign w:val="center"/>
          </w:tcPr>
          <w:p w14:paraId="5B141B88">
            <w:pPr>
              <w:jc w:val="right"/>
            </w:pPr>
            <w:r>
              <w:rPr>
                <w:rFonts w:hint="eastAsia"/>
              </w:rPr>
              <w:t>-</w:t>
            </w:r>
          </w:p>
        </w:tc>
        <w:tc>
          <w:tcPr>
            <w:tcW w:w="1384" w:type="dxa"/>
            <w:vAlign w:val="center"/>
          </w:tcPr>
          <w:p w14:paraId="2BB4A9DE">
            <w:pPr>
              <w:jc w:val="right"/>
            </w:pPr>
            <w:r>
              <w:rPr>
                <w:rFonts w:hint="eastAsia"/>
              </w:rPr>
              <w:t>-</w:t>
            </w:r>
          </w:p>
        </w:tc>
        <w:tc>
          <w:tcPr>
            <w:tcW w:w="1384" w:type="dxa"/>
            <w:vAlign w:val="center"/>
          </w:tcPr>
          <w:p w14:paraId="7FAE1FAE">
            <w:pPr>
              <w:jc w:val="right"/>
            </w:pPr>
            <w:r>
              <w:rPr>
                <w:rFonts w:hint="eastAsia"/>
              </w:rPr>
              <w:t>-</w:t>
            </w:r>
          </w:p>
        </w:tc>
        <w:tc>
          <w:tcPr>
            <w:tcW w:w="1384" w:type="dxa"/>
            <w:vAlign w:val="center"/>
          </w:tcPr>
          <w:p w14:paraId="567094EF">
            <w:pPr>
              <w:jc w:val="right"/>
            </w:pPr>
            <w:r>
              <w:rPr>
                <w:rFonts w:hint="eastAsia"/>
              </w:rPr>
              <w:t>-</w:t>
            </w:r>
          </w:p>
        </w:tc>
      </w:tr>
      <w:tr w14:paraId="00BB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CC733">
            <w:r>
              <w:rPr>
                <w:rFonts w:hint="eastAsia"/>
              </w:rPr>
              <w:t>衍生金融负债</w:t>
            </w:r>
          </w:p>
        </w:tc>
        <w:tc>
          <w:tcPr>
            <w:tcW w:w="1384" w:type="dxa"/>
            <w:vAlign w:val="center"/>
          </w:tcPr>
          <w:p w14:paraId="31CACD5F">
            <w:pPr>
              <w:jc w:val="right"/>
            </w:pPr>
            <w:r>
              <w:rPr>
                <w:rFonts w:hint="eastAsia"/>
              </w:rPr>
              <w:t>-</w:t>
            </w:r>
          </w:p>
        </w:tc>
        <w:tc>
          <w:tcPr>
            <w:tcW w:w="1384" w:type="dxa"/>
            <w:vAlign w:val="center"/>
          </w:tcPr>
          <w:p w14:paraId="5A59A31E">
            <w:pPr>
              <w:jc w:val="right"/>
            </w:pPr>
            <w:r>
              <w:rPr>
                <w:rFonts w:hint="eastAsia"/>
              </w:rPr>
              <w:t>-</w:t>
            </w:r>
          </w:p>
        </w:tc>
        <w:tc>
          <w:tcPr>
            <w:tcW w:w="1384" w:type="dxa"/>
            <w:vAlign w:val="center"/>
          </w:tcPr>
          <w:p w14:paraId="51BF199B">
            <w:pPr>
              <w:jc w:val="right"/>
            </w:pPr>
            <w:r>
              <w:rPr>
                <w:rFonts w:hint="eastAsia"/>
              </w:rPr>
              <w:t>-</w:t>
            </w:r>
          </w:p>
        </w:tc>
        <w:tc>
          <w:tcPr>
            <w:tcW w:w="1384" w:type="dxa"/>
            <w:vAlign w:val="center"/>
          </w:tcPr>
          <w:p w14:paraId="487A77AB">
            <w:pPr>
              <w:jc w:val="right"/>
            </w:pPr>
            <w:r>
              <w:rPr>
                <w:rFonts w:hint="eastAsia"/>
              </w:rPr>
              <w:t>-</w:t>
            </w:r>
          </w:p>
        </w:tc>
        <w:tc>
          <w:tcPr>
            <w:tcW w:w="1384" w:type="dxa"/>
            <w:vAlign w:val="center"/>
          </w:tcPr>
          <w:p w14:paraId="57D8C059">
            <w:pPr>
              <w:jc w:val="right"/>
            </w:pPr>
            <w:r>
              <w:rPr>
                <w:rFonts w:hint="eastAsia"/>
              </w:rPr>
              <w:t>-</w:t>
            </w:r>
          </w:p>
        </w:tc>
      </w:tr>
      <w:tr w14:paraId="32D8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5ECDD">
            <w:r>
              <w:rPr>
                <w:rFonts w:hint="eastAsia"/>
              </w:rPr>
              <w:t>卖出回购金融资产款</w:t>
            </w:r>
          </w:p>
        </w:tc>
        <w:tc>
          <w:tcPr>
            <w:tcW w:w="1384" w:type="dxa"/>
            <w:vAlign w:val="center"/>
          </w:tcPr>
          <w:p w14:paraId="629F2B09">
            <w:pPr>
              <w:jc w:val="right"/>
            </w:pPr>
            <w:r>
              <w:rPr>
                <w:rFonts w:hint="eastAsia"/>
              </w:rPr>
              <w:t>-</w:t>
            </w:r>
          </w:p>
        </w:tc>
        <w:tc>
          <w:tcPr>
            <w:tcW w:w="1384" w:type="dxa"/>
            <w:vAlign w:val="center"/>
          </w:tcPr>
          <w:p w14:paraId="4944EBD5">
            <w:pPr>
              <w:jc w:val="right"/>
            </w:pPr>
            <w:r>
              <w:rPr>
                <w:rFonts w:hint="eastAsia"/>
              </w:rPr>
              <w:t>-</w:t>
            </w:r>
          </w:p>
        </w:tc>
        <w:tc>
          <w:tcPr>
            <w:tcW w:w="1384" w:type="dxa"/>
            <w:vAlign w:val="center"/>
          </w:tcPr>
          <w:p w14:paraId="23DA5FC7">
            <w:pPr>
              <w:jc w:val="right"/>
            </w:pPr>
            <w:r>
              <w:rPr>
                <w:rFonts w:hint="eastAsia"/>
              </w:rPr>
              <w:t>-</w:t>
            </w:r>
          </w:p>
        </w:tc>
        <w:tc>
          <w:tcPr>
            <w:tcW w:w="1384" w:type="dxa"/>
            <w:vAlign w:val="center"/>
          </w:tcPr>
          <w:p w14:paraId="145FFDBA">
            <w:pPr>
              <w:jc w:val="right"/>
            </w:pPr>
            <w:r>
              <w:rPr>
                <w:rFonts w:hint="eastAsia"/>
              </w:rPr>
              <w:t>-</w:t>
            </w:r>
          </w:p>
        </w:tc>
        <w:tc>
          <w:tcPr>
            <w:tcW w:w="1384" w:type="dxa"/>
            <w:vAlign w:val="center"/>
          </w:tcPr>
          <w:p w14:paraId="1BFFB701">
            <w:pPr>
              <w:jc w:val="right"/>
            </w:pPr>
            <w:r>
              <w:rPr>
                <w:rFonts w:hint="eastAsia"/>
              </w:rPr>
              <w:t>-</w:t>
            </w:r>
          </w:p>
        </w:tc>
      </w:tr>
      <w:tr w14:paraId="37BB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C49D5">
            <w:r>
              <w:rPr>
                <w:rFonts w:hint="eastAsia"/>
              </w:rPr>
              <w:t>应付清算款</w:t>
            </w:r>
          </w:p>
        </w:tc>
        <w:tc>
          <w:tcPr>
            <w:tcW w:w="1384" w:type="dxa"/>
            <w:vAlign w:val="center"/>
          </w:tcPr>
          <w:p w14:paraId="533A916A">
            <w:pPr>
              <w:jc w:val="right"/>
            </w:pPr>
            <w:r>
              <w:rPr>
                <w:rFonts w:hint="eastAsia"/>
              </w:rPr>
              <w:t>-</w:t>
            </w:r>
          </w:p>
        </w:tc>
        <w:tc>
          <w:tcPr>
            <w:tcW w:w="1384" w:type="dxa"/>
            <w:vAlign w:val="center"/>
          </w:tcPr>
          <w:p w14:paraId="7C329AB0">
            <w:pPr>
              <w:jc w:val="right"/>
            </w:pPr>
            <w:r>
              <w:rPr>
                <w:rFonts w:hint="eastAsia"/>
              </w:rPr>
              <w:t>-</w:t>
            </w:r>
          </w:p>
        </w:tc>
        <w:tc>
          <w:tcPr>
            <w:tcW w:w="1384" w:type="dxa"/>
            <w:vAlign w:val="center"/>
          </w:tcPr>
          <w:p w14:paraId="73CB55CF">
            <w:pPr>
              <w:jc w:val="right"/>
            </w:pPr>
            <w:r>
              <w:rPr>
                <w:rFonts w:hint="eastAsia"/>
              </w:rPr>
              <w:t>-</w:t>
            </w:r>
          </w:p>
        </w:tc>
        <w:tc>
          <w:tcPr>
            <w:tcW w:w="1384" w:type="dxa"/>
            <w:vAlign w:val="center"/>
          </w:tcPr>
          <w:p w14:paraId="1EB9F355">
            <w:pPr>
              <w:jc w:val="right"/>
            </w:pPr>
            <w:r>
              <w:rPr>
                <w:rFonts w:hint="eastAsia"/>
              </w:rPr>
              <w:t>21,580,015.79</w:t>
            </w:r>
          </w:p>
        </w:tc>
        <w:tc>
          <w:tcPr>
            <w:tcW w:w="1384" w:type="dxa"/>
            <w:vAlign w:val="center"/>
          </w:tcPr>
          <w:p w14:paraId="623BCBCF">
            <w:pPr>
              <w:jc w:val="right"/>
            </w:pPr>
            <w:r>
              <w:rPr>
                <w:rFonts w:hint="eastAsia"/>
              </w:rPr>
              <w:t>21,580,015.79</w:t>
            </w:r>
          </w:p>
        </w:tc>
      </w:tr>
      <w:tr w14:paraId="2F71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C9862">
            <w:r>
              <w:rPr>
                <w:rFonts w:hint="eastAsia"/>
              </w:rPr>
              <w:t>应付赎回款</w:t>
            </w:r>
          </w:p>
        </w:tc>
        <w:tc>
          <w:tcPr>
            <w:tcW w:w="1384" w:type="dxa"/>
            <w:vAlign w:val="center"/>
          </w:tcPr>
          <w:p w14:paraId="0512FC71">
            <w:pPr>
              <w:jc w:val="right"/>
            </w:pPr>
            <w:r>
              <w:rPr>
                <w:rFonts w:hint="eastAsia"/>
              </w:rPr>
              <w:t>-</w:t>
            </w:r>
          </w:p>
        </w:tc>
        <w:tc>
          <w:tcPr>
            <w:tcW w:w="1384" w:type="dxa"/>
            <w:vAlign w:val="center"/>
          </w:tcPr>
          <w:p w14:paraId="17B7C4D2">
            <w:pPr>
              <w:jc w:val="right"/>
            </w:pPr>
            <w:r>
              <w:rPr>
                <w:rFonts w:hint="eastAsia"/>
              </w:rPr>
              <w:t>-</w:t>
            </w:r>
          </w:p>
        </w:tc>
        <w:tc>
          <w:tcPr>
            <w:tcW w:w="1384" w:type="dxa"/>
            <w:vAlign w:val="center"/>
          </w:tcPr>
          <w:p w14:paraId="41E4A249">
            <w:pPr>
              <w:jc w:val="right"/>
            </w:pPr>
            <w:r>
              <w:rPr>
                <w:rFonts w:hint="eastAsia"/>
              </w:rPr>
              <w:t>-</w:t>
            </w:r>
          </w:p>
        </w:tc>
        <w:tc>
          <w:tcPr>
            <w:tcW w:w="1384" w:type="dxa"/>
            <w:vAlign w:val="center"/>
          </w:tcPr>
          <w:p w14:paraId="57F3F63D">
            <w:pPr>
              <w:jc w:val="right"/>
            </w:pPr>
            <w:r>
              <w:rPr>
                <w:rFonts w:hint="eastAsia"/>
              </w:rPr>
              <w:t>2,091,352.74</w:t>
            </w:r>
          </w:p>
        </w:tc>
        <w:tc>
          <w:tcPr>
            <w:tcW w:w="1384" w:type="dxa"/>
            <w:vAlign w:val="center"/>
          </w:tcPr>
          <w:p w14:paraId="704650E2">
            <w:pPr>
              <w:jc w:val="right"/>
            </w:pPr>
            <w:r>
              <w:rPr>
                <w:rFonts w:hint="eastAsia"/>
              </w:rPr>
              <w:t>2,091,352.74</w:t>
            </w:r>
          </w:p>
        </w:tc>
      </w:tr>
      <w:tr w14:paraId="3F78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FE1CC">
            <w:r>
              <w:rPr>
                <w:rFonts w:hint="eastAsia"/>
              </w:rPr>
              <w:t>应付管理人报酬</w:t>
            </w:r>
          </w:p>
        </w:tc>
        <w:tc>
          <w:tcPr>
            <w:tcW w:w="1384" w:type="dxa"/>
            <w:vAlign w:val="center"/>
          </w:tcPr>
          <w:p w14:paraId="3418F26E">
            <w:pPr>
              <w:jc w:val="right"/>
            </w:pPr>
            <w:r>
              <w:rPr>
                <w:rFonts w:hint="eastAsia"/>
              </w:rPr>
              <w:t>-</w:t>
            </w:r>
          </w:p>
        </w:tc>
        <w:tc>
          <w:tcPr>
            <w:tcW w:w="1384" w:type="dxa"/>
            <w:vAlign w:val="center"/>
          </w:tcPr>
          <w:p w14:paraId="79BAB761">
            <w:pPr>
              <w:jc w:val="right"/>
            </w:pPr>
            <w:r>
              <w:rPr>
                <w:rFonts w:hint="eastAsia"/>
              </w:rPr>
              <w:t>-</w:t>
            </w:r>
          </w:p>
        </w:tc>
        <w:tc>
          <w:tcPr>
            <w:tcW w:w="1384" w:type="dxa"/>
            <w:vAlign w:val="center"/>
          </w:tcPr>
          <w:p w14:paraId="5712BEDB">
            <w:pPr>
              <w:jc w:val="right"/>
            </w:pPr>
            <w:r>
              <w:rPr>
                <w:rFonts w:hint="eastAsia"/>
              </w:rPr>
              <w:t>-</w:t>
            </w:r>
          </w:p>
        </w:tc>
        <w:tc>
          <w:tcPr>
            <w:tcW w:w="1384" w:type="dxa"/>
            <w:vAlign w:val="center"/>
          </w:tcPr>
          <w:p w14:paraId="13CB994F">
            <w:pPr>
              <w:jc w:val="right"/>
            </w:pPr>
            <w:r>
              <w:rPr>
                <w:rFonts w:hint="eastAsia"/>
              </w:rPr>
              <w:t>424,650.92</w:t>
            </w:r>
          </w:p>
        </w:tc>
        <w:tc>
          <w:tcPr>
            <w:tcW w:w="1384" w:type="dxa"/>
            <w:vAlign w:val="center"/>
          </w:tcPr>
          <w:p w14:paraId="0B041172">
            <w:pPr>
              <w:jc w:val="right"/>
            </w:pPr>
            <w:r>
              <w:rPr>
                <w:rFonts w:hint="eastAsia"/>
              </w:rPr>
              <w:t>424,650.92</w:t>
            </w:r>
          </w:p>
        </w:tc>
      </w:tr>
      <w:tr w14:paraId="5501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93289">
            <w:r>
              <w:rPr>
                <w:rFonts w:hint="eastAsia"/>
              </w:rPr>
              <w:t>应付托管费</w:t>
            </w:r>
          </w:p>
        </w:tc>
        <w:tc>
          <w:tcPr>
            <w:tcW w:w="1384" w:type="dxa"/>
            <w:vAlign w:val="center"/>
          </w:tcPr>
          <w:p w14:paraId="3995E1EF">
            <w:pPr>
              <w:jc w:val="right"/>
            </w:pPr>
            <w:r>
              <w:rPr>
                <w:rFonts w:hint="eastAsia"/>
              </w:rPr>
              <w:t>-</w:t>
            </w:r>
          </w:p>
        </w:tc>
        <w:tc>
          <w:tcPr>
            <w:tcW w:w="1384" w:type="dxa"/>
            <w:vAlign w:val="center"/>
          </w:tcPr>
          <w:p w14:paraId="6DC71EDC">
            <w:pPr>
              <w:jc w:val="right"/>
            </w:pPr>
            <w:r>
              <w:rPr>
                <w:rFonts w:hint="eastAsia"/>
              </w:rPr>
              <w:t>-</w:t>
            </w:r>
          </w:p>
        </w:tc>
        <w:tc>
          <w:tcPr>
            <w:tcW w:w="1384" w:type="dxa"/>
            <w:vAlign w:val="center"/>
          </w:tcPr>
          <w:p w14:paraId="3D54E904">
            <w:pPr>
              <w:jc w:val="right"/>
            </w:pPr>
            <w:r>
              <w:rPr>
                <w:rFonts w:hint="eastAsia"/>
              </w:rPr>
              <w:t>-</w:t>
            </w:r>
          </w:p>
        </w:tc>
        <w:tc>
          <w:tcPr>
            <w:tcW w:w="1384" w:type="dxa"/>
            <w:vAlign w:val="center"/>
          </w:tcPr>
          <w:p w14:paraId="35EA1301">
            <w:pPr>
              <w:jc w:val="right"/>
            </w:pPr>
            <w:r>
              <w:rPr>
                <w:rFonts w:hint="eastAsia"/>
              </w:rPr>
              <w:t>70,775.17</w:t>
            </w:r>
          </w:p>
        </w:tc>
        <w:tc>
          <w:tcPr>
            <w:tcW w:w="1384" w:type="dxa"/>
            <w:vAlign w:val="center"/>
          </w:tcPr>
          <w:p w14:paraId="34580845">
            <w:pPr>
              <w:jc w:val="right"/>
            </w:pPr>
            <w:r>
              <w:rPr>
                <w:rFonts w:hint="eastAsia"/>
              </w:rPr>
              <w:t>70,775.17</w:t>
            </w:r>
          </w:p>
        </w:tc>
      </w:tr>
      <w:tr w14:paraId="3723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A24B8">
            <w:r>
              <w:rPr>
                <w:rFonts w:hint="eastAsia"/>
              </w:rPr>
              <w:t>应付销售服务费</w:t>
            </w:r>
          </w:p>
        </w:tc>
        <w:tc>
          <w:tcPr>
            <w:tcW w:w="1384" w:type="dxa"/>
            <w:vAlign w:val="center"/>
          </w:tcPr>
          <w:p w14:paraId="0CF0A9AD">
            <w:pPr>
              <w:jc w:val="right"/>
            </w:pPr>
            <w:r>
              <w:rPr>
                <w:rFonts w:hint="eastAsia"/>
              </w:rPr>
              <w:t>-</w:t>
            </w:r>
          </w:p>
        </w:tc>
        <w:tc>
          <w:tcPr>
            <w:tcW w:w="1384" w:type="dxa"/>
            <w:vAlign w:val="center"/>
          </w:tcPr>
          <w:p w14:paraId="492810EF">
            <w:pPr>
              <w:jc w:val="right"/>
            </w:pPr>
            <w:r>
              <w:rPr>
                <w:rFonts w:hint="eastAsia"/>
              </w:rPr>
              <w:t>-</w:t>
            </w:r>
          </w:p>
        </w:tc>
        <w:tc>
          <w:tcPr>
            <w:tcW w:w="1384" w:type="dxa"/>
            <w:vAlign w:val="center"/>
          </w:tcPr>
          <w:p w14:paraId="702824CC">
            <w:pPr>
              <w:jc w:val="right"/>
            </w:pPr>
            <w:r>
              <w:rPr>
                <w:rFonts w:hint="eastAsia"/>
              </w:rPr>
              <w:t>-</w:t>
            </w:r>
          </w:p>
        </w:tc>
        <w:tc>
          <w:tcPr>
            <w:tcW w:w="1384" w:type="dxa"/>
            <w:vAlign w:val="center"/>
          </w:tcPr>
          <w:p w14:paraId="2CC9D466">
            <w:pPr>
              <w:jc w:val="right"/>
            </w:pPr>
            <w:r>
              <w:rPr>
                <w:rFonts w:hint="eastAsia"/>
              </w:rPr>
              <w:t>26,286.11</w:t>
            </w:r>
          </w:p>
        </w:tc>
        <w:tc>
          <w:tcPr>
            <w:tcW w:w="1384" w:type="dxa"/>
            <w:vAlign w:val="center"/>
          </w:tcPr>
          <w:p w14:paraId="3B23F689">
            <w:pPr>
              <w:jc w:val="right"/>
            </w:pPr>
            <w:r>
              <w:rPr>
                <w:rFonts w:hint="eastAsia"/>
              </w:rPr>
              <w:t>26,286.11</w:t>
            </w:r>
          </w:p>
        </w:tc>
      </w:tr>
      <w:tr w14:paraId="73ED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B5EBF">
            <w:r>
              <w:rPr>
                <w:rFonts w:hint="eastAsia"/>
              </w:rPr>
              <w:t>应付投资顾问费</w:t>
            </w:r>
          </w:p>
        </w:tc>
        <w:tc>
          <w:tcPr>
            <w:tcW w:w="1384" w:type="dxa"/>
            <w:vAlign w:val="center"/>
          </w:tcPr>
          <w:p w14:paraId="4A8F919E">
            <w:pPr>
              <w:jc w:val="right"/>
            </w:pPr>
            <w:r>
              <w:rPr>
                <w:rFonts w:hint="eastAsia"/>
              </w:rPr>
              <w:t>-</w:t>
            </w:r>
          </w:p>
        </w:tc>
        <w:tc>
          <w:tcPr>
            <w:tcW w:w="1384" w:type="dxa"/>
            <w:vAlign w:val="center"/>
          </w:tcPr>
          <w:p w14:paraId="476DDA9C">
            <w:pPr>
              <w:jc w:val="right"/>
            </w:pPr>
            <w:r>
              <w:rPr>
                <w:rFonts w:hint="eastAsia"/>
              </w:rPr>
              <w:t>-</w:t>
            </w:r>
          </w:p>
        </w:tc>
        <w:tc>
          <w:tcPr>
            <w:tcW w:w="1384" w:type="dxa"/>
            <w:vAlign w:val="center"/>
          </w:tcPr>
          <w:p w14:paraId="2323D663">
            <w:pPr>
              <w:jc w:val="right"/>
            </w:pPr>
            <w:r>
              <w:rPr>
                <w:rFonts w:hint="eastAsia"/>
              </w:rPr>
              <w:t>-</w:t>
            </w:r>
          </w:p>
        </w:tc>
        <w:tc>
          <w:tcPr>
            <w:tcW w:w="1384" w:type="dxa"/>
            <w:vAlign w:val="center"/>
          </w:tcPr>
          <w:p w14:paraId="0F051510">
            <w:pPr>
              <w:jc w:val="right"/>
            </w:pPr>
            <w:r>
              <w:rPr>
                <w:rFonts w:hint="eastAsia"/>
              </w:rPr>
              <w:t>-</w:t>
            </w:r>
          </w:p>
        </w:tc>
        <w:tc>
          <w:tcPr>
            <w:tcW w:w="1384" w:type="dxa"/>
            <w:vAlign w:val="center"/>
          </w:tcPr>
          <w:p w14:paraId="2A2439A9">
            <w:pPr>
              <w:jc w:val="right"/>
            </w:pPr>
            <w:r>
              <w:rPr>
                <w:rFonts w:hint="eastAsia"/>
              </w:rPr>
              <w:t>-</w:t>
            </w:r>
          </w:p>
        </w:tc>
      </w:tr>
      <w:tr w14:paraId="1C87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B933E">
            <w:r>
              <w:rPr>
                <w:rFonts w:hint="eastAsia"/>
              </w:rPr>
              <w:t>应交税费</w:t>
            </w:r>
          </w:p>
        </w:tc>
        <w:tc>
          <w:tcPr>
            <w:tcW w:w="1384" w:type="dxa"/>
            <w:vAlign w:val="center"/>
          </w:tcPr>
          <w:p w14:paraId="589C68B5">
            <w:pPr>
              <w:jc w:val="right"/>
            </w:pPr>
            <w:r>
              <w:rPr>
                <w:rFonts w:hint="eastAsia"/>
              </w:rPr>
              <w:t>-</w:t>
            </w:r>
          </w:p>
        </w:tc>
        <w:tc>
          <w:tcPr>
            <w:tcW w:w="1384" w:type="dxa"/>
            <w:vAlign w:val="center"/>
          </w:tcPr>
          <w:p w14:paraId="3EDE3477">
            <w:pPr>
              <w:jc w:val="right"/>
            </w:pPr>
            <w:r>
              <w:rPr>
                <w:rFonts w:hint="eastAsia"/>
              </w:rPr>
              <w:t>-</w:t>
            </w:r>
          </w:p>
        </w:tc>
        <w:tc>
          <w:tcPr>
            <w:tcW w:w="1384" w:type="dxa"/>
            <w:vAlign w:val="center"/>
          </w:tcPr>
          <w:p w14:paraId="25D62C3C">
            <w:pPr>
              <w:jc w:val="right"/>
            </w:pPr>
            <w:r>
              <w:rPr>
                <w:rFonts w:hint="eastAsia"/>
              </w:rPr>
              <w:t>-</w:t>
            </w:r>
          </w:p>
        </w:tc>
        <w:tc>
          <w:tcPr>
            <w:tcW w:w="1384" w:type="dxa"/>
            <w:vAlign w:val="center"/>
          </w:tcPr>
          <w:p w14:paraId="115101BD">
            <w:pPr>
              <w:jc w:val="right"/>
            </w:pPr>
            <w:r>
              <w:rPr>
                <w:rFonts w:hint="eastAsia"/>
              </w:rPr>
              <w:t>0.52</w:t>
            </w:r>
          </w:p>
        </w:tc>
        <w:tc>
          <w:tcPr>
            <w:tcW w:w="1384" w:type="dxa"/>
            <w:vAlign w:val="center"/>
          </w:tcPr>
          <w:p w14:paraId="74C5AF34">
            <w:pPr>
              <w:jc w:val="right"/>
            </w:pPr>
            <w:r>
              <w:rPr>
                <w:rFonts w:hint="eastAsia"/>
              </w:rPr>
              <w:t>0.52</w:t>
            </w:r>
          </w:p>
        </w:tc>
      </w:tr>
      <w:tr w14:paraId="5AB9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C735A">
            <w:r>
              <w:rPr>
                <w:rFonts w:hint="eastAsia"/>
              </w:rPr>
              <w:t>应付利润</w:t>
            </w:r>
          </w:p>
        </w:tc>
        <w:tc>
          <w:tcPr>
            <w:tcW w:w="1384" w:type="dxa"/>
            <w:vAlign w:val="center"/>
          </w:tcPr>
          <w:p w14:paraId="6911445A">
            <w:pPr>
              <w:jc w:val="right"/>
            </w:pPr>
            <w:r>
              <w:rPr>
                <w:rFonts w:hint="eastAsia"/>
              </w:rPr>
              <w:t>-</w:t>
            </w:r>
          </w:p>
        </w:tc>
        <w:tc>
          <w:tcPr>
            <w:tcW w:w="1384" w:type="dxa"/>
            <w:vAlign w:val="center"/>
          </w:tcPr>
          <w:p w14:paraId="4584EB59">
            <w:pPr>
              <w:jc w:val="right"/>
            </w:pPr>
            <w:r>
              <w:rPr>
                <w:rFonts w:hint="eastAsia"/>
              </w:rPr>
              <w:t>-</w:t>
            </w:r>
          </w:p>
        </w:tc>
        <w:tc>
          <w:tcPr>
            <w:tcW w:w="1384" w:type="dxa"/>
            <w:vAlign w:val="center"/>
          </w:tcPr>
          <w:p w14:paraId="3FB163E3">
            <w:pPr>
              <w:jc w:val="right"/>
            </w:pPr>
            <w:r>
              <w:rPr>
                <w:rFonts w:hint="eastAsia"/>
              </w:rPr>
              <w:t>-</w:t>
            </w:r>
          </w:p>
        </w:tc>
        <w:tc>
          <w:tcPr>
            <w:tcW w:w="1384" w:type="dxa"/>
            <w:vAlign w:val="center"/>
          </w:tcPr>
          <w:p w14:paraId="3DEEAEC6">
            <w:pPr>
              <w:jc w:val="right"/>
            </w:pPr>
            <w:r>
              <w:rPr>
                <w:rFonts w:hint="eastAsia"/>
              </w:rPr>
              <w:t>-</w:t>
            </w:r>
          </w:p>
        </w:tc>
        <w:tc>
          <w:tcPr>
            <w:tcW w:w="1384" w:type="dxa"/>
            <w:vAlign w:val="center"/>
          </w:tcPr>
          <w:p w14:paraId="1114D7A8">
            <w:pPr>
              <w:jc w:val="right"/>
            </w:pPr>
            <w:r>
              <w:rPr>
                <w:rFonts w:hint="eastAsia"/>
              </w:rPr>
              <w:t>-</w:t>
            </w:r>
          </w:p>
        </w:tc>
      </w:tr>
      <w:tr w14:paraId="3E36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BBFB9">
            <w:r>
              <w:rPr>
                <w:rFonts w:hint="eastAsia"/>
              </w:rPr>
              <w:t>递延所得税负债</w:t>
            </w:r>
          </w:p>
        </w:tc>
        <w:tc>
          <w:tcPr>
            <w:tcW w:w="1384" w:type="dxa"/>
            <w:vAlign w:val="center"/>
          </w:tcPr>
          <w:p w14:paraId="66E3394E">
            <w:pPr>
              <w:jc w:val="right"/>
            </w:pPr>
            <w:r>
              <w:rPr>
                <w:rFonts w:hint="eastAsia"/>
              </w:rPr>
              <w:t>-</w:t>
            </w:r>
          </w:p>
        </w:tc>
        <w:tc>
          <w:tcPr>
            <w:tcW w:w="1384" w:type="dxa"/>
            <w:vAlign w:val="center"/>
          </w:tcPr>
          <w:p w14:paraId="5DD6B9A6">
            <w:pPr>
              <w:jc w:val="right"/>
            </w:pPr>
            <w:r>
              <w:rPr>
                <w:rFonts w:hint="eastAsia"/>
              </w:rPr>
              <w:t>-</w:t>
            </w:r>
          </w:p>
        </w:tc>
        <w:tc>
          <w:tcPr>
            <w:tcW w:w="1384" w:type="dxa"/>
            <w:vAlign w:val="center"/>
          </w:tcPr>
          <w:p w14:paraId="37E68132">
            <w:pPr>
              <w:jc w:val="right"/>
            </w:pPr>
            <w:r>
              <w:rPr>
                <w:rFonts w:hint="eastAsia"/>
              </w:rPr>
              <w:t>-</w:t>
            </w:r>
          </w:p>
        </w:tc>
        <w:tc>
          <w:tcPr>
            <w:tcW w:w="1384" w:type="dxa"/>
            <w:vAlign w:val="center"/>
          </w:tcPr>
          <w:p w14:paraId="104AC531">
            <w:pPr>
              <w:jc w:val="right"/>
            </w:pPr>
            <w:r>
              <w:rPr>
                <w:rFonts w:hint="eastAsia"/>
              </w:rPr>
              <w:t>-</w:t>
            </w:r>
          </w:p>
        </w:tc>
        <w:tc>
          <w:tcPr>
            <w:tcW w:w="1384" w:type="dxa"/>
            <w:vAlign w:val="center"/>
          </w:tcPr>
          <w:p w14:paraId="3D1038FF">
            <w:pPr>
              <w:jc w:val="right"/>
            </w:pPr>
            <w:r>
              <w:rPr>
                <w:rFonts w:hint="eastAsia"/>
              </w:rPr>
              <w:t>-</w:t>
            </w:r>
          </w:p>
        </w:tc>
      </w:tr>
      <w:tr w14:paraId="3A7B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EA7B4">
            <w:r>
              <w:rPr>
                <w:rFonts w:hint="eastAsia"/>
              </w:rPr>
              <w:t>其他负债</w:t>
            </w:r>
          </w:p>
        </w:tc>
        <w:tc>
          <w:tcPr>
            <w:tcW w:w="1384" w:type="dxa"/>
            <w:vAlign w:val="center"/>
          </w:tcPr>
          <w:p w14:paraId="18EC39A1">
            <w:pPr>
              <w:jc w:val="right"/>
            </w:pPr>
            <w:r>
              <w:rPr>
                <w:rFonts w:hint="eastAsia"/>
              </w:rPr>
              <w:t>-</w:t>
            </w:r>
          </w:p>
        </w:tc>
        <w:tc>
          <w:tcPr>
            <w:tcW w:w="1384" w:type="dxa"/>
            <w:vAlign w:val="center"/>
          </w:tcPr>
          <w:p w14:paraId="2CA007BD">
            <w:pPr>
              <w:jc w:val="right"/>
            </w:pPr>
            <w:r>
              <w:rPr>
                <w:rFonts w:hint="eastAsia"/>
              </w:rPr>
              <w:t>-</w:t>
            </w:r>
          </w:p>
        </w:tc>
        <w:tc>
          <w:tcPr>
            <w:tcW w:w="1384" w:type="dxa"/>
            <w:vAlign w:val="center"/>
          </w:tcPr>
          <w:p w14:paraId="185996E6">
            <w:pPr>
              <w:jc w:val="right"/>
            </w:pPr>
            <w:r>
              <w:rPr>
                <w:rFonts w:hint="eastAsia"/>
              </w:rPr>
              <w:t>-</w:t>
            </w:r>
          </w:p>
        </w:tc>
        <w:tc>
          <w:tcPr>
            <w:tcW w:w="1384" w:type="dxa"/>
            <w:vAlign w:val="center"/>
          </w:tcPr>
          <w:p w14:paraId="20E251CD">
            <w:pPr>
              <w:jc w:val="right"/>
            </w:pPr>
            <w:r>
              <w:rPr>
                <w:rFonts w:hint="eastAsia"/>
              </w:rPr>
              <w:t>160,000.00</w:t>
            </w:r>
          </w:p>
        </w:tc>
        <w:tc>
          <w:tcPr>
            <w:tcW w:w="1384" w:type="dxa"/>
            <w:vAlign w:val="center"/>
          </w:tcPr>
          <w:p w14:paraId="3A5C0F02">
            <w:pPr>
              <w:jc w:val="right"/>
            </w:pPr>
            <w:r>
              <w:rPr>
                <w:rFonts w:hint="eastAsia"/>
              </w:rPr>
              <w:t>160,000.00</w:t>
            </w:r>
          </w:p>
        </w:tc>
      </w:tr>
      <w:tr w14:paraId="20F6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F8099">
            <w:r>
              <w:rPr>
                <w:rFonts w:hint="eastAsia"/>
              </w:rPr>
              <w:t>负债总计</w:t>
            </w:r>
          </w:p>
        </w:tc>
        <w:tc>
          <w:tcPr>
            <w:tcW w:w="1384" w:type="dxa"/>
            <w:vAlign w:val="center"/>
          </w:tcPr>
          <w:p w14:paraId="5CE4C901">
            <w:pPr>
              <w:jc w:val="right"/>
            </w:pPr>
            <w:r>
              <w:rPr>
                <w:rFonts w:hint="eastAsia"/>
              </w:rPr>
              <w:t>-</w:t>
            </w:r>
          </w:p>
        </w:tc>
        <w:tc>
          <w:tcPr>
            <w:tcW w:w="1384" w:type="dxa"/>
            <w:vAlign w:val="center"/>
          </w:tcPr>
          <w:p w14:paraId="7912339B">
            <w:pPr>
              <w:jc w:val="right"/>
            </w:pPr>
            <w:r>
              <w:rPr>
                <w:rFonts w:hint="eastAsia"/>
              </w:rPr>
              <w:t>-</w:t>
            </w:r>
          </w:p>
        </w:tc>
        <w:tc>
          <w:tcPr>
            <w:tcW w:w="1384" w:type="dxa"/>
            <w:vAlign w:val="center"/>
          </w:tcPr>
          <w:p w14:paraId="7605C412">
            <w:pPr>
              <w:jc w:val="right"/>
            </w:pPr>
            <w:r>
              <w:rPr>
                <w:rFonts w:hint="eastAsia"/>
              </w:rPr>
              <w:t>-</w:t>
            </w:r>
          </w:p>
        </w:tc>
        <w:tc>
          <w:tcPr>
            <w:tcW w:w="1384" w:type="dxa"/>
            <w:vAlign w:val="center"/>
          </w:tcPr>
          <w:p w14:paraId="1610E8D7">
            <w:pPr>
              <w:jc w:val="right"/>
            </w:pPr>
            <w:r>
              <w:rPr>
                <w:rFonts w:hint="eastAsia"/>
              </w:rPr>
              <w:t>24,353,081.25</w:t>
            </w:r>
          </w:p>
        </w:tc>
        <w:tc>
          <w:tcPr>
            <w:tcW w:w="1384" w:type="dxa"/>
            <w:vAlign w:val="center"/>
          </w:tcPr>
          <w:p w14:paraId="5A5A0824">
            <w:pPr>
              <w:jc w:val="right"/>
            </w:pPr>
            <w:r>
              <w:rPr>
                <w:rFonts w:hint="eastAsia"/>
              </w:rPr>
              <w:t>24,353,081.25</w:t>
            </w:r>
          </w:p>
        </w:tc>
      </w:tr>
      <w:tr w14:paraId="1907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43376">
            <w:r>
              <w:rPr>
                <w:rFonts w:hint="eastAsia"/>
              </w:rPr>
              <w:t>利率敏感度缺口</w:t>
            </w:r>
          </w:p>
        </w:tc>
        <w:tc>
          <w:tcPr>
            <w:tcW w:w="1384" w:type="dxa"/>
            <w:vAlign w:val="center"/>
          </w:tcPr>
          <w:p w14:paraId="5AED0C57">
            <w:pPr>
              <w:jc w:val="right"/>
            </w:pPr>
            <w:r>
              <w:rPr>
                <w:rFonts w:hint="eastAsia"/>
              </w:rPr>
              <w:t>65,223,901.32</w:t>
            </w:r>
          </w:p>
        </w:tc>
        <w:tc>
          <w:tcPr>
            <w:tcW w:w="1384" w:type="dxa"/>
            <w:vAlign w:val="center"/>
          </w:tcPr>
          <w:p w14:paraId="15682762">
            <w:pPr>
              <w:jc w:val="right"/>
            </w:pPr>
            <w:r>
              <w:rPr>
                <w:rFonts w:hint="eastAsia"/>
              </w:rPr>
              <w:t>-</w:t>
            </w:r>
          </w:p>
        </w:tc>
        <w:tc>
          <w:tcPr>
            <w:tcW w:w="1384" w:type="dxa"/>
            <w:vAlign w:val="center"/>
          </w:tcPr>
          <w:p w14:paraId="390CEF63">
            <w:pPr>
              <w:jc w:val="right"/>
            </w:pPr>
            <w:r>
              <w:rPr>
                <w:rFonts w:hint="eastAsia"/>
              </w:rPr>
              <w:t>-</w:t>
            </w:r>
          </w:p>
        </w:tc>
        <w:tc>
          <w:tcPr>
            <w:tcW w:w="1384" w:type="dxa"/>
            <w:vAlign w:val="center"/>
          </w:tcPr>
          <w:p w14:paraId="2C3E048B">
            <w:pPr>
              <w:jc w:val="right"/>
            </w:pPr>
            <w:r>
              <w:rPr>
                <w:rFonts w:hint="eastAsia"/>
              </w:rPr>
              <w:t>322,165,550.15</w:t>
            </w:r>
          </w:p>
        </w:tc>
        <w:tc>
          <w:tcPr>
            <w:tcW w:w="1384" w:type="dxa"/>
            <w:vAlign w:val="center"/>
          </w:tcPr>
          <w:p w14:paraId="6E78332C">
            <w:pPr>
              <w:jc w:val="right"/>
            </w:pPr>
            <w:r>
              <w:rPr>
                <w:rFonts w:hint="eastAsia"/>
              </w:rPr>
              <w:t>387,389,451.47</w:t>
            </w:r>
          </w:p>
        </w:tc>
      </w:tr>
    </w:tbl>
    <w:p w14:paraId="794B4CD1">
      <w:pPr>
        <w:pStyle w:val="47"/>
        <w:rPr>
          <w:rFonts w:hint="eastAsia"/>
        </w:rPr>
      </w:pPr>
      <w:r>
        <w:rPr>
          <w:rFonts w:hint="eastAsia"/>
        </w:rPr>
        <w:t>注：表中所示为本基金资产及负债的账面价值，并按照合约规定的利率重新定价日或到期日孰早者予以分类。</w:t>
      </w:r>
    </w:p>
    <w:p w14:paraId="09CE69AD">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735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A048EE">
            <w:r>
              <w:rPr>
                <w:rFonts w:hint="eastAsia"/>
              </w:rPr>
              <w:t>假设</w:t>
            </w:r>
          </w:p>
        </w:tc>
        <w:tc>
          <w:tcPr>
            <w:tcW w:w="3267" w:type="dxa"/>
            <w:gridSpan w:val="3"/>
            <w:vAlign w:val="center"/>
          </w:tcPr>
          <w:p w14:paraId="7B8A018B">
            <w:r>
              <w:rPr>
                <w:rFonts w:hint="eastAsia"/>
              </w:rPr>
              <w:t>除市场利率以外的其他市场变量保持不变</w:t>
            </w:r>
          </w:p>
        </w:tc>
      </w:tr>
      <w:tr w14:paraId="494E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3085B38">
            <w:r>
              <w:rPr>
                <w:rFonts w:hint="eastAsia"/>
              </w:rPr>
              <w:t>分析</w:t>
            </w:r>
          </w:p>
        </w:tc>
        <w:tc>
          <w:tcPr>
            <w:tcW w:w="3267" w:type="dxa"/>
            <w:vMerge w:val="restart"/>
            <w:vAlign w:val="center"/>
          </w:tcPr>
          <w:p w14:paraId="47A25289">
            <w:r>
              <w:rPr>
                <w:rFonts w:hint="eastAsia"/>
              </w:rPr>
              <w:t>相关风险变量的变动</w:t>
            </w:r>
          </w:p>
        </w:tc>
        <w:tc>
          <w:tcPr>
            <w:tcW w:w="2159" w:type="dxa"/>
            <w:gridSpan w:val="2"/>
            <w:vAlign w:val="center"/>
          </w:tcPr>
          <w:p w14:paraId="59E0077B">
            <w:r>
              <w:rPr>
                <w:rFonts w:hint="eastAsia"/>
              </w:rPr>
              <w:t>对资产负债表日基金资产净值的影响金额（单位：人民币元）</w:t>
            </w:r>
          </w:p>
        </w:tc>
      </w:tr>
      <w:tr w14:paraId="7012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E1005B"/>
        </w:tc>
        <w:tc>
          <w:tcPr>
            <w:tcW w:w="3267" w:type="dxa"/>
            <w:vMerge w:val="continue"/>
            <w:vAlign w:val="center"/>
          </w:tcPr>
          <w:p w14:paraId="07BC0E95"/>
        </w:tc>
        <w:tc>
          <w:tcPr>
            <w:tcW w:w="2159" w:type="dxa"/>
            <w:vAlign w:val="center"/>
          </w:tcPr>
          <w:p w14:paraId="005BD349">
            <w:r>
              <w:rPr>
                <w:rFonts w:hint="eastAsia"/>
              </w:rPr>
              <w:t>本期末（ 2025年12月31日 ）</w:t>
            </w:r>
          </w:p>
        </w:tc>
        <w:tc>
          <w:tcPr>
            <w:tcW w:w="2159" w:type="dxa"/>
            <w:vAlign w:val="center"/>
          </w:tcPr>
          <w:p w14:paraId="1FE095F0">
            <w:r>
              <w:rPr>
                <w:rFonts w:hint="eastAsia"/>
              </w:rPr>
              <w:t>上年度末（ 2024年12月31日 ）</w:t>
            </w:r>
          </w:p>
        </w:tc>
      </w:tr>
      <w:tr w14:paraId="2DE7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A4FC7C"/>
        </w:tc>
        <w:tc>
          <w:tcPr>
            <w:tcW w:w="3267" w:type="dxa"/>
            <w:vAlign w:val="center"/>
          </w:tcPr>
          <w:p w14:paraId="4F657D94">
            <w:r>
              <w:rPr>
                <w:rFonts w:hint="eastAsia"/>
              </w:rPr>
              <w:t>1.市场利率平行上升25个基点</w:t>
            </w:r>
          </w:p>
        </w:tc>
        <w:tc>
          <w:tcPr>
            <w:tcW w:w="2159" w:type="dxa"/>
            <w:vAlign w:val="center"/>
          </w:tcPr>
          <w:p w14:paraId="3FA54F3B">
            <w:pPr>
              <w:jc w:val="right"/>
            </w:pPr>
            <w:r>
              <w:rPr>
                <w:rFonts w:hint="eastAsia"/>
              </w:rPr>
              <w:t>0.00</w:t>
            </w:r>
          </w:p>
        </w:tc>
        <w:tc>
          <w:tcPr>
            <w:tcW w:w="2159" w:type="dxa"/>
            <w:vAlign w:val="center"/>
          </w:tcPr>
          <w:p w14:paraId="1DADCADF">
            <w:pPr>
              <w:jc w:val="right"/>
            </w:pPr>
            <w:r>
              <w:rPr>
                <w:rFonts w:hint="eastAsia"/>
              </w:rPr>
              <w:t>0.00</w:t>
            </w:r>
          </w:p>
        </w:tc>
      </w:tr>
      <w:tr w14:paraId="1DFD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D49A35"/>
        </w:tc>
        <w:tc>
          <w:tcPr>
            <w:tcW w:w="3267" w:type="dxa"/>
            <w:vAlign w:val="center"/>
          </w:tcPr>
          <w:p w14:paraId="2A2BA510">
            <w:r>
              <w:rPr>
                <w:rFonts w:hint="eastAsia"/>
              </w:rPr>
              <w:t>2.市场利率平行下降25个基点</w:t>
            </w:r>
          </w:p>
        </w:tc>
        <w:tc>
          <w:tcPr>
            <w:tcW w:w="2159" w:type="dxa"/>
            <w:vAlign w:val="center"/>
          </w:tcPr>
          <w:p w14:paraId="7AA79FC6">
            <w:pPr>
              <w:jc w:val="right"/>
            </w:pPr>
            <w:r>
              <w:rPr>
                <w:rFonts w:hint="eastAsia"/>
              </w:rPr>
              <w:t>0.00</w:t>
            </w:r>
          </w:p>
        </w:tc>
        <w:tc>
          <w:tcPr>
            <w:tcW w:w="2159" w:type="dxa"/>
            <w:vAlign w:val="center"/>
          </w:tcPr>
          <w:p w14:paraId="76CE83FD">
            <w:pPr>
              <w:jc w:val="right"/>
            </w:pPr>
            <w:r>
              <w:rPr>
                <w:rFonts w:hint="eastAsia"/>
              </w:rPr>
              <w:t>0.00</w:t>
            </w:r>
          </w:p>
        </w:tc>
      </w:tr>
    </w:tbl>
    <w:p w14:paraId="49F506DB">
      <w:pPr>
        <w:pStyle w:val="36"/>
      </w:pPr>
      <w:bookmarkStart w:id="147" w:name="_Toc147"/>
      <w:r>
        <w:t>外汇风险</w:t>
      </w:r>
      <w:bookmarkEnd w:id="147"/>
    </w:p>
    <w:p w14:paraId="62D9F47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BCDC4E2">
      <w:pPr>
        <w:pStyle w:val="37"/>
      </w:pPr>
      <w:bookmarkStart w:id="148" w:name="_Toc148"/>
      <w:r>
        <w:t>外汇风险敞口</w:t>
      </w:r>
      <w:bookmarkEnd w:id="148"/>
    </w:p>
    <w:p w14:paraId="3039F3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39F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75E6E57">
            <w:pPr>
              <w:jc w:val="center"/>
            </w:pPr>
            <w:r>
              <w:rPr>
                <w:rFonts w:hint="eastAsia"/>
                <w:b/>
              </w:rPr>
              <w:t>项目</w:t>
            </w:r>
          </w:p>
        </w:tc>
        <w:tc>
          <w:tcPr>
            <w:tcW w:w="1232" w:type="dxa"/>
            <w:gridSpan w:val="6"/>
            <w:shd w:val="clear" w:color="auto" w:fill="BFBFBF"/>
            <w:vAlign w:val="center"/>
          </w:tcPr>
          <w:p w14:paraId="3D09AA03">
            <w:pPr>
              <w:jc w:val="center"/>
            </w:pPr>
            <w:r>
              <w:rPr>
                <w:rFonts w:hint="eastAsia"/>
                <w:b/>
              </w:rPr>
              <w:t>本期末2025年12月31日</w:t>
            </w:r>
          </w:p>
        </w:tc>
      </w:tr>
      <w:tr w14:paraId="2F15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E80B991"/>
        </w:tc>
        <w:tc>
          <w:tcPr>
            <w:tcW w:w="1232" w:type="dxa"/>
            <w:shd w:val="clear" w:color="auto" w:fill="BFBFBF"/>
            <w:vAlign w:val="center"/>
          </w:tcPr>
          <w:p w14:paraId="571C84C6">
            <w:pPr>
              <w:jc w:val="center"/>
            </w:pPr>
            <w:r>
              <w:rPr>
                <w:rFonts w:hint="eastAsia"/>
                <w:b/>
              </w:rPr>
              <w:t>美元折合人民币</w:t>
            </w:r>
          </w:p>
        </w:tc>
        <w:tc>
          <w:tcPr>
            <w:tcW w:w="1232" w:type="dxa"/>
            <w:shd w:val="clear" w:color="auto" w:fill="BFBFBF"/>
            <w:vAlign w:val="center"/>
          </w:tcPr>
          <w:p w14:paraId="5207A721">
            <w:pPr>
              <w:jc w:val="center"/>
            </w:pPr>
            <w:r>
              <w:rPr>
                <w:rFonts w:hint="eastAsia"/>
                <w:b/>
              </w:rPr>
              <w:t>港币折合人民币</w:t>
            </w:r>
          </w:p>
        </w:tc>
        <w:tc>
          <w:tcPr>
            <w:tcW w:w="1232" w:type="dxa"/>
            <w:shd w:val="clear" w:color="auto" w:fill="BFBFBF"/>
            <w:vAlign w:val="center"/>
          </w:tcPr>
          <w:p w14:paraId="4DA42BAC">
            <w:pPr>
              <w:jc w:val="center"/>
            </w:pPr>
            <w:r>
              <w:rPr>
                <w:rFonts w:hint="eastAsia"/>
                <w:b/>
              </w:rPr>
              <w:t>欧元折合人民币</w:t>
            </w:r>
          </w:p>
        </w:tc>
        <w:tc>
          <w:tcPr>
            <w:tcW w:w="1232" w:type="dxa"/>
            <w:shd w:val="clear" w:color="auto" w:fill="BFBFBF"/>
            <w:vAlign w:val="center"/>
          </w:tcPr>
          <w:p w14:paraId="74A4679C">
            <w:pPr>
              <w:jc w:val="center"/>
            </w:pPr>
            <w:r>
              <w:rPr>
                <w:rFonts w:hint="eastAsia"/>
                <w:b/>
              </w:rPr>
              <w:t>日元折合人民币</w:t>
            </w:r>
          </w:p>
        </w:tc>
        <w:tc>
          <w:tcPr>
            <w:tcW w:w="1232" w:type="dxa"/>
            <w:shd w:val="clear" w:color="auto" w:fill="BFBFBF"/>
            <w:vAlign w:val="center"/>
          </w:tcPr>
          <w:p w14:paraId="14CC9161">
            <w:pPr>
              <w:jc w:val="center"/>
            </w:pPr>
            <w:r>
              <w:rPr>
                <w:rFonts w:hint="eastAsia"/>
                <w:b/>
              </w:rPr>
              <w:t>其他币种折合人民币</w:t>
            </w:r>
          </w:p>
        </w:tc>
        <w:tc>
          <w:tcPr>
            <w:tcW w:w="1232" w:type="dxa"/>
            <w:shd w:val="clear" w:color="auto" w:fill="BFBFBF"/>
            <w:vAlign w:val="center"/>
          </w:tcPr>
          <w:p w14:paraId="0F44DAE0">
            <w:pPr>
              <w:jc w:val="center"/>
            </w:pPr>
            <w:r>
              <w:rPr>
                <w:rFonts w:hint="eastAsia"/>
                <w:b/>
              </w:rPr>
              <w:t>合计</w:t>
            </w:r>
          </w:p>
        </w:tc>
      </w:tr>
      <w:tr w14:paraId="0C42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929466E">
            <w:r>
              <w:rPr>
                <w:rFonts w:hint="eastAsia"/>
              </w:rPr>
              <w:t>以外币计价的资产</w:t>
            </w:r>
          </w:p>
        </w:tc>
        <w:tc>
          <w:tcPr>
            <w:tcW w:w="1232" w:type="dxa"/>
            <w:vAlign w:val="center"/>
          </w:tcPr>
          <w:p w14:paraId="1C5A0360"/>
        </w:tc>
        <w:tc>
          <w:tcPr>
            <w:tcW w:w="1232" w:type="dxa"/>
            <w:vAlign w:val="center"/>
          </w:tcPr>
          <w:p w14:paraId="5992DA54"/>
        </w:tc>
        <w:tc>
          <w:tcPr>
            <w:tcW w:w="1232" w:type="dxa"/>
            <w:vAlign w:val="center"/>
          </w:tcPr>
          <w:p w14:paraId="7D166E75"/>
        </w:tc>
        <w:tc>
          <w:tcPr>
            <w:tcW w:w="1232" w:type="dxa"/>
            <w:vAlign w:val="center"/>
          </w:tcPr>
          <w:p w14:paraId="0BFE5B02"/>
        </w:tc>
        <w:tc>
          <w:tcPr>
            <w:tcW w:w="1232" w:type="dxa"/>
            <w:vAlign w:val="center"/>
          </w:tcPr>
          <w:p w14:paraId="4FB0ADFB"/>
        </w:tc>
        <w:tc>
          <w:tcPr>
            <w:tcW w:w="1232" w:type="dxa"/>
            <w:vAlign w:val="center"/>
          </w:tcPr>
          <w:p w14:paraId="23E8F09D"/>
        </w:tc>
      </w:tr>
      <w:tr w14:paraId="1874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E7012D">
            <w:r>
              <w:rPr>
                <w:rFonts w:hint="eastAsia"/>
              </w:rPr>
              <w:t>货币资金</w:t>
            </w:r>
          </w:p>
        </w:tc>
        <w:tc>
          <w:tcPr>
            <w:tcW w:w="1232" w:type="dxa"/>
            <w:vAlign w:val="center"/>
          </w:tcPr>
          <w:p w14:paraId="2A952A74">
            <w:pPr>
              <w:jc w:val="right"/>
            </w:pPr>
            <w:r>
              <w:rPr>
                <w:rFonts w:hint="eastAsia"/>
              </w:rPr>
              <w:t>15,540,731.34</w:t>
            </w:r>
          </w:p>
        </w:tc>
        <w:tc>
          <w:tcPr>
            <w:tcW w:w="1232" w:type="dxa"/>
            <w:vAlign w:val="center"/>
          </w:tcPr>
          <w:p w14:paraId="64827231">
            <w:pPr>
              <w:jc w:val="right"/>
            </w:pPr>
            <w:r>
              <w:rPr>
                <w:rFonts w:hint="eastAsia"/>
              </w:rPr>
              <w:t>65,244,241.46</w:t>
            </w:r>
          </w:p>
        </w:tc>
        <w:tc>
          <w:tcPr>
            <w:tcW w:w="1232" w:type="dxa"/>
            <w:vAlign w:val="center"/>
          </w:tcPr>
          <w:p w14:paraId="4828B96C">
            <w:pPr>
              <w:jc w:val="right"/>
            </w:pPr>
            <w:r>
              <w:rPr>
                <w:rFonts w:hint="eastAsia"/>
              </w:rPr>
              <w:t>-</w:t>
            </w:r>
          </w:p>
        </w:tc>
        <w:tc>
          <w:tcPr>
            <w:tcW w:w="1232" w:type="dxa"/>
            <w:vAlign w:val="center"/>
          </w:tcPr>
          <w:p w14:paraId="66BE25F5">
            <w:pPr>
              <w:jc w:val="right"/>
            </w:pPr>
            <w:r>
              <w:rPr>
                <w:rFonts w:hint="eastAsia"/>
              </w:rPr>
              <w:t>-</w:t>
            </w:r>
          </w:p>
        </w:tc>
        <w:tc>
          <w:tcPr>
            <w:tcW w:w="1232" w:type="dxa"/>
            <w:vAlign w:val="center"/>
          </w:tcPr>
          <w:p w14:paraId="06D00766">
            <w:pPr>
              <w:jc w:val="right"/>
            </w:pPr>
            <w:r>
              <w:rPr>
                <w:rFonts w:hint="eastAsia"/>
              </w:rPr>
              <w:t>-</w:t>
            </w:r>
          </w:p>
        </w:tc>
        <w:tc>
          <w:tcPr>
            <w:tcW w:w="1232" w:type="dxa"/>
            <w:vAlign w:val="center"/>
          </w:tcPr>
          <w:p w14:paraId="04BDE1BD">
            <w:pPr>
              <w:jc w:val="right"/>
            </w:pPr>
            <w:r>
              <w:rPr>
                <w:rFonts w:hint="eastAsia"/>
              </w:rPr>
              <w:t>80,784,972.80</w:t>
            </w:r>
          </w:p>
        </w:tc>
      </w:tr>
      <w:tr w14:paraId="5481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11B729">
            <w:r>
              <w:rPr>
                <w:rFonts w:hint="eastAsia"/>
              </w:rPr>
              <w:t>结算备付金</w:t>
            </w:r>
          </w:p>
        </w:tc>
        <w:tc>
          <w:tcPr>
            <w:tcW w:w="1232" w:type="dxa"/>
            <w:vAlign w:val="center"/>
          </w:tcPr>
          <w:p w14:paraId="47EED0BA">
            <w:pPr>
              <w:jc w:val="right"/>
            </w:pPr>
            <w:r>
              <w:rPr>
                <w:rFonts w:hint="eastAsia"/>
              </w:rPr>
              <w:t>-</w:t>
            </w:r>
          </w:p>
        </w:tc>
        <w:tc>
          <w:tcPr>
            <w:tcW w:w="1232" w:type="dxa"/>
            <w:vAlign w:val="center"/>
          </w:tcPr>
          <w:p w14:paraId="4DDF1584">
            <w:pPr>
              <w:jc w:val="right"/>
            </w:pPr>
            <w:r>
              <w:rPr>
                <w:rFonts w:hint="eastAsia"/>
              </w:rPr>
              <w:t>4,440,437.26</w:t>
            </w:r>
          </w:p>
        </w:tc>
        <w:tc>
          <w:tcPr>
            <w:tcW w:w="1232" w:type="dxa"/>
            <w:vAlign w:val="center"/>
          </w:tcPr>
          <w:p w14:paraId="0583975E">
            <w:pPr>
              <w:jc w:val="right"/>
            </w:pPr>
            <w:r>
              <w:rPr>
                <w:rFonts w:hint="eastAsia"/>
              </w:rPr>
              <w:t>-</w:t>
            </w:r>
          </w:p>
        </w:tc>
        <w:tc>
          <w:tcPr>
            <w:tcW w:w="1232" w:type="dxa"/>
            <w:vAlign w:val="center"/>
          </w:tcPr>
          <w:p w14:paraId="57602033">
            <w:pPr>
              <w:jc w:val="right"/>
            </w:pPr>
            <w:r>
              <w:rPr>
                <w:rFonts w:hint="eastAsia"/>
              </w:rPr>
              <w:t>-</w:t>
            </w:r>
          </w:p>
        </w:tc>
        <w:tc>
          <w:tcPr>
            <w:tcW w:w="1232" w:type="dxa"/>
            <w:vAlign w:val="center"/>
          </w:tcPr>
          <w:p w14:paraId="25575F7E">
            <w:pPr>
              <w:jc w:val="right"/>
            </w:pPr>
            <w:r>
              <w:rPr>
                <w:rFonts w:hint="eastAsia"/>
              </w:rPr>
              <w:t>-</w:t>
            </w:r>
          </w:p>
        </w:tc>
        <w:tc>
          <w:tcPr>
            <w:tcW w:w="1232" w:type="dxa"/>
            <w:vAlign w:val="center"/>
          </w:tcPr>
          <w:p w14:paraId="666D9B72">
            <w:pPr>
              <w:jc w:val="right"/>
            </w:pPr>
            <w:r>
              <w:rPr>
                <w:rFonts w:hint="eastAsia"/>
              </w:rPr>
              <w:t>4,440,437.26</w:t>
            </w:r>
          </w:p>
        </w:tc>
      </w:tr>
      <w:tr w14:paraId="68B9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7513B8">
            <w:r>
              <w:rPr>
                <w:rFonts w:hint="eastAsia"/>
              </w:rPr>
              <w:t>存出保证金</w:t>
            </w:r>
          </w:p>
        </w:tc>
        <w:tc>
          <w:tcPr>
            <w:tcW w:w="1232" w:type="dxa"/>
            <w:vAlign w:val="center"/>
          </w:tcPr>
          <w:p w14:paraId="70A6AA4D">
            <w:pPr>
              <w:jc w:val="right"/>
            </w:pPr>
            <w:r>
              <w:rPr>
                <w:rFonts w:hint="eastAsia"/>
              </w:rPr>
              <w:t>-</w:t>
            </w:r>
          </w:p>
        </w:tc>
        <w:tc>
          <w:tcPr>
            <w:tcW w:w="1232" w:type="dxa"/>
            <w:vAlign w:val="center"/>
          </w:tcPr>
          <w:p w14:paraId="19737472">
            <w:pPr>
              <w:jc w:val="right"/>
            </w:pPr>
            <w:r>
              <w:rPr>
                <w:rFonts w:hint="eastAsia"/>
              </w:rPr>
              <w:t>6,593,354.26</w:t>
            </w:r>
          </w:p>
        </w:tc>
        <w:tc>
          <w:tcPr>
            <w:tcW w:w="1232" w:type="dxa"/>
            <w:vAlign w:val="center"/>
          </w:tcPr>
          <w:p w14:paraId="03C1904A">
            <w:pPr>
              <w:jc w:val="right"/>
            </w:pPr>
            <w:r>
              <w:rPr>
                <w:rFonts w:hint="eastAsia"/>
              </w:rPr>
              <w:t>-</w:t>
            </w:r>
          </w:p>
        </w:tc>
        <w:tc>
          <w:tcPr>
            <w:tcW w:w="1232" w:type="dxa"/>
            <w:vAlign w:val="center"/>
          </w:tcPr>
          <w:p w14:paraId="02A79A04">
            <w:pPr>
              <w:jc w:val="right"/>
            </w:pPr>
            <w:r>
              <w:rPr>
                <w:rFonts w:hint="eastAsia"/>
              </w:rPr>
              <w:t>-</w:t>
            </w:r>
          </w:p>
        </w:tc>
        <w:tc>
          <w:tcPr>
            <w:tcW w:w="1232" w:type="dxa"/>
            <w:vAlign w:val="center"/>
          </w:tcPr>
          <w:p w14:paraId="375C3B42">
            <w:pPr>
              <w:jc w:val="right"/>
            </w:pPr>
            <w:r>
              <w:rPr>
                <w:rFonts w:hint="eastAsia"/>
              </w:rPr>
              <w:t>-</w:t>
            </w:r>
          </w:p>
        </w:tc>
        <w:tc>
          <w:tcPr>
            <w:tcW w:w="1232" w:type="dxa"/>
            <w:vAlign w:val="center"/>
          </w:tcPr>
          <w:p w14:paraId="3464F04E">
            <w:pPr>
              <w:jc w:val="right"/>
            </w:pPr>
            <w:r>
              <w:rPr>
                <w:rFonts w:hint="eastAsia"/>
              </w:rPr>
              <w:t>6,593,354.26</w:t>
            </w:r>
          </w:p>
        </w:tc>
      </w:tr>
      <w:tr w14:paraId="4C5D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F26681">
            <w:r>
              <w:rPr>
                <w:rFonts w:hint="eastAsia"/>
              </w:rPr>
              <w:t>交易性金融资产</w:t>
            </w:r>
          </w:p>
        </w:tc>
        <w:tc>
          <w:tcPr>
            <w:tcW w:w="1232" w:type="dxa"/>
            <w:vAlign w:val="center"/>
          </w:tcPr>
          <w:p w14:paraId="0EFE1A7F">
            <w:pPr>
              <w:jc w:val="right"/>
            </w:pPr>
            <w:r>
              <w:rPr>
                <w:rFonts w:hint="eastAsia"/>
              </w:rPr>
              <w:t>25,943,947.45</w:t>
            </w:r>
          </w:p>
        </w:tc>
        <w:tc>
          <w:tcPr>
            <w:tcW w:w="1232" w:type="dxa"/>
            <w:vAlign w:val="center"/>
          </w:tcPr>
          <w:p w14:paraId="279783ED">
            <w:pPr>
              <w:jc w:val="right"/>
            </w:pPr>
            <w:r>
              <w:rPr>
                <w:rFonts w:hint="eastAsia"/>
              </w:rPr>
              <w:t>1,061,584,686.85</w:t>
            </w:r>
          </w:p>
        </w:tc>
        <w:tc>
          <w:tcPr>
            <w:tcW w:w="1232" w:type="dxa"/>
            <w:vAlign w:val="center"/>
          </w:tcPr>
          <w:p w14:paraId="5A097655">
            <w:pPr>
              <w:jc w:val="right"/>
            </w:pPr>
            <w:r>
              <w:rPr>
                <w:rFonts w:hint="eastAsia"/>
              </w:rPr>
              <w:t>-</w:t>
            </w:r>
          </w:p>
        </w:tc>
        <w:tc>
          <w:tcPr>
            <w:tcW w:w="1232" w:type="dxa"/>
            <w:vAlign w:val="center"/>
          </w:tcPr>
          <w:p w14:paraId="05188E11">
            <w:pPr>
              <w:jc w:val="right"/>
            </w:pPr>
            <w:r>
              <w:rPr>
                <w:rFonts w:hint="eastAsia"/>
              </w:rPr>
              <w:t>-</w:t>
            </w:r>
          </w:p>
        </w:tc>
        <w:tc>
          <w:tcPr>
            <w:tcW w:w="1232" w:type="dxa"/>
            <w:vAlign w:val="center"/>
          </w:tcPr>
          <w:p w14:paraId="23271DD4">
            <w:pPr>
              <w:jc w:val="right"/>
            </w:pPr>
            <w:r>
              <w:rPr>
                <w:rFonts w:hint="eastAsia"/>
              </w:rPr>
              <w:t>-</w:t>
            </w:r>
          </w:p>
        </w:tc>
        <w:tc>
          <w:tcPr>
            <w:tcW w:w="1232" w:type="dxa"/>
            <w:vAlign w:val="center"/>
          </w:tcPr>
          <w:p w14:paraId="5078C103">
            <w:pPr>
              <w:jc w:val="right"/>
            </w:pPr>
            <w:r>
              <w:rPr>
                <w:rFonts w:hint="eastAsia"/>
              </w:rPr>
              <w:t>1,087,528,634.30</w:t>
            </w:r>
          </w:p>
        </w:tc>
      </w:tr>
      <w:tr w14:paraId="0A48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3C89FB">
            <w:r>
              <w:rPr>
                <w:rFonts w:hint="eastAsia"/>
              </w:rPr>
              <w:t>应收股利</w:t>
            </w:r>
          </w:p>
        </w:tc>
        <w:tc>
          <w:tcPr>
            <w:tcW w:w="1232" w:type="dxa"/>
            <w:vAlign w:val="center"/>
          </w:tcPr>
          <w:p w14:paraId="3BD6F4E6">
            <w:pPr>
              <w:jc w:val="right"/>
            </w:pPr>
            <w:r>
              <w:rPr>
                <w:rFonts w:hint="eastAsia"/>
              </w:rPr>
              <w:t>-</w:t>
            </w:r>
          </w:p>
        </w:tc>
        <w:tc>
          <w:tcPr>
            <w:tcW w:w="1232" w:type="dxa"/>
            <w:vAlign w:val="center"/>
          </w:tcPr>
          <w:p w14:paraId="30598884">
            <w:pPr>
              <w:jc w:val="right"/>
            </w:pPr>
            <w:r>
              <w:rPr>
                <w:rFonts w:hint="eastAsia"/>
              </w:rPr>
              <w:t>203.22</w:t>
            </w:r>
          </w:p>
        </w:tc>
        <w:tc>
          <w:tcPr>
            <w:tcW w:w="1232" w:type="dxa"/>
            <w:vAlign w:val="center"/>
          </w:tcPr>
          <w:p w14:paraId="2DE08083">
            <w:pPr>
              <w:jc w:val="right"/>
            </w:pPr>
            <w:r>
              <w:rPr>
                <w:rFonts w:hint="eastAsia"/>
              </w:rPr>
              <w:t>-</w:t>
            </w:r>
          </w:p>
        </w:tc>
        <w:tc>
          <w:tcPr>
            <w:tcW w:w="1232" w:type="dxa"/>
            <w:vAlign w:val="center"/>
          </w:tcPr>
          <w:p w14:paraId="2A7A4F7E">
            <w:pPr>
              <w:jc w:val="right"/>
            </w:pPr>
            <w:r>
              <w:rPr>
                <w:rFonts w:hint="eastAsia"/>
              </w:rPr>
              <w:t>-</w:t>
            </w:r>
          </w:p>
        </w:tc>
        <w:tc>
          <w:tcPr>
            <w:tcW w:w="1232" w:type="dxa"/>
            <w:vAlign w:val="center"/>
          </w:tcPr>
          <w:p w14:paraId="0B80B4AA">
            <w:pPr>
              <w:jc w:val="right"/>
            </w:pPr>
            <w:r>
              <w:rPr>
                <w:rFonts w:hint="eastAsia"/>
              </w:rPr>
              <w:t>-</w:t>
            </w:r>
          </w:p>
        </w:tc>
        <w:tc>
          <w:tcPr>
            <w:tcW w:w="1232" w:type="dxa"/>
            <w:vAlign w:val="center"/>
          </w:tcPr>
          <w:p w14:paraId="0751F2AB">
            <w:pPr>
              <w:jc w:val="right"/>
            </w:pPr>
            <w:r>
              <w:rPr>
                <w:rFonts w:hint="eastAsia"/>
              </w:rPr>
              <w:t>203.22</w:t>
            </w:r>
          </w:p>
        </w:tc>
      </w:tr>
      <w:tr w14:paraId="4C05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257C68">
            <w:r>
              <w:rPr>
                <w:rFonts w:hint="eastAsia"/>
              </w:rPr>
              <w:t>应收清算款</w:t>
            </w:r>
          </w:p>
        </w:tc>
        <w:tc>
          <w:tcPr>
            <w:tcW w:w="1232" w:type="dxa"/>
            <w:vAlign w:val="center"/>
          </w:tcPr>
          <w:p w14:paraId="14AF1BF9">
            <w:pPr>
              <w:jc w:val="right"/>
            </w:pPr>
            <w:r>
              <w:rPr>
                <w:rFonts w:hint="eastAsia"/>
              </w:rPr>
              <w:t>-</w:t>
            </w:r>
          </w:p>
        </w:tc>
        <w:tc>
          <w:tcPr>
            <w:tcW w:w="1232" w:type="dxa"/>
            <w:vAlign w:val="center"/>
          </w:tcPr>
          <w:p w14:paraId="5AFB9E39">
            <w:pPr>
              <w:jc w:val="right"/>
            </w:pPr>
            <w:r>
              <w:rPr>
                <w:rFonts w:hint="eastAsia"/>
              </w:rPr>
              <w:t>17,931,950.13</w:t>
            </w:r>
          </w:p>
        </w:tc>
        <w:tc>
          <w:tcPr>
            <w:tcW w:w="1232" w:type="dxa"/>
            <w:vAlign w:val="center"/>
          </w:tcPr>
          <w:p w14:paraId="0955279B">
            <w:pPr>
              <w:jc w:val="right"/>
            </w:pPr>
            <w:r>
              <w:rPr>
                <w:rFonts w:hint="eastAsia"/>
              </w:rPr>
              <w:t>-</w:t>
            </w:r>
          </w:p>
        </w:tc>
        <w:tc>
          <w:tcPr>
            <w:tcW w:w="1232" w:type="dxa"/>
            <w:vAlign w:val="center"/>
          </w:tcPr>
          <w:p w14:paraId="7738097A">
            <w:pPr>
              <w:jc w:val="right"/>
            </w:pPr>
            <w:r>
              <w:rPr>
                <w:rFonts w:hint="eastAsia"/>
              </w:rPr>
              <w:t>-</w:t>
            </w:r>
          </w:p>
        </w:tc>
        <w:tc>
          <w:tcPr>
            <w:tcW w:w="1232" w:type="dxa"/>
            <w:vAlign w:val="center"/>
          </w:tcPr>
          <w:p w14:paraId="643F52B2">
            <w:pPr>
              <w:jc w:val="right"/>
            </w:pPr>
            <w:r>
              <w:rPr>
                <w:rFonts w:hint="eastAsia"/>
              </w:rPr>
              <w:t>-</w:t>
            </w:r>
          </w:p>
        </w:tc>
        <w:tc>
          <w:tcPr>
            <w:tcW w:w="1232" w:type="dxa"/>
            <w:vAlign w:val="center"/>
          </w:tcPr>
          <w:p w14:paraId="31EBEF6F">
            <w:pPr>
              <w:jc w:val="right"/>
            </w:pPr>
            <w:r>
              <w:rPr>
                <w:rFonts w:hint="eastAsia"/>
              </w:rPr>
              <w:t>17,931,950.13</w:t>
            </w:r>
          </w:p>
        </w:tc>
      </w:tr>
      <w:tr w14:paraId="027D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2CE98D">
            <w:r>
              <w:rPr>
                <w:rFonts w:hint="eastAsia"/>
              </w:rPr>
              <w:t>资产合计</w:t>
            </w:r>
          </w:p>
        </w:tc>
        <w:tc>
          <w:tcPr>
            <w:tcW w:w="1232" w:type="dxa"/>
            <w:vAlign w:val="center"/>
          </w:tcPr>
          <w:p w14:paraId="18780AFA">
            <w:pPr>
              <w:jc w:val="right"/>
            </w:pPr>
            <w:r>
              <w:rPr>
                <w:rFonts w:hint="eastAsia"/>
              </w:rPr>
              <w:t>41,484,678.79</w:t>
            </w:r>
          </w:p>
        </w:tc>
        <w:tc>
          <w:tcPr>
            <w:tcW w:w="1232" w:type="dxa"/>
            <w:vAlign w:val="center"/>
          </w:tcPr>
          <w:p w14:paraId="37AD5366">
            <w:pPr>
              <w:jc w:val="right"/>
            </w:pPr>
            <w:r>
              <w:rPr>
                <w:rFonts w:hint="eastAsia"/>
              </w:rPr>
              <w:t>1,155,794,873.18</w:t>
            </w:r>
          </w:p>
        </w:tc>
        <w:tc>
          <w:tcPr>
            <w:tcW w:w="1232" w:type="dxa"/>
            <w:vAlign w:val="center"/>
          </w:tcPr>
          <w:p w14:paraId="486CE337">
            <w:pPr>
              <w:jc w:val="right"/>
            </w:pPr>
            <w:r>
              <w:rPr>
                <w:rFonts w:hint="eastAsia"/>
              </w:rPr>
              <w:t>-</w:t>
            </w:r>
          </w:p>
        </w:tc>
        <w:tc>
          <w:tcPr>
            <w:tcW w:w="1232" w:type="dxa"/>
            <w:vAlign w:val="center"/>
          </w:tcPr>
          <w:p w14:paraId="0B522250">
            <w:pPr>
              <w:jc w:val="right"/>
            </w:pPr>
            <w:r>
              <w:rPr>
                <w:rFonts w:hint="eastAsia"/>
              </w:rPr>
              <w:t>-</w:t>
            </w:r>
          </w:p>
        </w:tc>
        <w:tc>
          <w:tcPr>
            <w:tcW w:w="1232" w:type="dxa"/>
            <w:vAlign w:val="center"/>
          </w:tcPr>
          <w:p w14:paraId="1BCEF22B">
            <w:pPr>
              <w:jc w:val="right"/>
            </w:pPr>
            <w:r>
              <w:rPr>
                <w:rFonts w:hint="eastAsia"/>
              </w:rPr>
              <w:t>-</w:t>
            </w:r>
          </w:p>
        </w:tc>
        <w:tc>
          <w:tcPr>
            <w:tcW w:w="1232" w:type="dxa"/>
            <w:vAlign w:val="center"/>
          </w:tcPr>
          <w:p w14:paraId="50E77C92">
            <w:pPr>
              <w:jc w:val="right"/>
            </w:pPr>
            <w:r>
              <w:rPr>
                <w:rFonts w:hint="eastAsia"/>
              </w:rPr>
              <w:t>1,197,279,551.97</w:t>
            </w:r>
          </w:p>
        </w:tc>
      </w:tr>
      <w:tr w14:paraId="7DCC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C22253">
            <w:r>
              <w:rPr>
                <w:rFonts w:hint="eastAsia"/>
              </w:rPr>
              <w:t>以外币计价的负债</w:t>
            </w:r>
          </w:p>
        </w:tc>
        <w:tc>
          <w:tcPr>
            <w:tcW w:w="1232" w:type="dxa"/>
            <w:vAlign w:val="center"/>
          </w:tcPr>
          <w:p w14:paraId="40850326"/>
        </w:tc>
        <w:tc>
          <w:tcPr>
            <w:tcW w:w="1232" w:type="dxa"/>
            <w:vAlign w:val="center"/>
          </w:tcPr>
          <w:p w14:paraId="113AB881"/>
        </w:tc>
        <w:tc>
          <w:tcPr>
            <w:tcW w:w="1232" w:type="dxa"/>
            <w:vAlign w:val="center"/>
          </w:tcPr>
          <w:p w14:paraId="0F898DF7"/>
        </w:tc>
        <w:tc>
          <w:tcPr>
            <w:tcW w:w="1232" w:type="dxa"/>
            <w:vAlign w:val="center"/>
          </w:tcPr>
          <w:p w14:paraId="5C86FF03"/>
        </w:tc>
        <w:tc>
          <w:tcPr>
            <w:tcW w:w="1232" w:type="dxa"/>
            <w:vAlign w:val="center"/>
          </w:tcPr>
          <w:p w14:paraId="36BA0F38"/>
        </w:tc>
        <w:tc>
          <w:tcPr>
            <w:tcW w:w="1232" w:type="dxa"/>
            <w:vAlign w:val="center"/>
          </w:tcPr>
          <w:p w14:paraId="0211B8B6"/>
        </w:tc>
      </w:tr>
      <w:tr w14:paraId="45B8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0F12D4">
            <w:r>
              <w:rPr>
                <w:rFonts w:hint="eastAsia"/>
              </w:rPr>
              <w:t>负债合计</w:t>
            </w:r>
          </w:p>
        </w:tc>
        <w:tc>
          <w:tcPr>
            <w:tcW w:w="1232" w:type="dxa"/>
            <w:vAlign w:val="center"/>
          </w:tcPr>
          <w:p w14:paraId="27997CDD">
            <w:pPr>
              <w:jc w:val="right"/>
            </w:pPr>
            <w:r>
              <w:rPr>
                <w:rFonts w:hint="eastAsia"/>
              </w:rPr>
              <w:t>-</w:t>
            </w:r>
          </w:p>
        </w:tc>
        <w:tc>
          <w:tcPr>
            <w:tcW w:w="1232" w:type="dxa"/>
            <w:vAlign w:val="center"/>
          </w:tcPr>
          <w:p w14:paraId="64F4554F">
            <w:pPr>
              <w:jc w:val="right"/>
            </w:pPr>
            <w:r>
              <w:rPr>
                <w:rFonts w:hint="eastAsia"/>
              </w:rPr>
              <w:t>-</w:t>
            </w:r>
          </w:p>
        </w:tc>
        <w:tc>
          <w:tcPr>
            <w:tcW w:w="1232" w:type="dxa"/>
            <w:vAlign w:val="center"/>
          </w:tcPr>
          <w:p w14:paraId="420E12DD">
            <w:pPr>
              <w:jc w:val="right"/>
            </w:pPr>
            <w:r>
              <w:rPr>
                <w:rFonts w:hint="eastAsia"/>
              </w:rPr>
              <w:t>-</w:t>
            </w:r>
          </w:p>
        </w:tc>
        <w:tc>
          <w:tcPr>
            <w:tcW w:w="1232" w:type="dxa"/>
            <w:vAlign w:val="center"/>
          </w:tcPr>
          <w:p w14:paraId="7C397439">
            <w:pPr>
              <w:jc w:val="right"/>
            </w:pPr>
            <w:r>
              <w:rPr>
                <w:rFonts w:hint="eastAsia"/>
              </w:rPr>
              <w:t>-</w:t>
            </w:r>
          </w:p>
        </w:tc>
        <w:tc>
          <w:tcPr>
            <w:tcW w:w="1232" w:type="dxa"/>
            <w:vAlign w:val="center"/>
          </w:tcPr>
          <w:p w14:paraId="6BB56554">
            <w:pPr>
              <w:jc w:val="right"/>
            </w:pPr>
            <w:r>
              <w:rPr>
                <w:rFonts w:hint="eastAsia"/>
              </w:rPr>
              <w:t>-</w:t>
            </w:r>
          </w:p>
        </w:tc>
        <w:tc>
          <w:tcPr>
            <w:tcW w:w="1232" w:type="dxa"/>
            <w:vAlign w:val="center"/>
          </w:tcPr>
          <w:p w14:paraId="4E7AA20A">
            <w:pPr>
              <w:jc w:val="right"/>
            </w:pPr>
            <w:r>
              <w:rPr>
                <w:rFonts w:hint="eastAsia"/>
              </w:rPr>
              <w:t>-</w:t>
            </w:r>
          </w:p>
        </w:tc>
      </w:tr>
      <w:tr w14:paraId="5AE6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EAEB2E">
            <w:r>
              <w:rPr>
                <w:rFonts w:hint="eastAsia"/>
              </w:rPr>
              <w:t>资产负债表外汇风险敞口净额</w:t>
            </w:r>
          </w:p>
        </w:tc>
        <w:tc>
          <w:tcPr>
            <w:tcW w:w="1232" w:type="dxa"/>
            <w:vAlign w:val="center"/>
          </w:tcPr>
          <w:p w14:paraId="49A41A9D">
            <w:pPr>
              <w:jc w:val="right"/>
            </w:pPr>
            <w:r>
              <w:rPr>
                <w:rFonts w:hint="eastAsia"/>
              </w:rPr>
              <w:t>41,484,678.79</w:t>
            </w:r>
          </w:p>
        </w:tc>
        <w:tc>
          <w:tcPr>
            <w:tcW w:w="1232" w:type="dxa"/>
            <w:vAlign w:val="center"/>
          </w:tcPr>
          <w:p w14:paraId="7BB1D3B6">
            <w:pPr>
              <w:jc w:val="right"/>
            </w:pPr>
            <w:r>
              <w:rPr>
                <w:rFonts w:hint="eastAsia"/>
              </w:rPr>
              <w:t>1,155,794,873.18</w:t>
            </w:r>
          </w:p>
        </w:tc>
        <w:tc>
          <w:tcPr>
            <w:tcW w:w="1232" w:type="dxa"/>
            <w:vAlign w:val="center"/>
          </w:tcPr>
          <w:p w14:paraId="4930C714">
            <w:pPr>
              <w:jc w:val="right"/>
            </w:pPr>
            <w:r>
              <w:rPr>
                <w:rFonts w:hint="eastAsia"/>
              </w:rPr>
              <w:t>-</w:t>
            </w:r>
          </w:p>
        </w:tc>
        <w:tc>
          <w:tcPr>
            <w:tcW w:w="1232" w:type="dxa"/>
            <w:vAlign w:val="center"/>
          </w:tcPr>
          <w:p w14:paraId="07C3D6DA">
            <w:pPr>
              <w:jc w:val="right"/>
            </w:pPr>
            <w:r>
              <w:rPr>
                <w:rFonts w:hint="eastAsia"/>
              </w:rPr>
              <w:t>-</w:t>
            </w:r>
          </w:p>
        </w:tc>
        <w:tc>
          <w:tcPr>
            <w:tcW w:w="1232" w:type="dxa"/>
            <w:vAlign w:val="center"/>
          </w:tcPr>
          <w:p w14:paraId="64680B4C">
            <w:pPr>
              <w:jc w:val="right"/>
            </w:pPr>
            <w:r>
              <w:rPr>
                <w:rFonts w:hint="eastAsia"/>
              </w:rPr>
              <w:t>-</w:t>
            </w:r>
          </w:p>
        </w:tc>
        <w:tc>
          <w:tcPr>
            <w:tcW w:w="1232" w:type="dxa"/>
            <w:vAlign w:val="center"/>
          </w:tcPr>
          <w:p w14:paraId="73B9C228">
            <w:pPr>
              <w:jc w:val="right"/>
            </w:pPr>
            <w:r>
              <w:rPr>
                <w:rFonts w:hint="eastAsia"/>
              </w:rPr>
              <w:t>1,197,279,551.97</w:t>
            </w:r>
          </w:p>
        </w:tc>
      </w:tr>
    </w:tbl>
    <w:p w14:paraId="36556CC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95B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7C070DB">
            <w:pPr>
              <w:jc w:val="center"/>
            </w:pPr>
            <w:r>
              <w:rPr>
                <w:rFonts w:hint="eastAsia"/>
                <w:b/>
              </w:rPr>
              <w:t>项目</w:t>
            </w:r>
          </w:p>
        </w:tc>
        <w:tc>
          <w:tcPr>
            <w:tcW w:w="1232" w:type="dxa"/>
            <w:gridSpan w:val="6"/>
            <w:shd w:val="clear" w:color="auto" w:fill="BFBFBF"/>
            <w:vAlign w:val="center"/>
          </w:tcPr>
          <w:p w14:paraId="755C39AC">
            <w:pPr>
              <w:jc w:val="center"/>
            </w:pPr>
            <w:r>
              <w:rPr>
                <w:rFonts w:hint="eastAsia"/>
                <w:b/>
              </w:rPr>
              <w:t>上年度末2024年12月31日</w:t>
            </w:r>
          </w:p>
        </w:tc>
      </w:tr>
      <w:tr w14:paraId="4998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1ABD8DC"/>
        </w:tc>
        <w:tc>
          <w:tcPr>
            <w:tcW w:w="1232" w:type="dxa"/>
            <w:shd w:val="clear" w:color="auto" w:fill="BFBFBF"/>
            <w:vAlign w:val="center"/>
          </w:tcPr>
          <w:p w14:paraId="1CE0FD8A">
            <w:pPr>
              <w:jc w:val="center"/>
            </w:pPr>
            <w:r>
              <w:rPr>
                <w:rFonts w:hint="eastAsia"/>
                <w:b/>
              </w:rPr>
              <w:t>美元折合人民币</w:t>
            </w:r>
          </w:p>
        </w:tc>
        <w:tc>
          <w:tcPr>
            <w:tcW w:w="1232" w:type="dxa"/>
            <w:shd w:val="clear" w:color="auto" w:fill="BFBFBF"/>
            <w:vAlign w:val="center"/>
          </w:tcPr>
          <w:p w14:paraId="1E39D9C9">
            <w:pPr>
              <w:jc w:val="center"/>
            </w:pPr>
            <w:r>
              <w:rPr>
                <w:rFonts w:hint="eastAsia"/>
                <w:b/>
              </w:rPr>
              <w:t>港币折合人民币</w:t>
            </w:r>
          </w:p>
        </w:tc>
        <w:tc>
          <w:tcPr>
            <w:tcW w:w="1232" w:type="dxa"/>
            <w:shd w:val="clear" w:color="auto" w:fill="BFBFBF"/>
            <w:vAlign w:val="center"/>
          </w:tcPr>
          <w:p w14:paraId="054ED69B">
            <w:pPr>
              <w:jc w:val="center"/>
            </w:pPr>
            <w:r>
              <w:rPr>
                <w:rFonts w:hint="eastAsia"/>
                <w:b/>
              </w:rPr>
              <w:t>欧元折合人民币</w:t>
            </w:r>
          </w:p>
        </w:tc>
        <w:tc>
          <w:tcPr>
            <w:tcW w:w="1232" w:type="dxa"/>
            <w:shd w:val="clear" w:color="auto" w:fill="BFBFBF"/>
            <w:vAlign w:val="center"/>
          </w:tcPr>
          <w:p w14:paraId="453FA483">
            <w:pPr>
              <w:jc w:val="center"/>
            </w:pPr>
            <w:r>
              <w:rPr>
                <w:rFonts w:hint="eastAsia"/>
                <w:b/>
              </w:rPr>
              <w:t>日元折合人民币</w:t>
            </w:r>
          </w:p>
        </w:tc>
        <w:tc>
          <w:tcPr>
            <w:tcW w:w="1232" w:type="dxa"/>
            <w:shd w:val="clear" w:color="auto" w:fill="BFBFBF"/>
            <w:vAlign w:val="center"/>
          </w:tcPr>
          <w:p w14:paraId="5E2EC8BC">
            <w:pPr>
              <w:jc w:val="center"/>
            </w:pPr>
            <w:r>
              <w:rPr>
                <w:rFonts w:hint="eastAsia"/>
                <w:b/>
              </w:rPr>
              <w:t>其他币种折合人民币</w:t>
            </w:r>
          </w:p>
        </w:tc>
        <w:tc>
          <w:tcPr>
            <w:tcW w:w="1232" w:type="dxa"/>
            <w:shd w:val="clear" w:color="auto" w:fill="BFBFBF"/>
            <w:vAlign w:val="center"/>
          </w:tcPr>
          <w:p w14:paraId="7DE44847">
            <w:pPr>
              <w:jc w:val="center"/>
            </w:pPr>
            <w:r>
              <w:rPr>
                <w:rFonts w:hint="eastAsia"/>
                <w:b/>
              </w:rPr>
              <w:t>合计</w:t>
            </w:r>
          </w:p>
        </w:tc>
      </w:tr>
      <w:tr w14:paraId="4CC4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57A7BF1">
            <w:r>
              <w:rPr>
                <w:rFonts w:hint="eastAsia"/>
              </w:rPr>
              <w:t>以外币计价的资产</w:t>
            </w:r>
          </w:p>
        </w:tc>
        <w:tc>
          <w:tcPr>
            <w:tcW w:w="1232" w:type="dxa"/>
            <w:vAlign w:val="center"/>
          </w:tcPr>
          <w:p w14:paraId="40A295F4"/>
        </w:tc>
        <w:tc>
          <w:tcPr>
            <w:tcW w:w="1232" w:type="dxa"/>
            <w:vAlign w:val="center"/>
          </w:tcPr>
          <w:p w14:paraId="60124B9E"/>
        </w:tc>
        <w:tc>
          <w:tcPr>
            <w:tcW w:w="1232" w:type="dxa"/>
            <w:vAlign w:val="center"/>
          </w:tcPr>
          <w:p w14:paraId="0AF2134B"/>
        </w:tc>
        <w:tc>
          <w:tcPr>
            <w:tcW w:w="1232" w:type="dxa"/>
            <w:vAlign w:val="center"/>
          </w:tcPr>
          <w:p w14:paraId="6D17C7C0"/>
        </w:tc>
        <w:tc>
          <w:tcPr>
            <w:tcW w:w="1232" w:type="dxa"/>
            <w:vAlign w:val="center"/>
          </w:tcPr>
          <w:p w14:paraId="2B04D94E"/>
        </w:tc>
        <w:tc>
          <w:tcPr>
            <w:tcW w:w="1232" w:type="dxa"/>
            <w:vAlign w:val="center"/>
          </w:tcPr>
          <w:p w14:paraId="387E1596"/>
        </w:tc>
      </w:tr>
      <w:tr w14:paraId="6530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6BAC76">
            <w:r>
              <w:rPr>
                <w:rFonts w:hint="eastAsia"/>
              </w:rPr>
              <w:t>货币资金</w:t>
            </w:r>
          </w:p>
        </w:tc>
        <w:tc>
          <w:tcPr>
            <w:tcW w:w="1232" w:type="dxa"/>
            <w:vAlign w:val="center"/>
          </w:tcPr>
          <w:p w14:paraId="037D9115">
            <w:pPr>
              <w:jc w:val="right"/>
            </w:pPr>
            <w:r>
              <w:rPr>
                <w:rFonts w:hint="eastAsia"/>
              </w:rPr>
              <w:t>12,595,552.86</w:t>
            </w:r>
          </w:p>
        </w:tc>
        <w:tc>
          <w:tcPr>
            <w:tcW w:w="1232" w:type="dxa"/>
            <w:vAlign w:val="center"/>
          </w:tcPr>
          <w:p w14:paraId="1ED3C5F2">
            <w:pPr>
              <w:jc w:val="right"/>
            </w:pPr>
            <w:r>
              <w:rPr>
                <w:rFonts w:hint="eastAsia"/>
              </w:rPr>
              <w:t>37,899,802.21</w:t>
            </w:r>
          </w:p>
        </w:tc>
        <w:tc>
          <w:tcPr>
            <w:tcW w:w="1232" w:type="dxa"/>
            <w:vAlign w:val="center"/>
          </w:tcPr>
          <w:p w14:paraId="2270ABDE">
            <w:pPr>
              <w:jc w:val="right"/>
            </w:pPr>
            <w:r>
              <w:rPr>
                <w:rFonts w:hint="eastAsia"/>
              </w:rPr>
              <w:t>-</w:t>
            </w:r>
          </w:p>
        </w:tc>
        <w:tc>
          <w:tcPr>
            <w:tcW w:w="1232" w:type="dxa"/>
            <w:vAlign w:val="center"/>
          </w:tcPr>
          <w:p w14:paraId="09435250">
            <w:pPr>
              <w:jc w:val="right"/>
            </w:pPr>
            <w:r>
              <w:rPr>
                <w:rFonts w:hint="eastAsia"/>
              </w:rPr>
              <w:t>-</w:t>
            </w:r>
          </w:p>
        </w:tc>
        <w:tc>
          <w:tcPr>
            <w:tcW w:w="1232" w:type="dxa"/>
            <w:vAlign w:val="center"/>
          </w:tcPr>
          <w:p w14:paraId="68159D5A">
            <w:pPr>
              <w:jc w:val="right"/>
            </w:pPr>
            <w:r>
              <w:rPr>
                <w:rFonts w:hint="eastAsia"/>
              </w:rPr>
              <w:t>-</w:t>
            </w:r>
          </w:p>
        </w:tc>
        <w:tc>
          <w:tcPr>
            <w:tcW w:w="1232" w:type="dxa"/>
            <w:vAlign w:val="center"/>
          </w:tcPr>
          <w:p w14:paraId="778602CB">
            <w:pPr>
              <w:jc w:val="right"/>
            </w:pPr>
            <w:r>
              <w:rPr>
                <w:rFonts w:hint="eastAsia"/>
              </w:rPr>
              <w:t>50,495,355.07</w:t>
            </w:r>
          </w:p>
        </w:tc>
      </w:tr>
      <w:tr w14:paraId="0C84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F7CD9D">
            <w:r>
              <w:rPr>
                <w:rFonts w:hint="eastAsia"/>
              </w:rPr>
              <w:t>结算备付金</w:t>
            </w:r>
          </w:p>
        </w:tc>
        <w:tc>
          <w:tcPr>
            <w:tcW w:w="1232" w:type="dxa"/>
            <w:vAlign w:val="center"/>
          </w:tcPr>
          <w:p w14:paraId="00E9E907">
            <w:pPr>
              <w:jc w:val="right"/>
            </w:pPr>
            <w:r>
              <w:rPr>
                <w:rFonts w:hint="eastAsia"/>
              </w:rPr>
              <w:t>-</w:t>
            </w:r>
          </w:p>
        </w:tc>
        <w:tc>
          <w:tcPr>
            <w:tcW w:w="1232" w:type="dxa"/>
            <w:vAlign w:val="center"/>
          </w:tcPr>
          <w:p w14:paraId="4C626AC4">
            <w:pPr>
              <w:jc w:val="right"/>
            </w:pPr>
            <w:r>
              <w:rPr>
                <w:rFonts w:hint="eastAsia"/>
              </w:rPr>
              <w:t>9,019,583.30</w:t>
            </w:r>
          </w:p>
        </w:tc>
        <w:tc>
          <w:tcPr>
            <w:tcW w:w="1232" w:type="dxa"/>
            <w:vAlign w:val="center"/>
          </w:tcPr>
          <w:p w14:paraId="0C5425DD">
            <w:pPr>
              <w:jc w:val="right"/>
            </w:pPr>
            <w:r>
              <w:rPr>
                <w:rFonts w:hint="eastAsia"/>
              </w:rPr>
              <w:t>-</w:t>
            </w:r>
          </w:p>
        </w:tc>
        <w:tc>
          <w:tcPr>
            <w:tcW w:w="1232" w:type="dxa"/>
            <w:vAlign w:val="center"/>
          </w:tcPr>
          <w:p w14:paraId="3D9FC704">
            <w:pPr>
              <w:jc w:val="right"/>
            </w:pPr>
            <w:r>
              <w:rPr>
                <w:rFonts w:hint="eastAsia"/>
              </w:rPr>
              <w:t>-</w:t>
            </w:r>
          </w:p>
        </w:tc>
        <w:tc>
          <w:tcPr>
            <w:tcW w:w="1232" w:type="dxa"/>
            <w:vAlign w:val="center"/>
          </w:tcPr>
          <w:p w14:paraId="3C34DBDE">
            <w:pPr>
              <w:jc w:val="right"/>
            </w:pPr>
            <w:r>
              <w:rPr>
                <w:rFonts w:hint="eastAsia"/>
              </w:rPr>
              <w:t>-</w:t>
            </w:r>
          </w:p>
        </w:tc>
        <w:tc>
          <w:tcPr>
            <w:tcW w:w="1232" w:type="dxa"/>
            <w:vAlign w:val="center"/>
          </w:tcPr>
          <w:p w14:paraId="7FF92F96">
            <w:pPr>
              <w:jc w:val="right"/>
            </w:pPr>
            <w:r>
              <w:rPr>
                <w:rFonts w:hint="eastAsia"/>
              </w:rPr>
              <w:t>9,019,583.30</w:t>
            </w:r>
          </w:p>
        </w:tc>
      </w:tr>
      <w:tr w14:paraId="1290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4029DF">
            <w:r>
              <w:rPr>
                <w:rFonts w:hint="eastAsia"/>
              </w:rPr>
              <w:t>交易性金融资产</w:t>
            </w:r>
          </w:p>
        </w:tc>
        <w:tc>
          <w:tcPr>
            <w:tcW w:w="1232" w:type="dxa"/>
            <w:vAlign w:val="center"/>
          </w:tcPr>
          <w:p w14:paraId="7E9978C2">
            <w:pPr>
              <w:jc w:val="right"/>
            </w:pPr>
            <w:r>
              <w:rPr>
                <w:rFonts w:hint="eastAsia"/>
              </w:rPr>
              <w:t>39,593,060.24</w:t>
            </w:r>
          </w:p>
        </w:tc>
        <w:tc>
          <w:tcPr>
            <w:tcW w:w="1232" w:type="dxa"/>
            <w:vAlign w:val="center"/>
          </w:tcPr>
          <w:p w14:paraId="17B2980C">
            <w:pPr>
              <w:jc w:val="right"/>
            </w:pPr>
            <w:r>
              <w:rPr>
                <w:rFonts w:hint="eastAsia"/>
              </w:rPr>
              <w:t>304,597,807.93</w:t>
            </w:r>
          </w:p>
        </w:tc>
        <w:tc>
          <w:tcPr>
            <w:tcW w:w="1232" w:type="dxa"/>
            <w:vAlign w:val="center"/>
          </w:tcPr>
          <w:p w14:paraId="71DE9AF8">
            <w:pPr>
              <w:jc w:val="right"/>
            </w:pPr>
            <w:r>
              <w:rPr>
                <w:rFonts w:hint="eastAsia"/>
              </w:rPr>
              <w:t>-</w:t>
            </w:r>
          </w:p>
        </w:tc>
        <w:tc>
          <w:tcPr>
            <w:tcW w:w="1232" w:type="dxa"/>
            <w:vAlign w:val="center"/>
          </w:tcPr>
          <w:p w14:paraId="3C65B6B4">
            <w:pPr>
              <w:jc w:val="right"/>
            </w:pPr>
            <w:r>
              <w:rPr>
                <w:rFonts w:hint="eastAsia"/>
              </w:rPr>
              <w:t>-</w:t>
            </w:r>
          </w:p>
        </w:tc>
        <w:tc>
          <w:tcPr>
            <w:tcW w:w="1232" w:type="dxa"/>
            <w:vAlign w:val="center"/>
          </w:tcPr>
          <w:p w14:paraId="08069C6B">
            <w:pPr>
              <w:jc w:val="right"/>
            </w:pPr>
            <w:r>
              <w:rPr>
                <w:rFonts w:hint="eastAsia"/>
              </w:rPr>
              <w:t>-</w:t>
            </w:r>
          </w:p>
        </w:tc>
        <w:tc>
          <w:tcPr>
            <w:tcW w:w="1232" w:type="dxa"/>
            <w:vAlign w:val="center"/>
          </w:tcPr>
          <w:p w14:paraId="40AD4F0F">
            <w:pPr>
              <w:jc w:val="right"/>
            </w:pPr>
            <w:r>
              <w:rPr>
                <w:rFonts w:hint="eastAsia"/>
              </w:rPr>
              <w:t>344,190,868.17</w:t>
            </w:r>
          </w:p>
        </w:tc>
      </w:tr>
      <w:tr w14:paraId="18B7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28E9B5">
            <w:r>
              <w:rPr>
                <w:rFonts w:hint="eastAsia"/>
              </w:rPr>
              <w:t>资产合计</w:t>
            </w:r>
          </w:p>
        </w:tc>
        <w:tc>
          <w:tcPr>
            <w:tcW w:w="1232" w:type="dxa"/>
            <w:vAlign w:val="center"/>
          </w:tcPr>
          <w:p w14:paraId="6AED7D64">
            <w:pPr>
              <w:jc w:val="right"/>
            </w:pPr>
            <w:r>
              <w:rPr>
                <w:rFonts w:hint="eastAsia"/>
              </w:rPr>
              <w:t>52,188,613.10</w:t>
            </w:r>
          </w:p>
        </w:tc>
        <w:tc>
          <w:tcPr>
            <w:tcW w:w="1232" w:type="dxa"/>
            <w:vAlign w:val="center"/>
          </w:tcPr>
          <w:p w14:paraId="03665027">
            <w:pPr>
              <w:jc w:val="right"/>
            </w:pPr>
            <w:r>
              <w:rPr>
                <w:rFonts w:hint="eastAsia"/>
              </w:rPr>
              <w:t>351,517,193.44</w:t>
            </w:r>
          </w:p>
        </w:tc>
        <w:tc>
          <w:tcPr>
            <w:tcW w:w="1232" w:type="dxa"/>
            <w:vAlign w:val="center"/>
          </w:tcPr>
          <w:p w14:paraId="6DC7D1E4">
            <w:pPr>
              <w:jc w:val="right"/>
            </w:pPr>
            <w:r>
              <w:rPr>
                <w:rFonts w:hint="eastAsia"/>
              </w:rPr>
              <w:t>-</w:t>
            </w:r>
          </w:p>
        </w:tc>
        <w:tc>
          <w:tcPr>
            <w:tcW w:w="1232" w:type="dxa"/>
            <w:vAlign w:val="center"/>
          </w:tcPr>
          <w:p w14:paraId="3E285E18">
            <w:pPr>
              <w:jc w:val="right"/>
            </w:pPr>
            <w:r>
              <w:rPr>
                <w:rFonts w:hint="eastAsia"/>
              </w:rPr>
              <w:t>-</w:t>
            </w:r>
          </w:p>
        </w:tc>
        <w:tc>
          <w:tcPr>
            <w:tcW w:w="1232" w:type="dxa"/>
            <w:vAlign w:val="center"/>
          </w:tcPr>
          <w:p w14:paraId="1EA28779">
            <w:pPr>
              <w:jc w:val="right"/>
            </w:pPr>
            <w:r>
              <w:rPr>
                <w:rFonts w:hint="eastAsia"/>
              </w:rPr>
              <w:t>-</w:t>
            </w:r>
          </w:p>
        </w:tc>
        <w:tc>
          <w:tcPr>
            <w:tcW w:w="1232" w:type="dxa"/>
            <w:vAlign w:val="center"/>
          </w:tcPr>
          <w:p w14:paraId="5071A330">
            <w:pPr>
              <w:jc w:val="right"/>
            </w:pPr>
            <w:r>
              <w:rPr>
                <w:rFonts w:hint="eastAsia"/>
              </w:rPr>
              <w:t>403,705,806.54</w:t>
            </w:r>
          </w:p>
        </w:tc>
      </w:tr>
      <w:tr w14:paraId="12B4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1B5F8D">
            <w:r>
              <w:rPr>
                <w:rFonts w:hint="eastAsia"/>
              </w:rPr>
              <w:t>以外币计价的负债</w:t>
            </w:r>
          </w:p>
        </w:tc>
        <w:tc>
          <w:tcPr>
            <w:tcW w:w="1232" w:type="dxa"/>
            <w:vAlign w:val="center"/>
          </w:tcPr>
          <w:p w14:paraId="6E8B2D5A"/>
        </w:tc>
        <w:tc>
          <w:tcPr>
            <w:tcW w:w="1232" w:type="dxa"/>
            <w:vAlign w:val="center"/>
          </w:tcPr>
          <w:p w14:paraId="259E45E1"/>
        </w:tc>
        <w:tc>
          <w:tcPr>
            <w:tcW w:w="1232" w:type="dxa"/>
            <w:vAlign w:val="center"/>
          </w:tcPr>
          <w:p w14:paraId="0A370EF5"/>
        </w:tc>
        <w:tc>
          <w:tcPr>
            <w:tcW w:w="1232" w:type="dxa"/>
            <w:vAlign w:val="center"/>
          </w:tcPr>
          <w:p w14:paraId="7BEB8D8A"/>
        </w:tc>
        <w:tc>
          <w:tcPr>
            <w:tcW w:w="1232" w:type="dxa"/>
            <w:vAlign w:val="center"/>
          </w:tcPr>
          <w:p w14:paraId="304A2E28"/>
        </w:tc>
        <w:tc>
          <w:tcPr>
            <w:tcW w:w="1232" w:type="dxa"/>
            <w:vAlign w:val="center"/>
          </w:tcPr>
          <w:p w14:paraId="035097A0"/>
        </w:tc>
      </w:tr>
      <w:tr w14:paraId="7E42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61DAD8">
            <w:r>
              <w:rPr>
                <w:rFonts w:hint="eastAsia"/>
              </w:rPr>
              <w:t>应付清算款</w:t>
            </w:r>
          </w:p>
        </w:tc>
        <w:tc>
          <w:tcPr>
            <w:tcW w:w="1232" w:type="dxa"/>
            <w:vAlign w:val="center"/>
          </w:tcPr>
          <w:p w14:paraId="14FBF23B">
            <w:pPr>
              <w:jc w:val="right"/>
            </w:pPr>
            <w:r>
              <w:rPr>
                <w:rFonts w:hint="eastAsia"/>
              </w:rPr>
              <w:t>6,156,677.63</w:t>
            </w:r>
          </w:p>
        </w:tc>
        <w:tc>
          <w:tcPr>
            <w:tcW w:w="1232" w:type="dxa"/>
            <w:vAlign w:val="center"/>
          </w:tcPr>
          <w:p w14:paraId="6172EECF">
            <w:pPr>
              <w:jc w:val="right"/>
            </w:pPr>
            <w:r>
              <w:rPr>
                <w:rFonts w:hint="eastAsia"/>
              </w:rPr>
              <w:t>15,423,338.16</w:t>
            </w:r>
          </w:p>
        </w:tc>
        <w:tc>
          <w:tcPr>
            <w:tcW w:w="1232" w:type="dxa"/>
            <w:vAlign w:val="center"/>
          </w:tcPr>
          <w:p w14:paraId="004FA992">
            <w:pPr>
              <w:jc w:val="right"/>
            </w:pPr>
            <w:r>
              <w:rPr>
                <w:rFonts w:hint="eastAsia"/>
              </w:rPr>
              <w:t>-</w:t>
            </w:r>
          </w:p>
        </w:tc>
        <w:tc>
          <w:tcPr>
            <w:tcW w:w="1232" w:type="dxa"/>
            <w:vAlign w:val="center"/>
          </w:tcPr>
          <w:p w14:paraId="1FF3B3F0">
            <w:pPr>
              <w:jc w:val="right"/>
            </w:pPr>
            <w:r>
              <w:rPr>
                <w:rFonts w:hint="eastAsia"/>
              </w:rPr>
              <w:t>-</w:t>
            </w:r>
          </w:p>
        </w:tc>
        <w:tc>
          <w:tcPr>
            <w:tcW w:w="1232" w:type="dxa"/>
            <w:vAlign w:val="center"/>
          </w:tcPr>
          <w:p w14:paraId="33203539">
            <w:pPr>
              <w:jc w:val="right"/>
            </w:pPr>
            <w:r>
              <w:rPr>
                <w:rFonts w:hint="eastAsia"/>
              </w:rPr>
              <w:t>-</w:t>
            </w:r>
          </w:p>
        </w:tc>
        <w:tc>
          <w:tcPr>
            <w:tcW w:w="1232" w:type="dxa"/>
            <w:vAlign w:val="center"/>
          </w:tcPr>
          <w:p w14:paraId="162837E7">
            <w:pPr>
              <w:jc w:val="right"/>
            </w:pPr>
            <w:r>
              <w:rPr>
                <w:rFonts w:hint="eastAsia"/>
              </w:rPr>
              <w:t>21,580,015.79</w:t>
            </w:r>
          </w:p>
        </w:tc>
      </w:tr>
      <w:tr w14:paraId="2DFD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F15ABF">
            <w:r>
              <w:rPr>
                <w:rFonts w:hint="eastAsia"/>
              </w:rPr>
              <w:t>负债合计</w:t>
            </w:r>
          </w:p>
        </w:tc>
        <w:tc>
          <w:tcPr>
            <w:tcW w:w="1232" w:type="dxa"/>
            <w:vAlign w:val="center"/>
          </w:tcPr>
          <w:p w14:paraId="0E18D3C5">
            <w:pPr>
              <w:jc w:val="right"/>
            </w:pPr>
            <w:r>
              <w:rPr>
                <w:rFonts w:hint="eastAsia"/>
              </w:rPr>
              <w:t>6,156,677.63</w:t>
            </w:r>
          </w:p>
        </w:tc>
        <w:tc>
          <w:tcPr>
            <w:tcW w:w="1232" w:type="dxa"/>
            <w:vAlign w:val="center"/>
          </w:tcPr>
          <w:p w14:paraId="1E676B79">
            <w:pPr>
              <w:jc w:val="right"/>
            </w:pPr>
            <w:r>
              <w:rPr>
                <w:rFonts w:hint="eastAsia"/>
              </w:rPr>
              <w:t>15,423,338.16</w:t>
            </w:r>
          </w:p>
        </w:tc>
        <w:tc>
          <w:tcPr>
            <w:tcW w:w="1232" w:type="dxa"/>
            <w:vAlign w:val="center"/>
          </w:tcPr>
          <w:p w14:paraId="02F61371">
            <w:pPr>
              <w:jc w:val="right"/>
            </w:pPr>
            <w:r>
              <w:rPr>
                <w:rFonts w:hint="eastAsia"/>
              </w:rPr>
              <w:t>-</w:t>
            </w:r>
          </w:p>
        </w:tc>
        <w:tc>
          <w:tcPr>
            <w:tcW w:w="1232" w:type="dxa"/>
            <w:vAlign w:val="center"/>
          </w:tcPr>
          <w:p w14:paraId="1A556AC2">
            <w:pPr>
              <w:jc w:val="right"/>
            </w:pPr>
            <w:r>
              <w:rPr>
                <w:rFonts w:hint="eastAsia"/>
              </w:rPr>
              <w:t>-</w:t>
            </w:r>
          </w:p>
        </w:tc>
        <w:tc>
          <w:tcPr>
            <w:tcW w:w="1232" w:type="dxa"/>
            <w:vAlign w:val="center"/>
          </w:tcPr>
          <w:p w14:paraId="4790ABC4">
            <w:pPr>
              <w:jc w:val="right"/>
            </w:pPr>
            <w:r>
              <w:rPr>
                <w:rFonts w:hint="eastAsia"/>
              </w:rPr>
              <w:t>-</w:t>
            </w:r>
          </w:p>
        </w:tc>
        <w:tc>
          <w:tcPr>
            <w:tcW w:w="1232" w:type="dxa"/>
            <w:vAlign w:val="center"/>
          </w:tcPr>
          <w:p w14:paraId="46C9DC87">
            <w:pPr>
              <w:jc w:val="right"/>
            </w:pPr>
            <w:r>
              <w:rPr>
                <w:rFonts w:hint="eastAsia"/>
              </w:rPr>
              <w:t>21,580,015.79</w:t>
            </w:r>
          </w:p>
        </w:tc>
      </w:tr>
      <w:tr w14:paraId="5ADB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C36098">
            <w:r>
              <w:rPr>
                <w:rFonts w:hint="eastAsia"/>
              </w:rPr>
              <w:t>资产负债表外汇风险敞口净额</w:t>
            </w:r>
          </w:p>
        </w:tc>
        <w:tc>
          <w:tcPr>
            <w:tcW w:w="1232" w:type="dxa"/>
            <w:vAlign w:val="center"/>
          </w:tcPr>
          <w:p w14:paraId="0BC81455">
            <w:pPr>
              <w:jc w:val="right"/>
            </w:pPr>
            <w:r>
              <w:rPr>
                <w:rFonts w:hint="eastAsia"/>
              </w:rPr>
              <w:t>46,031,935.47</w:t>
            </w:r>
          </w:p>
        </w:tc>
        <w:tc>
          <w:tcPr>
            <w:tcW w:w="1232" w:type="dxa"/>
            <w:vAlign w:val="center"/>
          </w:tcPr>
          <w:p w14:paraId="2EB6C646">
            <w:pPr>
              <w:jc w:val="right"/>
            </w:pPr>
            <w:r>
              <w:rPr>
                <w:rFonts w:hint="eastAsia"/>
              </w:rPr>
              <w:t>336,093,855.28</w:t>
            </w:r>
          </w:p>
        </w:tc>
        <w:tc>
          <w:tcPr>
            <w:tcW w:w="1232" w:type="dxa"/>
            <w:vAlign w:val="center"/>
          </w:tcPr>
          <w:p w14:paraId="6DEE12F7">
            <w:pPr>
              <w:jc w:val="right"/>
            </w:pPr>
            <w:r>
              <w:rPr>
                <w:rFonts w:hint="eastAsia"/>
              </w:rPr>
              <w:t>-</w:t>
            </w:r>
          </w:p>
        </w:tc>
        <w:tc>
          <w:tcPr>
            <w:tcW w:w="1232" w:type="dxa"/>
            <w:vAlign w:val="center"/>
          </w:tcPr>
          <w:p w14:paraId="658A115B">
            <w:pPr>
              <w:jc w:val="right"/>
            </w:pPr>
            <w:r>
              <w:rPr>
                <w:rFonts w:hint="eastAsia"/>
              </w:rPr>
              <w:t>-</w:t>
            </w:r>
          </w:p>
        </w:tc>
        <w:tc>
          <w:tcPr>
            <w:tcW w:w="1232" w:type="dxa"/>
            <w:vAlign w:val="center"/>
          </w:tcPr>
          <w:p w14:paraId="7DC63C1D">
            <w:pPr>
              <w:jc w:val="right"/>
            </w:pPr>
            <w:r>
              <w:rPr>
                <w:rFonts w:hint="eastAsia"/>
              </w:rPr>
              <w:t>-</w:t>
            </w:r>
          </w:p>
        </w:tc>
        <w:tc>
          <w:tcPr>
            <w:tcW w:w="1232" w:type="dxa"/>
            <w:vAlign w:val="center"/>
          </w:tcPr>
          <w:p w14:paraId="66B130EC">
            <w:pPr>
              <w:jc w:val="right"/>
            </w:pPr>
            <w:r>
              <w:rPr>
                <w:rFonts w:hint="eastAsia"/>
              </w:rPr>
              <w:t>382,125,790.75</w:t>
            </w:r>
          </w:p>
        </w:tc>
      </w:tr>
    </w:tbl>
    <w:p w14:paraId="105A45A6">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2C6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84123D">
            <w:r>
              <w:rPr>
                <w:rFonts w:hint="eastAsia"/>
              </w:rPr>
              <w:t>假设</w:t>
            </w:r>
          </w:p>
        </w:tc>
        <w:tc>
          <w:tcPr>
            <w:tcW w:w="3267" w:type="dxa"/>
            <w:gridSpan w:val="3"/>
            <w:vAlign w:val="center"/>
          </w:tcPr>
          <w:p w14:paraId="7F02646B">
            <w:r>
              <w:rPr>
                <w:rFonts w:hint="eastAsia"/>
              </w:rPr>
              <w:t>除汇率以外的其他市场变量保持不变</w:t>
            </w:r>
          </w:p>
        </w:tc>
      </w:tr>
      <w:tr w14:paraId="7F02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C71DFDF">
            <w:r>
              <w:rPr>
                <w:rFonts w:hint="eastAsia"/>
              </w:rPr>
              <w:t>分析</w:t>
            </w:r>
          </w:p>
        </w:tc>
        <w:tc>
          <w:tcPr>
            <w:tcW w:w="3267" w:type="dxa"/>
            <w:vMerge w:val="restart"/>
            <w:vAlign w:val="center"/>
          </w:tcPr>
          <w:p w14:paraId="52363E5B">
            <w:r>
              <w:rPr>
                <w:rFonts w:hint="eastAsia"/>
              </w:rPr>
              <w:t>相关风险变量的变动</w:t>
            </w:r>
          </w:p>
        </w:tc>
        <w:tc>
          <w:tcPr>
            <w:tcW w:w="2159" w:type="dxa"/>
            <w:gridSpan w:val="2"/>
            <w:vAlign w:val="center"/>
          </w:tcPr>
          <w:p w14:paraId="4E1C0FD1">
            <w:r>
              <w:rPr>
                <w:rFonts w:hint="eastAsia"/>
              </w:rPr>
              <w:t>对资产负债表日基金资产净值的影响金额（单位：人民币元）</w:t>
            </w:r>
          </w:p>
        </w:tc>
      </w:tr>
      <w:tr w14:paraId="2C80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5645CC"/>
        </w:tc>
        <w:tc>
          <w:tcPr>
            <w:tcW w:w="3267" w:type="dxa"/>
            <w:vMerge w:val="continue"/>
            <w:vAlign w:val="center"/>
          </w:tcPr>
          <w:p w14:paraId="2F892314"/>
        </w:tc>
        <w:tc>
          <w:tcPr>
            <w:tcW w:w="2159" w:type="dxa"/>
            <w:vAlign w:val="center"/>
          </w:tcPr>
          <w:p w14:paraId="50A3C7E6">
            <w:r>
              <w:rPr>
                <w:rFonts w:hint="eastAsia"/>
              </w:rPr>
              <w:t>本期末（ 2025年12月31日 ）</w:t>
            </w:r>
          </w:p>
        </w:tc>
        <w:tc>
          <w:tcPr>
            <w:tcW w:w="2159" w:type="dxa"/>
            <w:vAlign w:val="center"/>
          </w:tcPr>
          <w:p w14:paraId="0C069A54">
            <w:r>
              <w:rPr>
                <w:rFonts w:hint="eastAsia"/>
              </w:rPr>
              <w:t>上年度末（ 2024年12月31日 ）</w:t>
            </w:r>
          </w:p>
        </w:tc>
      </w:tr>
      <w:tr w14:paraId="06E4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8894D3"/>
        </w:tc>
        <w:tc>
          <w:tcPr>
            <w:tcW w:w="3267" w:type="dxa"/>
            <w:vAlign w:val="center"/>
          </w:tcPr>
          <w:p w14:paraId="381F7D6D">
            <w:r>
              <w:rPr>
                <w:rFonts w:hint="eastAsia"/>
              </w:rPr>
              <w:t>1. 所有外币相对人民币升值 5%</w:t>
            </w:r>
          </w:p>
        </w:tc>
        <w:tc>
          <w:tcPr>
            <w:tcW w:w="2159" w:type="dxa"/>
            <w:vAlign w:val="center"/>
          </w:tcPr>
          <w:p w14:paraId="306C58F1">
            <w:pPr>
              <w:jc w:val="right"/>
            </w:pPr>
            <w:r>
              <w:rPr>
                <w:rFonts w:hint="eastAsia"/>
              </w:rPr>
              <w:t>59,863,977.60</w:t>
            </w:r>
          </w:p>
        </w:tc>
        <w:tc>
          <w:tcPr>
            <w:tcW w:w="2159" w:type="dxa"/>
            <w:vAlign w:val="center"/>
          </w:tcPr>
          <w:p w14:paraId="59B7576C">
            <w:pPr>
              <w:jc w:val="right"/>
            </w:pPr>
            <w:r>
              <w:rPr>
                <w:rFonts w:hint="eastAsia"/>
              </w:rPr>
              <w:t>19,106,289.54</w:t>
            </w:r>
          </w:p>
        </w:tc>
      </w:tr>
      <w:tr w14:paraId="41A5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3E77F4"/>
        </w:tc>
        <w:tc>
          <w:tcPr>
            <w:tcW w:w="3267" w:type="dxa"/>
            <w:vAlign w:val="center"/>
          </w:tcPr>
          <w:p w14:paraId="591FA621">
            <w:r>
              <w:rPr>
                <w:rFonts w:hint="eastAsia"/>
              </w:rPr>
              <w:t>2. 所有外币相对人民币贬值 5%</w:t>
            </w:r>
          </w:p>
        </w:tc>
        <w:tc>
          <w:tcPr>
            <w:tcW w:w="2159" w:type="dxa"/>
            <w:vAlign w:val="center"/>
          </w:tcPr>
          <w:p w14:paraId="01BDF0D7">
            <w:pPr>
              <w:jc w:val="right"/>
            </w:pPr>
            <w:r>
              <w:rPr>
                <w:rFonts w:hint="eastAsia"/>
              </w:rPr>
              <w:t>-59,863,977.60</w:t>
            </w:r>
          </w:p>
        </w:tc>
        <w:tc>
          <w:tcPr>
            <w:tcW w:w="2159" w:type="dxa"/>
            <w:vAlign w:val="center"/>
          </w:tcPr>
          <w:p w14:paraId="4EC06C7A">
            <w:pPr>
              <w:jc w:val="right"/>
            </w:pPr>
            <w:r>
              <w:rPr>
                <w:rFonts w:hint="eastAsia"/>
              </w:rPr>
              <w:t>-19,106,289.54</w:t>
            </w:r>
          </w:p>
        </w:tc>
      </w:tr>
    </w:tbl>
    <w:p w14:paraId="07D625F3">
      <w:pPr>
        <w:pStyle w:val="36"/>
      </w:pPr>
      <w:bookmarkStart w:id="150" w:name="_Toc150"/>
      <w:r>
        <w:t>其他价格风险</w:t>
      </w:r>
      <w:bookmarkEnd w:id="150"/>
    </w:p>
    <w:p w14:paraId="50EF1EFA">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4438F0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AA0E42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F273191">
      <w:pPr>
        <w:pStyle w:val="37"/>
      </w:pPr>
      <w:bookmarkStart w:id="151" w:name="_Toc151"/>
      <w:r>
        <w:t>其他价格风险敞口</w:t>
      </w:r>
      <w:bookmarkEnd w:id="151"/>
    </w:p>
    <w:p w14:paraId="04FF11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365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AA1CD05">
            <w:pPr>
              <w:jc w:val="center"/>
            </w:pPr>
            <w:r>
              <w:rPr>
                <w:rFonts w:hint="eastAsia"/>
                <w:b/>
              </w:rPr>
              <w:t>项目</w:t>
            </w:r>
          </w:p>
        </w:tc>
        <w:tc>
          <w:tcPr>
            <w:tcW w:w="1827" w:type="dxa"/>
            <w:gridSpan w:val="2"/>
            <w:shd w:val="clear" w:color="auto" w:fill="BFBFBF"/>
            <w:vAlign w:val="center"/>
          </w:tcPr>
          <w:p w14:paraId="57E778D8">
            <w:pPr>
              <w:jc w:val="center"/>
            </w:pPr>
            <w:r>
              <w:rPr>
                <w:rFonts w:hint="eastAsia"/>
                <w:b/>
              </w:rPr>
              <w:t>本期末2025年12月31日</w:t>
            </w:r>
          </w:p>
        </w:tc>
        <w:tc>
          <w:tcPr>
            <w:tcW w:w="1827" w:type="dxa"/>
            <w:gridSpan w:val="2"/>
            <w:shd w:val="clear" w:color="auto" w:fill="BFBFBF"/>
            <w:vAlign w:val="center"/>
          </w:tcPr>
          <w:p w14:paraId="752DA558">
            <w:pPr>
              <w:jc w:val="center"/>
            </w:pPr>
            <w:r>
              <w:rPr>
                <w:rFonts w:hint="eastAsia"/>
                <w:b/>
              </w:rPr>
              <w:t>上年度末2024年12月31日</w:t>
            </w:r>
          </w:p>
        </w:tc>
      </w:tr>
      <w:tr w14:paraId="2292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9471A13"/>
        </w:tc>
        <w:tc>
          <w:tcPr>
            <w:tcW w:w="1827" w:type="dxa"/>
            <w:shd w:val="clear" w:color="auto" w:fill="BFBFBF"/>
            <w:vAlign w:val="center"/>
          </w:tcPr>
          <w:p w14:paraId="7CE59984">
            <w:pPr>
              <w:jc w:val="center"/>
            </w:pPr>
            <w:r>
              <w:rPr>
                <w:rFonts w:hint="eastAsia"/>
                <w:b/>
              </w:rPr>
              <w:t>公允价值</w:t>
            </w:r>
          </w:p>
        </w:tc>
        <w:tc>
          <w:tcPr>
            <w:tcW w:w="1356" w:type="dxa"/>
            <w:shd w:val="clear" w:color="auto" w:fill="BFBFBF"/>
            <w:vAlign w:val="center"/>
          </w:tcPr>
          <w:p w14:paraId="1E4CF927">
            <w:pPr>
              <w:jc w:val="center"/>
            </w:pPr>
            <w:r>
              <w:rPr>
                <w:rFonts w:hint="eastAsia"/>
                <w:b/>
              </w:rPr>
              <w:t>占基金资产净值比例（%）</w:t>
            </w:r>
          </w:p>
        </w:tc>
        <w:tc>
          <w:tcPr>
            <w:tcW w:w="1827" w:type="dxa"/>
            <w:shd w:val="clear" w:color="auto" w:fill="BFBFBF"/>
            <w:vAlign w:val="center"/>
          </w:tcPr>
          <w:p w14:paraId="40CC8AA2">
            <w:pPr>
              <w:jc w:val="center"/>
            </w:pPr>
            <w:r>
              <w:rPr>
                <w:rFonts w:hint="eastAsia"/>
                <w:b/>
              </w:rPr>
              <w:t>公允价值</w:t>
            </w:r>
          </w:p>
        </w:tc>
        <w:tc>
          <w:tcPr>
            <w:tcW w:w="1439" w:type="dxa"/>
            <w:shd w:val="clear" w:color="auto" w:fill="BFBFBF"/>
            <w:vAlign w:val="center"/>
          </w:tcPr>
          <w:p w14:paraId="2FE77B17">
            <w:pPr>
              <w:jc w:val="center"/>
            </w:pPr>
            <w:r>
              <w:rPr>
                <w:rFonts w:hint="eastAsia"/>
                <w:b/>
              </w:rPr>
              <w:t>占基金资产净值比例（%）</w:t>
            </w:r>
          </w:p>
        </w:tc>
      </w:tr>
      <w:tr w14:paraId="0380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9AB72E">
            <w:r>
              <w:rPr>
                <w:rFonts w:hint="eastAsia"/>
              </w:rPr>
              <w:t>交易性金融资产-股票投资</w:t>
            </w:r>
          </w:p>
        </w:tc>
        <w:tc>
          <w:tcPr>
            <w:tcW w:w="1827" w:type="dxa"/>
            <w:vAlign w:val="center"/>
          </w:tcPr>
          <w:p w14:paraId="575DE76C">
            <w:pPr>
              <w:jc w:val="right"/>
            </w:pPr>
            <w:r>
              <w:rPr>
                <w:rFonts w:hint="eastAsia"/>
              </w:rPr>
              <w:t>1,087,528,634.30</w:t>
            </w:r>
          </w:p>
        </w:tc>
        <w:tc>
          <w:tcPr>
            <w:tcW w:w="1356" w:type="dxa"/>
            <w:vAlign w:val="center"/>
          </w:tcPr>
          <w:p w14:paraId="386A035E">
            <w:pPr>
              <w:jc w:val="right"/>
            </w:pPr>
            <w:r>
              <w:rPr>
                <w:rFonts w:hint="eastAsia"/>
              </w:rPr>
              <w:t>91.57</w:t>
            </w:r>
          </w:p>
        </w:tc>
        <w:tc>
          <w:tcPr>
            <w:tcW w:w="1827" w:type="dxa"/>
            <w:vAlign w:val="center"/>
          </w:tcPr>
          <w:p w14:paraId="5F8CFE2F">
            <w:pPr>
              <w:jc w:val="right"/>
            </w:pPr>
            <w:r>
              <w:rPr>
                <w:rFonts w:hint="eastAsia"/>
              </w:rPr>
              <w:t>344,190,868.17</w:t>
            </w:r>
          </w:p>
        </w:tc>
        <w:tc>
          <w:tcPr>
            <w:tcW w:w="1439" w:type="dxa"/>
            <w:vAlign w:val="center"/>
          </w:tcPr>
          <w:p w14:paraId="6B1E2456">
            <w:pPr>
              <w:jc w:val="right"/>
            </w:pPr>
            <w:r>
              <w:rPr>
                <w:rFonts w:hint="eastAsia"/>
              </w:rPr>
              <w:t>88.85</w:t>
            </w:r>
          </w:p>
        </w:tc>
      </w:tr>
      <w:tr w14:paraId="7FC1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33E1BD">
            <w:r>
              <w:rPr>
                <w:rFonts w:hint="eastAsia"/>
              </w:rPr>
              <w:t>交易性金融资产-基金投资</w:t>
            </w:r>
          </w:p>
        </w:tc>
        <w:tc>
          <w:tcPr>
            <w:tcW w:w="1827" w:type="dxa"/>
            <w:vAlign w:val="center"/>
          </w:tcPr>
          <w:p w14:paraId="50D719AD">
            <w:pPr>
              <w:jc w:val="right"/>
            </w:pPr>
            <w:r>
              <w:rPr>
                <w:rFonts w:hint="eastAsia"/>
              </w:rPr>
              <w:t>-</w:t>
            </w:r>
          </w:p>
        </w:tc>
        <w:tc>
          <w:tcPr>
            <w:tcW w:w="1356" w:type="dxa"/>
            <w:vAlign w:val="center"/>
          </w:tcPr>
          <w:p w14:paraId="3AB8C0FA">
            <w:pPr>
              <w:jc w:val="right"/>
            </w:pPr>
            <w:r>
              <w:rPr>
                <w:rFonts w:hint="eastAsia"/>
              </w:rPr>
              <w:t>-</w:t>
            </w:r>
          </w:p>
        </w:tc>
        <w:tc>
          <w:tcPr>
            <w:tcW w:w="1827" w:type="dxa"/>
            <w:vAlign w:val="center"/>
          </w:tcPr>
          <w:p w14:paraId="2FBDBE94">
            <w:pPr>
              <w:jc w:val="right"/>
            </w:pPr>
            <w:r>
              <w:rPr>
                <w:rFonts w:hint="eastAsia"/>
              </w:rPr>
              <w:t>-</w:t>
            </w:r>
          </w:p>
        </w:tc>
        <w:tc>
          <w:tcPr>
            <w:tcW w:w="1439" w:type="dxa"/>
            <w:vAlign w:val="center"/>
          </w:tcPr>
          <w:p w14:paraId="46D9E4C8">
            <w:pPr>
              <w:jc w:val="right"/>
            </w:pPr>
            <w:r>
              <w:rPr>
                <w:rFonts w:hint="eastAsia"/>
              </w:rPr>
              <w:t>-</w:t>
            </w:r>
          </w:p>
        </w:tc>
      </w:tr>
      <w:tr w14:paraId="4244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A0FF4D">
            <w:r>
              <w:rPr>
                <w:rFonts w:hint="eastAsia"/>
              </w:rPr>
              <w:t>交易性金融资产-贵金属投资</w:t>
            </w:r>
          </w:p>
        </w:tc>
        <w:tc>
          <w:tcPr>
            <w:tcW w:w="1827" w:type="dxa"/>
            <w:vAlign w:val="center"/>
          </w:tcPr>
          <w:p w14:paraId="7D4FE8AA">
            <w:pPr>
              <w:jc w:val="right"/>
            </w:pPr>
            <w:r>
              <w:rPr>
                <w:rFonts w:hint="eastAsia"/>
              </w:rPr>
              <w:t>-</w:t>
            </w:r>
          </w:p>
        </w:tc>
        <w:tc>
          <w:tcPr>
            <w:tcW w:w="1356" w:type="dxa"/>
            <w:vAlign w:val="center"/>
          </w:tcPr>
          <w:p w14:paraId="28606AF3">
            <w:pPr>
              <w:jc w:val="right"/>
            </w:pPr>
            <w:r>
              <w:rPr>
                <w:rFonts w:hint="eastAsia"/>
              </w:rPr>
              <w:t>-</w:t>
            </w:r>
          </w:p>
        </w:tc>
        <w:tc>
          <w:tcPr>
            <w:tcW w:w="1827" w:type="dxa"/>
            <w:vAlign w:val="center"/>
          </w:tcPr>
          <w:p w14:paraId="2D7AAD03">
            <w:pPr>
              <w:jc w:val="right"/>
            </w:pPr>
            <w:r>
              <w:rPr>
                <w:rFonts w:hint="eastAsia"/>
              </w:rPr>
              <w:t>-</w:t>
            </w:r>
          </w:p>
        </w:tc>
        <w:tc>
          <w:tcPr>
            <w:tcW w:w="1439" w:type="dxa"/>
            <w:vAlign w:val="center"/>
          </w:tcPr>
          <w:p w14:paraId="08CC6001">
            <w:pPr>
              <w:jc w:val="right"/>
            </w:pPr>
            <w:r>
              <w:rPr>
                <w:rFonts w:hint="eastAsia"/>
              </w:rPr>
              <w:t>-</w:t>
            </w:r>
          </w:p>
        </w:tc>
      </w:tr>
      <w:tr w14:paraId="569F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2A06F9">
            <w:r>
              <w:rPr>
                <w:rFonts w:hint="eastAsia"/>
              </w:rPr>
              <w:t>衍生金融资产-权证投资</w:t>
            </w:r>
          </w:p>
        </w:tc>
        <w:tc>
          <w:tcPr>
            <w:tcW w:w="1827" w:type="dxa"/>
            <w:vAlign w:val="center"/>
          </w:tcPr>
          <w:p w14:paraId="616A2278">
            <w:pPr>
              <w:jc w:val="right"/>
            </w:pPr>
            <w:r>
              <w:rPr>
                <w:rFonts w:hint="eastAsia"/>
              </w:rPr>
              <w:t>-</w:t>
            </w:r>
          </w:p>
        </w:tc>
        <w:tc>
          <w:tcPr>
            <w:tcW w:w="1356" w:type="dxa"/>
            <w:vAlign w:val="center"/>
          </w:tcPr>
          <w:p w14:paraId="40B88236">
            <w:pPr>
              <w:jc w:val="right"/>
            </w:pPr>
            <w:r>
              <w:rPr>
                <w:rFonts w:hint="eastAsia"/>
              </w:rPr>
              <w:t>-</w:t>
            </w:r>
          </w:p>
        </w:tc>
        <w:tc>
          <w:tcPr>
            <w:tcW w:w="1827" w:type="dxa"/>
            <w:vAlign w:val="center"/>
          </w:tcPr>
          <w:p w14:paraId="67C0A14D">
            <w:pPr>
              <w:jc w:val="right"/>
            </w:pPr>
            <w:r>
              <w:rPr>
                <w:rFonts w:hint="eastAsia"/>
              </w:rPr>
              <w:t>-</w:t>
            </w:r>
          </w:p>
        </w:tc>
        <w:tc>
          <w:tcPr>
            <w:tcW w:w="1439" w:type="dxa"/>
            <w:vAlign w:val="center"/>
          </w:tcPr>
          <w:p w14:paraId="0C8EC078">
            <w:pPr>
              <w:jc w:val="right"/>
            </w:pPr>
            <w:r>
              <w:rPr>
                <w:rFonts w:hint="eastAsia"/>
              </w:rPr>
              <w:t>-</w:t>
            </w:r>
          </w:p>
        </w:tc>
      </w:tr>
      <w:tr w14:paraId="4AF8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3D47A1">
            <w:r>
              <w:rPr>
                <w:rFonts w:hint="eastAsia"/>
              </w:rPr>
              <w:t>其他</w:t>
            </w:r>
          </w:p>
        </w:tc>
        <w:tc>
          <w:tcPr>
            <w:tcW w:w="1827" w:type="dxa"/>
            <w:vAlign w:val="center"/>
          </w:tcPr>
          <w:p w14:paraId="43514DD4">
            <w:pPr>
              <w:jc w:val="right"/>
            </w:pPr>
            <w:r>
              <w:rPr>
                <w:rFonts w:hint="eastAsia"/>
              </w:rPr>
              <w:t>-</w:t>
            </w:r>
          </w:p>
        </w:tc>
        <w:tc>
          <w:tcPr>
            <w:tcW w:w="1356" w:type="dxa"/>
            <w:vAlign w:val="center"/>
          </w:tcPr>
          <w:p w14:paraId="58C30710">
            <w:pPr>
              <w:jc w:val="right"/>
            </w:pPr>
            <w:r>
              <w:rPr>
                <w:rFonts w:hint="eastAsia"/>
              </w:rPr>
              <w:t>-</w:t>
            </w:r>
          </w:p>
        </w:tc>
        <w:tc>
          <w:tcPr>
            <w:tcW w:w="1827" w:type="dxa"/>
            <w:vAlign w:val="center"/>
          </w:tcPr>
          <w:p w14:paraId="5A374E3A">
            <w:pPr>
              <w:jc w:val="right"/>
            </w:pPr>
            <w:r>
              <w:rPr>
                <w:rFonts w:hint="eastAsia"/>
              </w:rPr>
              <w:t>-</w:t>
            </w:r>
          </w:p>
        </w:tc>
        <w:tc>
          <w:tcPr>
            <w:tcW w:w="1439" w:type="dxa"/>
            <w:vAlign w:val="center"/>
          </w:tcPr>
          <w:p w14:paraId="28BB7BD9">
            <w:pPr>
              <w:jc w:val="right"/>
            </w:pPr>
            <w:r>
              <w:rPr>
                <w:rFonts w:hint="eastAsia"/>
              </w:rPr>
              <w:t>-</w:t>
            </w:r>
          </w:p>
        </w:tc>
      </w:tr>
      <w:tr w14:paraId="3AA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347C00">
            <w:r>
              <w:rPr>
                <w:rFonts w:hint="eastAsia"/>
              </w:rPr>
              <w:t>合计</w:t>
            </w:r>
          </w:p>
        </w:tc>
        <w:tc>
          <w:tcPr>
            <w:tcW w:w="1827" w:type="dxa"/>
            <w:vAlign w:val="center"/>
          </w:tcPr>
          <w:p w14:paraId="50DE36D6">
            <w:pPr>
              <w:jc w:val="right"/>
            </w:pPr>
            <w:r>
              <w:rPr>
                <w:rFonts w:hint="eastAsia"/>
              </w:rPr>
              <w:t>1,087,528,634.30</w:t>
            </w:r>
          </w:p>
        </w:tc>
        <w:tc>
          <w:tcPr>
            <w:tcW w:w="1356" w:type="dxa"/>
            <w:vAlign w:val="center"/>
          </w:tcPr>
          <w:p w14:paraId="5E45F441">
            <w:pPr>
              <w:jc w:val="right"/>
            </w:pPr>
            <w:r>
              <w:rPr>
                <w:rFonts w:hint="eastAsia"/>
              </w:rPr>
              <w:t>91.57</w:t>
            </w:r>
          </w:p>
        </w:tc>
        <w:tc>
          <w:tcPr>
            <w:tcW w:w="1827" w:type="dxa"/>
            <w:vAlign w:val="center"/>
          </w:tcPr>
          <w:p w14:paraId="2432BB07">
            <w:pPr>
              <w:jc w:val="right"/>
            </w:pPr>
            <w:r>
              <w:rPr>
                <w:rFonts w:hint="eastAsia"/>
              </w:rPr>
              <w:t>344,190,868.17</w:t>
            </w:r>
          </w:p>
        </w:tc>
        <w:tc>
          <w:tcPr>
            <w:tcW w:w="1439" w:type="dxa"/>
            <w:vAlign w:val="center"/>
          </w:tcPr>
          <w:p w14:paraId="3FBEA6C8">
            <w:pPr>
              <w:jc w:val="right"/>
            </w:pPr>
            <w:r>
              <w:rPr>
                <w:rFonts w:hint="eastAsia"/>
              </w:rPr>
              <w:t>88.85</w:t>
            </w:r>
          </w:p>
        </w:tc>
      </w:tr>
    </w:tbl>
    <w:p w14:paraId="4D2041D9">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7ABA01B6">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343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BFAE16F">
            <w:r>
              <w:rPr>
                <w:rFonts w:hint="eastAsia"/>
              </w:rPr>
              <w:t>假设</w:t>
            </w:r>
          </w:p>
        </w:tc>
        <w:tc>
          <w:tcPr>
            <w:tcW w:w="3267" w:type="dxa"/>
            <w:gridSpan w:val="3"/>
            <w:vAlign w:val="center"/>
          </w:tcPr>
          <w:p w14:paraId="14E29E5D">
            <w:r>
              <w:rPr>
                <w:rFonts w:hint="eastAsia"/>
              </w:rPr>
              <w:t>除业绩比较基准以外的其他市场变量保持不变</w:t>
            </w:r>
          </w:p>
        </w:tc>
      </w:tr>
      <w:tr w14:paraId="6F8F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3489A93">
            <w:r>
              <w:rPr>
                <w:rFonts w:hint="eastAsia"/>
              </w:rPr>
              <w:t>分析</w:t>
            </w:r>
          </w:p>
        </w:tc>
        <w:tc>
          <w:tcPr>
            <w:tcW w:w="3267" w:type="dxa"/>
            <w:vMerge w:val="restart"/>
            <w:vAlign w:val="center"/>
          </w:tcPr>
          <w:p w14:paraId="1B318F0F">
            <w:r>
              <w:rPr>
                <w:rFonts w:hint="eastAsia"/>
              </w:rPr>
              <w:t>相关风险变量的变动</w:t>
            </w:r>
          </w:p>
        </w:tc>
        <w:tc>
          <w:tcPr>
            <w:tcW w:w="2159" w:type="dxa"/>
            <w:gridSpan w:val="2"/>
            <w:vAlign w:val="center"/>
          </w:tcPr>
          <w:p w14:paraId="5D959A71">
            <w:r>
              <w:rPr>
                <w:rFonts w:hint="eastAsia"/>
              </w:rPr>
              <w:t>对资产负债表日基金资产净值的影响金额（单位：人民币元）</w:t>
            </w:r>
          </w:p>
        </w:tc>
      </w:tr>
      <w:tr w14:paraId="19DF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2E0054"/>
        </w:tc>
        <w:tc>
          <w:tcPr>
            <w:tcW w:w="3267" w:type="dxa"/>
            <w:vMerge w:val="continue"/>
            <w:vAlign w:val="center"/>
          </w:tcPr>
          <w:p w14:paraId="61A4C20B"/>
        </w:tc>
        <w:tc>
          <w:tcPr>
            <w:tcW w:w="2159" w:type="dxa"/>
            <w:vAlign w:val="center"/>
          </w:tcPr>
          <w:p w14:paraId="47F0B902">
            <w:r>
              <w:rPr>
                <w:rFonts w:hint="eastAsia"/>
              </w:rPr>
              <w:t>本期末（ 2025年12月31日 ）</w:t>
            </w:r>
          </w:p>
        </w:tc>
        <w:tc>
          <w:tcPr>
            <w:tcW w:w="2159" w:type="dxa"/>
            <w:vAlign w:val="center"/>
          </w:tcPr>
          <w:p w14:paraId="24480C7F">
            <w:r>
              <w:rPr>
                <w:rFonts w:hint="eastAsia"/>
              </w:rPr>
              <w:t>上年度末（ 2024年12月31日 ）</w:t>
            </w:r>
          </w:p>
        </w:tc>
      </w:tr>
      <w:tr w14:paraId="6C32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A08766"/>
        </w:tc>
        <w:tc>
          <w:tcPr>
            <w:tcW w:w="3267" w:type="dxa"/>
            <w:vAlign w:val="center"/>
          </w:tcPr>
          <w:p w14:paraId="50E51EE9">
            <w:r>
              <w:rPr>
                <w:rFonts w:hint="eastAsia"/>
              </w:rPr>
              <w:t>1.组合自身基准上升 5%</w:t>
            </w:r>
          </w:p>
        </w:tc>
        <w:tc>
          <w:tcPr>
            <w:tcW w:w="2159" w:type="dxa"/>
            <w:vAlign w:val="center"/>
          </w:tcPr>
          <w:p w14:paraId="41B6AC8F">
            <w:pPr>
              <w:jc w:val="right"/>
            </w:pPr>
            <w:r>
              <w:rPr>
                <w:rFonts w:hint="eastAsia"/>
              </w:rPr>
              <w:t>69,139,962.83</w:t>
            </w:r>
          </w:p>
        </w:tc>
        <w:tc>
          <w:tcPr>
            <w:tcW w:w="2159" w:type="dxa"/>
            <w:vAlign w:val="center"/>
          </w:tcPr>
          <w:p w14:paraId="5FC5DBAF">
            <w:pPr>
              <w:jc w:val="right"/>
            </w:pPr>
            <w:r>
              <w:rPr>
                <w:rFonts w:hint="eastAsia"/>
              </w:rPr>
              <w:t>19,703,017.60</w:t>
            </w:r>
          </w:p>
        </w:tc>
      </w:tr>
      <w:tr w14:paraId="7D77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61E7D0"/>
        </w:tc>
        <w:tc>
          <w:tcPr>
            <w:tcW w:w="3267" w:type="dxa"/>
            <w:vAlign w:val="center"/>
          </w:tcPr>
          <w:p w14:paraId="51E3E40B">
            <w:r>
              <w:rPr>
                <w:rFonts w:hint="eastAsia"/>
              </w:rPr>
              <w:t>2.组合自身基准下降 5%</w:t>
            </w:r>
          </w:p>
        </w:tc>
        <w:tc>
          <w:tcPr>
            <w:tcW w:w="2159" w:type="dxa"/>
            <w:vAlign w:val="center"/>
          </w:tcPr>
          <w:p w14:paraId="797E6D93">
            <w:pPr>
              <w:jc w:val="right"/>
            </w:pPr>
            <w:r>
              <w:rPr>
                <w:rFonts w:hint="eastAsia"/>
              </w:rPr>
              <w:t>-69,139,962.83</w:t>
            </w:r>
          </w:p>
        </w:tc>
        <w:tc>
          <w:tcPr>
            <w:tcW w:w="2159" w:type="dxa"/>
            <w:vAlign w:val="center"/>
          </w:tcPr>
          <w:p w14:paraId="2FAFE594">
            <w:pPr>
              <w:jc w:val="right"/>
            </w:pPr>
            <w:r>
              <w:rPr>
                <w:rFonts w:hint="eastAsia"/>
              </w:rPr>
              <w:t>-19,703,017.60</w:t>
            </w:r>
          </w:p>
        </w:tc>
      </w:tr>
    </w:tbl>
    <w:p w14:paraId="0954C3D6">
      <w:pPr>
        <w:pStyle w:val="28"/>
      </w:pPr>
      <w:bookmarkStart w:id="153" w:name="_Toc153"/>
      <w:r>
        <w:t>公允价值</w:t>
      </w:r>
      <w:bookmarkEnd w:id="153"/>
    </w:p>
    <w:p w14:paraId="6F4B84AA">
      <w:pPr>
        <w:pStyle w:val="35"/>
      </w:pPr>
      <w:bookmarkStart w:id="154" w:name="_Toc154"/>
      <w:r>
        <w:t>金融工具公允价值计量的方法</w:t>
      </w:r>
      <w:bookmarkEnd w:id="154"/>
    </w:p>
    <w:p w14:paraId="6A75F95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B3028F1">
      <w:pPr>
        <w:pStyle w:val="35"/>
      </w:pPr>
      <w:bookmarkStart w:id="155" w:name="_Toc155"/>
      <w:r>
        <w:t>持续的以公允价值计量的金融工具</w:t>
      </w:r>
      <w:bookmarkEnd w:id="155"/>
    </w:p>
    <w:p w14:paraId="6B090760">
      <w:pPr>
        <w:pStyle w:val="36"/>
      </w:pPr>
      <w:bookmarkStart w:id="156" w:name="_Toc156"/>
      <w:r>
        <w:t>各层次金融工具的公允价值</w:t>
      </w:r>
      <w:bookmarkEnd w:id="156"/>
    </w:p>
    <w:p w14:paraId="6C4D72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40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1821E2">
            <w:pPr>
              <w:jc w:val="center"/>
            </w:pPr>
            <w:r>
              <w:rPr>
                <w:rFonts w:hint="eastAsia"/>
                <w:b/>
              </w:rPr>
              <w:t>公允价值计量结果所属的层次</w:t>
            </w:r>
          </w:p>
        </w:tc>
        <w:tc>
          <w:tcPr>
            <w:tcW w:w="2768" w:type="dxa"/>
            <w:shd w:val="clear" w:color="auto" w:fill="BFBFBF"/>
            <w:vAlign w:val="center"/>
          </w:tcPr>
          <w:p w14:paraId="78515A3C">
            <w:pPr>
              <w:jc w:val="center"/>
            </w:pPr>
            <w:r>
              <w:rPr>
                <w:rFonts w:hint="eastAsia"/>
                <w:b/>
              </w:rPr>
              <w:t>本期末2025年12月31日</w:t>
            </w:r>
          </w:p>
        </w:tc>
        <w:tc>
          <w:tcPr>
            <w:tcW w:w="2768" w:type="dxa"/>
            <w:shd w:val="clear" w:color="auto" w:fill="BFBFBF"/>
            <w:vAlign w:val="center"/>
          </w:tcPr>
          <w:p w14:paraId="2131A417">
            <w:pPr>
              <w:jc w:val="center"/>
            </w:pPr>
            <w:r>
              <w:rPr>
                <w:rFonts w:hint="eastAsia"/>
                <w:b/>
              </w:rPr>
              <w:t>上年度末2024年12月31日</w:t>
            </w:r>
          </w:p>
        </w:tc>
      </w:tr>
      <w:tr w14:paraId="1C20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9E7A3">
            <w:r>
              <w:rPr>
                <w:rFonts w:hint="eastAsia"/>
              </w:rPr>
              <w:t>第一层次</w:t>
            </w:r>
          </w:p>
        </w:tc>
        <w:tc>
          <w:tcPr>
            <w:tcW w:w="2768" w:type="dxa"/>
            <w:vAlign w:val="center"/>
          </w:tcPr>
          <w:p w14:paraId="7E5119A8">
            <w:pPr>
              <w:jc w:val="right"/>
            </w:pPr>
            <w:r>
              <w:rPr>
                <w:rFonts w:hint="eastAsia"/>
              </w:rPr>
              <w:t>1,069,166,966.53</w:t>
            </w:r>
          </w:p>
        </w:tc>
        <w:tc>
          <w:tcPr>
            <w:tcW w:w="2768" w:type="dxa"/>
            <w:vAlign w:val="center"/>
          </w:tcPr>
          <w:p w14:paraId="4F42F2CA">
            <w:pPr>
              <w:jc w:val="right"/>
            </w:pPr>
            <w:r>
              <w:rPr>
                <w:rFonts w:hint="eastAsia"/>
              </w:rPr>
              <w:t>344,190,868.17</w:t>
            </w:r>
          </w:p>
        </w:tc>
      </w:tr>
      <w:tr w14:paraId="2CBD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D4BF8">
            <w:r>
              <w:rPr>
                <w:rFonts w:hint="eastAsia"/>
              </w:rPr>
              <w:t>第二层次</w:t>
            </w:r>
          </w:p>
        </w:tc>
        <w:tc>
          <w:tcPr>
            <w:tcW w:w="2768" w:type="dxa"/>
            <w:vAlign w:val="center"/>
          </w:tcPr>
          <w:p w14:paraId="5A309F8B">
            <w:pPr>
              <w:jc w:val="right"/>
            </w:pPr>
            <w:r>
              <w:rPr>
                <w:rFonts w:hint="eastAsia"/>
              </w:rPr>
              <w:t>18,361,667.77</w:t>
            </w:r>
          </w:p>
        </w:tc>
        <w:tc>
          <w:tcPr>
            <w:tcW w:w="2768" w:type="dxa"/>
            <w:vAlign w:val="center"/>
          </w:tcPr>
          <w:p w14:paraId="6E96B42F">
            <w:pPr>
              <w:jc w:val="right"/>
            </w:pPr>
            <w:r>
              <w:rPr>
                <w:rFonts w:hint="eastAsia"/>
              </w:rPr>
              <w:t>-</w:t>
            </w:r>
          </w:p>
        </w:tc>
      </w:tr>
      <w:tr w14:paraId="3B87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5DB69">
            <w:r>
              <w:rPr>
                <w:rFonts w:hint="eastAsia"/>
              </w:rPr>
              <w:t>第三层次</w:t>
            </w:r>
          </w:p>
        </w:tc>
        <w:tc>
          <w:tcPr>
            <w:tcW w:w="2768" w:type="dxa"/>
            <w:vAlign w:val="center"/>
          </w:tcPr>
          <w:p w14:paraId="012C3E3C">
            <w:pPr>
              <w:jc w:val="right"/>
            </w:pPr>
            <w:r>
              <w:rPr>
                <w:rFonts w:hint="eastAsia"/>
              </w:rPr>
              <w:t>-</w:t>
            </w:r>
          </w:p>
        </w:tc>
        <w:tc>
          <w:tcPr>
            <w:tcW w:w="2768" w:type="dxa"/>
            <w:vAlign w:val="center"/>
          </w:tcPr>
          <w:p w14:paraId="63A9E72E">
            <w:pPr>
              <w:jc w:val="right"/>
            </w:pPr>
            <w:r>
              <w:rPr>
                <w:rFonts w:hint="eastAsia"/>
              </w:rPr>
              <w:t>-</w:t>
            </w:r>
          </w:p>
        </w:tc>
      </w:tr>
      <w:tr w14:paraId="0EF0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583A7">
            <w:r>
              <w:rPr>
                <w:rFonts w:hint="eastAsia"/>
              </w:rPr>
              <w:t>合计</w:t>
            </w:r>
          </w:p>
        </w:tc>
        <w:tc>
          <w:tcPr>
            <w:tcW w:w="2768" w:type="dxa"/>
            <w:vAlign w:val="center"/>
          </w:tcPr>
          <w:p w14:paraId="2AC71EF2">
            <w:pPr>
              <w:jc w:val="right"/>
            </w:pPr>
            <w:r>
              <w:rPr>
                <w:rFonts w:hint="eastAsia"/>
              </w:rPr>
              <w:t>1,087,528,634.30</w:t>
            </w:r>
          </w:p>
        </w:tc>
        <w:tc>
          <w:tcPr>
            <w:tcW w:w="2768" w:type="dxa"/>
            <w:vAlign w:val="center"/>
          </w:tcPr>
          <w:p w14:paraId="06B82E92">
            <w:pPr>
              <w:jc w:val="right"/>
            </w:pPr>
            <w:r>
              <w:rPr>
                <w:rFonts w:hint="eastAsia"/>
              </w:rPr>
              <w:t>344,190,868.17</w:t>
            </w:r>
          </w:p>
        </w:tc>
      </w:tr>
    </w:tbl>
    <w:p w14:paraId="5672EE02">
      <w:pPr>
        <w:pStyle w:val="36"/>
      </w:pPr>
      <w:bookmarkStart w:id="157" w:name="_Toc157"/>
      <w:r>
        <w:t>公允价值所属层次间的重大变动</w:t>
      </w:r>
      <w:bookmarkEnd w:id="157"/>
    </w:p>
    <w:p w14:paraId="636C666D">
      <w:pPr>
        <w:pStyle w:val="18"/>
        <w:rPr>
          <w:rFonts w:hint="eastAsia"/>
        </w:rPr>
      </w:pPr>
      <w:r>
        <w:rPr>
          <w:rFonts w:hint="eastAsia"/>
        </w:rPr>
        <w:t>本基金调整公允价值计量层次转换时点的相关会计政策在前后各会计期间保持一致。</w:t>
      </w:r>
    </w:p>
    <w:p w14:paraId="7962F06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F31D433">
      <w:pPr>
        <w:pStyle w:val="35"/>
      </w:pPr>
      <w:bookmarkStart w:id="158" w:name="_Toc158"/>
      <w:r>
        <w:t>非持续的以公允价值计量的金融工具的说明</w:t>
      </w:r>
      <w:bookmarkEnd w:id="158"/>
    </w:p>
    <w:p w14:paraId="0C9FB465">
      <w:pPr>
        <w:pStyle w:val="18"/>
        <w:rPr>
          <w:rFonts w:hint="eastAsia"/>
        </w:rPr>
      </w:pPr>
      <w:r>
        <w:rPr>
          <w:rFonts w:hint="eastAsia"/>
        </w:rPr>
        <w:t>于本报告期末，本基金未持有非持续的以公允价值计量的金融资产（上年度末：同）。</w:t>
      </w:r>
    </w:p>
    <w:p w14:paraId="576BB5E7">
      <w:pPr>
        <w:pStyle w:val="35"/>
      </w:pPr>
      <w:bookmarkStart w:id="159" w:name="_Toc159"/>
      <w:r>
        <w:t>不以公允价值计量的金融工具的相关说明</w:t>
      </w:r>
      <w:bookmarkEnd w:id="159"/>
    </w:p>
    <w:p w14:paraId="13304D5E">
      <w:pPr>
        <w:pStyle w:val="18"/>
        <w:rPr>
          <w:rFonts w:hint="eastAsia"/>
        </w:rPr>
      </w:pPr>
      <w:r>
        <w:rPr>
          <w:rFonts w:hint="eastAsia"/>
        </w:rPr>
        <w:t>不以公允价值计量的金融资产和负债主要包括应收款项和其他金融负债，其账面价值与公允价值相差很小。</w:t>
      </w:r>
    </w:p>
    <w:p w14:paraId="71E79816">
      <w:pPr>
        <w:pStyle w:val="28"/>
      </w:pPr>
      <w:bookmarkStart w:id="160" w:name="_Toc160"/>
      <w:r>
        <w:t>有助于理解和分析会计报表需要说明的其他事项</w:t>
      </w:r>
      <w:bookmarkEnd w:id="160"/>
    </w:p>
    <w:p w14:paraId="40AB7FE6">
      <w:pPr>
        <w:pStyle w:val="18"/>
        <w:rPr>
          <w:rFonts w:hint="eastAsia"/>
        </w:rPr>
      </w:pPr>
      <w:r>
        <w:rPr>
          <w:rFonts w:hint="eastAsia"/>
        </w:rPr>
        <w:t>截至资产负债表日本基金无需要说明的其他重要事项。</w:t>
      </w:r>
    </w:p>
    <w:p w14:paraId="1FC4E538">
      <w:pPr>
        <w:pStyle w:val="26"/>
      </w:pPr>
      <w:bookmarkStart w:id="161" w:name="_Toc8239"/>
      <w:r>
        <w:t>投资组合报告</w:t>
      </w:r>
      <w:bookmarkEnd w:id="161"/>
    </w:p>
    <w:p w14:paraId="38425207">
      <w:pPr>
        <w:pStyle w:val="23"/>
      </w:pPr>
      <w:bookmarkStart w:id="162" w:name="_Toc32344"/>
      <w:r>
        <w:t>期末基金资产组合情况</w:t>
      </w:r>
      <w:bookmarkEnd w:id="162"/>
    </w:p>
    <w:p w14:paraId="238577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81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7676335">
            <w:pPr>
              <w:jc w:val="center"/>
            </w:pPr>
            <w:r>
              <w:rPr>
                <w:rFonts w:hint="eastAsia"/>
                <w:b/>
              </w:rPr>
              <w:t>序号</w:t>
            </w:r>
          </w:p>
        </w:tc>
        <w:tc>
          <w:tcPr>
            <w:tcW w:w="2076" w:type="dxa"/>
            <w:shd w:val="clear" w:color="auto" w:fill="BFBFBF"/>
            <w:vAlign w:val="center"/>
          </w:tcPr>
          <w:p w14:paraId="754A5138">
            <w:pPr>
              <w:jc w:val="center"/>
            </w:pPr>
            <w:r>
              <w:rPr>
                <w:rFonts w:hint="eastAsia"/>
                <w:b/>
              </w:rPr>
              <w:t>项目</w:t>
            </w:r>
          </w:p>
        </w:tc>
        <w:tc>
          <w:tcPr>
            <w:tcW w:w="2076" w:type="dxa"/>
            <w:shd w:val="clear" w:color="auto" w:fill="BFBFBF"/>
            <w:vAlign w:val="center"/>
          </w:tcPr>
          <w:p w14:paraId="002C9644">
            <w:pPr>
              <w:jc w:val="center"/>
            </w:pPr>
            <w:r>
              <w:rPr>
                <w:rFonts w:hint="eastAsia"/>
                <w:b/>
              </w:rPr>
              <w:t>金额</w:t>
            </w:r>
          </w:p>
        </w:tc>
        <w:tc>
          <w:tcPr>
            <w:tcW w:w="2076" w:type="dxa"/>
            <w:shd w:val="clear" w:color="auto" w:fill="BFBFBF"/>
            <w:vAlign w:val="center"/>
          </w:tcPr>
          <w:p w14:paraId="66B86FE2">
            <w:pPr>
              <w:jc w:val="center"/>
            </w:pPr>
            <w:r>
              <w:rPr>
                <w:rFonts w:hint="eastAsia"/>
                <w:b/>
              </w:rPr>
              <w:t>占基金总资产的比例（%）</w:t>
            </w:r>
          </w:p>
        </w:tc>
      </w:tr>
      <w:tr w14:paraId="039F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DE870">
            <w:pPr>
              <w:jc w:val="center"/>
            </w:pPr>
            <w:r>
              <w:rPr>
                <w:rFonts w:hint="eastAsia"/>
              </w:rPr>
              <w:t>1</w:t>
            </w:r>
          </w:p>
        </w:tc>
        <w:tc>
          <w:tcPr>
            <w:tcW w:w="2076" w:type="dxa"/>
            <w:vAlign w:val="center"/>
          </w:tcPr>
          <w:p w14:paraId="26AAAE16">
            <w:r>
              <w:rPr>
                <w:rFonts w:hint="eastAsia"/>
              </w:rPr>
              <w:t>权益投资</w:t>
            </w:r>
          </w:p>
        </w:tc>
        <w:tc>
          <w:tcPr>
            <w:tcW w:w="2076" w:type="dxa"/>
            <w:vAlign w:val="center"/>
          </w:tcPr>
          <w:p w14:paraId="306EAE8F">
            <w:pPr>
              <w:jc w:val="right"/>
            </w:pPr>
            <w:r>
              <w:rPr>
                <w:rFonts w:hint="eastAsia"/>
              </w:rPr>
              <w:t>1,087,528,634.30</w:t>
            </w:r>
          </w:p>
        </w:tc>
        <w:tc>
          <w:tcPr>
            <w:tcW w:w="2076" w:type="dxa"/>
            <w:vAlign w:val="center"/>
          </w:tcPr>
          <w:p w14:paraId="3D4F56C8">
            <w:pPr>
              <w:jc w:val="right"/>
            </w:pPr>
            <w:r>
              <w:rPr>
                <w:rFonts w:hint="eastAsia"/>
              </w:rPr>
              <w:t>88.84</w:t>
            </w:r>
          </w:p>
        </w:tc>
      </w:tr>
      <w:tr w14:paraId="3EEB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2D18D7">
            <w:pPr>
              <w:jc w:val="center"/>
            </w:pPr>
          </w:p>
        </w:tc>
        <w:tc>
          <w:tcPr>
            <w:tcW w:w="2076" w:type="dxa"/>
            <w:vAlign w:val="center"/>
          </w:tcPr>
          <w:p w14:paraId="6722A7AF">
            <w:r>
              <w:rPr>
                <w:rFonts w:hint="eastAsia"/>
              </w:rPr>
              <w:t>其中：普通股</w:t>
            </w:r>
          </w:p>
        </w:tc>
        <w:tc>
          <w:tcPr>
            <w:tcW w:w="2076" w:type="dxa"/>
            <w:vAlign w:val="center"/>
          </w:tcPr>
          <w:p w14:paraId="2898080C">
            <w:pPr>
              <w:jc w:val="right"/>
            </w:pPr>
            <w:r>
              <w:rPr>
                <w:rFonts w:hint="eastAsia"/>
              </w:rPr>
              <w:t>1,085,781,177.69</w:t>
            </w:r>
          </w:p>
        </w:tc>
        <w:tc>
          <w:tcPr>
            <w:tcW w:w="2076" w:type="dxa"/>
            <w:vAlign w:val="center"/>
          </w:tcPr>
          <w:p w14:paraId="1FDA29CA">
            <w:pPr>
              <w:jc w:val="right"/>
            </w:pPr>
            <w:r>
              <w:rPr>
                <w:rFonts w:hint="eastAsia"/>
              </w:rPr>
              <w:t>88.70</w:t>
            </w:r>
          </w:p>
        </w:tc>
      </w:tr>
      <w:tr w14:paraId="79AE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DE3FCD">
            <w:pPr>
              <w:jc w:val="center"/>
            </w:pPr>
          </w:p>
        </w:tc>
        <w:tc>
          <w:tcPr>
            <w:tcW w:w="2076" w:type="dxa"/>
            <w:vAlign w:val="center"/>
          </w:tcPr>
          <w:p w14:paraId="066C753C">
            <w:r>
              <w:rPr>
                <w:rFonts w:hint="eastAsia"/>
              </w:rPr>
              <w:t xml:space="preserve">      存托凭证</w:t>
            </w:r>
          </w:p>
        </w:tc>
        <w:tc>
          <w:tcPr>
            <w:tcW w:w="2076" w:type="dxa"/>
            <w:vAlign w:val="center"/>
          </w:tcPr>
          <w:p w14:paraId="52DC07FF">
            <w:pPr>
              <w:jc w:val="right"/>
            </w:pPr>
            <w:r>
              <w:rPr>
                <w:rFonts w:hint="eastAsia"/>
              </w:rPr>
              <w:t>1,747,456.61</w:t>
            </w:r>
          </w:p>
        </w:tc>
        <w:tc>
          <w:tcPr>
            <w:tcW w:w="2076" w:type="dxa"/>
            <w:vAlign w:val="center"/>
          </w:tcPr>
          <w:p w14:paraId="728E7077">
            <w:pPr>
              <w:jc w:val="right"/>
            </w:pPr>
            <w:r>
              <w:rPr>
                <w:rFonts w:hint="eastAsia"/>
              </w:rPr>
              <w:t>0.14</w:t>
            </w:r>
          </w:p>
        </w:tc>
      </w:tr>
      <w:tr w14:paraId="41CB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DC328">
            <w:pPr>
              <w:jc w:val="center"/>
            </w:pPr>
            <w:r>
              <w:rPr>
                <w:rFonts w:hint="eastAsia"/>
              </w:rPr>
              <w:t>2</w:t>
            </w:r>
          </w:p>
        </w:tc>
        <w:tc>
          <w:tcPr>
            <w:tcW w:w="2076" w:type="dxa"/>
            <w:vAlign w:val="center"/>
          </w:tcPr>
          <w:p w14:paraId="5F1E70F1">
            <w:r>
              <w:rPr>
                <w:rFonts w:hint="eastAsia"/>
              </w:rPr>
              <w:t>基金投资</w:t>
            </w:r>
          </w:p>
        </w:tc>
        <w:tc>
          <w:tcPr>
            <w:tcW w:w="2076" w:type="dxa"/>
            <w:vAlign w:val="center"/>
          </w:tcPr>
          <w:p w14:paraId="650D48F8">
            <w:pPr>
              <w:jc w:val="right"/>
            </w:pPr>
            <w:r>
              <w:rPr>
                <w:rFonts w:hint="eastAsia"/>
              </w:rPr>
              <w:t>-</w:t>
            </w:r>
          </w:p>
        </w:tc>
        <w:tc>
          <w:tcPr>
            <w:tcW w:w="2076" w:type="dxa"/>
            <w:vAlign w:val="center"/>
          </w:tcPr>
          <w:p w14:paraId="47676565">
            <w:pPr>
              <w:jc w:val="right"/>
            </w:pPr>
            <w:r>
              <w:rPr>
                <w:rFonts w:hint="eastAsia"/>
              </w:rPr>
              <w:t>-</w:t>
            </w:r>
          </w:p>
        </w:tc>
      </w:tr>
      <w:tr w14:paraId="4D4C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F5F41">
            <w:pPr>
              <w:jc w:val="center"/>
            </w:pPr>
            <w:r>
              <w:rPr>
                <w:rFonts w:hint="eastAsia"/>
              </w:rPr>
              <w:t>3</w:t>
            </w:r>
          </w:p>
        </w:tc>
        <w:tc>
          <w:tcPr>
            <w:tcW w:w="2076" w:type="dxa"/>
            <w:vAlign w:val="center"/>
          </w:tcPr>
          <w:p w14:paraId="327DFDE4">
            <w:r>
              <w:rPr>
                <w:rFonts w:hint="eastAsia"/>
              </w:rPr>
              <w:t>固定收益投资</w:t>
            </w:r>
          </w:p>
        </w:tc>
        <w:tc>
          <w:tcPr>
            <w:tcW w:w="2076" w:type="dxa"/>
            <w:vAlign w:val="center"/>
          </w:tcPr>
          <w:p w14:paraId="5F2AC6B6">
            <w:pPr>
              <w:jc w:val="right"/>
            </w:pPr>
            <w:r>
              <w:rPr>
                <w:rFonts w:hint="eastAsia"/>
              </w:rPr>
              <w:t>-</w:t>
            </w:r>
          </w:p>
        </w:tc>
        <w:tc>
          <w:tcPr>
            <w:tcW w:w="2076" w:type="dxa"/>
            <w:vAlign w:val="center"/>
          </w:tcPr>
          <w:p w14:paraId="18BE7B6E">
            <w:pPr>
              <w:jc w:val="right"/>
            </w:pPr>
            <w:r>
              <w:rPr>
                <w:rFonts w:hint="eastAsia"/>
              </w:rPr>
              <w:t>-</w:t>
            </w:r>
          </w:p>
        </w:tc>
      </w:tr>
      <w:tr w14:paraId="19D8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A61F5B">
            <w:pPr>
              <w:jc w:val="center"/>
            </w:pPr>
          </w:p>
        </w:tc>
        <w:tc>
          <w:tcPr>
            <w:tcW w:w="2076" w:type="dxa"/>
            <w:vAlign w:val="center"/>
          </w:tcPr>
          <w:p w14:paraId="2DDA1A63">
            <w:r>
              <w:rPr>
                <w:rFonts w:hint="eastAsia"/>
              </w:rPr>
              <w:t>其中：债券</w:t>
            </w:r>
          </w:p>
        </w:tc>
        <w:tc>
          <w:tcPr>
            <w:tcW w:w="2076" w:type="dxa"/>
            <w:vAlign w:val="center"/>
          </w:tcPr>
          <w:p w14:paraId="70C40C19">
            <w:pPr>
              <w:jc w:val="right"/>
            </w:pPr>
            <w:r>
              <w:rPr>
                <w:rFonts w:hint="eastAsia"/>
              </w:rPr>
              <w:t>-</w:t>
            </w:r>
          </w:p>
        </w:tc>
        <w:tc>
          <w:tcPr>
            <w:tcW w:w="2076" w:type="dxa"/>
            <w:vAlign w:val="center"/>
          </w:tcPr>
          <w:p w14:paraId="1871661C">
            <w:pPr>
              <w:jc w:val="right"/>
            </w:pPr>
            <w:r>
              <w:rPr>
                <w:rFonts w:hint="eastAsia"/>
              </w:rPr>
              <w:t>-</w:t>
            </w:r>
          </w:p>
        </w:tc>
      </w:tr>
      <w:tr w14:paraId="46B2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4FAF58">
            <w:pPr>
              <w:jc w:val="center"/>
            </w:pPr>
          </w:p>
        </w:tc>
        <w:tc>
          <w:tcPr>
            <w:tcW w:w="2076" w:type="dxa"/>
            <w:vAlign w:val="center"/>
          </w:tcPr>
          <w:p w14:paraId="596D18F8">
            <w:r>
              <w:rPr>
                <w:rFonts w:hint="eastAsia"/>
              </w:rPr>
              <w:t xml:space="preserve">      资产支持证券</w:t>
            </w:r>
          </w:p>
        </w:tc>
        <w:tc>
          <w:tcPr>
            <w:tcW w:w="2076" w:type="dxa"/>
            <w:vAlign w:val="center"/>
          </w:tcPr>
          <w:p w14:paraId="67711D9B">
            <w:pPr>
              <w:jc w:val="right"/>
            </w:pPr>
            <w:r>
              <w:rPr>
                <w:rFonts w:hint="eastAsia"/>
              </w:rPr>
              <w:t>-</w:t>
            </w:r>
          </w:p>
        </w:tc>
        <w:tc>
          <w:tcPr>
            <w:tcW w:w="2076" w:type="dxa"/>
            <w:vAlign w:val="center"/>
          </w:tcPr>
          <w:p w14:paraId="2390C830">
            <w:pPr>
              <w:jc w:val="right"/>
            </w:pPr>
            <w:r>
              <w:rPr>
                <w:rFonts w:hint="eastAsia"/>
              </w:rPr>
              <w:t>-</w:t>
            </w:r>
          </w:p>
        </w:tc>
      </w:tr>
      <w:tr w14:paraId="3C73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BBD48B">
            <w:pPr>
              <w:jc w:val="center"/>
            </w:pPr>
            <w:r>
              <w:rPr>
                <w:rFonts w:hint="eastAsia"/>
              </w:rPr>
              <w:t>4</w:t>
            </w:r>
          </w:p>
        </w:tc>
        <w:tc>
          <w:tcPr>
            <w:tcW w:w="2076" w:type="dxa"/>
            <w:vAlign w:val="center"/>
          </w:tcPr>
          <w:p w14:paraId="23F14521">
            <w:r>
              <w:rPr>
                <w:rFonts w:hint="eastAsia"/>
              </w:rPr>
              <w:t>金融衍生品投资</w:t>
            </w:r>
          </w:p>
        </w:tc>
        <w:tc>
          <w:tcPr>
            <w:tcW w:w="2076" w:type="dxa"/>
            <w:vAlign w:val="center"/>
          </w:tcPr>
          <w:p w14:paraId="2546A237">
            <w:pPr>
              <w:jc w:val="right"/>
            </w:pPr>
            <w:r>
              <w:rPr>
                <w:rFonts w:hint="eastAsia"/>
              </w:rPr>
              <w:t>-</w:t>
            </w:r>
          </w:p>
        </w:tc>
        <w:tc>
          <w:tcPr>
            <w:tcW w:w="2076" w:type="dxa"/>
            <w:vAlign w:val="center"/>
          </w:tcPr>
          <w:p w14:paraId="703F0179">
            <w:pPr>
              <w:jc w:val="right"/>
            </w:pPr>
            <w:r>
              <w:rPr>
                <w:rFonts w:hint="eastAsia"/>
              </w:rPr>
              <w:t>-</w:t>
            </w:r>
          </w:p>
        </w:tc>
      </w:tr>
      <w:tr w14:paraId="0544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A5F764">
            <w:pPr>
              <w:jc w:val="center"/>
            </w:pPr>
          </w:p>
        </w:tc>
        <w:tc>
          <w:tcPr>
            <w:tcW w:w="2076" w:type="dxa"/>
            <w:vAlign w:val="center"/>
          </w:tcPr>
          <w:p w14:paraId="218AF12B">
            <w:r>
              <w:rPr>
                <w:rFonts w:hint="eastAsia"/>
              </w:rPr>
              <w:t>其中：远期</w:t>
            </w:r>
          </w:p>
        </w:tc>
        <w:tc>
          <w:tcPr>
            <w:tcW w:w="2076" w:type="dxa"/>
            <w:vAlign w:val="center"/>
          </w:tcPr>
          <w:p w14:paraId="5E6E2A52">
            <w:pPr>
              <w:jc w:val="right"/>
            </w:pPr>
            <w:r>
              <w:rPr>
                <w:rFonts w:hint="eastAsia"/>
              </w:rPr>
              <w:t>-</w:t>
            </w:r>
          </w:p>
        </w:tc>
        <w:tc>
          <w:tcPr>
            <w:tcW w:w="2076" w:type="dxa"/>
            <w:vAlign w:val="center"/>
          </w:tcPr>
          <w:p w14:paraId="297B522C">
            <w:pPr>
              <w:jc w:val="right"/>
            </w:pPr>
            <w:r>
              <w:rPr>
                <w:rFonts w:hint="eastAsia"/>
              </w:rPr>
              <w:t>-</w:t>
            </w:r>
          </w:p>
        </w:tc>
      </w:tr>
      <w:tr w14:paraId="7582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B44B5">
            <w:pPr>
              <w:jc w:val="center"/>
            </w:pPr>
          </w:p>
        </w:tc>
        <w:tc>
          <w:tcPr>
            <w:tcW w:w="2076" w:type="dxa"/>
            <w:vAlign w:val="center"/>
          </w:tcPr>
          <w:p w14:paraId="1D9C4824">
            <w:r>
              <w:rPr>
                <w:rFonts w:hint="eastAsia"/>
              </w:rPr>
              <w:t xml:space="preserve">      期货</w:t>
            </w:r>
          </w:p>
        </w:tc>
        <w:tc>
          <w:tcPr>
            <w:tcW w:w="2076" w:type="dxa"/>
            <w:vAlign w:val="center"/>
          </w:tcPr>
          <w:p w14:paraId="6E1326AE">
            <w:pPr>
              <w:jc w:val="right"/>
            </w:pPr>
            <w:r>
              <w:rPr>
                <w:rFonts w:hint="eastAsia"/>
              </w:rPr>
              <w:t>-</w:t>
            </w:r>
          </w:p>
        </w:tc>
        <w:tc>
          <w:tcPr>
            <w:tcW w:w="2076" w:type="dxa"/>
            <w:vAlign w:val="center"/>
          </w:tcPr>
          <w:p w14:paraId="777F220C">
            <w:pPr>
              <w:jc w:val="right"/>
            </w:pPr>
            <w:r>
              <w:rPr>
                <w:rFonts w:hint="eastAsia"/>
              </w:rPr>
              <w:t>-</w:t>
            </w:r>
          </w:p>
        </w:tc>
      </w:tr>
      <w:tr w14:paraId="5564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18FF8">
            <w:pPr>
              <w:jc w:val="center"/>
            </w:pPr>
          </w:p>
        </w:tc>
        <w:tc>
          <w:tcPr>
            <w:tcW w:w="2076" w:type="dxa"/>
            <w:vAlign w:val="center"/>
          </w:tcPr>
          <w:p w14:paraId="741D1AC3">
            <w:r>
              <w:rPr>
                <w:rFonts w:hint="eastAsia"/>
              </w:rPr>
              <w:t xml:space="preserve">      期权</w:t>
            </w:r>
          </w:p>
        </w:tc>
        <w:tc>
          <w:tcPr>
            <w:tcW w:w="2076" w:type="dxa"/>
            <w:vAlign w:val="center"/>
          </w:tcPr>
          <w:p w14:paraId="36BB7E5B">
            <w:pPr>
              <w:jc w:val="right"/>
            </w:pPr>
            <w:r>
              <w:rPr>
                <w:rFonts w:hint="eastAsia"/>
              </w:rPr>
              <w:t>-</w:t>
            </w:r>
          </w:p>
        </w:tc>
        <w:tc>
          <w:tcPr>
            <w:tcW w:w="2076" w:type="dxa"/>
            <w:vAlign w:val="center"/>
          </w:tcPr>
          <w:p w14:paraId="321283D1">
            <w:pPr>
              <w:jc w:val="right"/>
            </w:pPr>
            <w:r>
              <w:rPr>
                <w:rFonts w:hint="eastAsia"/>
              </w:rPr>
              <w:t>-</w:t>
            </w:r>
          </w:p>
        </w:tc>
      </w:tr>
      <w:tr w14:paraId="2FD1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897403">
            <w:pPr>
              <w:jc w:val="center"/>
            </w:pPr>
          </w:p>
        </w:tc>
        <w:tc>
          <w:tcPr>
            <w:tcW w:w="2076" w:type="dxa"/>
            <w:vAlign w:val="center"/>
          </w:tcPr>
          <w:p w14:paraId="1B86C0BB">
            <w:r>
              <w:rPr>
                <w:rFonts w:hint="eastAsia"/>
              </w:rPr>
              <w:t xml:space="preserve">      权证</w:t>
            </w:r>
          </w:p>
        </w:tc>
        <w:tc>
          <w:tcPr>
            <w:tcW w:w="2076" w:type="dxa"/>
            <w:vAlign w:val="center"/>
          </w:tcPr>
          <w:p w14:paraId="2D0D9DF1">
            <w:pPr>
              <w:jc w:val="right"/>
            </w:pPr>
            <w:r>
              <w:rPr>
                <w:rFonts w:hint="eastAsia"/>
              </w:rPr>
              <w:t>-</w:t>
            </w:r>
          </w:p>
        </w:tc>
        <w:tc>
          <w:tcPr>
            <w:tcW w:w="2076" w:type="dxa"/>
            <w:vAlign w:val="center"/>
          </w:tcPr>
          <w:p w14:paraId="6F9FF8E1">
            <w:pPr>
              <w:jc w:val="right"/>
            </w:pPr>
            <w:r>
              <w:rPr>
                <w:rFonts w:hint="eastAsia"/>
              </w:rPr>
              <w:t>-</w:t>
            </w:r>
          </w:p>
        </w:tc>
      </w:tr>
      <w:tr w14:paraId="35EA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30FFA6">
            <w:pPr>
              <w:jc w:val="center"/>
            </w:pPr>
            <w:r>
              <w:rPr>
                <w:rFonts w:hint="eastAsia"/>
              </w:rPr>
              <w:t>5</w:t>
            </w:r>
          </w:p>
        </w:tc>
        <w:tc>
          <w:tcPr>
            <w:tcW w:w="2076" w:type="dxa"/>
            <w:vAlign w:val="center"/>
          </w:tcPr>
          <w:p w14:paraId="47E348CD">
            <w:r>
              <w:rPr>
                <w:rFonts w:hint="eastAsia"/>
              </w:rPr>
              <w:t>买入返售金融资产</w:t>
            </w:r>
          </w:p>
        </w:tc>
        <w:tc>
          <w:tcPr>
            <w:tcW w:w="2076" w:type="dxa"/>
            <w:vAlign w:val="center"/>
          </w:tcPr>
          <w:p w14:paraId="5F318610">
            <w:pPr>
              <w:jc w:val="right"/>
            </w:pPr>
            <w:r>
              <w:rPr>
                <w:rFonts w:hint="eastAsia"/>
              </w:rPr>
              <w:t>-</w:t>
            </w:r>
          </w:p>
        </w:tc>
        <w:tc>
          <w:tcPr>
            <w:tcW w:w="2076" w:type="dxa"/>
            <w:vAlign w:val="center"/>
          </w:tcPr>
          <w:p w14:paraId="2760E9BF">
            <w:pPr>
              <w:jc w:val="right"/>
            </w:pPr>
            <w:r>
              <w:rPr>
                <w:rFonts w:hint="eastAsia"/>
              </w:rPr>
              <w:t>-</w:t>
            </w:r>
          </w:p>
        </w:tc>
      </w:tr>
      <w:tr w14:paraId="660C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1E609">
            <w:pPr>
              <w:jc w:val="center"/>
            </w:pPr>
          </w:p>
        </w:tc>
        <w:tc>
          <w:tcPr>
            <w:tcW w:w="2076" w:type="dxa"/>
            <w:vAlign w:val="center"/>
          </w:tcPr>
          <w:p w14:paraId="2406A9AC">
            <w:r>
              <w:rPr>
                <w:rFonts w:hint="eastAsia"/>
              </w:rPr>
              <w:t>其中：买断式回购的买入返售金融资产</w:t>
            </w:r>
          </w:p>
        </w:tc>
        <w:tc>
          <w:tcPr>
            <w:tcW w:w="2076" w:type="dxa"/>
            <w:vAlign w:val="center"/>
          </w:tcPr>
          <w:p w14:paraId="285D5063">
            <w:pPr>
              <w:jc w:val="right"/>
            </w:pPr>
            <w:r>
              <w:rPr>
                <w:rFonts w:hint="eastAsia"/>
              </w:rPr>
              <w:t>-</w:t>
            </w:r>
          </w:p>
        </w:tc>
        <w:tc>
          <w:tcPr>
            <w:tcW w:w="2076" w:type="dxa"/>
            <w:vAlign w:val="center"/>
          </w:tcPr>
          <w:p w14:paraId="103C8E78">
            <w:pPr>
              <w:jc w:val="right"/>
            </w:pPr>
            <w:r>
              <w:rPr>
                <w:rFonts w:hint="eastAsia"/>
              </w:rPr>
              <w:t>-</w:t>
            </w:r>
          </w:p>
        </w:tc>
      </w:tr>
      <w:tr w14:paraId="00D1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BB8E4">
            <w:pPr>
              <w:jc w:val="center"/>
            </w:pPr>
            <w:r>
              <w:rPr>
                <w:rFonts w:hint="eastAsia"/>
              </w:rPr>
              <w:t>6</w:t>
            </w:r>
          </w:p>
        </w:tc>
        <w:tc>
          <w:tcPr>
            <w:tcW w:w="2076" w:type="dxa"/>
            <w:vAlign w:val="center"/>
          </w:tcPr>
          <w:p w14:paraId="277B3F0E">
            <w:r>
              <w:rPr>
                <w:rFonts w:hint="eastAsia"/>
              </w:rPr>
              <w:t>货币市场工具</w:t>
            </w:r>
          </w:p>
        </w:tc>
        <w:tc>
          <w:tcPr>
            <w:tcW w:w="2076" w:type="dxa"/>
            <w:vAlign w:val="center"/>
          </w:tcPr>
          <w:p w14:paraId="44F4F100">
            <w:pPr>
              <w:jc w:val="right"/>
            </w:pPr>
            <w:r>
              <w:rPr>
                <w:rFonts w:hint="eastAsia"/>
              </w:rPr>
              <w:t>-</w:t>
            </w:r>
          </w:p>
        </w:tc>
        <w:tc>
          <w:tcPr>
            <w:tcW w:w="2076" w:type="dxa"/>
            <w:vAlign w:val="center"/>
          </w:tcPr>
          <w:p w14:paraId="51F52F7F">
            <w:pPr>
              <w:jc w:val="right"/>
            </w:pPr>
            <w:r>
              <w:rPr>
                <w:rFonts w:hint="eastAsia"/>
              </w:rPr>
              <w:t>-</w:t>
            </w:r>
          </w:p>
        </w:tc>
      </w:tr>
      <w:tr w14:paraId="50E7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FC3690">
            <w:pPr>
              <w:jc w:val="center"/>
            </w:pPr>
            <w:r>
              <w:rPr>
                <w:rFonts w:hint="eastAsia"/>
              </w:rPr>
              <w:t>7</w:t>
            </w:r>
          </w:p>
        </w:tc>
        <w:tc>
          <w:tcPr>
            <w:tcW w:w="2076" w:type="dxa"/>
            <w:vAlign w:val="center"/>
          </w:tcPr>
          <w:p w14:paraId="4D5A85ED">
            <w:r>
              <w:rPr>
                <w:rFonts w:hint="eastAsia"/>
              </w:rPr>
              <w:t>银行存款和结算备付金合计</w:t>
            </w:r>
          </w:p>
        </w:tc>
        <w:tc>
          <w:tcPr>
            <w:tcW w:w="2076" w:type="dxa"/>
            <w:vAlign w:val="center"/>
          </w:tcPr>
          <w:p w14:paraId="328268DF">
            <w:pPr>
              <w:jc w:val="right"/>
            </w:pPr>
            <w:r>
              <w:rPr>
                <w:rFonts w:hint="eastAsia"/>
              </w:rPr>
              <w:t>109,701,437.89</w:t>
            </w:r>
          </w:p>
        </w:tc>
        <w:tc>
          <w:tcPr>
            <w:tcW w:w="2076" w:type="dxa"/>
            <w:vAlign w:val="center"/>
          </w:tcPr>
          <w:p w14:paraId="2DB0EEDF">
            <w:pPr>
              <w:jc w:val="right"/>
            </w:pPr>
            <w:r>
              <w:rPr>
                <w:rFonts w:hint="eastAsia"/>
              </w:rPr>
              <w:t>8.96</w:t>
            </w:r>
          </w:p>
        </w:tc>
      </w:tr>
      <w:tr w14:paraId="07FF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B795A1">
            <w:pPr>
              <w:jc w:val="center"/>
            </w:pPr>
            <w:r>
              <w:rPr>
                <w:rFonts w:hint="eastAsia"/>
              </w:rPr>
              <w:t>8</w:t>
            </w:r>
          </w:p>
        </w:tc>
        <w:tc>
          <w:tcPr>
            <w:tcW w:w="2076" w:type="dxa"/>
            <w:vAlign w:val="center"/>
          </w:tcPr>
          <w:p w14:paraId="4AB98A6E">
            <w:r>
              <w:rPr>
                <w:rFonts w:hint="eastAsia"/>
              </w:rPr>
              <w:t>其他各项资产</w:t>
            </w:r>
          </w:p>
        </w:tc>
        <w:tc>
          <w:tcPr>
            <w:tcW w:w="2076" w:type="dxa"/>
            <w:vAlign w:val="center"/>
          </w:tcPr>
          <w:p w14:paraId="0F8D7162">
            <w:pPr>
              <w:jc w:val="right"/>
            </w:pPr>
            <w:r>
              <w:rPr>
                <w:rFonts w:hint="eastAsia"/>
              </w:rPr>
              <w:t>26,899,857.23</w:t>
            </w:r>
          </w:p>
        </w:tc>
        <w:tc>
          <w:tcPr>
            <w:tcW w:w="2076" w:type="dxa"/>
            <w:vAlign w:val="center"/>
          </w:tcPr>
          <w:p w14:paraId="76F90087">
            <w:pPr>
              <w:jc w:val="right"/>
            </w:pPr>
            <w:r>
              <w:rPr>
                <w:rFonts w:hint="eastAsia"/>
              </w:rPr>
              <w:t>2.20</w:t>
            </w:r>
          </w:p>
        </w:tc>
      </w:tr>
      <w:tr w14:paraId="4528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681DA">
            <w:pPr>
              <w:jc w:val="center"/>
            </w:pPr>
            <w:r>
              <w:rPr>
                <w:rFonts w:hint="eastAsia"/>
              </w:rPr>
              <w:t>9</w:t>
            </w:r>
          </w:p>
        </w:tc>
        <w:tc>
          <w:tcPr>
            <w:tcW w:w="2076" w:type="dxa"/>
            <w:vAlign w:val="center"/>
          </w:tcPr>
          <w:p w14:paraId="4EC6EC45">
            <w:r>
              <w:rPr>
                <w:rFonts w:hint="eastAsia"/>
              </w:rPr>
              <w:t>合计</w:t>
            </w:r>
          </w:p>
        </w:tc>
        <w:tc>
          <w:tcPr>
            <w:tcW w:w="2076" w:type="dxa"/>
            <w:vAlign w:val="center"/>
          </w:tcPr>
          <w:p w14:paraId="039E258F">
            <w:pPr>
              <w:jc w:val="right"/>
            </w:pPr>
            <w:r>
              <w:rPr>
                <w:rFonts w:hint="eastAsia"/>
              </w:rPr>
              <w:t>1,224,129,929.42</w:t>
            </w:r>
          </w:p>
        </w:tc>
        <w:tc>
          <w:tcPr>
            <w:tcW w:w="2076" w:type="dxa"/>
            <w:vAlign w:val="center"/>
          </w:tcPr>
          <w:p w14:paraId="7134591D">
            <w:pPr>
              <w:jc w:val="right"/>
            </w:pPr>
            <w:r>
              <w:rPr>
                <w:rFonts w:hint="eastAsia"/>
              </w:rPr>
              <w:t>100.00</w:t>
            </w:r>
          </w:p>
        </w:tc>
      </w:tr>
    </w:tbl>
    <w:p w14:paraId="3D59943B">
      <w:pPr>
        <w:pStyle w:val="47"/>
        <w:rPr>
          <w:rFonts w:hint="eastAsia"/>
        </w:rPr>
      </w:pPr>
      <w:r>
        <w:rPr>
          <w:rFonts w:hint="eastAsia"/>
        </w:rPr>
        <w:t>注：本基金本报告期末通过深港通交易机制投资的港股市值为人民币84,755,166.11元，占基金资产净值比例7.14%。</w:t>
      </w:r>
    </w:p>
    <w:p w14:paraId="7A31089E">
      <w:pPr>
        <w:pStyle w:val="23"/>
      </w:pPr>
      <w:bookmarkStart w:id="163" w:name="_Toc3217"/>
      <w:r>
        <w:t>期末在各个国家（地区）证券市场的权益投资分布</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70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0F1C39">
            <w:pPr>
              <w:jc w:val="center"/>
            </w:pPr>
            <w:r>
              <w:rPr>
                <w:rFonts w:hint="eastAsia"/>
                <w:b/>
              </w:rPr>
              <w:t>国家（地区）</w:t>
            </w:r>
          </w:p>
        </w:tc>
        <w:tc>
          <w:tcPr>
            <w:tcW w:w="2768" w:type="dxa"/>
            <w:shd w:val="clear" w:color="auto" w:fill="BFBFBF"/>
            <w:vAlign w:val="center"/>
          </w:tcPr>
          <w:p w14:paraId="0DB749D5">
            <w:pPr>
              <w:jc w:val="center"/>
            </w:pPr>
            <w:r>
              <w:rPr>
                <w:rFonts w:hint="eastAsia"/>
                <w:b/>
              </w:rPr>
              <w:t>公允价值（人民币元）</w:t>
            </w:r>
          </w:p>
        </w:tc>
        <w:tc>
          <w:tcPr>
            <w:tcW w:w="2768" w:type="dxa"/>
            <w:shd w:val="clear" w:color="auto" w:fill="BFBFBF"/>
            <w:vAlign w:val="center"/>
          </w:tcPr>
          <w:p w14:paraId="76590FBB">
            <w:pPr>
              <w:jc w:val="center"/>
            </w:pPr>
            <w:r>
              <w:rPr>
                <w:rFonts w:hint="eastAsia"/>
                <w:b/>
              </w:rPr>
              <w:t>占基金资产净值比例（％）</w:t>
            </w:r>
          </w:p>
        </w:tc>
      </w:tr>
      <w:tr w14:paraId="5DB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4AA7A">
            <w:r>
              <w:rPr>
                <w:rFonts w:hint="eastAsia"/>
              </w:rPr>
              <w:t>中国香港</w:t>
            </w:r>
          </w:p>
        </w:tc>
        <w:tc>
          <w:tcPr>
            <w:tcW w:w="2768" w:type="dxa"/>
            <w:vAlign w:val="center"/>
          </w:tcPr>
          <w:p w14:paraId="5C1F3229">
            <w:pPr>
              <w:jc w:val="right"/>
            </w:pPr>
            <w:r>
              <w:rPr>
                <w:rFonts w:hint="eastAsia"/>
              </w:rPr>
              <w:t>1,061,584,686.85</w:t>
            </w:r>
          </w:p>
        </w:tc>
        <w:tc>
          <w:tcPr>
            <w:tcW w:w="2768" w:type="dxa"/>
            <w:vAlign w:val="center"/>
          </w:tcPr>
          <w:p w14:paraId="083313C3">
            <w:pPr>
              <w:jc w:val="right"/>
            </w:pPr>
            <w:r>
              <w:rPr>
                <w:rFonts w:hint="eastAsia"/>
              </w:rPr>
              <w:t>89.39</w:t>
            </w:r>
          </w:p>
        </w:tc>
      </w:tr>
      <w:tr w14:paraId="3EC4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BCB22">
            <w:r>
              <w:rPr>
                <w:rFonts w:hint="eastAsia"/>
              </w:rPr>
              <w:t>美国</w:t>
            </w:r>
          </w:p>
        </w:tc>
        <w:tc>
          <w:tcPr>
            <w:tcW w:w="2768" w:type="dxa"/>
            <w:vAlign w:val="center"/>
          </w:tcPr>
          <w:p w14:paraId="7D10877E">
            <w:pPr>
              <w:jc w:val="right"/>
            </w:pPr>
            <w:r>
              <w:rPr>
                <w:rFonts w:hint="eastAsia"/>
              </w:rPr>
              <w:t>25,943,947.45</w:t>
            </w:r>
          </w:p>
        </w:tc>
        <w:tc>
          <w:tcPr>
            <w:tcW w:w="2768" w:type="dxa"/>
            <w:vAlign w:val="center"/>
          </w:tcPr>
          <w:p w14:paraId="26A817CE">
            <w:pPr>
              <w:jc w:val="right"/>
            </w:pPr>
            <w:r>
              <w:rPr>
                <w:rFonts w:hint="eastAsia"/>
              </w:rPr>
              <w:t>2.18</w:t>
            </w:r>
          </w:p>
        </w:tc>
      </w:tr>
      <w:tr w14:paraId="519E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E3287">
            <w:r>
              <w:rPr>
                <w:rFonts w:hint="eastAsia"/>
              </w:rPr>
              <w:t>合计</w:t>
            </w:r>
          </w:p>
        </w:tc>
        <w:tc>
          <w:tcPr>
            <w:tcW w:w="2768" w:type="dxa"/>
            <w:vAlign w:val="center"/>
          </w:tcPr>
          <w:p w14:paraId="0073C2EE">
            <w:pPr>
              <w:jc w:val="right"/>
            </w:pPr>
            <w:r>
              <w:rPr>
                <w:rFonts w:hint="eastAsia"/>
              </w:rPr>
              <w:t>1,087,528,634.30</w:t>
            </w:r>
          </w:p>
        </w:tc>
        <w:tc>
          <w:tcPr>
            <w:tcW w:w="2768" w:type="dxa"/>
            <w:vAlign w:val="center"/>
          </w:tcPr>
          <w:p w14:paraId="5A1E7C43">
            <w:pPr>
              <w:jc w:val="right"/>
            </w:pPr>
            <w:r>
              <w:rPr>
                <w:rFonts w:hint="eastAsia"/>
              </w:rPr>
              <w:t>91.57</w:t>
            </w:r>
          </w:p>
        </w:tc>
      </w:tr>
    </w:tbl>
    <w:p w14:paraId="49255EC9">
      <w:pPr>
        <w:pStyle w:val="23"/>
      </w:pPr>
      <w:bookmarkStart w:id="164" w:name="_Toc15610"/>
      <w:r>
        <w:t>期末按行业分类的权益投资组合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2B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0CA0C9">
            <w:pPr>
              <w:jc w:val="center"/>
            </w:pPr>
            <w:r>
              <w:rPr>
                <w:rFonts w:hint="eastAsia"/>
                <w:b/>
              </w:rPr>
              <w:t>行业类别</w:t>
            </w:r>
          </w:p>
        </w:tc>
        <w:tc>
          <w:tcPr>
            <w:tcW w:w="2768" w:type="dxa"/>
            <w:shd w:val="clear" w:color="auto" w:fill="BFBFBF"/>
            <w:vAlign w:val="center"/>
          </w:tcPr>
          <w:p w14:paraId="0C59163B">
            <w:pPr>
              <w:jc w:val="center"/>
            </w:pPr>
            <w:r>
              <w:rPr>
                <w:rFonts w:hint="eastAsia"/>
                <w:b/>
              </w:rPr>
              <w:t>公允价值（人民币元）</w:t>
            </w:r>
          </w:p>
        </w:tc>
        <w:tc>
          <w:tcPr>
            <w:tcW w:w="2768" w:type="dxa"/>
            <w:shd w:val="clear" w:color="auto" w:fill="BFBFBF"/>
            <w:vAlign w:val="center"/>
          </w:tcPr>
          <w:p w14:paraId="33B60E7A">
            <w:pPr>
              <w:jc w:val="center"/>
            </w:pPr>
            <w:r>
              <w:rPr>
                <w:rFonts w:hint="eastAsia"/>
                <w:b/>
              </w:rPr>
              <w:t>占基金资产净值比例（％）</w:t>
            </w:r>
          </w:p>
        </w:tc>
      </w:tr>
      <w:tr w14:paraId="35AA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9C1C4">
            <w:r>
              <w:rPr>
                <w:rFonts w:hint="eastAsia"/>
              </w:rPr>
              <w:t>能源</w:t>
            </w:r>
          </w:p>
        </w:tc>
        <w:tc>
          <w:tcPr>
            <w:tcW w:w="2768" w:type="dxa"/>
            <w:vAlign w:val="center"/>
          </w:tcPr>
          <w:p w14:paraId="39EBD524">
            <w:pPr>
              <w:jc w:val="right"/>
            </w:pPr>
            <w:r>
              <w:rPr>
                <w:rFonts w:hint="eastAsia"/>
              </w:rPr>
              <w:t>-</w:t>
            </w:r>
          </w:p>
        </w:tc>
        <w:tc>
          <w:tcPr>
            <w:tcW w:w="2768" w:type="dxa"/>
            <w:vAlign w:val="center"/>
          </w:tcPr>
          <w:p w14:paraId="7EE6F818">
            <w:pPr>
              <w:jc w:val="right"/>
            </w:pPr>
            <w:r>
              <w:rPr>
                <w:rFonts w:hint="eastAsia"/>
              </w:rPr>
              <w:t>-</w:t>
            </w:r>
          </w:p>
        </w:tc>
      </w:tr>
      <w:tr w14:paraId="6943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71476">
            <w:r>
              <w:rPr>
                <w:rFonts w:hint="eastAsia"/>
              </w:rPr>
              <w:t>材料</w:t>
            </w:r>
          </w:p>
        </w:tc>
        <w:tc>
          <w:tcPr>
            <w:tcW w:w="2768" w:type="dxa"/>
            <w:vAlign w:val="center"/>
          </w:tcPr>
          <w:p w14:paraId="5AA6E1A2">
            <w:pPr>
              <w:jc w:val="right"/>
            </w:pPr>
            <w:r>
              <w:rPr>
                <w:rFonts w:hint="eastAsia"/>
              </w:rPr>
              <w:t>77,530,684.18</w:t>
            </w:r>
          </w:p>
        </w:tc>
        <w:tc>
          <w:tcPr>
            <w:tcW w:w="2768" w:type="dxa"/>
            <w:vAlign w:val="center"/>
          </w:tcPr>
          <w:p w14:paraId="1CB7F15C">
            <w:pPr>
              <w:jc w:val="right"/>
            </w:pPr>
            <w:r>
              <w:rPr>
                <w:rFonts w:hint="eastAsia"/>
              </w:rPr>
              <w:t>6.53</w:t>
            </w:r>
          </w:p>
        </w:tc>
      </w:tr>
      <w:tr w14:paraId="39D3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A3617">
            <w:r>
              <w:rPr>
                <w:rFonts w:hint="eastAsia"/>
              </w:rPr>
              <w:t>工业</w:t>
            </w:r>
          </w:p>
        </w:tc>
        <w:tc>
          <w:tcPr>
            <w:tcW w:w="2768" w:type="dxa"/>
            <w:vAlign w:val="center"/>
          </w:tcPr>
          <w:p w14:paraId="3908C9A8">
            <w:pPr>
              <w:jc w:val="right"/>
            </w:pPr>
            <w:r>
              <w:rPr>
                <w:rFonts w:hint="eastAsia"/>
              </w:rPr>
              <w:t>224,284,979.20</w:t>
            </w:r>
          </w:p>
        </w:tc>
        <w:tc>
          <w:tcPr>
            <w:tcW w:w="2768" w:type="dxa"/>
            <w:vAlign w:val="center"/>
          </w:tcPr>
          <w:p w14:paraId="1C04E779">
            <w:pPr>
              <w:jc w:val="right"/>
            </w:pPr>
            <w:r>
              <w:rPr>
                <w:rFonts w:hint="eastAsia"/>
              </w:rPr>
              <w:t>18.89</w:t>
            </w:r>
          </w:p>
        </w:tc>
      </w:tr>
      <w:tr w14:paraId="3FB5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F7C507">
            <w:r>
              <w:rPr>
                <w:rFonts w:hint="eastAsia"/>
              </w:rPr>
              <w:t>非必需消费品</w:t>
            </w:r>
          </w:p>
        </w:tc>
        <w:tc>
          <w:tcPr>
            <w:tcW w:w="2768" w:type="dxa"/>
            <w:vAlign w:val="center"/>
          </w:tcPr>
          <w:p w14:paraId="69CECF7F">
            <w:pPr>
              <w:jc w:val="right"/>
            </w:pPr>
            <w:r>
              <w:rPr>
                <w:rFonts w:hint="eastAsia"/>
              </w:rPr>
              <w:t>188,015,211.42</w:t>
            </w:r>
          </w:p>
        </w:tc>
        <w:tc>
          <w:tcPr>
            <w:tcW w:w="2768" w:type="dxa"/>
            <w:vAlign w:val="center"/>
          </w:tcPr>
          <w:p w14:paraId="20A00218">
            <w:pPr>
              <w:jc w:val="right"/>
            </w:pPr>
            <w:r>
              <w:rPr>
                <w:rFonts w:hint="eastAsia"/>
              </w:rPr>
              <w:t>15.83</w:t>
            </w:r>
          </w:p>
        </w:tc>
      </w:tr>
      <w:tr w14:paraId="29AD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93B17">
            <w:r>
              <w:rPr>
                <w:rFonts w:hint="eastAsia"/>
              </w:rPr>
              <w:t>必需消费品</w:t>
            </w:r>
          </w:p>
        </w:tc>
        <w:tc>
          <w:tcPr>
            <w:tcW w:w="2768" w:type="dxa"/>
            <w:vAlign w:val="center"/>
          </w:tcPr>
          <w:p w14:paraId="39052460">
            <w:pPr>
              <w:jc w:val="right"/>
            </w:pPr>
            <w:r>
              <w:rPr>
                <w:rFonts w:hint="eastAsia"/>
              </w:rPr>
              <w:t>91,483,084.80</w:t>
            </w:r>
          </w:p>
        </w:tc>
        <w:tc>
          <w:tcPr>
            <w:tcW w:w="2768" w:type="dxa"/>
            <w:vAlign w:val="center"/>
          </w:tcPr>
          <w:p w14:paraId="354985B3">
            <w:pPr>
              <w:jc w:val="right"/>
            </w:pPr>
            <w:r>
              <w:rPr>
                <w:rFonts w:hint="eastAsia"/>
              </w:rPr>
              <w:t>7.70</w:t>
            </w:r>
          </w:p>
        </w:tc>
      </w:tr>
      <w:tr w14:paraId="565C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08ADF">
            <w:r>
              <w:rPr>
                <w:rFonts w:hint="eastAsia"/>
              </w:rPr>
              <w:t>医疗保健</w:t>
            </w:r>
          </w:p>
        </w:tc>
        <w:tc>
          <w:tcPr>
            <w:tcW w:w="2768" w:type="dxa"/>
            <w:vAlign w:val="center"/>
          </w:tcPr>
          <w:p w14:paraId="27970C70">
            <w:pPr>
              <w:jc w:val="right"/>
            </w:pPr>
            <w:r>
              <w:rPr>
                <w:rFonts w:hint="eastAsia"/>
              </w:rPr>
              <w:t>56,508,654.14</w:t>
            </w:r>
          </w:p>
        </w:tc>
        <w:tc>
          <w:tcPr>
            <w:tcW w:w="2768" w:type="dxa"/>
            <w:vAlign w:val="center"/>
          </w:tcPr>
          <w:p w14:paraId="30FD08BB">
            <w:pPr>
              <w:jc w:val="right"/>
            </w:pPr>
            <w:r>
              <w:rPr>
                <w:rFonts w:hint="eastAsia"/>
              </w:rPr>
              <w:t>4.76</w:t>
            </w:r>
          </w:p>
        </w:tc>
      </w:tr>
      <w:tr w14:paraId="7EEF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285C3">
            <w:r>
              <w:rPr>
                <w:rFonts w:hint="eastAsia"/>
              </w:rPr>
              <w:t>金融</w:t>
            </w:r>
          </w:p>
        </w:tc>
        <w:tc>
          <w:tcPr>
            <w:tcW w:w="2768" w:type="dxa"/>
            <w:vAlign w:val="center"/>
          </w:tcPr>
          <w:p w14:paraId="1DD8710E">
            <w:pPr>
              <w:jc w:val="right"/>
            </w:pPr>
            <w:r>
              <w:rPr>
                <w:rFonts w:hint="eastAsia"/>
              </w:rPr>
              <w:t>-</w:t>
            </w:r>
          </w:p>
        </w:tc>
        <w:tc>
          <w:tcPr>
            <w:tcW w:w="2768" w:type="dxa"/>
            <w:vAlign w:val="center"/>
          </w:tcPr>
          <w:p w14:paraId="284881A1">
            <w:pPr>
              <w:jc w:val="right"/>
            </w:pPr>
            <w:r>
              <w:rPr>
                <w:rFonts w:hint="eastAsia"/>
              </w:rPr>
              <w:t>-</w:t>
            </w:r>
          </w:p>
        </w:tc>
      </w:tr>
      <w:tr w14:paraId="5B46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955E3">
            <w:r>
              <w:rPr>
                <w:rFonts w:hint="eastAsia"/>
              </w:rPr>
              <w:t>科技</w:t>
            </w:r>
          </w:p>
        </w:tc>
        <w:tc>
          <w:tcPr>
            <w:tcW w:w="2768" w:type="dxa"/>
            <w:vAlign w:val="center"/>
          </w:tcPr>
          <w:p w14:paraId="67AC0400">
            <w:pPr>
              <w:jc w:val="right"/>
            </w:pPr>
            <w:r>
              <w:rPr>
                <w:rFonts w:hint="eastAsia"/>
              </w:rPr>
              <w:t>252,810,568.27</w:t>
            </w:r>
          </w:p>
        </w:tc>
        <w:tc>
          <w:tcPr>
            <w:tcW w:w="2768" w:type="dxa"/>
            <w:vAlign w:val="center"/>
          </w:tcPr>
          <w:p w14:paraId="2F65A194">
            <w:pPr>
              <w:jc w:val="right"/>
            </w:pPr>
            <w:r>
              <w:rPr>
                <w:rFonts w:hint="eastAsia"/>
              </w:rPr>
              <w:t>21.29</w:t>
            </w:r>
          </w:p>
        </w:tc>
      </w:tr>
      <w:tr w14:paraId="1338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16953">
            <w:r>
              <w:rPr>
                <w:rFonts w:hint="eastAsia"/>
              </w:rPr>
              <w:t>通讯</w:t>
            </w:r>
          </w:p>
        </w:tc>
        <w:tc>
          <w:tcPr>
            <w:tcW w:w="2768" w:type="dxa"/>
            <w:vAlign w:val="center"/>
          </w:tcPr>
          <w:p w14:paraId="27C3E83D">
            <w:pPr>
              <w:jc w:val="right"/>
            </w:pPr>
            <w:r>
              <w:rPr>
                <w:rFonts w:hint="eastAsia"/>
              </w:rPr>
              <w:t>189,262,340.07</w:t>
            </w:r>
          </w:p>
        </w:tc>
        <w:tc>
          <w:tcPr>
            <w:tcW w:w="2768" w:type="dxa"/>
            <w:vAlign w:val="center"/>
          </w:tcPr>
          <w:p w14:paraId="3C3837EB">
            <w:pPr>
              <w:jc w:val="right"/>
            </w:pPr>
            <w:r>
              <w:rPr>
                <w:rFonts w:hint="eastAsia"/>
              </w:rPr>
              <w:t>15.94</w:t>
            </w:r>
          </w:p>
        </w:tc>
      </w:tr>
      <w:tr w14:paraId="2049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79605">
            <w:r>
              <w:rPr>
                <w:rFonts w:hint="eastAsia"/>
              </w:rPr>
              <w:t>公用事业</w:t>
            </w:r>
          </w:p>
        </w:tc>
        <w:tc>
          <w:tcPr>
            <w:tcW w:w="2768" w:type="dxa"/>
            <w:vAlign w:val="center"/>
          </w:tcPr>
          <w:p w14:paraId="6294A79C">
            <w:pPr>
              <w:jc w:val="right"/>
            </w:pPr>
            <w:r>
              <w:rPr>
                <w:rFonts w:hint="eastAsia"/>
              </w:rPr>
              <w:t>-</w:t>
            </w:r>
          </w:p>
        </w:tc>
        <w:tc>
          <w:tcPr>
            <w:tcW w:w="2768" w:type="dxa"/>
            <w:vAlign w:val="center"/>
          </w:tcPr>
          <w:p w14:paraId="186FEB30">
            <w:pPr>
              <w:jc w:val="right"/>
            </w:pPr>
            <w:r>
              <w:rPr>
                <w:rFonts w:hint="eastAsia"/>
              </w:rPr>
              <w:t>-</w:t>
            </w:r>
          </w:p>
        </w:tc>
      </w:tr>
      <w:tr w14:paraId="72C7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B2708">
            <w:r>
              <w:rPr>
                <w:rFonts w:hint="eastAsia"/>
              </w:rPr>
              <w:t>房地产</w:t>
            </w:r>
          </w:p>
        </w:tc>
        <w:tc>
          <w:tcPr>
            <w:tcW w:w="2768" w:type="dxa"/>
            <w:vAlign w:val="center"/>
          </w:tcPr>
          <w:p w14:paraId="09F409BD">
            <w:pPr>
              <w:jc w:val="right"/>
            </w:pPr>
            <w:r>
              <w:rPr>
                <w:rFonts w:hint="eastAsia"/>
              </w:rPr>
              <w:t>7,633,112.22</w:t>
            </w:r>
          </w:p>
        </w:tc>
        <w:tc>
          <w:tcPr>
            <w:tcW w:w="2768" w:type="dxa"/>
            <w:vAlign w:val="center"/>
          </w:tcPr>
          <w:p w14:paraId="6CBB66EA">
            <w:pPr>
              <w:jc w:val="right"/>
            </w:pPr>
            <w:r>
              <w:rPr>
                <w:rFonts w:hint="eastAsia"/>
              </w:rPr>
              <w:t>0.64</w:t>
            </w:r>
          </w:p>
        </w:tc>
      </w:tr>
      <w:tr w14:paraId="2D14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76A9B">
            <w:r>
              <w:rPr>
                <w:rFonts w:hint="eastAsia"/>
              </w:rPr>
              <w:t>政府</w:t>
            </w:r>
          </w:p>
        </w:tc>
        <w:tc>
          <w:tcPr>
            <w:tcW w:w="2768" w:type="dxa"/>
            <w:vAlign w:val="center"/>
          </w:tcPr>
          <w:p w14:paraId="2F9E278F">
            <w:pPr>
              <w:jc w:val="right"/>
            </w:pPr>
            <w:r>
              <w:rPr>
                <w:rFonts w:hint="eastAsia"/>
              </w:rPr>
              <w:t>-</w:t>
            </w:r>
          </w:p>
        </w:tc>
        <w:tc>
          <w:tcPr>
            <w:tcW w:w="2768" w:type="dxa"/>
            <w:vAlign w:val="center"/>
          </w:tcPr>
          <w:p w14:paraId="59E9AF10">
            <w:pPr>
              <w:jc w:val="right"/>
            </w:pPr>
            <w:r>
              <w:rPr>
                <w:rFonts w:hint="eastAsia"/>
              </w:rPr>
              <w:t>-</w:t>
            </w:r>
          </w:p>
        </w:tc>
      </w:tr>
      <w:tr w14:paraId="3D45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02F9B">
            <w:r>
              <w:rPr>
                <w:rFonts w:hint="eastAsia"/>
              </w:rPr>
              <w:t>合计</w:t>
            </w:r>
          </w:p>
        </w:tc>
        <w:tc>
          <w:tcPr>
            <w:tcW w:w="2768" w:type="dxa"/>
            <w:vAlign w:val="center"/>
          </w:tcPr>
          <w:p w14:paraId="039D6F50">
            <w:pPr>
              <w:jc w:val="right"/>
            </w:pPr>
            <w:r>
              <w:rPr>
                <w:rFonts w:hint="eastAsia"/>
              </w:rPr>
              <w:t>1,087,528,634.30</w:t>
            </w:r>
          </w:p>
        </w:tc>
        <w:tc>
          <w:tcPr>
            <w:tcW w:w="2768" w:type="dxa"/>
            <w:vAlign w:val="center"/>
          </w:tcPr>
          <w:p w14:paraId="52E51727">
            <w:pPr>
              <w:jc w:val="right"/>
            </w:pPr>
            <w:r>
              <w:rPr>
                <w:rFonts w:hint="eastAsia"/>
              </w:rPr>
              <w:t>91.57</w:t>
            </w:r>
          </w:p>
        </w:tc>
      </w:tr>
    </w:tbl>
    <w:p w14:paraId="5A044342">
      <w:pPr>
        <w:pStyle w:val="18"/>
        <w:rPr>
          <w:rFonts w:hint="eastAsia"/>
        </w:rPr>
      </w:pPr>
      <w:r>
        <w:rPr>
          <w:rFonts w:hint="eastAsia"/>
        </w:rPr>
        <w:t>本基金对以上行业分类采用彭博行业分类标准。</w:t>
      </w:r>
    </w:p>
    <w:p w14:paraId="21875641">
      <w:pPr>
        <w:pStyle w:val="23"/>
      </w:pPr>
      <w:bookmarkStart w:id="165" w:name="_Toc23281"/>
      <w:r>
        <w:t>期末按公允价值占基金资产净值比例大小排序的权益投资明细</w:t>
      </w:r>
      <w:bookmarkEnd w:id="165"/>
    </w:p>
    <w:p w14:paraId="27EAF7B8">
      <w:pPr>
        <w:pStyle w:val="28"/>
      </w:pPr>
      <w:bookmarkStart w:id="166" w:name="_Toc166"/>
      <w:r>
        <w:t>期末按公允价值占基金资产净值比例大小排序的所有权益投资明细</w:t>
      </w:r>
      <w:bookmarkEnd w:id="166"/>
    </w:p>
    <w:p w14:paraId="3C481256">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45E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8FE29D1">
            <w:pPr>
              <w:jc w:val="center"/>
            </w:pPr>
            <w:r>
              <w:rPr>
                <w:rFonts w:hint="eastAsia"/>
                <w:b/>
              </w:rPr>
              <w:t>序号</w:t>
            </w:r>
          </w:p>
        </w:tc>
        <w:tc>
          <w:tcPr>
            <w:tcW w:w="922" w:type="dxa"/>
            <w:shd w:val="clear" w:color="auto" w:fill="BFBFBF"/>
            <w:vAlign w:val="center"/>
          </w:tcPr>
          <w:p w14:paraId="4AF1FAF8">
            <w:pPr>
              <w:jc w:val="center"/>
            </w:pPr>
            <w:r>
              <w:rPr>
                <w:rFonts w:hint="eastAsia"/>
                <w:b/>
              </w:rPr>
              <w:t>公司名称（英文）</w:t>
            </w:r>
          </w:p>
        </w:tc>
        <w:tc>
          <w:tcPr>
            <w:tcW w:w="922" w:type="dxa"/>
            <w:shd w:val="clear" w:color="auto" w:fill="BFBFBF"/>
            <w:vAlign w:val="center"/>
          </w:tcPr>
          <w:p w14:paraId="37CCAA92">
            <w:pPr>
              <w:jc w:val="center"/>
            </w:pPr>
            <w:r>
              <w:rPr>
                <w:rFonts w:hint="eastAsia"/>
                <w:b/>
              </w:rPr>
              <w:t>公司名称（中文）</w:t>
            </w:r>
          </w:p>
        </w:tc>
        <w:tc>
          <w:tcPr>
            <w:tcW w:w="922" w:type="dxa"/>
            <w:shd w:val="clear" w:color="auto" w:fill="BFBFBF"/>
            <w:vAlign w:val="center"/>
          </w:tcPr>
          <w:p w14:paraId="31F593E0">
            <w:pPr>
              <w:jc w:val="center"/>
            </w:pPr>
            <w:r>
              <w:rPr>
                <w:rFonts w:hint="eastAsia"/>
                <w:b/>
              </w:rPr>
              <w:t>证券代码</w:t>
            </w:r>
          </w:p>
        </w:tc>
        <w:tc>
          <w:tcPr>
            <w:tcW w:w="922" w:type="dxa"/>
            <w:shd w:val="clear" w:color="auto" w:fill="BFBFBF"/>
            <w:vAlign w:val="center"/>
          </w:tcPr>
          <w:p w14:paraId="5EB42252">
            <w:pPr>
              <w:jc w:val="center"/>
            </w:pPr>
            <w:r>
              <w:rPr>
                <w:rFonts w:hint="eastAsia"/>
                <w:b/>
              </w:rPr>
              <w:t>所在证券市场</w:t>
            </w:r>
          </w:p>
        </w:tc>
        <w:tc>
          <w:tcPr>
            <w:tcW w:w="922" w:type="dxa"/>
            <w:shd w:val="clear" w:color="auto" w:fill="BFBFBF"/>
            <w:vAlign w:val="center"/>
          </w:tcPr>
          <w:p w14:paraId="16C77D0E">
            <w:pPr>
              <w:jc w:val="center"/>
            </w:pPr>
            <w:r>
              <w:rPr>
                <w:rFonts w:hint="eastAsia"/>
                <w:b/>
              </w:rPr>
              <w:t>所属国家（地区）</w:t>
            </w:r>
          </w:p>
        </w:tc>
        <w:tc>
          <w:tcPr>
            <w:tcW w:w="922" w:type="dxa"/>
            <w:shd w:val="clear" w:color="auto" w:fill="BFBFBF"/>
            <w:vAlign w:val="center"/>
          </w:tcPr>
          <w:p w14:paraId="45C1D363">
            <w:pPr>
              <w:jc w:val="center"/>
            </w:pPr>
            <w:r>
              <w:rPr>
                <w:rFonts w:hint="eastAsia"/>
                <w:b/>
              </w:rPr>
              <w:t>数量（股）</w:t>
            </w:r>
          </w:p>
        </w:tc>
        <w:tc>
          <w:tcPr>
            <w:tcW w:w="922" w:type="dxa"/>
            <w:shd w:val="clear" w:color="auto" w:fill="BFBFBF"/>
            <w:vAlign w:val="center"/>
          </w:tcPr>
          <w:p w14:paraId="445ECC63">
            <w:pPr>
              <w:jc w:val="center"/>
            </w:pPr>
            <w:r>
              <w:rPr>
                <w:rFonts w:hint="eastAsia"/>
                <w:b/>
              </w:rPr>
              <w:t>公允价值（人民币元）</w:t>
            </w:r>
          </w:p>
        </w:tc>
        <w:tc>
          <w:tcPr>
            <w:tcW w:w="922" w:type="dxa"/>
            <w:shd w:val="clear" w:color="auto" w:fill="BFBFBF"/>
            <w:vAlign w:val="center"/>
          </w:tcPr>
          <w:p w14:paraId="258228F4">
            <w:pPr>
              <w:jc w:val="center"/>
            </w:pPr>
            <w:r>
              <w:rPr>
                <w:rFonts w:hint="eastAsia"/>
                <w:b/>
              </w:rPr>
              <w:t>占基金资产净值比例（％）</w:t>
            </w:r>
          </w:p>
        </w:tc>
      </w:tr>
      <w:tr w14:paraId="6317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6E7ABF">
            <w:pPr>
              <w:jc w:val="center"/>
            </w:pPr>
            <w:r>
              <w:rPr>
                <w:rFonts w:hint="eastAsia"/>
              </w:rPr>
              <w:t>1</w:t>
            </w:r>
          </w:p>
        </w:tc>
        <w:tc>
          <w:tcPr>
            <w:tcW w:w="922" w:type="dxa"/>
            <w:vAlign w:val="center"/>
          </w:tcPr>
          <w:p w14:paraId="41308641">
            <w:r>
              <w:rPr>
                <w:rFonts w:hint="eastAsia"/>
              </w:rPr>
              <w:t>Tencent Holdings Ltd</w:t>
            </w:r>
          </w:p>
        </w:tc>
        <w:tc>
          <w:tcPr>
            <w:tcW w:w="922" w:type="dxa"/>
            <w:vAlign w:val="center"/>
          </w:tcPr>
          <w:p w14:paraId="531A1FC5">
            <w:r>
              <w:rPr>
                <w:rFonts w:hint="eastAsia"/>
              </w:rPr>
              <w:t>腾讯控股有限公司</w:t>
            </w:r>
          </w:p>
        </w:tc>
        <w:tc>
          <w:tcPr>
            <w:tcW w:w="922" w:type="dxa"/>
            <w:vAlign w:val="center"/>
          </w:tcPr>
          <w:p w14:paraId="7D745FDE">
            <w:r>
              <w:rPr>
                <w:rFonts w:hint="eastAsia"/>
              </w:rPr>
              <w:t>700 HK</w:t>
            </w:r>
          </w:p>
        </w:tc>
        <w:tc>
          <w:tcPr>
            <w:tcW w:w="922" w:type="dxa"/>
            <w:vAlign w:val="center"/>
          </w:tcPr>
          <w:p w14:paraId="36357A3C">
            <w:r>
              <w:rPr>
                <w:rFonts w:hint="eastAsia"/>
              </w:rPr>
              <w:t>中国香港联合交易所</w:t>
            </w:r>
          </w:p>
        </w:tc>
        <w:tc>
          <w:tcPr>
            <w:tcW w:w="922" w:type="dxa"/>
            <w:vAlign w:val="center"/>
          </w:tcPr>
          <w:p w14:paraId="731B9B71">
            <w:r>
              <w:rPr>
                <w:rFonts w:hint="eastAsia"/>
              </w:rPr>
              <w:t>中国香港</w:t>
            </w:r>
          </w:p>
        </w:tc>
        <w:tc>
          <w:tcPr>
            <w:tcW w:w="922" w:type="dxa"/>
            <w:vAlign w:val="center"/>
          </w:tcPr>
          <w:p w14:paraId="4AFF4506">
            <w:pPr>
              <w:jc w:val="right"/>
            </w:pPr>
            <w:r>
              <w:rPr>
                <w:rFonts w:hint="eastAsia"/>
              </w:rPr>
              <w:t>180,300</w:t>
            </w:r>
          </w:p>
        </w:tc>
        <w:tc>
          <w:tcPr>
            <w:tcW w:w="922" w:type="dxa"/>
            <w:vAlign w:val="center"/>
          </w:tcPr>
          <w:p w14:paraId="1610FEA0">
            <w:pPr>
              <w:jc w:val="right"/>
            </w:pPr>
            <w:r>
              <w:rPr>
                <w:rFonts w:hint="eastAsia"/>
              </w:rPr>
              <w:t>97,547,489.03</w:t>
            </w:r>
          </w:p>
        </w:tc>
        <w:tc>
          <w:tcPr>
            <w:tcW w:w="922" w:type="dxa"/>
            <w:vAlign w:val="center"/>
          </w:tcPr>
          <w:p w14:paraId="08455933">
            <w:pPr>
              <w:jc w:val="right"/>
            </w:pPr>
            <w:r>
              <w:rPr>
                <w:rFonts w:hint="eastAsia"/>
              </w:rPr>
              <w:t>8.21</w:t>
            </w:r>
          </w:p>
        </w:tc>
      </w:tr>
      <w:tr w14:paraId="6172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258A99B">
            <w:pPr>
              <w:jc w:val="center"/>
            </w:pPr>
            <w:r>
              <w:rPr>
                <w:rFonts w:hint="eastAsia"/>
              </w:rPr>
              <w:t>2</w:t>
            </w:r>
          </w:p>
        </w:tc>
        <w:tc>
          <w:tcPr>
            <w:tcW w:w="922" w:type="dxa"/>
            <w:vAlign w:val="center"/>
          </w:tcPr>
          <w:p w14:paraId="0F6F1994">
            <w:r>
              <w:rPr>
                <w:rFonts w:hint="eastAsia"/>
              </w:rPr>
              <w:t>Alibaba Group Holding Ltd</w:t>
            </w:r>
          </w:p>
        </w:tc>
        <w:tc>
          <w:tcPr>
            <w:tcW w:w="922" w:type="dxa"/>
            <w:vAlign w:val="center"/>
          </w:tcPr>
          <w:p w14:paraId="78CCF8BE">
            <w:r>
              <w:rPr>
                <w:rFonts w:hint="eastAsia"/>
              </w:rPr>
              <w:t>阿里巴巴集团控股有限公司</w:t>
            </w:r>
          </w:p>
        </w:tc>
        <w:tc>
          <w:tcPr>
            <w:tcW w:w="922" w:type="dxa"/>
            <w:vAlign w:val="center"/>
          </w:tcPr>
          <w:p w14:paraId="00D376FE">
            <w:r>
              <w:rPr>
                <w:rFonts w:hint="eastAsia"/>
              </w:rPr>
              <w:t>9988 HK</w:t>
            </w:r>
          </w:p>
        </w:tc>
        <w:tc>
          <w:tcPr>
            <w:tcW w:w="922" w:type="dxa"/>
            <w:vAlign w:val="center"/>
          </w:tcPr>
          <w:p w14:paraId="4A2E8323">
            <w:r>
              <w:rPr>
                <w:rFonts w:hint="eastAsia"/>
              </w:rPr>
              <w:t>中国香港联合交易所</w:t>
            </w:r>
          </w:p>
        </w:tc>
        <w:tc>
          <w:tcPr>
            <w:tcW w:w="922" w:type="dxa"/>
            <w:vAlign w:val="center"/>
          </w:tcPr>
          <w:p w14:paraId="013A59C0">
            <w:r>
              <w:rPr>
                <w:rFonts w:hint="eastAsia"/>
              </w:rPr>
              <w:t>中国香港</w:t>
            </w:r>
          </w:p>
        </w:tc>
        <w:tc>
          <w:tcPr>
            <w:tcW w:w="922" w:type="dxa"/>
            <w:vAlign w:val="center"/>
          </w:tcPr>
          <w:p w14:paraId="38D0C4C6">
            <w:pPr>
              <w:jc w:val="right"/>
            </w:pPr>
            <w:r>
              <w:rPr>
                <w:rFonts w:hint="eastAsia"/>
              </w:rPr>
              <w:t>521,100</w:t>
            </w:r>
          </w:p>
        </w:tc>
        <w:tc>
          <w:tcPr>
            <w:tcW w:w="922" w:type="dxa"/>
            <w:vAlign w:val="center"/>
          </w:tcPr>
          <w:p w14:paraId="5945BF7C">
            <w:pPr>
              <w:jc w:val="right"/>
            </w:pPr>
            <w:r>
              <w:rPr>
                <w:rFonts w:hint="eastAsia"/>
              </w:rPr>
              <w:t>67,211,382.12</w:t>
            </w:r>
          </w:p>
        </w:tc>
        <w:tc>
          <w:tcPr>
            <w:tcW w:w="922" w:type="dxa"/>
            <w:vAlign w:val="center"/>
          </w:tcPr>
          <w:p w14:paraId="22B62B3C">
            <w:pPr>
              <w:jc w:val="right"/>
            </w:pPr>
            <w:r>
              <w:rPr>
                <w:rFonts w:hint="eastAsia"/>
              </w:rPr>
              <w:t>5.66</w:t>
            </w:r>
          </w:p>
        </w:tc>
      </w:tr>
      <w:tr w14:paraId="059D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49EFC9">
            <w:pPr>
              <w:jc w:val="center"/>
            </w:pPr>
            <w:r>
              <w:rPr>
                <w:rFonts w:hint="eastAsia"/>
              </w:rPr>
              <w:t>3</w:t>
            </w:r>
          </w:p>
        </w:tc>
        <w:tc>
          <w:tcPr>
            <w:tcW w:w="922" w:type="dxa"/>
            <w:vAlign w:val="center"/>
          </w:tcPr>
          <w:p w14:paraId="241FA52D">
            <w:r>
              <w:rPr>
                <w:rFonts w:hint="eastAsia"/>
              </w:rPr>
              <w:t>Cirrus Aircraft Ltd</w:t>
            </w:r>
          </w:p>
        </w:tc>
        <w:tc>
          <w:tcPr>
            <w:tcW w:w="922" w:type="dxa"/>
            <w:vAlign w:val="center"/>
          </w:tcPr>
          <w:p w14:paraId="71206E04">
            <w:r>
              <w:rPr>
                <w:rFonts w:hint="eastAsia"/>
              </w:rPr>
              <w:t>西锐飞机有限公司</w:t>
            </w:r>
          </w:p>
        </w:tc>
        <w:tc>
          <w:tcPr>
            <w:tcW w:w="922" w:type="dxa"/>
            <w:vAlign w:val="center"/>
          </w:tcPr>
          <w:p w14:paraId="463B8B9C">
            <w:r>
              <w:rPr>
                <w:rFonts w:hint="eastAsia"/>
              </w:rPr>
              <w:t>2507 HK</w:t>
            </w:r>
          </w:p>
        </w:tc>
        <w:tc>
          <w:tcPr>
            <w:tcW w:w="922" w:type="dxa"/>
            <w:vAlign w:val="center"/>
          </w:tcPr>
          <w:p w14:paraId="57D75AF1">
            <w:r>
              <w:rPr>
                <w:rFonts w:hint="eastAsia"/>
              </w:rPr>
              <w:t>中国香港联合交易所</w:t>
            </w:r>
          </w:p>
        </w:tc>
        <w:tc>
          <w:tcPr>
            <w:tcW w:w="922" w:type="dxa"/>
            <w:vAlign w:val="center"/>
          </w:tcPr>
          <w:p w14:paraId="21D34C4E">
            <w:r>
              <w:rPr>
                <w:rFonts w:hint="eastAsia"/>
              </w:rPr>
              <w:t>中国香港</w:t>
            </w:r>
          </w:p>
        </w:tc>
        <w:tc>
          <w:tcPr>
            <w:tcW w:w="922" w:type="dxa"/>
            <w:vAlign w:val="center"/>
          </w:tcPr>
          <w:p w14:paraId="70EB7BDD">
            <w:pPr>
              <w:jc w:val="right"/>
            </w:pPr>
            <w:r>
              <w:rPr>
                <w:rFonts w:hint="eastAsia"/>
              </w:rPr>
              <w:t>1,223,300</w:t>
            </w:r>
          </w:p>
        </w:tc>
        <w:tc>
          <w:tcPr>
            <w:tcW w:w="922" w:type="dxa"/>
            <w:vAlign w:val="center"/>
          </w:tcPr>
          <w:p w14:paraId="7EC95336">
            <w:pPr>
              <w:jc w:val="right"/>
            </w:pPr>
            <w:r>
              <w:rPr>
                <w:rFonts w:hint="eastAsia"/>
              </w:rPr>
              <w:t>61,543,432.75</w:t>
            </w:r>
          </w:p>
        </w:tc>
        <w:tc>
          <w:tcPr>
            <w:tcW w:w="922" w:type="dxa"/>
            <w:vAlign w:val="center"/>
          </w:tcPr>
          <w:p w14:paraId="5E617262">
            <w:pPr>
              <w:jc w:val="right"/>
            </w:pPr>
            <w:r>
              <w:rPr>
                <w:rFonts w:hint="eastAsia"/>
              </w:rPr>
              <w:t>5.18</w:t>
            </w:r>
          </w:p>
        </w:tc>
      </w:tr>
      <w:tr w14:paraId="175B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2744057">
            <w:pPr>
              <w:jc w:val="center"/>
            </w:pPr>
            <w:r>
              <w:rPr>
                <w:rFonts w:hint="eastAsia"/>
              </w:rPr>
              <w:t>4</w:t>
            </w:r>
          </w:p>
        </w:tc>
        <w:tc>
          <w:tcPr>
            <w:tcW w:w="922" w:type="dxa"/>
            <w:vAlign w:val="center"/>
          </w:tcPr>
          <w:p w14:paraId="6AB7B4FF">
            <w:r>
              <w:rPr>
                <w:rFonts w:hint="eastAsia"/>
              </w:rPr>
              <w:t>J&amp;T Global Express Ltd</w:t>
            </w:r>
          </w:p>
        </w:tc>
        <w:tc>
          <w:tcPr>
            <w:tcW w:w="922" w:type="dxa"/>
            <w:vAlign w:val="center"/>
          </w:tcPr>
          <w:p w14:paraId="34E43CF7">
            <w:r>
              <w:rPr>
                <w:rFonts w:hint="eastAsia"/>
              </w:rPr>
              <w:t>极兔速递环球有限公司</w:t>
            </w:r>
          </w:p>
        </w:tc>
        <w:tc>
          <w:tcPr>
            <w:tcW w:w="922" w:type="dxa"/>
            <w:vAlign w:val="center"/>
          </w:tcPr>
          <w:p w14:paraId="11AAD327">
            <w:r>
              <w:rPr>
                <w:rFonts w:hint="eastAsia"/>
              </w:rPr>
              <w:t>1519 HK</w:t>
            </w:r>
          </w:p>
        </w:tc>
        <w:tc>
          <w:tcPr>
            <w:tcW w:w="922" w:type="dxa"/>
            <w:vAlign w:val="center"/>
          </w:tcPr>
          <w:p w14:paraId="771717D8">
            <w:r>
              <w:rPr>
                <w:rFonts w:hint="eastAsia"/>
              </w:rPr>
              <w:t>中国香港联合交易所</w:t>
            </w:r>
          </w:p>
        </w:tc>
        <w:tc>
          <w:tcPr>
            <w:tcW w:w="922" w:type="dxa"/>
            <w:vAlign w:val="center"/>
          </w:tcPr>
          <w:p w14:paraId="05A6F056">
            <w:r>
              <w:rPr>
                <w:rFonts w:hint="eastAsia"/>
              </w:rPr>
              <w:t>中国香港</w:t>
            </w:r>
          </w:p>
        </w:tc>
        <w:tc>
          <w:tcPr>
            <w:tcW w:w="922" w:type="dxa"/>
            <w:vAlign w:val="center"/>
          </w:tcPr>
          <w:p w14:paraId="11B4C942">
            <w:pPr>
              <w:jc w:val="right"/>
            </w:pPr>
            <w:r>
              <w:rPr>
                <w:rFonts w:hint="eastAsia"/>
              </w:rPr>
              <w:t>5,690,000</w:t>
            </w:r>
          </w:p>
        </w:tc>
        <w:tc>
          <w:tcPr>
            <w:tcW w:w="922" w:type="dxa"/>
            <w:vAlign w:val="center"/>
          </w:tcPr>
          <w:p w14:paraId="23D4579E">
            <w:pPr>
              <w:jc w:val="right"/>
            </w:pPr>
            <w:r>
              <w:rPr>
                <w:rFonts w:hint="eastAsia"/>
              </w:rPr>
              <w:t>53,705,912.81</w:t>
            </w:r>
          </w:p>
        </w:tc>
        <w:tc>
          <w:tcPr>
            <w:tcW w:w="922" w:type="dxa"/>
            <w:vAlign w:val="center"/>
          </w:tcPr>
          <w:p w14:paraId="66CCA38F">
            <w:pPr>
              <w:jc w:val="right"/>
            </w:pPr>
            <w:r>
              <w:rPr>
                <w:rFonts w:hint="eastAsia"/>
              </w:rPr>
              <w:t>4.52</w:t>
            </w:r>
          </w:p>
        </w:tc>
      </w:tr>
      <w:tr w14:paraId="14CE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068DF8">
            <w:pPr>
              <w:jc w:val="center"/>
            </w:pPr>
            <w:r>
              <w:rPr>
                <w:rFonts w:hint="eastAsia"/>
              </w:rPr>
              <w:t>5</w:t>
            </w:r>
          </w:p>
        </w:tc>
        <w:tc>
          <w:tcPr>
            <w:tcW w:w="922" w:type="dxa"/>
            <w:vAlign w:val="center"/>
          </w:tcPr>
          <w:p w14:paraId="6C26ED0B">
            <w:r>
              <w:rPr>
                <w:rFonts w:hint="eastAsia"/>
              </w:rPr>
              <w:t>Newborn Town Inc</w:t>
            </w:r>
          </w:p>
        </w:tc>
        <w:tc>
          <w:tcPr>
            <w:tcW w:w="922" w:type="dxa"/>
            <w:vAlign w:val="center"/>
          </w:tcPr>
          <w:p w14:paraId="7074C02A">
            <w:r>
              <w:rPr>
                <w:rFonts w:hint="eastAsia"/>
              </w:rPr>
              <w:t>赤子城科技有限公司</w:t>
            </w:r>
          </w:p>
        </w:tc>
        <w:tc>
          <w:tcPr>
            <w:tcW w:w="922" w:type="dxa"/>
            <w:vAlign w:val="center"/>
          </w:tcPr>
          <w:p w14:paraId="2766D04D">
            <w:r>
              <w:rPr>
                <w:rFonts w:hint="eastAsia"/>
              </w:rPr>
              <w:t>9911 HK</w:t>
            </w:r>
          </w:p>
        </w:tc>
        <w:tc>
          <w:tcPr>
            <w:tcW w:w="922" w:type="dxa"/>
            <w:vAlign w:val="center"/>
          </w:tcPr>
          <w:p w14:paraId="15404D5B">
            <w:r>
              <w:rPr>
                <w:rFonts w:hint="eastAsia"/>
              </w:rPr>
              <w:t>中国香港联合交易所</w:t>
            </w:r>
          </w:p>
        </w:tc>
        <w:tc>
          <w:tcPr>
            <w:tcW w:w="922" w:type="dxa"/>
            <w:vAlign w:val="center"/>
          </w:tcPr>
          <w:p w14:paraId="0AC17D3E">
            <w:r>
              <w:rPr>
                <w:rFonts w:hint="eastAsia"/>
              </w:rPr>
              <w:t>中国香港</w:t>
            </w:r>
          </w:p>
        </w:tc>
        <w:tc>
          <w:tcPr>
            <w:tcW w:w="922" w:type="dxa"/>
            <w:vAlign w:val="center"/>
          </w:tcPr>
          <w:p w14:paraId="3A6DA799">
            <w:pPr>
              <w:jc w:val="right"/>
            </w:pPr>
            <w:r>
              <w:rPr>
                <w:rFonts w:hint="eastAsia"/>
              </w:rPr>
              <w:t>5,042,000</w:t>
            </w:r>
          </w:p>
        </w:tc>
        <w:tc>
          <w:tcPr>
            <w:tcW w:w="922" w:type="dxa"/>
            <w:vAlign w:val="center"/>
          </w:tcPr>
          <w:p w14:paraId="4F7D4BB7">
            <w:pPr>
              <w:jc w:val="right"/>
            </w:pPr>
            <w:r>
              <w:rPr>
                <w:rFonts w:hint="eastAsia"/>
              </w:rPr>
              <w:t>50,959,654.34</w:t>
            </w:r>
          </w:p>
        </w:tc>
        <w:tc>
          <w:tcPr>
            <w:tcW w:w="922" w:type="dxa"/>
            <w:vAlign w:val="center"/>
          </w:tcPr>
          <w:p w14:paraId="7118D160">
            <w:pPr>
              <w:jc w:val="right"/>
            </w:pPr>
            <w:r>
              <w:rPr>
                <w:rFonts w:hint="eastAsia"/>
              </w:rPr>
              <w:t>4.29</w:t>
            </w:r>
          </w:p>
        </w:tc>
      </w:tr>
      <w:tr w14:paraId="0071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85F41F">
            <w:pPr>
              <w:jc w:val="center"/>
            </w:pPr>
            <w:r>
              <w:rPr>
                <w:rFonts w:hint="eastAsia"/>
              </w:rPr>
              <w:t>6</w:t>
            </w:r>
          </w:p>
        </w:tc>
        <w:tc>
          <w:tcPr>
            <w:tcW w:w="922" w:type="dxa"/>
            <w:vAlign w:val="center"/>
          </w:tcPr>
          <w:p w14:paraId="5D08E6C3">
            <w:r>
              <w:rPr>
                <w:rFonts w:hint="eastAsia"/>
              </w:rPr>
              <w:t>NetEase Inc</w:t>
            </w:r>
          </w:p>
        </w:tc>
        <w:tc>
          <w:tcPr>
            <w:tcW w:w="922" w:type="dxa"/>
            <w:vAlign w:val="center"/>
          </w:tcPr>
          <w:p w14:paraId="3B7D56D3">
            <w:r>
              <w:rPr>
                <w:rFonts w:hint="eastAsia"/>
              </w:rPr>
              <w:t>网易股份有限公司</w:t>
            </w:r>
          </w:p>
        </w:tc>
        <w:tc>
          <w:tcPr>
            <w:tcW w:w="922" w:type="dxa"/>
            <w:vAlign w:val="center"/>
          </w:tcPr>
          <w:p w14:paraId="726F7803">
            <w:r>
              <w:rPr>
                <w:rFonts w:hint="eastAsia"/>
              </w:rPr>
              <w:t>9999 HK</w:t>
            </w:r>
          </w:p>
        </w:tc>
        <w:tc>
          <w:tcPr>
            <w:tcW w:w="922" w:type="dxa"/>
            <w:vAlign w:val="center"/>
          </w:tcPr>
          <w:p w14:paraId="38D33378">
            <w:r>
              <w:rPr>
                <w:rFonts w:hint="eastAsia"/>
              </w:rPr>
              <w:t>中国香港联合交易所</w:t>
            </w:r>
          </w:p>
        </w:tc>
        <w:tc>
          <w:tcPr>
            <w:tcW w:w="922" w:type="dxa"/>
            <w:vAlign w:val="center"/>
          </w:tcPr>
          <w:p w14:paraId="4FBCF5F4">
            <w:r>
              <w:rPr>
                <w:rFonts w:hint="eastAsia"/>
              </w:rPr>
              <w:t>中国香港</w:t>
            </w:r>
          </w:p>
        </w:tc>
        <w:tc>
          <w:tcPr>
            <w:tcW w:w="922" w:type="dxa"/>
            <w:vAlign w:val="center"/>
          </w:tcPr>
          <w:p w14:paraId="31C1CCC6">
            <w:pPr>
              <w:jc w:val="right"/>
            </w:pPr>
            <w:r>
              <w:rPr>
                <w:rFonts w:hint="eastAsia"/>
              </w:rPr>
              <w:t>251,700</w:t>
            </w:r>
          </w:p>
        </w:tc>
        <w:tc>
          <w:tcPr>
            <w:tcW w:w="922" w:type="dxa"/>
            <w:vAlign w:val="center"/>
          </w:tcPr>
          <w:p w14:paraId="151936AB">
            <w:pPr>
              <w:jc w:val="right"/>
            </w:pPr>
            <w:r>
              <w:rPr>
                <w:rFonts w:hint="eastAsia"/>
              </w:rPr>
              <w:t>48,787,265.72</w:t>
            </w:r>
          </w:p>
        </w:tc>
        <w:tc>
          <w:tcPr>
            <w:tcW w:w="922" w:type="dxa"/>
            <w:vAlign w:val="center"/>
          </w:tcPr>
          <w:p w14:paraId="6AF34E5B">
            <w:pPr>
              <w:jc w:val="right"/>
            </w:pPr>
            <w:r>
              <w:rPr>
                <w:rFonts w:hint="eastAsia"/>
              </w:rPr>
              <w:t>4.11</w:t>
            </w:r>
          </w:p>
        </w:tc>
      </w:tr>
      <w:tr w14:paraId="2A6E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FB9FAC">
            <w:pPr>
              <w:jc w:val="center"/>
            </w:pPr>
            <w:r>
              <w:rPr>
                <w:rFonts w:hint="eastAsia"/>
              </w:rPr>
              <w:t>7</w:t>
            </w:r>
          </w:p>
        </w:tc>
        <w:tc>
          <w:tcPr>
            <w:tcW w:w="922" w:type="dxa"/>
            <w:vAlign w:val="center"/>
          </w:tcPr>
          <w:p w14:paraId="1A3728D8">
            <w:r>
              <w:rPr>
                <w:rFonts w:hint="eastAsia"/>
              </w:rPr>
              <w:t>Beijing Geekplus Technology Co Ltd</w:t>
            </w:r>
          </w:p>
        </w:tc>
        <w:tc>
          <w:tcPr>
            <w:tcW w:w="922" w:type="dxa"/>
            <w:vAlign w:val="center"/>
          </w:tcPr>
          <w:p w14:paraId="1A10F216">
            <w:r>
              <w:rPr>
                <w:rFonts w:hint="eastAsia"/>
              </w:rPr>
              <w:t>北京极智嘉科技股份有限公司</w:t>
            </w:r>
          </w:p>
        </w:tc>
        <w:tc>
          <w:tcPr>
            <w:tcW w:w="922" w:type="dxa"/>
            <w:vAlign w:val="center"/>
          </w:tcPr>
          <w:p w14:paraId="2824F602">
            <w:r>
              <w:rPr>
                <w:rFonts w:hint="eastAsia"/>
              </w:rPr>
              <w:t>2590 HK</w:t>
            </w:r>
          </w:p>
        </w:tc>
        <w:tc>
          <w:tcPr>
            <w:tcW w:w="922" w:type="dxa"/>
            <w:vAlign w:val="center"/>
          </w:tcPr>
          <w:p w14:paraId="61CD7D63">
            <w:r>
              <w:rPr>
                <w:rFonts w:hint="eastAsia"/>
              </w:rPr>
              <w:t>中国香港联合交易所</w:t>
            </w:r>
          </w:p>
        </w:tc>
        <w:tc>
          <w:tcPr>
            <w:tcW w:w="922" w:type="dxa"/>
            <w:vAlign w:val="center"/>
          </w:tcPr>
          <w:p w14:paraId="20B2A06C">
            <w:r>
              <w:rPr>
                <w:rFonts w:hint="eastAsia"/>
              </w:rPr>
              <w:t>中国香港</w:t>
            </w:r>
          </w:p>
        </w:tc>
        <w:tc>
          <w:tcPr>
            <w:tcW w:w="922" w:type="dxa"/>
            <w:vAlign w:val="center"/>
          </w:tcPr>
          <w:p w14:paraId="60924815">
            <w:pPr>
              <w:jc w:val="right"/>
            </w:pPr>
            <w:r>
              <w:rPr>
                <w:rFonts w:hint="eastAsia"/>
              </w:rPr>
              <w:t>2,462,800</w:t>
            </w:r>
          </w:p>
        </w:tc>
        <w:tc>
          <w:tcPr>
            <w:tcW w:w="922" w:type="dxa"/>
            <w:vAlign w:val="center"/>
          </w:tcPr>
          <w:p w14:paraId="50DA4A17">
            <w:pPr>
              <w:jc w:val="right"/>
            </w:pPr>
            <w:r>
              <w:rPr>
                <w:rFonts w:hint="eastAsia"/>
              </w:rPr>
              <w:t>48,670,970.73</w:t>
            </w:r>
          </w:p>
        </w:tc>
        <w:tc>
          <w:tcPr>
            <w:tcW w:w="922" w:type="dxa"/>
            <w:vAlign w:val="center"/>
          </w:tcPr>
          <w:p w14:paraId="4799E87F">
            <w:pPr>
              <w:jc w:val="right"/>
            </w:pPr>
            <w:r>
              <w:rPr>
                <w:rFonts w:hint="eastAsia"/>
              </w:rPr>
              <w:t>4.10</w:t>
            </w:r>
          </w:p>
        </w:tc>
      </w:tr>
      <w:tr w14:paraId="00CC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2BD8092">
            <w:pPr>
              <w:jc w:val="center"/>
            </w:pPr>
            <w:r>
              <w:rPr>
                <w:rFonts w:hint="eastAsia"/>
              </w:rPr>
              <w:t>8</w:t>
            </w:r>
          </w:p>
        </w:tc>
        <w:tc>
          <w:tcPr>
            <w:tcW w:w="922" w:type="dxa"/>
            <w:vAlign w:val="center"/>
          </w:tcPr>
          <w:p w14:paraId="76C4C3C4">
            <w:r>
              <w:rPr>
                <w:rFonts w:hint="eastAsia"/>
              </w:rPr>
              <w:t>Softcare Ltd</w:t>
            </w:r>
          </w:p>
        </w:tc>
        <w:tc>
          <w:tcPr>
            <w:tcW w:w="922" w:type="dxa"/>
            <w:vAlign w:val="center"/>
          </w:tcPr>
          <w:p w14:paraId="7053AD3C">
            <w:r>
              <w:rPr>
                <w:rFonts w:hint="eastAsia"/>
              </w:rPr>
              <w:t>Softcare Ltd</w:t>
            </w:r>
          </w:p>
        </w:tc>
        <w:tc>
          <w:tcPr>
            <w:tcW w:w="922" w:type="dxa"/>
            <w:vAlign w:val="center"/>
          </w:tcPr>
          <w:p w14:paraId="60B10301">
            <w:r>
              <w:rPr>
                <w:rFonts w:hint="eastAsia"/>
              </w:rPr>
              <w:t>2698 HK</w:t>
            </w:r>
          </w:p>
        </w:tc>
        <w:tc>
          <w:tcPr>
            <w:tcW w:w="922" w:type="dxa"/>
            <w:vAlign w:val="center"/>
          </w:tcPr>
          <w:p w14:paraId="5C5CF3E4">
            <w:r>
              <w:rPr>
                <w:rFonts w:hint="eastAsia"/>
              </w:rPr>
              <w:t>中国香港联合交易所</w:t>
            </w:r>
          </w:p>
        </w:tc>
        <w:tc>
          <w:tcPr>
            <w:tcW w:w="922" w:type="dxa"/>
            <w:vAlign w:val="center"/>
          </w:tcPr>
          <w:p w14:paraId="777C01F2">
            <w:r>
              <w:rPr>
                <w:rFonts w:hint="eastAsia"/>
              </w:rPr>
              <w:t>中国香港</w:t>
            </w:r>
          </w:p>
        </w:tc>
        <w:tc>
          <w:tcPr>
            <w:tcW w:w="922" w:type="dxa"/>
            <w:vAlign w:val="center"/>
          </w:tcPr>
          <w:p w14:paraId="16CF1E75">
            <w:pPr>
              <w:jc w:val="right"/>
            </w:pPr>
            <w:r>
              <w:rPr>
                <w:rFonts w:hint="eastAsia"/>
              </w:rPr>
              <w:t>1,320,000</w:t>
            </w:r>
          </w:p>
        </w:tc>
        <w:tc>
          <w:tcPr>
            <w:tcW w:w="922" w:type="dxa"/>
            <w:vAlign w:val="center"/>
          </w:tcPr>
          <w:p w14:paraId="730DFE02">
            <w:pPr>
              <w:jc w:val="right"/>
            </w:pPr>
            <w:r>
              <w:rPr>
                <w:rFonts w:hint="eastAsia"/>
              </w:rPr>
              <w:t>38,557,377.94</w:t>
            </w:r>
          </w:p>
        </w:tc>
        <w:tc>
          <w:tcPr>
            <w:tcW w:w="922" w:type="dxa"/>
            <w:vAlign w:val="center"/>
          </w:tcPr>
          <w:p w14:paraId="5C198D84">
            <w:pPr>
              <w:jc w:val="right"/>
            </w:pPr>
            <w:r>
              <w:rPr>
                <w:rFonts w:hint="eastAsia"/>
              </w:rPr>
              <w:t>3.25</w:t>
            </w:r>
          </w:p>
        </w:tc>
      </w:tr>
      <w:tr w14:paraId="5765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98B5FC">
            <w:pPr>
              <w:jc w:val="center"/>
            </w:pPr>
            <w:r>
              <w:rPr>
                <w:rFonts w:hint="eastAsia"/>
              </w:rPr>
              <w:t>9</w:t>
            </w:r>
          </w:p>
        </w:tc>
        <w:tc>
          <w:tcPr>
            <w:tcW w:w="922" w:type="dxa"/>
            <w:vAlign w:val="center"/>
          </w:tcPr>
          <w:p w14:paraId="4A1EC45B">
            <w:r>
              <w:rPr>
                <w:rFonts w:hint="eastAsia"/>
              </w:rPr>
              <w:t>Trip.com Group Ltd</w:t>
            </w:r>
          </w:p>
        </w:tc>
        <w:tc>
          <w:tcPr>
            <w:tcW w:w="922" w:type="dxa"/>
            <w:vAlign w:val="center"/>
          </w:tcPr>
          <w:p w14:paraId="2B34F123">
            <w:r>
              <w:rPr>
                <w:rFonts w:hint="eastAsia"/>
              </w:rPr>
              <w:t>携程集团有限公司</w:t>
            </w:r>
          </w:p>
        </w:tc>
        <w:tc>
          <w:tcPr>
            <w:tcW w:w="922" w:type="dxa"/>
            <w:vAlign w:val="center"/>
          </w:tcPr>
          <w:p w14:paraId="19F1A692">
            <w:r>
              <w:rPr>
                <w:rFonts w:hint="eastAsia"/>
              </w:rPr>
              <w:t>9961 HK</w:t>
            </w:r>
          </w:p>
        </w:tc>
        <w:tc>
          <w:tcPr>
            <w:tcW w:w="922" w:type="dxa"/>
            <w:vAlign w:val="center"/>
          </w:tcPr>
          <w:p w14:paraId="7BFF472C">
            <w:r>
              <w:rPr>
                <w:rFonts w:hint="eastAsia"/>
              </w:rPr>
              <w:t>中国香港联合交易所</w:t>
            </w:r>
          </w:p>
        </w:tc>
        <w:tc>
          <w:tcPr>
            <w:tcW w:w="922" w:type="dxa"/>
            <w:vAlign w:val="center"/>
          </w:tcPr>
          <w:p w14:paraId="023C7038">
            <w:r>
              <w:rPr>
                <w:rFonts w:hint="eastAsia"/>
              </w:rPr>
              <w:t>中国香港</w:t>
            </w:r>
          </w:p>
        </w:tc>
        <w:tc>
          <w:tcPr>
            <w:tcW w:w="922" w:type="dxa"/>
            <w:vAlign w:val="center"/>
          </w:tcPr>
          <w:p w14:paraId="668A6476">
            <w:pPr>
              <w:jc w:val="right"/>
            </w:pPr>
            <w:r>
              <w:rPr>
                <w:rFonts w:hint="eastAsia"/>
              </w:rPr>
              <w:t>76,900</w:t>
            </w:r>
          </w:p>
        </w:tc>
        <w:tc>
          <w:tcPr>
            <w:tcW w:w="922" w:type="dxa"/>
            <w:vAlign w:val="center"/>
          </w:tcPr>
          <w:p w14:paraId="49747C95">
            <w:pPr>
              <w:jc w:val="right"/>
            </w:pPr>
            <w:r>
              <w:rPr>
                <w:rFonts w:hint="eastAsia"/>
              </w:rPr>
              <w:t>38,479,520.37</w:t>
            </w:r>
          </w:p>
        </w:tc>
        <w:tc>
          <w:tcPr>
            <w:tcW w:w="922" w:type="dxa"/>
            <w:vAlign w:val="center"/>
          </w:tcPr>
          <w:p w14:paraId="6B6E2962">
            <w:pPr>
              <w:jc w:val="right"/>
            </w:pPr>
            <w:r>
              <w:rPr>
                <w:rFonts w:hint="eastAsia"/>
              </w:rPr>
              <w:t>3.24</w:t>
            </w:r>
          </w:p>
        </w:tc>
      </w:tr>
      <w:tr w14:paraId="5D32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25F9B83">
            <w:pPr>
              <w:jc w:val="center"/>
            </w:pPr>
            <w:r>
              <w:rPr>
                <w:rFonts w:hint="eastAsia"/>
              </w:rPr>
              <w:t>10</w:t>
            </w:r>
          </w:p>
        </w:tc>
        <w:tc>
          <w:tcPr>
            <w:tcW w:w="922" w:type="dxa"/>
            <w:vAlign w:val="center"/>
          </w:tcPr>
          <w:p w14:paraId="6E53EB30">
            <w:r>
              <w:rPr>
                <w:rFonts w:hint="eastAsia"/>
              </w:rPr>
              <w:t>Pop Mart International Group Ltd</w:t>
            </w:r>
          </w:p>
        </w:tc>
        <w:tc>
          <w:tcPr>
            <w:tcW w:w="922" w:type="dxa"/>
            <w:vAlign w:val="center"/>
          </w:tcPr>
          <w:p w14:paraId="4BB8CF7B">
            <w:r>
              <w:rPr>
                <w:rFonts w:hint="eastAsia"/>
              </w:rPr>
              <w:t>泡泡玛特国际集团有限公司</w:t>
            </w:r>
          </w:p>
        </w:tc>
        <w:tc>
          <w:tcPr>
            <w:tcW w:w="922" w:type="dxa"/>
            <w:vAlign w:val="center"/>
          </w:tcPr>
          <w:p w14:paraId="5D6B1416">
            <w:r>
              <w:rPr>
                <w:rFonts w:hint="eastAsia"/>
              </w:rPr>
              <w:t>9992 HK</w:t>
            </w:r>
          </w:p>
        </w:tc>
        <w:tc>
          <w:tcPr>
            <w:tcW w:w="922" w:type="dxa"/>
            <w:vAlign w:val="center"/>
          </w:tcPr>
          <w:p w14:paraId="6A8819FE">
            <w:r>
              <w:rPr>
                <w:rFonts w:hint="eastAsia"/>
              </w:rPr>
              <w:t>中国香港联合交易所</w:t>
            </w:r>
          </w:p>
        </w:tc>
        <w:tc>
          <w:tcPr>
            <w:tcW w:w="922" w:type="dxa"/>
            <w:vAlign w:val="center"/>
          </w:tcPr>
          <w:p w14:paraId="06BAB793">
            <w:r>
              <w:rPr>
                <w:rFonts w:hint="eastAsia"/>
              </w:rPr>
              <w:t>中国香港</w:t>
            </w:r>
          </w:p>
        </w:tc>
        <w:tc>
          <w:tcPr>
            <w:tcW w:w="922" w:type="dxa"/>
            <w:vAlign w:val="center"/>
          </w:tcPr>
          <w:p w14:paraId="0E55CC7F">
            <w:pPr>
              <w:jc w:val="right"/>
            </w:pPr>
            <w:r>
              <w:rPr>
                <w:rFonts w:hint="eastAsia"/>
              </w:rPr>
              <w:t>219,400</w:t>
            </w:r>
          </w:p>
        </w:tc>
        <w:tc>
          <w:tcPr>
            <w:tcW w:w="922" w:type="dxa"/>
            <w:vAlign w:val="center"/>
          </w:tcPr>
          <w:p w14:paraId="29CCACCD">
            <w:pPr>
              <w:jc w:val="right"/>
            </w:pPr>
            <w:r>
              <w:rPr>
                <w:rFonts w:hint="eastAsia"/>
              </w:rPr>
              <w:t>37,195,846.04</w:t>
            </w:r>
          </w:p>
        </w:tc>
        <w:tc>
          <w:tcPr>
            <w:tcW w:w="922" w:type="dxa"/>
            <w:vAlign w:val="center"/>
          </w:tcPr>
          <w:p w14:paraId="34BB349E">
            <w:pPr>
              <w:jc w:val="right"/>
            </w:pPr>
            <w:r>
              <w:rPr>
                <w:rFonts w:hint="eastAsia"/>
              </w:rPr>
              <w:t>3.13</w:t>
            </w:r>
          </w:p>
        </w:tc>
      </w:tr>
      <w:tr w14:paraId="00C9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12EB9E">
            <w:pPr>
              <w:jc w:val="center"/>
            </w:pPr>
            <w:r>
              <w:rPr>
                <w:rFonts w:hint="eastAsia"/>
              </w:rPr>
              <w:t>11</w:t>
            </w:r>
          </w:p>
        </w:tc>
        <w:tc>
          <w:tcPr>
            <w:tcW w:w="922" w:type="dxa"/>
            <w:vAlign w:val="center"/>
          </w:tcPr>
          <w:p w14:paraId="59A78B07">
            <w:r>
              <w:rPr>
                <w:rFonts w:hint="eastAsia"/>
              </w:rPr>
              <w:t>Semiconductor Manufacturing International Corp</w:t>
            </w:r>
          </w:p>
        </w:tc>
        <w:tc>
          <w:tcPr>
            <w:tcW w:w="922" w:type="dxa"/>
            <w:vAlign w:val="center"/>
          </w:tcPr>
          <w:p w14:paraId="7FC8EBAF">
            <w:r>
              <w:rPr>
                <w:rFonts w:hint="eastAsia"/>
              </w:rPr>
              <w:t>中芯国际集成电路制造有限公司</w:t>
            </w:r>
          </w:p>
        </w:tc>
        <w:tc>
          <w:tcPr>
            <w:tcW w:w="922" w:type="dxa"/>
            <w:vAlign w:val="center"/>
          </w:tcPr>
          <w:p w14:paraId="5AC59EF5">
            <w:r>
              <w:rPr>
                <w:rFonts w:hint="eastAsia"/>
              </w:rPr>
              <w:t>981 HK</w:t>
            </w:r>
          </w:p>
        </w:tc>
        <w:tc>
          <w:tcPr>
            <w:tcW w:w="922" w:type="dxa"/>
            <w:vAlign w:val="center"/>
          </w:tcPr>
          <w:p w14:paraId="6C350413">
            <w:r>
              <w:rPr>
                <w:rFonts w:hint="eastAsia"/>
              </w:rPr>
              <w:t>中国香港联合交易所</w:t>
            </w:r>
          </w:p>
        </w:tc>
        <w:tc>
          <w:tcPr>
            <w:tcW w:w="922" w:type="dxa"/>
            <w:vAlign w:val="center"/>
          </w:tcPr>
          <w:p w14:paraId="27BA6254">
            <w:r>
              <w:rPr>
                <w:rFonts w:hint="eastAsia"/>
              </w:rPr>
              <w:t>中国香港</w:t>
            </w:r>
          </w:p>
        </w:tc>
        <w:tc>
          <w:tcPr>
            <w:tcW w:w="922" w:type="dxa"/>
            <w:vAlign w:val="center"/>
          </w:tcPr>
          <w:p w14:paraId="2B57F888">
            <w:pPr>
              <w:jc w:val="right"/>
            </w:pPr>
            <w:r>
              <w:rPr>
                <w:rFonts w:hint="eastAsia"/>
              </w:rPr>
              <w:t>537,500</w:t>
            </w:r>
          </w:p>
        </w:tc>
        <w:tc>
          <w:tcPr>
            <w:tcW w:w="922" w:type="dxa"/>
            <w:vAlign w:val="center"/>
          </w:tcPr>
          <w:p w14:paraId="26E9EBA9">
            <w:pPr>
              <w:jc w:val="right"/>
            </w:pPr>
            <w:r>
              <w:rPr>
                <w:rFonts w:hint="eastAsia"/>
              </w:rPr>
              <w:t>34,687,599.59</w:t>
            </w:r>
          </w:p>
        </w:tc>
        <w:tc>
          <w:tcPr>
            <w:tcW w:w="922" w:type="dxa"/>
            <w:vAlign w:val="center"/>
          </w:tcPr>
          <w:p w14:paraId="22E9CDDA">
            <w:pPr>
              <w:jc w:val="right"/>
            </w:pPr>
            <w:r>
              <w:rPr>
                <w:rFonts w:hint="eastAsia"/>
              </w:rPr>
              <w:t>2.92</w:t>
            </w:r>
          </w:p>
        </w:tc>
      </w:tr>
      <w:tr w14:paraId="1215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AE9441A">
            <w:pPr>
              <w:jc w:val="center"/>
            </w:pPr>
            <w:r>
              <w:rPr>
                <w:rFonts w:hint="eastAsia"/>
              </w:rPr>
              <w:t>12</w:t>
            </w:r>
          </w:p>
        </w:tc>
        <w:tc>
          <w:tcPr>
            <w:tcW w:w="922" w:type="dxa"/>
            <w:vAlign w:val="center"/>
          </w:tcPr>
          <w:p w14:paraId="698D5711">
            <w:r>
              <w:rPr>
                <w:rFonts w:hint="eastAsia"/>
              </w:rPr>
              <w:t>Laopu Gold Co Ltd</w:t>
            </w:r>
          </w:p>
        </w:tc>
        <w:tc>
          <w:tcPr>
            <w:tcW w:w="922" w:type="dxa"/>
            <w:vAlign w:val="center"/>
          </w:tcPr>
          <w:p w14:paraId="699BF225">
            <w:r>
              <w:rPr>
                <w:rFonts w:hint="eastAsia"/>
              </w:rPr>
              <w:t>老铺黄金股份有限公司</w:t>
            </w:r>
          </w:p>
        </w:tc>
        <w:tc>
          <w:tcPr>
            <w:tcW w:w="922" w:type="dxa"/>
            <w:vAlign w:val="center"/>
          </w:tcPr>
          <w:p w14:paraId="76AC7ED9">
            <w:r>
              <w:rPr>
                <w:rFonts w:hint="eastAsia"/>
              </w:rPr>
              <w:t>6181 HK</w:t>
            </w:r>
          </w:p>
        </w:tc>
        <w:tc>
          <w:tcPr>
            <w:tcW w:w="922" w:type="dxa"/>
            <w:vAlign w:val="center"/>
          </w:tcPr>
          <w:p w14:paraId="1AEF426E">
            <w:r>
              <w:rPr>
                <w:rFonts w:hint="eastAsia"/>
              </w:rPr>
              <w:t>中国香港联合交易所</w:t>
            </w:r>
          </w:p>
        </w:tc>
        <w:tc>
          <w:tcPr>
            <w:tcW w:w="922" w:type="dxa"/>
            <w:vAlign w:val="center"/>
          </w:tcPr>
          <w:p w14:paraId="441067D3">
            <w:r>
              <w:rPr>
                <w:rFonts w:hint="eastAsia"/>
              </w:rPr>
              <w:t>中国香港</w:t>
            </w:r>
          </w:p>
        </w:tc>
        <w:tc>
          <w:tcPr>
            <w:tcW w:w="922" w:type="dxa"/>
            <w:vAlign w:val="center"/>
          </w:tcPr>
          <w:p w14:paraId="00CE9F8D">
            <w:pPr>
              <w:jc w:val="right"/>
            </w:pPr>
            <w:r>
              <w:rPr>
                <w:rFonts w:hint="eastAsia"/>
              </w:rPr>
              <w:t>59,470</w:t>
            </w:r>
          </w:p>
        </w:tc>
        <w:tc>
          <w:tcPr>
            <w:tcW w:w="922" w:type="dxa"/>
            <w:vAlign w:val="center"/>
          </w:tcPr>
          <w:p w14:paraId="35AEBEF4">
            <w:pPr>
              <w:jc w:val="right"/>
            </w:pPr>
            <w:r>
              <w:rPr>
                <w:rFonts w:hint="eastAsia"/>
              </w:rPr>
              <w:t>33,195,556.92</w:t>
            </w:r>
          </w:p>
        </w:tc>
        <w:tc>
          <w:tcPr>
            <w:tcW w:w="922" w:type="dxa"/>
            <w:vAlign w:val="center"/>
          </w:tcPr>
          <w:p w14:paraId="55B0BF53">
            <w:pPr>
              <w:jc w:val="right"/>
            </w:pPr>
            <w:r>
              <w:rPr>
                <w:rFonts w:hint="eastAsia"/>
              </w:rPr>
              <w:t>2.80</w:t>
            </w:r>
          </w:p>
        </w:tc>
      </w:tr>
      <w:tr w14:paraId="1119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10023E">
            <w:pPr>
              <w:jc w:val="center"/>
            </w:pPr>
            <w:r>
              <w:rPr>
                <w:rFonts w:hint="eastAsia"/>
              </w:rPr>
              <w:t>13</w:t>
            </w:r>
          </w:p>
        </w:tc>
        <w:tc>
          <w:tcPr>
            <w:tcW w:w="922" w:type="dxa"/>
            <w:vAlign w:val="center"/>
          </w:tcPr>
          <w:p w14:paraId="24FAC4A6">
            <w:r>
              <w:rPr>
                <w:rFonts w:hint="eastAsia"/>
              </w:rPr>
              <w:t>Shanghai Fudan Microelectronics Group Co Ltd</w:t>
            </w:r>
          </w:p>
        </w:tc>
        <w:tc>
          <w:tcPr>
            <w:tcW w:w="922" w:type="dxa"/>
            <w:vAlign w:val="center"/>
          </w:tcPr>
          <w:p w14:paraId="3D97C876">
            <w:r>
              <w:rPr>
                <w:rFonts w:hint="eastAsia"/>
              </w:rPr>
              <w:t>上海复旦微电子集团股份有限公司</w:t>
            </w:r>
          </w:p>
        </w:tc>
        <w:tc>
          <w:tcPr>
            <w:tcW w:w="922" w:type="dxa"/>
            <w:vAlign w:val="center"/>
          </w:tcPr>
          <w:p w14:paraId="514D06C4">
            <w:r>
              <w:rPr>
                <w:rFonts w:hint="eastAsia"/>
              </w:rPr>
              <w:t>1385 HK</w:t>
            </w:r>
          </w:p>
        </w:tc>
        <w:tc>
          <w:tcPr>
            <w:tcW w:w="922" w:type="dxa"/>
            <w:vAlign w:val="center"/>
          </w:tcPr>
          <w:p w14:paraId="0F8CF883">
            <w:r>
              <w:rPr>
                <w:rFonts w:hint="eastAsia"/>
              </w:rPr>
              <w:t>中国香港联合交易所</w:t>
            </w:r>
          </w:p>
        </w:tc>
        <w:tc>
          <w:tcPr>
            <w:tcW w:w="922" w:type="dxa"/>
            <w:vAlign w:val="center"/>
          </w:tcPr>
          <w:p w14:paraId="3493F3F2">
            <w:r>
              <w:rPr>
                <w:rFonts w:hint="eastAsia"/>
              </w:rPr>
              <w:t>中国香港</w:t>
            </w:r>
          </w:p>
        </w:tc>
        <w:tc>
          <w:tcPr>
            <w:tcW w:w="922" w:type="dxa"/>
            <w:vAlign w:val="center"/>
          </w:tcPr>
          <w:p w14:paraId="03F9BA31">
            <w:pPr>
              <w:jc w:val="right"/>
            </w:pPr>
            <w:r>
              <w:rPr>
                <w:rFonts w:hint="eastAsia"/>
              </w:rPr>
              <w:t>741,000</w:t>
            </w:r>
          </w:p>
        </w:tc>
        <w:tc>
          <w:tcPr>
            <w:tcW w:w="922" w:type="dxa"/>
            <w:vAlign w:val="center"/>
          </w:tcPr>
          <w:p w14:paraId="0CDB7322">
            <w:pPr>
              <w:jc w:val="right"/>
            </w:pPr>
            <w:r>
              <w:rPr>
                <w:rFonts w:hint="eastAsia"/>
              </w:rPr>
              <w:t>30,332,042.43</w:t>
            </w:r>
          </w:p>
        </w:tc>
        <w:tc>
          <w:tcPr>
            <w:tcW w:w="922" w:type="dxa"/>
            <w:vAlign w:val="center"/>
          </w:tcPr>
          <w:p w14:paraId="0D68FCC5">
            <w:pPr>
              <w:jc w:val="right"/>
            </w:pPr>
            <w:r>
              <w:rPr>
                <w:rFonts w:hint="eastAsia"/>
              </w:rPr>
              <w:t>2.55</w:t>
            </w:r>
          </w:p>
        </w:tc>
      </w:tr>
      <w:tr w14:paraId="091A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9CE6FC3">
            <w:pPr>
              <w:jc w:val="center"/>
            </w:pPr>
            <w:r>
              <w:rPr>
                <w:rFonts w:hint="eastAsia"/>
              </w:rPr>
              <w:t>14</w:t>
            </w:r>
          </w:p>
        </w:tc>
        <w:tc>
          <w:tcPr>
            <w:tcW w:w="922" w:type="dxa"/>
            <w:vAlign w:val="center"/>
          </w:tcPr>
          <w:p w14:paraId="164097A2">
            <w:r>
              <w:rPr>
                <w:rFonts w:hint="eastAsia"/>
              </w:rPr>
              <w:t>WH Group Ltd</w:t>
            </w:r>
          </w:p>
        </w:tc>
        <w:tc>
          <w:tcPr>
            <w:tcW w:w="922" w:type="dxa"/>
            <w:vAlign w:val="center"/>
          </w:tcPr>
          <w:p w14:paraId="3783FBBA">
            <w:r>
              <w:rPr>
                <w:rFonts w:hint="eastAsia"/>
              </w:rPr>
              <w:t>万洲国际有限公司</w:t>
            </w:r>
          </w:p>
        </w:tc>
        <w:tc>
          <w:tcPr>
            <w:tcW w:w="922" w:type="dxa"/>
            <w:vAlign w:val="center"/>
          </w:tcPr>
          <w:p w14:paraId="0736D0F0">
            <w:r>
              <w:rPr>
                <w:rFonts w:hint="eastAsia"/>
              </w:rPr>
              <w:t>288 HK</w:t>
            </w:r>
          </w:p>
        </w:tc>
        <w:tc>
          <w:tcPr>
            <w:tcW w:w="922" w:type="dxa"/>
            <w:vAlign w:val="center"/>
          </w:tcPr>
          <w:p w14:paraId="0D25D483">
            <w:r>
              <w:rPr>
                <w:rFonts w:hint="eastAsia"/>
              </w:rPr>
              <w:t>中国香港联合交易所</w:t>
            </w:r>
          </w:p>
        </w:tc>
        <w:tc>
          <w:tcPr>
            <w:tcW w:w="922" w:type="dxa"/>
            <w:vAlign w:val="center"/>
          </w:tcPr>
          <w:p w14:paraId="0C364794">
            <w:r>
              <w:rPr>
                <w:rFonts w:hint="eastAsia"/>
              </w:rPr>
              <w:t>中国香港</w:t>
            </w:r>
          </w:p>
        </w:tc>
        <w:tc>
          <w:tcPr>
            <w:tcW w:w="922" w:type="dxa"/>
            <w:vAlign w:val="center"/>
          </w:tcPr>
          <w:p w14:paraId="438137F2">
            <w:pPr>
              <w:jc w:val="right"/>
            </w:pPr>
            <w:r>
              <w:rPr>
                <w:rFonts w:hint="eastAsia"/>
              </w:rPr>
              <w:t>3,816,500</w:t>
            </w:r>
          </w:p>
        </w:tc>
        <w:tc>
          <w:tcPr>
            <w:tcW w:w="922" w:type="dxa"/>
            <w:vAlign w:val="center"/>
          </w:tcPr>
          <w:p w14:paraId="1E51E6F4">
            <w:pPr>
              <w:jc w:val="right"/>
            </w:pPr>
            <w:r>
              <w:rPr>
                <w:rFonts w:hint="eastAsia"/>
              </w:rPr>
              <w:t>29,886,696.26</w:t>
            </w:r>
          </w:p>
        </w:tc>
        <w:tc>
          <w:tcPr>
            <w:tcW w:w="922" w:type="dxa"/>
            <w:vAlign w:val="center"/>
          </w:tcPr>
          <w:p w14:paraId="7FD167D6">
            <w:pPr>
              <w:jc w:val="right"/>
            </w:pPr>
            <w:r>
              <w:rPr>
                <w:rFonts w:hint="eastAsia"/>
              </w:rPr>
              <w:t>2.52</w:t>
            </w:r>
          </w:p>
        </w:tc>
      </w:tr>
      <w:tr w14:paraId="5380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8D5F90">
            <w:pPr>
              <w:jc w:val="center"/>
            </w:pPr>
            <w:r>
              <w:rPr>
                <w:rFonts w:hint="eastAsia"/>
              </w:rPr>
              <w:t>15</w:t>
            </w:r>
          </w:p>
        </w:tc>
        <w:tc>
          <w:tcPr>
            <w:tcW w:w="922" w:type="dxa"/>
            <w:vAlign w:val="center"/>
          </w:tcPr>
          <w:p w14:paraId="7453403B">
            <w:r>
              <w:rPr>
                <w:rFonts w:hint="eastAsia"/>
              </w:rPr>
              <w:t>CIG Shanghai Co Ltd</w:t>
            </w:r>
          </w:p>
        </w:tc>
        <w:tc>
          <w:tcPr>
            <w:tcW w:w="922" w:type="dxa"/>
            <w:vAlign w:val="center"/>
          </w:tcPr>
          <w:p w14:paraId="1C952041">
            <w:r>
              <w:rPr>
                <w:rFonts w:hint="eastAsia"/>
              </w:rPr>
              <w:t>上海剑桥科技股份有限公司</w:t>
            </w:r>
          </w:p>
        </w:tc>
        <w:tc>
          <w:tcPr>
            <w:tcW w:w="922" w:type="dxa"/>
            <w:vAlign w:val="center"/>
          </w:tcPr>
          <w:p w14:paraId="1BD54871">
            <w:r>
              <w:rPr>
                <w:rFonts w:hint="eastAsia"/>
              </w:rPr>
              <w:t>6166 HK</w:t>
            </w:r>
          </w:p>
        </w:tc>
        <w:tc>
          <w:tcPr>
            <w:tcW w:w="922" w:type="dxa"/>
            <w:vAlign w:val="center"/>
          </w:tcPr>
          <w:p w14:paraId="4916A6C1">
            <w:r>
              <w:rPr>
                <w:rFonts w:hint="eastAsia"/>
              </w:rPr>
              <w:t>中国香港联合交易所</w:t>
            </w:r>
          </w:p>
        </w:tc>
        <w:tc>
          <w:tcPr>
            <w:tcW w:w="922" w:type="dxa"/>
            <w:vAlign w:val="center"/>
          </w:tcPr>
          <w:p w14:paraId="5683EFF3">
            <w:r>
              <w:rPr>
                <w:rFonts w:hint="eastAsia"/>
              </w:rPr>
              <w:t>中国香港</w:t>
            </w:r>
          </w:p>
        </w:tc>
        <w:tc>
          <w:tcPr>
            <w:tcW w:w="922" w:type="dxa"/>
            <w:vAlign w:val="center"/>
          </w:tcPr>
          <w:p w14:paraId="0ECBC3B5">
            <w:pPr>
              <w:jc w:val="right"/>
            </w:pPr>
            <w:r>
              <w:rPr>
                <w:rFonts w:hint="eastAsia"/>
              </w:rPr>
              <w:t>352,850</w:t>
            </w:r>
          </w:p>
        </w:tc>
        <w:tc>
          <w:tcPr>
            <w:tcW w:w="922" w:type="dxa"/>
            <w:vAlign w:val="center"/>
          </w:tcPr>
          <w:p w14:paraId="2792527F">
            <w:pPr>
              <w:jc w:val="right"/>
            </w:pPr>
            <w:r>
              <w:rPr>
                <w:rFonts w:hint="eastAsia"/>
              </w:rPr>
              <w:t>29,798,560.05</w:t>
            </w:r>
          </w:p>
        </w:tc>
        <w:tc>
          <w:tcPr>
            <w:tcW w:w="922" w:type="dxa"/>
            <w:vAlign w:val="center"/>
          </w:tcPr>
          <w:p w14:paraId="49EDA4B4">
            <w:pPr>
              <w:jc w:val="right"/>
            </w:pPr>
            <w:r>
              <w:rPr>
                <w:rFonts w:hint="eastAsia"/>
              </w:rPr>
              <w:t>2.51</w:t>
            </w:r>
          </w:p>
        </w:tc>
      </w:tr>
      <w:tr w14:paraId="3CB7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E48C51F">
            <w:pPr>
              <w:jc w:val="center"/>
            </w:pPr>
            <w:r>
              <w:rPr>
                <w:rFonts w:hint="eastAsia"/>
              </w:rPr>
              <w:t>16</w:t>
            </w:r>
          </w:p>
        </w:tc>
        <w:tc>
          <w:tcPr>
            <w:tcW w:w="922" w:type="dxa"/>
            <w:vAlign w:val="center"/>
          </w:tcPr>
          <w:p w14:paraId="28EDA1C9">
            <w:r>
              <w:rPr>
                <w:rFonts w:hint="eastAsia"/>
              </w:rPr>
              <w:t>Lygend Resources &amp; Technology Co Ltd-H</w:t>
            </w:r>
          </w:p>
        </w:tc>
        <w:tc>
          <w:tcPr>
            <w:tcW w:w="922" w:type="dxa"/>
            <w:vAlign w:val="center"/>
          </w:tcPr>
          <w:p w14:paraId="35E6522D">
            <w:r>
              <w:rPr>
                <w:rFonts w:hint="eastAsia"/>
              </w:rPr>
              <w:t>宁波力勤资源科技股份有限公司</w:t>
            </w:r>
          </w:p>
        </w:tc>
        <w:tc>
          <w:tcPr>
            <w:tcW w:w="922" w:type="dxa"/>
            <w:vAlign w:val="center"/>
          </w:tcPr>
          <w:p w14:paraId="76F62546">
            <w:r>
              <w:rPr>
                <w:rFonts w:hint="eastAsia"/>
              </w:rPr>
              <w:t>2245 HK</w:t>
            </w:r>
          </w:p>
        </w:tc>
        <w:tc>
          <w:tcPr>
            <w:tcW w:w="922" w:type="dxa"/>
            <w:vAlign w:val="center"/>
          </w:tcPr>
          <w:p w14:paraId="35FF634F">
            <w:r>
              <w:rPr>
                <w:rFonts w:hint="eastAsia"/>
              </w:rPr>
              <w:t>中国香港联合交易所</w:t>
            </w:r>
          </w:p>
        </w:tc>
        <w:tc>
          <w:tcPr>
            <w:tcW w:w="922" w:type="dxa"/>
            <w:vAlign w:val="center"/>
          </w:tcPr>
          <w:p w14:paraId="14FA87E8">
            <w:r>
              <w:rPr>
                <w:rFonts w:hint="eastAsia"/>
              </w:rPr>
              <w:t>中国香港</w:t>
            </w:r>
          </w:p>
        </w:tc>
        <w:tc>
          <w:tcPr>
            <w:tcW w:w="922" w:type="dxa"/>
            <w:vAlign w:val="center"/>
          </w:tcPr>
          <w:p w14:paraId="52592105">
            <w:pPr>
              <w:jc w:val="right"/>
            </w:pPr>
            <w:r>
              <w:rPr>
                <w:rFonts w:hint="eastAsia"/>
              </w:rPr>
              <w:t>1,270,000</w:t>
            </w:r>
          </w:p>
        </w:tc>
        <w:tc>
          <w:tcPr>
            <w:tcW w:w="922" w:type="dxa"/>
            <w:vAlign w:val="center"/>
          </w:tcPr>
          <w:p w14:paraId="4D35FD00">
            <w:pPr>
              <w:jc w:val="right"/>
            </w:pPr>
            <w:r>
              <w:rPr>
                <w:rFonts w:hint="eastAsia"/>
              </w:rPr>
              <w:t>26,199,521.90</w:t>
            </w:r>
          </w:p>
        </w:tc>
        <w:tc>
          <w:tcPr>
            <w:tcW w:w="922" w:type="dxa"/>
            <w:vAlign w:val="center"/>
          </w:tcPr>
          <w:p w14:paraId="744513EF">
            <w:pPr>
              <w:jc w:val="right"/>
            </w:pPr>
            <w:r>
              <w:rPr>
                <w:rFonts w:hint="eastAsia"/>
              </w:rPr>
              <w:t>2.21</w:t>
            </w:r>
          </w:p>
        </w:tc>
      </w:tr>
      <w:tr w14:paraId="4218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A4AD08">
            <w:pPr>
              <w:jc w:val="center"/>
            </w:pPr>
            <w:r>
              <w:rPr>
                <w:rFonts w:hint="eastAsia"/>
              </w:rPr>
              <w:t>17</w:t>
            </w:r>
          </w:p>
        </w:tc>
        <w:tc>
          <w:tcPr>
            <w:tcW w:w="922" w:type="dxa"/>
            <w:vAlign w:val="center"/>
          </w:tcPr>
          <w:p w14:paraId="1C64D08C">
            <w:r>
              <w:rPr>
                <w:rFonts w:hint="eastAsia"/>
              </w:rPr>
              <w:t>Shanghai Conant Optical Co Ltd</w:t>
            </w:r>
          </w:p>
        </w:tc>
        <w:tc>
          <w:tcPr>
            <w:tcW w:w="922" w:type="dxa"/>
            <w:vAlign w:val="center"/>
          </w:tcPr>
          <w:p w14:paraId="05D2773A">
            <w:r>
              <w:rPr>
                <w:rFonts w:hint="eastAsia"/>
              </w:rPr>
              <w:t>上海康耐特光学科技集团股份有限公司</w:t>
            </w:r>
          </w:p>
        </w:tc>
        <w:tc>
          <w:tcPr>
            <w:tcW w:w="922" w:type="dxa"/>
            <w:vAlign w:val="center"/>
          </w:tcPr>
          <w:p w14:paraId="0CE436B6">
            <w:r>
              <w:rPr>
                <w:rFonts w:hint="eastAsia"/>
              </w:rPr>
              <w:t>2276 HK</w:t>
            </w:r>
          </w:p>
        </w:tc>
        <w:tc>
          <w:tcPr>
            <w:tcW w:w="922" w:type="dxa"/>
            <w:vAlign w:val="center"/>
          </w:tcPr>
          <w:p w14:paraId="6B7028DC">
            <w:r>
              <w:rPr>
                <w:rFonts w:hint="eastAsia"/>
              </w:rPr>
              <w:t>中国香港联合交易所</w:t>
            </w:r>
          </w:p>
        </w:tc>
        <w:tc>
          <w:tcPr>
            <w:tcW w:w="922" w:type="dxa"/>
            <w:vAlign w:val="center"/>
          </w:tcPr>
          <w:p w14:paraId="07A362A2">
            <w:r>
              <w:rPr>
                <w:rFonts w:hint="eastAsia"/>
              </w:rPr>
              <w:t>中国香港</w:t>
            </w:r>
          </w:p>
        </w:tc>
        <w:tc>
          <w:tcPr>
            <w:tcW w:w="922" w:type="dxa"/>
            <w:vAlign w:val="center"/>
          </w:tcPr>
          <w:p w14:paraId="2CCBC7A8">
            <w:pPr>
              <w:jc w:val="right"/>
            </w:pPr>
            <w:r>
              <w:rPr>
                <w:rFonts w:hint="eastAsia"/>
              </w:rPr>
              <w:t>412,300</w:t>
            </w:r>
          </w:p>
        </w:tc>
        <w:tc>
          <w:tcPr>
            <w:tcW w:w="922" w:type="dxa"/>
            <w:vAlign w:val="center"/>
          </w:tcPr>
          <w:p w14:paraId="51E602B7">
            <w:pPr>
              <w:jc w:val="right"/>
            </w:pPr>
            <w:r>
              <w:rPr>
                <w:rFonts w:hint="eastAsia"/>
              </w:rPr>
              <w:t>20,109,470.72</w:t>
            </w:r>
          </w:p>
        </w:tc>
        <w:tc>
          <w:tcPr>
            <w:tcW w:w="922" w:type="dxa"/>
            <w:vAlign w:val="center"/>
          </w:tcPr>
          <w:p w14:paraId="2A1B7C76">
            <w:pPr>
              <w:jc w:val="right"/>
            </w:pPr>
            <w:r>
              <w:rPr>
                <w:rFonts w:hint="eastAsia"/>
              </w:rPr>
              <w:t>1.69</w:t>
            </w:r>
          </w:p>
        </w:tc>
      </w:tr>
      <w:tr w14:paraId="51EA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4C492E">
            <w:pPr>
              <w:jc w:val="center"/>
            </w:pPr>
            <w:r>
              <w:rPr>
                <w:rFonts w:hint="eastAsia"/>
              </w:rPr>
              <w:t>18</w:t>
            </w:r>
          </w:p>
        </w:tc>
        <w:tc>
          <w:tcPr>
            <w:tcW w:w="922" w:type="dxa"/>
            <w:vAlign w:val="center"/>
          </w:tcPr>
          <w:p w14:paraId="0A70D27A">
            <w:r>
              <w:rPr>
                <w:rFonts w:hint="eastAsia"/>
              </w:rPr>
              <w:t>Shanghai Biren Technology Co Ltd</w:t>
            </w:r>
          </w:p>
        </w:tc>
        <w:tc>
          <w:tcPr>
            <w:tcW w:w="922" w:type="dxa"/>
            <w:vAlign w:val="center"/>
          </w:tcPr>
          <w:p w14:paraId="461E2C64">
            <w:r>
              <w:rPr>
                <w:rFonts w:hint="eastAsia"/>
              </w:rPr>
              <w:t>上海壁仞科技股份有限公司</w:t>
            </w:r>
          </w:p>
        </w:tc>
        <w:tc>
          <w:tcPr>
            <w:tcW w:w="922" w:type="dxa"/>
            <w:vAlign w:val="center"/>
          </w:tcPr>
          <w:p w14:paraId="2E34CAD4">
            <w:r>
              <w:rPr>
                <w:rFonts w:hint="eastAsia"/>
              </w:rPr>
              <w:t>6082 HK</w:t>
            </w:r>
          </w:p>
        </w:tc>
        <w:tc>
          <w:tcPr>
            <w:tcW w:w="922" w:type="dxa"/>
            <w:vAlign w:val="center"/>
          </w:tcPr>
          <w:p w14:paraId="7D867B49">
            <w:r>
              <w:rPr>
                <w:rFonts w:hint="eastAsia"/>
              </w:rPr>
              <w:t>中国香港联合交易所</w:t>
            </w:r>
          </w:p>
        </w:tc>
        <w:tc>
          <w:tcPr>
            <w:tcW w:w="922" w:type="dxa"/>
            <w:vAlign w:val="center"/>
          </w:tcPr>
          <w:p w14:paraId="2E992EEC">
            <w:r>
              <w:rPr>
                <w:rFonts w:hint="eastAsia"/>
              </w:rPr>
              <w:t>中国香港</w:t>
            </w:r>
          </w:p>
        </w:tc>
        <w:tc>
          <w:tcPr>
            <w:tcW w:w="922" w:type="dxa"/>
            <w:vAlign w:val="center"/>
          </w:tcPr>
          <w:p w14:paraId="2F8C5476">
            <w:pPr>
              <w:jc w:val="right"/>
            </w:pPr>
            <w:r>
              <w:rPr>
                <w:rFonts w:hint="eastAsia"/>
              </w:rPr>
              <w:t>1,037,200</w:t>
            </w:r>
          </w:p>
        </w:tc>
        <w:tc>
          <w:tcPr>
            <w:tcW w:w="922" w:type="dxa"/>
            <w:vAlign w:val="center"/>
          </w:tcPr>
          <w:p w14:paraId="41322FA9">
            <w:pPr>
              <w:jc w:val="right"/>
            </w:pPr>
            <w:r>
              <w:rPr>
                <w:rFonts w:hint="eastAsia"/>
              </w:rPr>
              <w:t>18,361,667.77</w:t>
            </w:r>
          </w:p>
        </w:tc>
        <w:tc>
          <w:tcPr>
            <w:tcW w:w="922" w:type="dxa"/>
            <w:vAlign w:val="center"/>
          </w:tcPr>
          <w:p w14:paraId="4FE401AF">
            <w:pPr>
              <w:jc w:val="right"/>
            </w:pPr>
            <w:r>
              <w:rPr>
                <w:rFonts w:hint="eastAsia"/>
              </w:rPr>
              <w:t>1.55</w:t>
            </w:r>
          </w:p>
        </w:tc>
      </w:tr>
      <w:tr w14:paraId="4F69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FF238A">
            <w:pPr>
              <w:jc w:val="center"/>
            </w:pPr>
            <w:r>
              <w:rPr>
                <w:rFonts w:hint="eastAsia"/>
              </w:rPr>
              <w:t>19</w:t>
            </w:r>
          </w:p>
        </w:tc>
        <w:tc>
          <w:tcPr>
            <w:tcW w:w="922" w:type="dxa"/>
            <w:vAlign w:val="center"/>
          </w:tcPr>
          <w:p w14:paraId="02BC2FF0">
            <w:r>
              <w:rPr>
                <w:rFonts w:hint="eastAsia"/>
              </w:rPr>
              <w:t>CSPC Pharmaceutical Group Ltd</w:t>
            </w:r>
          </w:p>
        </w:tc>
        <w:tc>
          <w:tcPr>
            <w:tcW w:w="922" w:type="dxa"/>
            <w:vAlign w:val="center"/>
          </w:tcPr>
          <w:p w14:paraId="4BF34F51">
            <w:r>
              <w:rPr>
                <w:rFonts w:hint="eastAsia"/>
              </w:rPr>
              <w:t>石药集团有限公司</w:t>
            </w:r>
          </w:p>
        </w:tc>
        <w:tc>
          <w:tcPr>
            <w:tcW w:w="922" w:type="dxa"/>
            <w:vAlign w:val="center"/>
          </w:tcPr>
          <w:p w14:paraId="37DE1B3C">
            <w:r>
              <w:rPr>
                <w:rFonts w:hint="eastAsia"/>
              </w:rPr>
              <w:t>1093 HK</w:t>
            </w:r>
          </w:p>
        </w:tc>
        <w:tc>
          <w:tcPr>
            <w:tcW w:w="922" w:type="dxa"/>
            <w:vAlign w:val="center"/>
          </w:tcPr>
          <w:p w14:paraId="08C2B8DC">
            <w:r>
              <w:rPr>
                <w:rFonts w:hint="eastAsia"/>
              </w:rPr>
              <w:t>中国香港联合交易所</w:t>
            </w:r>
          </w:p>
        </w:tc>
        <w:tc>
          <w:tcPr>
            <w:tcW w:w="922" w:type="dxa"/>
            <w:vAlign w:val="center"/>
          </w:tcPr>
          <w:p w14:paraId="3B26B6ED">
            <w:r>
              <w:rPr>
                <w:rFonts w:hint="eastAsia"/>
              </w:rPr>
              <w:t>中国香港</w:t>
            </w:r>
          </w:p>
        </w:tc>
        <w:tc>
          <w:tcPr>
            <w:tcW w:w="922" w:type="dxa"/>
            <w:vAlign w:val="center"/>
          </w:tcPr>
          <w:p w14:paraId="7FA9C577">
            <w:pPr>
              <w:jc w:val="right"/>
            </w:pPr>
            <w:r>
              <w:rPr>
                <w:rFonts w:hint="eastAsia"/>
              </w:rPr>
              <w:t>2,200,000</w:t>
            </w:r>
          </w:p>
        </w:tc>
        <w:tc>
          <w:tcPr>
            <w:tcW w:w="922" w:type="dxa"/>
            <w:vAlign w:val="center"/>
          </w:tcPr>
          <w:p w14:paraId="12D42BA5">
            <w:pPr>
              <w:jc w:val="right"/>
            </w:pPr>
            <w:r>
              <w:rPr>
                <w:rFonts w:hint="eastAsia"/>
              </w:rPr>
              <w:t>16,751,118.12</w:t>
            </w:r>
          </w:p>
        </w:tc>
        <w:tc>
          <w:tcPr>
            <w:tcW w:w="922" w:type="dxa"/>
            <w:vAlign w:val="center"/>
          </w:tcPr>
          <w:p w14:paraId="45F6F1B5">
            <w:pPr>
              <w:jc w:val="right"/>
            </w:pPr>
            <w:r>
              <w:rPr>
                <w:rFonts w:hint="eastAsia"/>
              </w:rPr>
              <w:t>1.41</w:t>
            </w:r>
          </w:p>
        </w:tc>
      </w:tr>
      <w:tr w14:paraId="044B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65A2B6">
            <w:pPr>
              <w:jc w:val="center"/>
            </w:pPr>
            <w:r>
              <w:rPr>
                <w:rFonts w:hint="eastAsia"/>
              </w:rPr>
              <w:t>20</w:t>
            </w:r>
          </w:p>
        </w:tc>
        <w:tc>
          <w:tcPr>
            <w:tcW w:w="922" w:type="dxa"/>
            <w:vAlign w:val="center"/>
          </w:tcPr>
          <w:p w14:paraId="1E3A84B0">
            <w:r>
              <w:rPr>
                <w:rFonts w:hint="eastAsia"/>
              </w:rPr>
              <w:t>Hua Hong Semiconductor Ltd</w:t>
            </w:r>
          </w:p>
        </w:tc>
        <w:tc>
          <w:tcPr>
            <w:tcW w:w="922" w:type="dxa"/>
            <w:vAlign w:val="center"/>
          </w:tcPr>
          <w:p w14:paraId="1294BF03">
            <w:r>
              <w:rPr>
                <w:rFonts w:hint="eastAsia"/>
              </w:rPr>
              <w:t>华虹半导体有限公司</w:t>
            </w:r>
          </w:p>
        </w:tc>
        <w:tc>
          <w:tcPr>
            <w:tcW w:w="922" w:type="dxa"/>
            <w:vAlign w:val="center"/>
          </w:tcPr>
          <w:p w14:paraId="0F33B3AF">
            <w:r>
              <w:rPr>
                <w:rFonts w:hint="eastAsia"/>
              </w:rPr>
              <w:t>1347 HK</w:t>
            </w:r>
          </w:p>
        </w:tc>
        <w:tc>
          <w:tcPr>
            <w:tcW w:w="922" w:type="dxa"/>
            <w:vAlign w:val="center"/>
          </w:tcPr>
          <w:p w14:paraId="1D3975EC">
            <w:r>
              <w:rPr>
                <w:rFonts w:hint="eastAsia"/>
              </w:rPr>
              <w:t>中国香港联合交易所</w:t>
            </w:r>
          </w:p>
        </w:tc>
        <w:tc>
          <w:tcPr>
            <w:tcW w:w="922" w:type="dxa"/>
            <w:vAlign w:val="center"/>
          </w:tcPr>
          <w:p w14:paraId="52797235">
            <w:r>
              <w:rPr>
                <w:rFonts w:hint="eastAsia"/>
              </w:rPr>
              <w:t>中国香港</w:t>
            </w:r>
          </w:p>
        </w:tc>
        <w:tc>
          <w:tcPr>
            <w:tcW w:w="922" w:type="dxa"/>
            <w:vAlign w:val="center"/>
          </w:tcPr>
          <w:p w14:paraId="7DE8B2E7">
            <w:pPr>
              <w:jc w:val="right"/>
            </w:pPr>
            <w:r>
              <w:rPr>
                <w:rFonts w:hint="eastAsia"/>
              </w:rPr>
              <w:t>247,000</w:t>
            </w:r>
          </w:p>
        </w:tc>
        <w:tc>
          <w:tcPr>
            <w:tcW w:w="922" w:type="dxa"/>
            <w:vAlign w:val="center"/>
          </w:tcPr>
          <w:p w14:paraId="74B96923">
            <w:pPr>
              <w:jc w:val="right"/>
            </w:pPr>
            <w:r>
              <w:rPr>
                <w:rFonts w:hint="eastAsia"/>
              </w:rPr>
              <w:t>16,575,983.76</w:t>
            </w:r>
          </w:p>
        </w:tc>
        <w:tc>
          <w:tcPr>
            <w:tcW w:w="922" w:type="dxa"/>
            <w:vAlign w:val="center"/>
          </w:tcPr>
          <w:p w14:paraId="3A98248C">
            <w:pPr>
              <w:jc w:val="right"/>
            </w:pPr>
            <w:r>
              <w:rPr>
                <w:rFonts w:hint="eastAsia"/>
              </w:rPr>
              <w:t>1.40</w:t>
            </w:r>
          </w:p>
        </w:tc>
      </w:tr>
      <w:tr w14:paraId="4C16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E45A7A5">
            <w:pPr>
              <w:jc w:val="center"/>
            </w:pPr>
            <w:r>
              <w:rPr>
                <w:rFonts w:hint="eastAsia"/>
              </w:rPr>
              <w:t>21</w:t>
            </w:r>
          </w:p>
        </w:tc>
        <w:tc>
          <w:tcPr>
            <w:tcW w:w="922" w:type="dxa"/>
            <w:vAlign w:val="center"/>
          </w:tcPr>
          <w:p w14:paraId="1154522D">
            <w:r>
              <w:rPr>
                <w:rFonts w:hint="eastAsia"/>
              </w:rPr>
              <w:t>Shandong Gold Mining Co Ltd</w:t>
            </w:r>
          </w:p>
        </w:tc>
        <w:tc>
          <w:tcPr>
            <w:tcW w:w="922" w:type="dxa"/>
            <w:vAlign w:val="center"/>
          </w:tcPr>
          <w:p w14:paraId="386FB655">
            <w:r>
              <w:rPr>
                <w:rFonts w:hint="eastAsia"/>
              </w:rPr>
              <w:t>山东黄金矿业股份有限公司</w:t>
            </w:r>
          </w:p>
        </w:tc>
        <w:tc>
          <w:tcPr>
            <w:tcW w:w="922" w:type="dxa"/>
            <w:vAlign w:val="center"/>
          </w:tcPr>
          <w:p w14:paraId="5FA9F18B">
            <w:r>
              <w:rPr>
                <w:rFonts w:hint="eastAsia"/>
              </w:rPr>
              <w:t>1787 HK</w:t>
            </w:r>
          </w:p>
        </w:tc>
        <w:tc>
          <w:tcPr>
            <w:tcW w:w="922" w:type="dxa"/>
            <w:vAlign w:val="center"/>
          </w:tcPr>
          <w:p w14:paraId="3854665F">
            <w:r>
              <w:rPr>
                <w:rFonts w:hint="eastAsia"/>
              </w:rPr>
              <w:t>中国香港联合交易所</w:t>
            </w:r>
          </w:p>
        </w:tc>
        <w:tc>
          <w:tcPr>
            <w:tcW w:w="922" w:type="dxa"/>
            <w:vAlign w:val="center"/>
          </w:tcPr>
          <w:p w14:paraId="7921B65B">
            <w:r>
              <w:rPr>
                <w:rFonts w:hint="eastAsia"/>
              </w:rPr>
              <w:t>中国香港</w:t>
            </w:r>
          </w:p>
        </w:tc>
        <w:tc>
          <w:tcPr>
            <w:tcW w:w="922" w:type="dxa"/>
            <w:vAlign w:val="center"/>
          </w:tcPr>
          <w:p w14:paraId="0118DE54">
            <w:pPr>
              <w:jc w:val="right"/>
            </w:pPr>
            <w:r>
              <w:rPr>
                <w:rFonts w:hint="eastAsia"/>
              </w:rPr>
              <w:t>520,000</w:t>
            </w:r>
          </w:p>
        </w:tc>
        <w:tc>
          <w:tcPr>
            <w:tcW w:w="922" w:type="dxa"/>
            <w:vAlign w:val="center"/>
          </w:tcPr>
          <w:p w14:paraId="159FA7C3">
            <w:pPr>
              <w:jc w:val="right"/>
            </w:pPr>
            <w:r>
              <w:rPr>
                <w:rFonts w:hint="eastAsia"/>
              </w:rPr>
              <w:t>16,250,734.24</w:t>
            </w:r>
          </w:p>
        </w:tc>
        <w:tc>
          <w:tcPr>
            <w:tcW w:w="922" w:type="dxa"/>
            <w:vAlign w:val="center"/>
          </w:tcPr>
          <w:p w14:paraId="7EF65F88">
            <w:pPr>
              <w:jc w:val="right"/>
            </w:pPr>
            <w:r>
              <w:rPr>
                <w:rFonts w:hint="eastAsia"/>
              </w:rPr>
              <w:t>1.37</w:t>
            </w:r>
          </w:p>
        </w:tc>
      </w:tr>
      <w:tr w14:paraId="4FF9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14807BC">
            <w:pPr>
              <w:jc w:val="center"/>
            </w:pPr>
            <w:r>
              <w:rPr>
                <w:rFonts w:hint="eastAsia"/>
              </w:rPr>
              <w:t>22</w:t>
            </w:r>
          </w:p>
        </w:tc>
        <w:tc>
          <w:tcPr>
            <w:tcW w:w="922" w:type="dxa"/>
            <w:vAlign w:val="center"/>
          </w:tcPr>
          <w:p w14:paraId="35535F0A">
            <w:r>
              <w:rPr>
                <w:rFonts w:hint="eastAsia"/>
              </w:rPr>
              <w:t>Shenzhen International Holdings Ltd</w:t>
            </w:r>
          </w:p>
        </w:tc>
        <w:tc>
          <w:tcPr>
            <w:tcW w:w="922" w:type="dxa"/>
            <w:vAlign w:val="center"/>
          </w:tcPr>
          <w:p w14:paraId="751DBC24">
            <w:r>
              <w:rPr>
                <w:rFonts w:hint="eastAsia"/>
              </w:rPr>
              <w:t>深圳国际控股有限公司</w:t>
            </w:r>
          </w:p>
        </w:tc>
        <w:tc>
          <w:tcPr>
            <w:tcW w:w="922" w:type="dxa"/>
            <w:vAlign w:val="center"/>
          </w:tcPr>
          <w:p w14:paraId="5ADEFF30">
            <w:r>
              <w:rPr>
                <w:rFonts w:hint="eastAsia"/>
              </w:rPr>
              <w:t>152 HK</w:t>
            </w:r>
          </w:p>
        </w:tc>
        <w:tc>
          <w:tcPr>
            <w:tcW w:w="922" w:type="dxa"/>
            <w:vAlign w:val="center"/>
          </w:tcPr>
          <w:p w14:paraId="5DA980A8">
            <w:r>
              <w:rPr>
                <w:rFonts w:hint="eastAsia"/>
              </w:rPr>
              <w:t>中国香港联合交易所</w:t>
            </w:r>
          </w:p>
        </w:tc>
        <w:tc>
          <w:tcPr>
            <w:tcW w:w="922" w:type="dxa"/>
            <w:vAlign w:val="center"/>
          </w:tcPr>
          <w:p w14:paraId="741BE6BC">
            <w:r>
              <w:rPr>
                <w:rFonts w:hint="eastAsia"/>
              </w:rPr>
              <w:t>中国香港</w:t>
            </w:r>
          </w:p>
        </w:tc>
        <w:tc>
          <w:tcPr>
            <w:tcW w:w="922" w:type="dxa"/>
            <w:vAlign w:val="center"/>
          </w:tcPr>
          <w:p w14:paraId="4680CD07">
            <w:pPr>
              <w:jc w:val="right"/>
            </w:pPr>
            <w:r>
              <w:rPr>
                <w:rFonts w:hint="eastAsia"/>
              </w:rPr>
              <w:t>2,033,500</w:t>
            </w:r>
          </w:p>
        </w:tc>
        <w:tc>
          <w:tcPr>
            <w:tcW w:w="922" w:type="dxa"/>
            <w:vAlign w:val="center"/>
          </w:tcPr>
          <w:p w14:paraId="348846BE">
            <w:pPr>
              <w:jc w:val="right"/>
            </w:pPr>
            <w:r>
              <w:rPr>
                <w:rFonts w:hint="eastAsia"/>
              </w:rPr>
              <w:t>15,887,436.58</w:t>
            </w:r>
          </w:p>
        </w:tc>
        <w:tc>
          <w:tcPr>
            <w:tcW w:w="922" w:type="dxa"/>
            <w:vAlign w:val="center"/>
          </w:tcPr>
          <w:p w14:paraId="653DF7A3">
            <w:pPr>
              <w:jc w:val="right"/>
            </w:pPr>
            <w:r>
              <w:rPr>
                <w:rFonts w:hint="eastAsia"/>
              </w:rPr>
              <w:t>1.34</w:t>
            </w:r>
          </w:p>
        </w:tc>
      </w:tr>
      <w:tr w14:paraId="7B81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D08A35">
            <w:pPr>
              <w:jc w:val="center"/>
            </w:pPr>
            <w:r>
              <w:rPr>
                <w:rFonts w:hint="eastAsia"/>
              </w:rPr>
              <w:t>23</w:t>
            </w:r>
          </w:p>
        </w:tc>
        <w:tc>
          <w:tcPr>
            <w:tcW w:w="922" w:type="dxa"/>
            <w:vAlign w:val="center"/>
          </w:tcPr>
          <w:p w14:paraId="6BFB6829">
            <w:r>
              <w:rPr>
                <w:rFonts w:hint="eastAsia"/>
              </w:rPr>
              <w:t>China Beststudy Education Group</w:t>
            </w:r>
          </w:p>
        </w:tc>
        <w:tc>
          <w:tcPr>
            <w:tcW w:w="922" w:type="dxa"/>
            <w:vAlign w:val="center"/>
          </w:tcPr>
          <w:p w14:paraId="385530D0">
            <w:r>
              <w:rPr>
                <w:rFonts w:hint="eastAsia"/>
              </w:rPr>
              <w:t>卓越教育集团</w:t>
            </w:r>
          </w:p>
        </w:tc>
        <w:tc>
          <w:tcPr>
            <w:tcW w:w="922" w:type="dxa"/>
            <w:vAlign w:val="center"/>
          </w:tcPr>
          <w:p w14:paraId="5D9CB98F">
            <w:r>
              <w:rPr>
                <w:rFonts w:hint="eastAsia"/>
              </w:rPr>
              <w:t>3978 HK</w:t>
            </w:r>
          </w:p>
        </w:tc>
        <w:tc>
          <w:tcPr>
            <w:tcW w:w="922" w:type="dxa"/>
            <w:vAlign w:val="center"/>
          </w:tcPr>
          <w:p w14:paraId="405168D3">
            <w:r>
              <w:rPr>
                <w:rFonts w:hint="eastAsia"/>
              </w:rPr>
              <w:t>中国香港联合交易所</w:t>
            </w:r>
          </w:p>
        </w:tc>
        <w:tc>
          <w:tcPr>
            <w:tcW w:w="922" w:type="dxa"/>
            <w:vAlign w:val="center"/>
          </w:tcPr>
          <w:p w14:paraId="2D751801">
            <w:r>
              <w:rPr>
                <w:rFonts w:hint="eastAsia"/>
              </w:rPr>
              <w:t>中国香港</w:t>
            </w:r>
          </w:p>
        </w:tc>
        <w:tc>
          <w:tcPr>
            <w:tcW w:w="922" w:type="dxa"/>
            <w:vAlign w:val="center"/>
          </w:tcPr>
          <w:p w14:paraId="7E4D0132">
            <w:pPr>
              <w:jc w:val="right"/>
            </w:pPr>
            <w:r>
              <w:rPr>
                <w:rFonts w:hint="eastAsia"/>
              </w:rPr>
              <w:t>3,679,000</w:t>
            </w:r>
          </w:p>
        </w:tc>
        <w:tc>
          <w:tcPr>
            <w:tcW w:w="922" w:type="dxa"/>
            <w:vAlign w:val="center"/>
          </w:tcPr>
          <w:p w14:paraId="231D38C8">
            <w:pPr>
              <w:jc w:val="right"/>
            </w:pPr>
            <w:r>
              <w:rPr>
                <w:rFonts w:hint="eastAsia"/>
              </w:rPr>
              <w:t>13,258,556.06</w:t>
            </w:r>
          </w:p>
        </w:tc>
        <w:tc>
          <w:tcPr>
            <w:tcW w:w="922" w:type="dxa"/>
            <w:vAlign w:val="center"/>
          </w:tcPr>
          <w:p w14:paraId="3BFBE9F8">
            <w:pPr>
              <w:jc w:val="right"/>
            </w:pPr>
            <w:r>
              <w:rPr>
                <w:rFonts w:hint="eastAsia"/>
              </w:rPr>
              <w:t>1.12</w:t>
            </w:r>
          </w:p>
        </w:tc>
      </w:tr>
      <w:tr w14:paraId="4E61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1F2E45">
            <w:pPr>
              <w:jc w:val="center"/>
            </w:pPr>
            <w:r>
              <w:rPr>
                <w:rFonts w:hint="eastAsia"/>
              </w:rPr>
              <w:t>24</w:t>
            </w:r>
          </w:p>
        </w:tc>
        <w:tc>
          <w:tcPr>
            <w:tcW w:w="922" w:type="dxa"/>
            <w:vAlign w:val="center"/>
          </w:tcPr>
          <w:p w14:paraId="36AC0AF7">
            <w:r>
              <w:rPr>
                <w:rFonts w:hint="eastAsia"/>
              </w:rPr>
              <w:t>Lumentum Holdings Inc</w:t>
            </w:r>
          </w:p>
        </w:tc>
        <w:tc>
          <w:tcPr>
            <w:tcW w:w="922" w:type="dxa"/>
            <w:vAlign w:val="center"/>
          </w:tcPr>
          <w:p w14:paraId="7F6EFA63">
            <w:r>
              <w:rPr>
                <w:rFonts w:hint="eastAsia"/>
              </w:rPr>
              <w:t>Lumentum控股股份有限公司</w:t>
            </w:r>
          </w:p>
        </w:tc>
        <w:tc>
          <w:tcPr>
            <w:tcW w:w="922" w:type="dxa"/>
            <w:vAlign w:val="center"/>
          </w:tcPr>
          <w:p w14:paraId="1C6E3CC1">
            <w:r>
              <w:rPr>
                <w:rFonts w:hint="eastAsia"/>
              </w:rPr>
              <w:t>LITE UW</w:t>
            </w:r>
          </w:p>
        </w:tc>
        <w:tc>
          <w:tcPr>
            <w:tcW w:w="922" w:type="dxa"/>
            <w:vAlign w:val="center"/>
          </w:tcPr>
          <w:p w14:paraId="6F1390D4">
            <w:r>
              <w:rPr>
                <w:rFonts w:hint="eastAsia"/>
              </w:rPr>
              <w:t>纳斯达克证券交易所</w:t>
            </w:r>
          </w:p>
        </w:tc>
        <w:tc>
          <w:tcPr>
            <w:tcW w:w="922" w:type="dxa"/>
            <w:vAlign w:val="center"/>
          </w:tcPr>
          <w:p w14:paraId="17491E68">
            <w:r>
              <w:rPr>
                <w:rFonts w:hint="eastAsia"/>
              </w:rPr>
              <w:t>美国</w:t>
            </w:r>
          </w:p>
        </w:tc>
        <w:tc>
          <w:tcPr>
            <w:tcW w:w="922" w:type="dxa"/>
            <w:vAlign w:val="center"/>
          </w:tcPr>
          <w:p w14:paraId="3979E59A">
            <w:pPr>
              <w:jc w:val="right"/>
            </w:pPr>
            <w:r>
              <w:rPr>
                <w:rFonts w:hint="eastAsia"/>
              </w:rPr>
              <w:t>5,000</w:t>
            </w:r>
          </w:p>
        </w:tc>
        <w:tc>
          <w:tcPr>
            <w:tcW w:w="922" w:type="dxa"/>
            <w:vAlign w:val="center"/>
          </w:tcPr>
          <w:p w14:paraId="53A3F55C">
            <w:pPr>
              <w:jc w:val="right"/>
            </w:pPr>
            <w:r>
              <w:rPr>
                <w:rFonts w:hint="eastAsia"/>
              </w:rPr>
              <w:t>12,953,726.96</w:t>
            </w:r>
          </w:p>
        </w:tc>
        <w:tc>
          <w:tcPr>
            <w:tcW w:w="922" w:type="dxa"/>
            <w:vAlign w:val="center"/>
          </w:tcPr>
          <w:p w14:paraId="435AC108">
            <w:pPr>
              <w:jc w:val="right"/>
            </w:pPr>
            <w:r>
              <w:rPr>
                <w:rFonts w:hint="eastAsia"/>
              </w:rPr>
              <w:t>1.09</w:t>
            </w:r>
          </w:p>
        </w:tc>
      </w:tr>
      <w:tr w14:paraId="362F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220EA9">
            <w:pPr>
              <w:jc w:val="center"/>
            </w:pPr>
            <w:r>
              <w:rPr>
                <w:rFonts w:hint="eastAsia"/>
              </w:rPr>
              <w:t>25</w:t>
            </w:r>
          </w:p>
        </w:tc>
        <w:tc>
          <w:tcPr>
            <w:tcW w:w="922" w:type="dxa"/>
            <w:vAlign w:val="center"/>
          </w:tcPr>
          <w:p w14:paraId="2583AE52">
            <w:r>
              <w:rPr>
                <w:rFonts w:hint="eastAsia"/>
              </w:rPr>
              <w:t>Yangtze Optical Fibre &amp; Cable Joint Stock Ltd Co</w:t>
            </w:r>
          </w:p>
        </w:tc>
        <w:tc>
          <w:tcPr>
            <w:tcW w:w="922" w:type="dxa"/>
            <w:vAlign w:val="center"/>
          </w:tcPr>
          <w:p w14:paraId="54212F0E">
            <w:r>
              <w:rPr>
                <w:rFonts w:hint="eastAsia"/>
              </w:rPr>
              <w:t>长飞光纤光缆股份有限公司</w:t>
            </w:r>
          </w:p>
        </w:tc>
        <w:tc>
          <w:tcPr>
            <w:tcW w:w="922" w:type="dxa"/>
            <w:vAlign w:val="center"/>
          </w:tcPr>
          <w:p w14:paraId="25B67E85">
            <w:r>
              <w:rPr>
                <w:rFonts w:hint="eastAsia"/>
              </w:rPr>
              <w:t>6869 HK</w:t>
            </w:r>
          </w:p>
        </w:tc>
        <w:tc>
          <w:tcPr>
            <w:tcW w:w="922" w:type="dxa"/>
            <w:vAlign w:val="center"/>
          </w:tcPr>
          <w:p w14:paraId="07F219AF">
            <w:r>
              <w:rPr>
                <w:rFonts w:hint="eastAsia"/>
              </w:rPr>
              <w:t>中国香港联合交易所</w:t>
            </w:r>
          </w:p>
        </w:tc>
        <w:tc>
          <w:tcPr>
            <w:tcW w:w="922" w:type="dxa"/>
            <w:vAlign w:val="center"/>
          </w:tcPr>
          <w:p w14:paraId="5E21A811">
            <w:r>
              <w:rPr>
                <w:rFonts w:hint="eastAsia"/>
              </w:rPr>
              <w:t>中国香港</w:t>
            </w:r>
          </w:p>
        </w:tc>
        <w:tc>
          <w:tcPr>
            <w:tcW w:w="922" w:type="dxa"/>
            <w:vAlign w:val="center"/>
          </w:tcPr>
          <w:p w14:paraId="17DF2A52">
            <w:pPr>
              <w:jc w:val="right"/>
            </w:pPr>
            <w:r>
              <w:rPr>
                <w:rFonts w:hint="eastAsia"/>
              </w:rPr>
              <w:t>273,000</w:t>
            </w:r>
          </w:p>
        </w:tc>
        <w:tc>
          <w:tcPr>
            <w:tcW w:w="922" w:type="dxa"/>
            <w:vAlign w:val="center"/>
          </w:tcPr>
          <w:p w14:paraId="428B9D8D">
            <w:pPr>
              <w:jc w:val="right"/>
            </w:pPr>
            <w:r>
              <w:rPr>
                <w:rFonts w:hint="eastAsia"/>
              </w:rPr>
              <w:t>12,748,137.40</w:t>
            </w:r>
          </w:p>
        </w:tc>
        <w:tc>
          <w:tcPr>
            <w:tcW w:w="922" w:type="dxa"/>
            <w:vAlign w:val="center"/>
          </w:tcPr>
          <w:p w14:paraId="3BA19D7F">
            <w:pPr>
              <w:jc w:val="right"/>
            </w:pPr>
            <w:r>
              <w:rPr>
                <w:rFonts w:hint="eastAsia"/>
              </w:rPr>
              <w:t>1.07</w:t>
            </w:r>
          </w:p>
        </w:tc>
      </w:tr>
      <w:tr w14:paraId="1A53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39FD4F">
            <w:pPr>
              <w:jc w:val="center"/>
            </w:pPr>
            <w:r>
              <w:rPr>
                <w:rFonts w:hint="eastAsia"/>
              </w:rPr>
              <w:t>26</w:t>
            </w:r>
          </w:p>
        </w:tc>
        <w:tc>
          <w:tcPr>
            <w:tcW w:w="922" w:type="dxa"/>
            <w:vAlign w:val="center"/>
          </w:tcPr>
          <w:p w14:paraId="683BD356">
            <w:r>
              <w:rPr>
                <w:rFonts w:hint="eastAsia"/>
              </w:rPr>
              <w:t>China Communications Services Corp Ltd</w:t>
            </w:r>
          </w:p>
        </w:tc>
        <w:tc>
          <w:tcPr>
            <w:tcW w:w="922" w:type="dxa"/>
            <w:vAlign w:val="center"/>
          </w:tcPr>
          <w:p w14:paraId="6BB98C10">
            <w:r>
              <w:rPr>
                <w:rFonts w:hint="eastAsia"/>
              </w:rPr>
              <w:t>中国通信服务股份有限公司</w:t>
            </w:r>
          </w:p>
        </w:tc>
        <w:tc>
          <w:tcPr>
            <w:tcW w:w="922" w:type="dxa"/>
            <w:vAlign w:val="center"/>
          </w:tcPr>
          <w:p w14:paraId="6569C236">
            <w:r>
              <w:rPr>
                <w:rFonts w:hint="eastAsia"/>
              </w:rPr>
              <w:t>552 HK</w:t>
            </w:r>
          </w:p>
        </w:tc>
        <w:tc>
          <w:tcPr>
            <w:tcW w:w="922" w:type="dxa"/>
            <w:vAlign w:val="center"/>
          </w:tcPr>
          <w:p w14:paraId="4153047D">
            <w:r>
              <w:rPr>
                <w:rFonts w:hint="eastAsia"/>
              </w:rPr>
              <w:t>中国香港联合交易所</w:t>
            </w:r>
          </w:p>
        </w:tc>
        <w:tc>
          <w:tcPr>
            <w:tcW w:w="922" w:type="dxa"/>
            <w:vAlign w:val="center"/>
          </w:tcPr>
          <w:p w14:paraId="3F997916">
            <w:r>
              <w:rPr>
                <w:rFonts w:hint="eastAsia"/>
              </w:rPr>
              <w:t>中国香港</w:t>
            </w:r>
          </w:p>
        </w:tc>
        <w:tc>
          <w:tcPr>
            <w:tcW w:w="922" w:type="dxa"/>
            <w:vAlign w:val="center"/>
          </w:tcPr>
          <w:p w14:paraId="176F91CE">
            <w:pPr>
              <w:jc w:val="right"/>
            </w:pPr>
            <w:r>
              <w:rPr>
                <w:rFonts w:hint="eastAsia"/>
              </w:rPr>
              <w:t>3,100,000</w:t>
            </w:r>
          </w:p>
        </w:tc>
        <w:tc>
          <w:tcPr>
            <w:tcW w:w="922" w:type="dxa"/>
            <w:vAlign w:val="center"/>
          </w:tcPr>
          <w:p w14:paraId="5A9A704D">
            <w:pPr>
              <w:jc w:val="right"/>
            </w:pPr>
            <w:r>
              <w:rPr>
                <w:rFonts w:hint="eastAsia"/>
              </w:rPr>
              <w:t>12,543,919.36</w:t>
            </w:r>
          </w:p>
        </w:tc>
        <w:tc>
          <w:tcPr>
            <w:tcW w:w="922" w:type="dxa"/>
            <w:vAlign w:val="center"/>
          </w:tcPr>
          <w:p w14:paraId="231AE705">
            <w:pPr>
              <w:jc w:val="right"/>
            </w:pPr>
            <w:r>
              <w:rPr>
                <w:rFonts w:hint="eastAsia"/>
              </w:rPr>
              <w:t>1.06</w:t>
            </w:r>
          </w:p>
        </w:tc>
      </w:tr>
      <w:tr w14:paraId="625D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059277">
            <w:pPr>
              <w:jc w:val="center"/>
            </w:pPr>
            <w:r>
              <w:rPr>
                <w:rFonts w:hint="eastAsia"/>
              </w:rPr>
              <w:t>27</w:t>
            </w:r>
          </w:p>
        </w:tc>
        <w:tc>
          <w:tcPr>
            <w:tcW w:w="922" w:type="dxa"/>
            <w:vAlign w:val="center"/>
          </w:tcPr>
          <w:p w14:paraId="521295ED">
            <w:r>
              <w:rPr>
                <w:rFonts w:hint="eastAsia"/>
              </w:rPr>
              <w:t>Wynn Macau Ltd</w:t>
            </w:r>
          </w:p>
        </w:tc>
        <w:tc>
          <w:tcPr>
            <w:tcW w:w="922" w:type="dxa"/>
            <w:vAlign w:val="center"/>
          </w:tcPr>
          <w:p w14:paraId="165617A3">
            <w:r>
              <w:rPr>
                <w:rFonts w:hint="eastAsia"/>
              </w:rPr>
              <w:t>永利澳门有限公司</w:t>
            </w:r>
          </w:p>
        </w:tc>
        <w:tc>
          <w:tcPr>
            <w:tcW w:w="922" w:type="dxa"/>
            <w:vAlign w:val="center"/>
          </w:tcPr>
          <w:p w14:paraId="596DE0F0">
            <w:r>
              <w:rPr>
                <w:rFonts w:hint="eastAsia"/>
              </w:rPr>
              <w:t>1128 HK</w:t>
            </w:r>
          </w:p>
        </w:tc>
        <w:tc>
          <w:tcPr>
            <w:tcW w:w="922" w:type="dxa"/>
            <w:vAlign w:val="center"/>
          </w:tcPr>
          <w:p w14:paraId="07DE2415">
            <w:r>
              <w:rPr>
                <w:rFonts w:hint="eastAsia"/>
              </w:rPr>
              <w:t>中国香港联合交易所</w:t>
            </w:r>
          </w:p>
        </w:tc>
        <w:tc>
          <w:tcPr>
            <w:tcW w:w="922" w:type="dxa"/>
            <w:vAlign w:val="center"/>
          </w:tcPr>
          <w:p w14:paraId="5265C671">
            <w:r>
              <w:rPr>
                <w:rFonts w:hint="eastAsia"/>
              </w:rPr>
              <w:t>中国香港</w:t>
            </w:r>
          </w:p>
        </w:tc>
        <w:tc>
          <w:tcPr>
            <w:tcW w:w="922" w:type="dxa"/>
            <w:vAlign w:val="center"/>
          </w:tcPr>
          <w:p w14:paraId="565102D6">
            <w:pPr>
              <w:jc w:val="right"/>
            </w:pPr>
            <w:r>
              <w:rPr>
                <w:rFonts w:hint="eastAsia"/>
              </w:rPr>
              <w:t>2,200,000</w:t>
            </w:r>
          </w:p>
        </w:tc>
        <w:tc>
          <w:tcPr>
            <w:tcW w:w="922" w:type="dxa"/>
            <w:vAlign w:val="center"/>
          </w:tcPr>
          <w:p w14:paraId="0482D6C0">
            <w:pPr>
              <w:jc w:val="right"/>
            </w:pPr>
            <w:r>
              <w:rPr>
                <w:rFonts w:hint="eastAsia"/>
              </w:rPr>
              <w:t>11,803,278.96</w:t>
            </w:r>
          </w:p>
        </w:tc>
        <w:tc>
          <w:tcPr>
            <w:tcW w:w="922" w:type="dxa"/>
            <w:vAlign w:val="center"/>
          </w:tcPr>
          <w:p w14:paraId="03F73181">
            <w:pPr>
              <w:jc w:val="right"/>
            </w:pPr>
            <w:r>
              <w:rPr>
                <w:rFonts w:hint="eastAsia"/>
              </w:rPr>
              <w:t>0.99</w:t>
            </w:r>
          </w:p>
        </w:tc>
      </w:tr>
      <w:tr w14:paraId="2A3D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935D94">
            <w:pPr>
              <w:jc w:val="center"/>
            </w:pPr>
            <w:r>
              <w:rPr>
                <w:rFonts w:hint="eastAsia"/>
              </w:rPr>
              <w:t>28</w:t>
            </w:r>
          </w:p>
        </w:tc>
        <w:tc>
          <w:tcPr>
            <w:tcW w:w="922" w:type="dxa"/>
            <w:vAlign w:val="center"/>
          </w:tcPr>
          <w:p w14:paraId="7591415F">
            <w:r>
              <w:rPr>
                <w:rFonts w:hint="eastAsia"/>
              </w:rPr>
              <w:t>Shanghai Henlius Biotech Inc</w:t>
            </w:r>
          </w:p>
        </w:tc>
        <w:tc>
          <w:tcPr>
            <w:tcW w:w="922" w:type="dxa"/>
            <w:vAlign w:val="center"/>
          </w:tcPr>
          <w:p w14:paraId="61923001">
            <w:r>
              <w:rPr>
                <w:rFonts w:hint="eastAsia"/>
              </w:rPr>
              <w:t>上海复宏汉霖生物技术股份有限公司</w:t>
            </w:r>
          </w:p>
        </w:tc>
        <w:tc>
          <w:tcPr>
            <w:tcW w:w="922" w:type="dxa"/>
            <w:vAlign w:val="center"/>
          </w:tcPr>
          <w:p w14:paraId="3BD28BE1">
            <w:r>
              <w:rPr>
                <w:rFonts w:hint="eastAsia"/>
              </w:rPr>
              <w:t>2696 HK</w:t>
            </w:r>
          </w:p>
        </w:tc>
        <w:tc>
          <w:tcPr>
            <w:tcW w:w="922" w:type="dxa"/>
            <w:vAlign w:val="center"/>
          </w:tcPr>
          <w:p w14:paraId="7DE47442">
            <w:r>
              <w:rPr>
                <w:rFonts w:hint="eastAsia"/>
              </w:rPr>
              <w:t>中国香港联合交易所</w:t>
            </w:r>
          </w:p>
        </w:tc>
        <w:tc>
          <w:tcPr>
            <w:tcW w:w="922" w:type="dxa"/>
            <w:vAlign w:val="center"/>
          </w:tcPr>
          <w:p w14:paraId="2BED2EEE">
            <w:r>
              <w:rPr>
                <w:rFonts w:hint="eastAsia"/>
              </w:rPr>
              <w:t>中国香港</w:t>
            </w:r>
          </w:p>
        </w:tc>
        <w:tc>
          <w:tcPr>
            <w:tcW w:w="922" w:type="dxa"/>
            <w:vAlign w:val="center"/>
          </w:tcPr>
          <w:p w14:paraId="5F2A94EB">
            <w:pPr>
              <w:jc w:val="right"/>
            </w:pPr>
            <w:r>
              <w:rPr>
                <w:rFonts w:hint="eastAsia"/>
              </w:rPr>
              <w:t>218,900</w:t>
            </w:r>
          </w:p>
        </w:tc>
        <w:tc>
          <w:tcPr>
            <w:tcW w:w="922" w:type="dxa"/>
            <w:vAlign w:val="center"/>
          </w:tcPr>
          <w:p w14:paraId="382DFBB2">
            <w:pPr>
              <w:jc w:val="right"/>
            </w:pPr>
            <w:r>
              <w:rPr>
                <w:rFonts w:hint="eastAsia"/>
              </w:rPr>
              <w:t>11,279,632.65</w:t>
            </w:r>
          </w:p>
        </w:tc>
        <w:tc>
          <w:tcPr>
            <w:tcW w:w="922" w:type="dxa"/>
            <w:vAlign w:val="center"/>
          </w:tcPr>
          <w:p w14:paraId="2D512545">
            <w:pPr>
              <w:jc w:val="right"/>
            </w:pPr>
            <w:r>
              <w:rPr>
                <w:rFonts w:hint="eastAsia"/>
              </w:rPr>
              <w:t>0.95</w:t>
            </w:r>
          </w:p>
        </w:tc>
      </w:tr>
      <w:tr w14:paraId="0AEE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191F2E">
            <w:pPr>
              <w:jc w:val="center"/>
            </w:pPr>
            <w:r>
              <w:rPr>
                <w:rFonts w:hint="eastAsia"/>
              </w:rPr>
              <w:t>29</w:t>
            </w:r>
          </w:p>
        </w:tc>
        <w:tc>
          <w:tcPr>
            <w:tcW w:w="922" w:type="dxa"/>
            <w:vAlign w:val="center"/>
          </w:tcPr>
          <w:p w14:paraId="01B6B68F">
            <w:r>
              <w:rPr>
                <w:rFonts w:hint="eastAsia"/>
              </w:rPr>
              <w:t>Unity Software Inc</w:t>
            </w:r>
          </w:p>
        </w:tc>
        <w:tc>
          <w:tcPr>
            <w:tcW w:w="922" w:type="dxa"/>
            <w:vAlign w:val="center"/>
          </w:tcPr>
          <w:p w14:paraId="22700C45">
            <w:r>
              <w:rPr>
                <w:rFonts w:hint="eastAsia"/>
              </w:rPr>
              <w:t>Unity软件股份有限公司</w:t>
            </w:r>
          </w:p>
        </w:tc>
        <w:tc>
          <w:tcPr>
            <w:tcW w:w="922" w:type="dxa"/>
            <w:vAlign w:val="center"/>
          </w:tcPr>
          <w:p w14:paraId="7D86F73E">
            <w:r>
              <w:rPr>
                <w:rFonts w:hint="eastAsia"/>
              </w:rPr>
              <w:t>U UN</w:t>
            </w:r>
          </w:p>
        </w:tc>
        <w:tc>
          <w:tcPr>
            <w:tcW w:w="922" w:type="dxa"/>
            <w:vAlign w:val="center"/>
          </w:tcPr>
          <w:p w14:paraId="5C719D16">
            <w:r>
              <w:rPr>
                <w:rFonts w:hint="eastAsia"/>
              </w:rPr>
              <w:t>纽约证券交易所</w:t>
            </w:r>
          </w:p>
        </w:tc>
        <w:tc>
          <w:tcPr>
            <w:tcW w:w="922" w:type="dxa"/>
            <w:vAlign w:val="center"/>
          </w:tcPr>
          <w:p w14:paraId="2B74A73D">
            <w:r>
              <w:rPr>
                <w:rFonts w:hint="eastAsia"/>
              </w:rPr>
              <w:t>美国</w:t>
            </w:r>
          </w:p>
        </w:tc>
        <w:tc>
          <w:tcPr>
            <w:tcW w:w="922" w:type="dxa"/>
            <w:vAlign w:val="center"/>
          </w:tcPr>
          <w:p w14:paraId="36AC8ABB">
            <w:pPr>
              <w:jc w:val="right"/>
            </w:pPr>
            <w:r>
              <w:rPr>
                <w:rFonts w:hint="eastAsia"/>
              </w:rPr>
              <w:t>36,213</w:t>
            </w:r>
          </w:p>
        </w:tc>
        <w:tc>
          <w:tcPr>
            <w:tcW w:w="922" w:type="dxa"/>
            <w:vAlign w:val="center"/>
          </w:tcPr>
          <w:p w14:paraId="022231A5">
            <w:pPr>
              <w:jc w:val="right"/>
            </w:pPr>
            <w:r>
              <w:rPr>
                <w:rFonts w:hint="eastAsia"/>
              </w:rPr>
              <w:t>11,242,763.88</w:t>
            </w:r>
          </w:p>
        </w:tc>
        <w:tc>
          <w:tcPr>
            <w:tcW w:w="922" w:type="dxa"/>
            <w:vAlign w:val="center"/>
          </w:tcPr>
          <w:p w14:paraId="0CDA53A2">
            <w:pPr>
              <w:jc w:val="right"/>
            </w:pPr>
            <w:r>
              <w:rPr>
                <w:rFonts w:hint="eastAsia"/>
              </w:rPr>
              <w:t>0.95</w:t>
            </w:r>
          </w:p>
        </w:tc>
      </w:tr>
      <w:tr w14:paraId="1FE2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CDCD97">
            <w:pPr>
              <w:jc w:val="center"/>
            </w:pPr>
            <w:r>
              <w:rPr>
                <w:rFonts w:hint="eastAsia"/>
              </w:rPr>
              <w:t>30</w:t>
            </w:r>
          </w:p>
        </w:tc>
        <w:tc>
          <w:tcPr>
            <w:tcW w:w="922" w:type="dxa"/>
            <w:vAlign w:val="center"/>
          </w:tcPr>
          <w:p w14:paraId="3C6DAC50">
            <w:r>
              <w:rPr>
                <w:rFonts w:hint="eastAsia"/>
              </w:rPr>
              <w:t>Jiaxin International Resources Investment Ltd</w:t>
            </w:r>
          </w:p>
        </w:tc>
        <w:tc>
          <w:tcPr>
            <w:tcW w:w="922" w:type="dxa"/>
            <w:vAlign w:val="center"/>
          </w:tcPr>
          <w:p w14:paraId="321F80B3">
            <w:r>
              <w:rPr>
                <w:rFonts w:hint="eastAsia"/>
              </w:rPr>
              <w:t>佳鑫国际资源投资</w:t>
            </w:r>
          </w:p>
        </w:tc>
        <w:tc>
          <w:tcPr>
            <w:tcW w:w="922" w:type="dxa"/>
            <w:vAlign w:val="center"/>
          </w:tcPr>
          <w:p w14:paraId="0A12EB15">
            <w:r>
              <w:rPr>
                <w:rFonts w:hint="eastAsia"/>
              </w:rPr>
              <w:t>3858 HK</w:t>
            </w:r>
          </w:p>
        </w:tc>
        <w:tc>
          <w:tcPr>
            <w:tcW w:w="922" w:type="dxa"/>
            <w:vAlign w:val="center"/>
          </w:tcPr>
          <w:p w14:paraId="7A14EE1C">
            <w:r>
              <w:rPr>
                <w:rFonts w:hint="eastAsia"/>
              </w:rPr>
              <w:t>中国香港联合交易所</w:t>
            </w:r>
          </w:p>
        </w:tc>
        <w:tc>
          <w:tcPr>
            <w:tcW w:w="922" w:type="dxa"/>
            <w:vAlign w:val="center"/>
          </w:tcPr>
          <w:p w14:paraId="33361843">
            <w:r>
              <w:rPr>
                <w:rFonts w:hint="eastAsia"/>
              </w:rPr>
              <w:t>中国香港</w:t>
            </w:r>
          </w:p>
        </w:tc>
        <w:tc>
          <w:tcPr>
            <w:tcW w:w="922" w:type="dxa"/>
            <w:vAlign w:val="center"/>
          </w:tcPr>
          <w:p w14:paraId="33EEBCC5">
            <w:pPr>
              <w:jc w:val="right"/>
            </w:pPr>
            <w:r>
              <w:rPr>
                <w:rFonts w:hint="eastAsia"/>
              </w:rPr>
              <w:t>264,800</w:t>
            </w:r>
          </w:p>
        </w:tc>
        <w:tc>
          <w:tcPr>
            <w:tcW w:w="922" w:type="dxa"/>
            <w:vAlign w:val="center"/>
          </w:tcPr>
          <w:p w14:paraId="63AEAE2F">
            <w:pPr>
              <w:jc w:val="right"/>
            </w:pPr>
            <w:r>
              <w:rPr>
                <w:rFonts w:hint="eastAsia"/>
              </w:rPr>
              <w:t>11,169,363.04</w:t>
            </w:r>
          </w:p>
        </w:tc>
        <w:tc>
          <w:tcPr>
            <w:tcW w:w="922" w:type="dxa"/>
            <w:vAlign w:val="center"/>
          </w:tcPr>
          <w:p w14:paraId="7D21F0EE">
            <w:pPr>
              <w:jc w:val="right"/>
            </w:pPr>
            <w:r>
              <w:rPr>
                <w:rFonts w:hint="eastAsia"/>
              </w:rPr>
              <w:t>0.94</w:t>
            </w:r>
          </w:p>
        </w:tc>
      </w:tr>
      <w:tr w14:paraId="4258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CDFBCB">
            <w:pPr>
              <w:jc w:val="center"/>
            </w:pPr>
            <w:r>
              <w:rPr>
                <w:rFonts w:hint="eastAsia"/>
              </w:rPr>
              <w:t>31</w:t>
            </w:r>
          </w:p>
        </w:tc>
        <w:tc>
          <w:tcPr>
            <w:tcW w:w="922" w:type="dxa"/>
            <w:vAlign w:val="center"/>
          </w:tcPr>
          <w:p w14:paraId="483CB7D1">
            <w:r>
              <w:rPr>
                <w:rFonts w:hint="eastAsia"/>
              </w:rPr>
              <w:t>Lingbao Gold Group Co Ltd</w:t>
            </w:r>
          </w:p>
        </w:tc>
        <w:tc>
          <w:tcPr>
            <w:tcW w:w="922" w:type="dxa"/>
            <w:vAlign w:val="center"/>
          </w:tcPr>
          <w:p w14:paraId="59A9D350">
            <w:r>
              <w:rPr>
                <w:rFonts w:hint="eastAsia"/>
              </w:rPr>
              <w:t>灵宝黄金集团股份有限公司</w:t>
            </w:r>
          </w:p>
        </w:tc>
        <w:tc>
          <w:tcPr>
            <w:tcW w:w="922" w:type="dxa"/>
            <w:vAlign w:val="center"/>
          </w:tcPr>
          <w:p w14:paraId="124DAD59">
            <w:r>
              <w:rPr>
                <w:rFonts w:hint="eastAsia"/>
              </w:rPr>
              <w:t>3330 HK</w:t>
            </w:r>
          </w:p>
        </w:tc>
        <w:tc>
          <w:tcPr>
            <w:tcW w:w="922" w:type="dxa"/>
            <w:vAlign w:val="center"/>
          </w:tcPr>
          <w:p w14:paraId="56A4B3EE">
            <w:r>
              <w:rPr>
                <w:rFonts w:hint="eastAsia"/>
              </w:rPr>
              <w:t>中国香港联合交易所</w:t>
            </w:r>
          </w:p>
        </w:tc>
        <w:tc>
          <w:tcPr>
            <w:tcW w:w="922" w:type="dxa"/>
            <w:vAlign w:val="center"/>
          </w:tcPr>
          <w:p w14:paraId="0422496A">
            <w:r>
              <w:rPr>
                <w:rFonts w:hint="eastAsia"/>
              </w:rPr>
              <w:t>中国香港</w:t>
            </w:r>
          </w:p>
        </w:tc>
        <w:tc>
          <w:tcPr>
            <w:tcW w:w="922" w:type="dxa"/>
            <w:vAlign w:val="center"/>
          </w:tcPr>
          <w:p w14:paraId="3F353C85">
            <w:pPr>
              <w:jc w:val="right"/>
            </w:pPr>
            <w:r>
              <w:rPr>
                <w:rFonts w:hint="eastAsia"/>
              </w:rPr>
              <w:t>670,000</w:t>
            </w:r>
          </w:p>
        </w:tc>
        <w:tc>
          <w:tcPr>
            <w:tcW w:w="922" w:type="dxa"/>
            <w:vAlign w:val="center"/>
          </w:tcPr>
          <w:p w14:paraId="3BA2A0DF">
            <w:pPr>
              <w:jc w:val="right"/>
            </w:pPr>
            <w:r>
              <w:rPr>
                <w:rFonts w:hint="eastAsia"/>
              </w:rPr>
              <w:t>10,838,369.03</w:t>
            </w:r>
          </w:p>
        </w:tc>
        <w:tc>
          <w:tcPr>
            <w:tcW w:w="922" w:type="dxa"/>
            <w:vAlign w:val="center"/>
          </w:tcPr>
          <w:p w14:paraId="3316BC82">
            <w:pPr>
              <w:jc w:val="right"/>
            </w:pPr>
            <w:r>
              <w:rPr>
                <w:rFonts w:hint="eastAsia"/>
              </w:rPr>
              <w:t>0.91</w:t>
            </w:r>
          </w:p>
        </w:tc>
      </w:tr>
      <w:tr w14:paraId="5AEC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F58853">
            <w:pPr>
              <w:jc w:val="center"/>
            </w:pPr>
            <w:r>
              <w:rPr>
                <w:rFonts w:hint="eastAsia"/>
              </w:rPr>
              <w:t>32</w:t>
            </w:r>
          </w:p>
        </w:tc>
        <w:tc>
          <w:tcPr>
            <w:tcW w:w="922" w:type="dxa"/>
            <w:vAlign w:val="center"/>
          </w:tcPr>
          <w:p w14:paraId="62ED80D8">
            <w:r>
              <w:rPr>
                <w:rFonts w:hint="eastAsia"/>
              </w:rPr>
              <w:t>China Foods Ltd</w:t>
            </w:r>
          </w:p>
        </w:tc>
        <w:tc>
          <w:tcPr>
            <w:tcW w:w="922" w:type="dxa"/>
            <w:vAlign w:val="center"/>
          </w:tcPr>
          <w:p w14:paraId="516C79A1">
            <w:r>
              <w:rPr>
                <w:rFonts w:hint="eastAsia"/>
              </w:rPr>
              <w:t>中国食品有限公司</w:t>
            </w:r>
          </w:p>
        </w:tc>
        <w:tc>
          <w:tcPr>
            <w:tcW w:w="922" w:type="dxa"/>
            <w:vAlign w:val="center"/>
          </w:tcPr>
          <w:p w14:paraId="3A3D8771">
            <w:r>
              <w:rPr>
                <w:rFonts w:hint="eastAsia"/>
              </w:rPr>
              <w:t>506 HK</w:t>
            </w:r>
          </w:p>
        </w:tc>
        <w:tc>
          <w:tcPr>
            <w:tcW w:w="922" w:type="dxa"/>
            <w:vAlign w:val="center"/>
          </w:tcPr>
          <w:p w14:paraId="115A3D12">
            <w:r>
              <w:rPr>
                <w:rFonts w:hint="eastAsia"/>
              </w:rPr>
              <w:t>中国香港联合交易所</w:t>
            </w:r>
          </w:p>
        </w:tc>
        <w:tc>
          <w:tcPr>
            <w:tcW w:w="922" w:type="dxa"/>
            <w:vAlign w:val="center"/>
          </w:tcPr>
          <w:p w14:paraId="4AA99126">
            <w:r>
              <w:rPr>
                <w:rFonts w:hint="eastAsia"/>
              </w:rPr>
              <w:t>中国香港</w:t>
            </w:r>
          </w:p>
        </w:tc>
        <w:tc>
          <w:tcPr>
            <w:tcW w:w="922" w:type="dxa"/>
            <w:vAlign w:val="center"/>
          </w:tcPr>
          <w:p w14:paraId="404FB36A">
            <w:pPr>
              <w:jc w:val="right"/>
            </w:pPr>
            <w:r>
              <w:rPr>
                <w:rFonts w:hint="eastAsia"/>
              </w:rPr>
              <w:t>2,500,000</w:t>
            </w:r>
          </w:p>
        </w:tc>
        <w:tc>
          <w:tcPr>
            <w:tcW w:w="922" w:type="dxa"/>
            <w:vAlign w:val="center"/>
          </w:tcPr>
          <w:p w14:paraId="60DD27C8">
            <w:pPr>
              <w:jc w:val="right"/>
            </w:pPr>
            <w:r>
              <w:rPr>
                <w:rFonts w:hint="eastAsia"/>
              </w:rPr>
              <w:t>9,799,937.00</w:t>
            </w:r>
          </w:p>
        </w:tc>
        <w:tc>
          <w:tcPr>
            <w:tcW w:w="922" w:type="dxa"/>
            <w:vAlign w:val="center"/>
          </w:tcPr>
          <w:p w14:paraId="408DCA24">
            <w:pPr>
              <w:jc w:val="right"/>
            </w:pPr>
            <w:r>
              <w:rPr>
                <w:rFonts w:hint="eastAsia"/>
              </w:rPr>
              <w:t>0.83</w:t>
            </w:r>
          </w:p>
        </w:tc>
      </w:tr>
      <w:tr w14:paraId="2397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640AC0">
            <w:pPr>
              <w:jc w:val="center"/>
            </w:pPr>
            <w:r>
              <w:rPr>
                <w:rFonts w:hint="eastAsia"/>
              </w:rPr>
              <w:t>33</w:t>
            </w:r>
          </w:p>
        </w:tc>
        <w:tc>
          <w:tcPr>
            <w:tcW w:w="922" w:type="dxa"/>
            <w:vAlign w:val="center"/>
          </w:tcPr>
          <w:p w14:paraId="2BDA3BA8">
            <w:r>
              <w:rPr>
                <w:rFonts w:hint="eastAsia"/>
              </w:rPr>
              <w:t>Fortior Technology Shenzhen Co Ltd</w:t>
            </w:r>
          </w:p>
        </w:tc>
        <w:tc>
          <w:tcPr>
            <w:tcW w:w="922" w:type="dxa"/>
            <w:vAlign w:val="center"/>
          </w:tcPr>
          <w:p w14:paraId="1BCA006B">
            <w:r>
              <w:rPr>
                <w:rFonts w:hint="eastAsia"/>
              </w:rPr>
              <w:t>峰岹科技（深圳）股份有限公司</w:t>
            </w:r>
          </w:p>
        </w:tc>
        <w:tc>
          <w:tcPr>
            <w:tcW w:w="922" w:type="dxa"/>
            <w:vAlign w:val="center"/>
          </w:tcPr>
          <w:p w14:paraId="3A00982E">
            <w:r>
              <w:rPr>
                <w:rFonts w:hint="eastAsia"/>
              </w:rPr>
              <w:t>1304 HK</w:t>
            </w:r>
          </w:p>
        </w:tc>
        <w:tc>
          <w:tcPr>
            <w:tcW w:w="922" w:type="dxa"/>
            <w:vAlign w:val="center"/>
          </w:tcPr>
          <w:p w14:paraId="61469B69">
            <w:r>
              <w:rPr>
                <w:rFonts w:hint="eastAsia"/>
              </w:rPr>
              <w:t>中国香港联合交易所</w:t>
            </w:r>
          </w:p>
        </w:tc>
        <w:tc>
          <w:tcPr>
            <w:tcW w:w="922" w:type="dxa"/>
            <w:vAlign w:val="center"/>
          </w:tcPr>
          <w:p w14:paraId="6055F1A3">
            <w:r>
              <w:rPr>
                <w:rFonts w:hint="eastAsia"/>
              </w:rPr>
              <w:t>中国香港</w:t>
            </w:r>
          </w:p>
        </w:tc>
        <w:tc>
          <w:tcPr>
            <w:tcW w:w="922" w:type="dxa"/>
            <w:vAlign w:val="center"/>
          </w:tcPr>
          <w:p w14:paraId="5EFF08A2">
            <w:pPr>
              <w:jc w:val="right"/>
            </w:pPr>
            <w:r>
              <w:rPr>
                <w:rFonts w:hint="eastAsia"/>
              </w:rPr>
              <w:t>71,400</w:t>
            </w:r>
          </w:p>
        </w:tc>
        <w:tc>
          <w:tcPr>
            <w:tcW w:w="922" w:type="dxa"/>
            <w:vAlign w:val="center"/>
          </w:tcPr>
          <w:p w14:paraId="44E7C0DD">
            <w:pPr>
              <w:jc w:val="right"/>
            </w:pPr>
            <w:r>
              <w:rPr>
                <w:rFonts w:hint="eastAsia"/>
              </w:rPr>
              <w:t>8,964,097.21</w:t>
            </w:r>
          </w:p>
        </w:tc>
        <w:tc>
          <w:tcPr>
            <w:tcW w:w="922" w:type="dxa"/>
            <w:vAlign w:val="center"/>
          </w:tcPr>
          <w:p w14:paraId="498CF44A">
            <w:pPr>
              <w:jc w:val="right"/>
            </w:pPr>
            <w:r>
              <w:rPr>
                <w:rFonts w:hint="eastAsia"/>
              </w:rPr>
              <w:t>0.75</w:t>
            </w:r>
          </w:p>
        </w:tc>
      </w:tr>
      <w:tr w14:paraId="707A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E337D3">
            <w:pPr>
              <w:jc w:val="center"/>
            </w:pPr>
            <w:r>
              <w:rPr>
                <w:rFonts w:hint="eastAsia"/>
              </w:rPr>
              <w:t>34</w:t>
            </w:r>
          </w:p>
        </w:tc>
        <w:tc>
          <w:tcPr>
            <w:tcW w:w="922" w:type="dxa"/>
            <w:vAlign w:val="center"/>
          </w:tcPr>
          <w:p w14:paraId="57D2E8F3">
            <w:r>
              <w:rPr>
                <w:rFonts w:hint="eastAsia"/>
              </w:rPr>
              <w:t>Innovent Biologics Inc</w:t>
            </w:r>
          </w:p>
        </w:tc>
        <w:tc>
          <w:tcPr>
            <w:tcW w:w="922" w:type="dxa"/>
            <w:vAlign w:val="center"/>
          </w:tcPr>
          <w:p w14:paraId="459DCC1F">
            <w:r>
              <w:rPr>
                <w:rFonts w:hint="eastAsia"/>
              </w:rPr>
              <w:t>信达生物制药</w:t>
            </w:r>
          </w:p>
        </w:tc>
        <w:tc>
          <w:tcPr>
            <w:tcW w:w="922" w:type="dxa"/>
            <w:vAlign w:val="center"/>
          </w:tcPr>
          <w:p w14:paraId="2D8FF19F">
            <w:r>
              <w:rPr>
                <w:rFonts w:hint="eastAsia"/>
              </w:rPr>
              <w:t>1801 HK</w:t>
            </w:r>
          </w:p>
        </w:tc>
        <w:tc>
          <w:tcPr>
            <w:tcW w:w="922" w:type="dxa"/>
            <w:vAlign w:val="center"/>
          </w:tcPr>
          <w:p w14:paraId="0F03B40F">
            <w:r>
              <w:rPr>
                <w:rFonts w:hint="eastAsia"/>
              </w:rPr>
              <w:t>中国香港联合交易所</w:t>
            </w:r>
          </w:p>
        </w:tc>
        <w:tc>
          <w:tcPr>
            <w:tcW w:w="922" w:type="dxa"/>
            <w:vAlign w:val="center"/>
          </w:tcPr>
          <w:p w14:paraId="7E0AC12C">
            <w:r>
              <w:rPr>
                <w:rFonts w:hint="eastAsia"/>
              </w:rPr>
              <w:t>中国香港</w:t>
            </w:r>
          </w:p>
        </w:tc>
        <w:tc>
          <w:tcPr>
            <w:tcW w:w="922" w:type="dxa"/>
            <w:vAlign w:val="center"/>
          </w:tcPr>
          <w:p w14:paraId="31F3E081">
            <w:pPr>
              <w:jc w:val="right"/>
            </w:pPr>
            <w:r>
              <w:rPr>
                <w:rFonts w:hint="eastAsia"/>
              </w:rPr>
              <w:t>130,000</w:t>
            </w:r>
          </w:p>
        </w:tc>
        <w:tc>
          <w:tcPr>
            <w:tcW w:w="922" w:type="dxa"/>
            <w:vAlign w:val="center"/>
          </w:tcPr>
          <w:p w14:paraId="305A047F">
            <w:pPr>
              <w:jc w:val="right"/>
            </w:pPr>
            <w:r>
              <w:rPr>
                <w:rFonts w:hint="eastAsia"/>
              </w:rPr>
              <w:t>8,953,168.25</w:t>
            </w:r>
          </w:p>
        </w:tc>
        <w:tc>
          <w:tcPr>
            <w:tcW w:w="922" w:type="dxa"/>
            <w:vAlign w:val="center"/>
          </w:tcPr>
          <w:p w14:paraId="51CF96F6">
            <w:pPr>
              <w:jc w:val="right"/>
            </w:pPr>
            <w:r>
              <w:rPr>
                <w:rFonts w:hint="eastAsia"/>
              </w:rPr>
              <w:t>0.75</w:t>
            </w:r>
          </w:p>
        </w:tc>
      </w:tr>
      <w:tr w14:paraId="15AB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2B40761">
            <w:pPr>
              <w:jc w:val="center"/>
            </w:pPr>
            <w:r>
              <w:rPr>
                <w:rFonts w:hint="eastAsia"/>
              </w:rPr>
              <w:t>35</w:t>
            </w:r>
          </w:p>
        </w:tc>
        <w:tc>
          <w:tcPr>
            <w:tcW w:w="922" w:type="dxa"/>
            <w:vAlign w:val="center"/>
          </w:tcPr>
          <w:p w14:paraId="5D0C0E77">
            <w:r>
              <w:rPr>
                <w:rFonts w:hint="eastAsia"/>
              </w:rPr>
              <w:t>Morimatsu International Holdings Co Ltd</w:t>
            </w:r>
          </w:p>
        </w:tc>
        <w:tc>
          <w:tcPr>
            <w:tcW w:w="922" w:type="dxa"/>
            <w:vAlign w:val="center"/>
          </w:tcPr>
          <w:p w14:paraId="138E3FFD">
            <w:r>
              <w:rPr>
                <w:rFonts w:hint="eastAsia"/>
              </w:rPr>
              <w:t>森松国际控股有限公司</w:t>
            </w:r>
          </w:p>
        </w:tc>
        <w:tc>
          <w:tcPr>
            <w:tcW w:w="922" w:type="dxa"/>
            <w:vAlign w:val="center"/>
          </w:tcPr>
          <w:p w14:paraId="66A159C3">
            <w:r>
              <w:rPr>
                <w:rFonts w:hint="eastAsia"/>
              </w:rPr>
              <w:t>2155 HK</w:t>
            </w:r>
          </w:p>
        </w:tc>
        <w:tc>
          <w:tcPr>
            <w:tcW w:w="922" w:type="dxa"/>
            <w:vAlign w:val="center"/>
          </w:tcPr>
          <w:p w14:paraId="08DC7024">
            <w:r>
              <w:rPr>
                <w:rFonts w:hint="eastAsia"/>
              </w:rPr>
              <w:t>中国香港联合交易所</w:t>
            </w:r>
          </w:p>
        </w:tc>
        <w:tc>
          <w:tcPr>
            <w:tcW w:w="922" w:type="dxa"/>
            <w:vAlign w:val="center"/>
          </w:tcPr>
          <w:p w14:paraId="20B1D43A">
            <w:r>
              <w:rPr>
                <w:rFonts w:hint="eastAsia"/>
              </w:rPr>
              <w:t>中国香港</w:t>
            </w:r>
          </w:p>
        </w:tc>
        <w:tc>
          <w:tcPr>
            <w:tcW w:w="922" w:type="dxa"/>
            <w:vAlign w:val="center"/>
          </w:tcPr>
          <w:p w14:paraId="3EF9F4BA">
            <w:pPr>
              <w:jc w:val="right"/>
            </w:pPr>
            <w:r>
              <w:rPr>
                <w:rFonts w:hint="eastAsia"/>
              </w:rPr>
              <w:t>997,000</w:t>
            </w:r>
          </w:p>
        </w:tc>
        <w:tc>
          <w:tcPr>
            <w:tcW w:w="922" w:type="dxa"/>
            <w:vAlign w:val="center"/>
          </w:tcPr>
          <w:p w14:paraId="79588974">
            <w:pPr>
              <w:jc w:val="right"/>
            </w:pPr>
            <w:r>
              <w:rPr>
                <w:rFonts w:hint="eastAsia"/>
              </w:rPr>
              <w:t>8,302,705.33</w:t>
            </w:r>
          </w:p>
        </w:tc>
        <w:tc>
          <w:tcPr>
            <w:tcW w:w="922" w:type="dxa"/>
            <w:vAlign w:val="center"/>
          </w:tcPr>
          <w:p w14:paraId="0D5A26B5">
            <w:pPr>
              <w:jc w:val="right"/>
            </w:pPr>
            <w:r>
              <w:rPr>
                <w:rFonts w:hint="eastAsia"/>
              </w:rPr>
              <w:t>0.70</w:t>
            </w:r>
          </w:p>
        </w:tc>
      </w:tr>
      <w:tr w14:paraId="56F4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ED696A">
            <w:pPr>
              <w:jc w:val="center"/>
            </w:pPr>
            <w:r>
              <w:rPr>
                <w:rFonts w:hint="eastAsia"/>
              </w:rPr>
              <w:t>36</w:t>
            </w:r>
          </w:p>
        </w:tc>
        <w:tc>
          <w:tcPr>
            <w:tcW w:w="922" w:type="dxa"/>
            <w:vAlign w:val="center"/>
          </w:tcPr>
          <w:p w14:paraId="5EACBC93">
            <w:r>
              <w:rPr>
                <w:rFonts w:hint="eastAsia"/>
              </w:rPr>
              <w:t>Dream International Ltd</w:t>
            </w:r>
          </w:p>
        </w:tc>
        <w:tc>
          <w:tcPr>
            <w:tcW w:w="922" w:type="dxa"/>
            <w:vAlign w:val="center"/>
          </w:tcPr>
          <w:p w14:paraId="6ADB6463">
            <w:r>
              <w:rPr>
                <w:rFonts w:hint="eastAsia"/>
              </w:rPr>
              <w:t>德林国际有限公司</w:t>
            </w:r>
          </w:p>
        </w:tc>
        <w:tc>
          <w:tcPr>
            <w:tcW w:w="922" w:type="dxa"/>
            <w:vAlign w:val="center"/>
          </w:tcPr>
          <w:p w14:paraId="48674786">
            <w:r>
              <w:rPr>
                <w:rFonts w:hint="eastAsia"/>
              </w:rPr>
              <w:t>1126 HK</w:t>
            </w:r>
          </w:p>
        </w:tc>
        <w:tc>
          <w:tcPr>
            <w:tcW w:w="922" w:type="dxa"/>
            <w:vAlign w:val="center"/>
          </w:tcPr>
          <w:p w14:paraId="6741CFC2">
            <w:r>
              <w:rPr>
                <w:rFonts w:hint="eastAsia"/>
              </w:rPr>
              <w:t>中国香港联合交易所</w:t>
            </w:r>
          </w:p>
        </w:tc>
        <w:tc>
          <w:tcPr>
            <w:tcW w:w="922" w:type="dxa"/>
            <w:vAlign w:val="center"/>
          </w:tcPr>
          <w:p w14:paraId="78665F06">
            <w:r>
              <w:rPr>
                <w:rFonts w:hint="eastAsia"/>
              </w:rPr>
              <w:t>中国香港</w:t>
            </w:r>
          </w:p>
        </w:tc>
        <w:tc>
          <w:tcPr>
            <w:tcW w:w="922" w:type="dxa"/>
            <w:vAlign w:val="center"/>
          </w:tcPr>
          <w:p w14:paraId="18D35081">
            <w:pPr>
              <w:jc w:val="right"/>
            </w:pPr>
            <w:r>
              <w:rPr>
                <w:rFonts w:hint="eastAsia"/>
              </w:rPr>
              <w:t>1,086,000</w:t>
            </w:r>
          </w:p>
        </w:tc>
        <w:tc>
          <w:tcPr>
            <w:tcW w:w="922" w:type="dxa"/>
            <w:vAlign w:val="center"/>
          </w:tcPr>
          <w:p w14:paraId="6B586B23">
            <w:pPr>
              <w:jc w:val="right"/>
            </w:pPr>
            <w:r>
              <w:rPr>
                <w:rFonts w:hint="eastAsia"/>
              </w:rPr>
              <w:t>8,053,163.71</w:t>
            </w:r>
          </w:p>
        </w:tc>
        <w:tc>
          <w:tcPr>
            <w:tcW w:w="922" w:type="dxa"/>
            <w:vAlign w:val="center"/>
          </w:tcPr>
          <w:p w14:paraId="6C88A4C5">
            <w:pPr>
              <w:jc w:val="right"/>
            </w:pPr>
            <w:r>
              <w:rPr>
                <w:rFonts w:hint="eastAsia"/>
              </w:rPr>
              <w:t>0.68</w:t>
            </w:r>
          </w:p>
        </w:tc>
      </w:tr>
      <w:tr w14:paraId="2AD4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08AEE6">
            <w:pPr>
              <w:jc w:val="center"/>
            </w:pPr>
            <w:r>
              <w:rPr>
                <w:rFonts w:hint="eastAsia"/>
              </w:rPr>
              <w:t>37</w:t>
            </w:r>
          </w:p>
        </w:tc>
        <w:tc>
          <w:tcPr>
            <w:tcW w:w="922" w:type="dxa"/>
            <w:vAlign w:val="center"/>
          </w:tcPr>
          <w:p w14:paraId="2385EF2F">
            <w:r>
              <w:rPr>
                <w:rFonts w:hint="eastAsia"/>
              </w:rPr>
              <w:t>Jiangxi Copper Co Ltd</w:t>
            </w:r>
          </w:p>
        </w:tc>
        <w:tc>
          <w:tcPr>
            <w:tcW w:w="922" w:type="dxa"/>
            <w:vAlign w:val="center"/>
          </w:tcPr>
          <w:p w14:paraId="1E3CBD4D">
            <w:r>
              <w:rPr>
                <w:rFonts w:hint="eastAsia"/>
              </w:rPr>
              <w:t>江西铜业股份有限公司</w:t>
            </w:r>
          </w:p>
        </w:tc>
        <w:tc>
          <w:tcPr>
            <w:tcW w:w="922" w:type="dxa"/>
            <w:vAlign w:val="center"/>
          </w:tcPr>
          <w:p w14:paraId="4D29F081">
            <w:r>
              <w:rPr>
                <w:rFonts w:hint="eastAsia"/>
              </w:rPr>
              <w:t>358 HK</w:t>
            </w:r>
          </w:p>
        </w:tc>
        <w:tc>
          <w:tcPr>
            <w:tcW w:w="922" w:type="dxa"/>
            <w:vAlign w:val="center"/>
          </w:tcPr>
          <w:p w14:paraId="395360DC">
            <w:r>
              <w:rPr>
                <w:rFonts w:hint="eastAsia"/>
              </w:rPr>
              <w:t>中国香港联合交易所</w:t>
            </w:r>
          </w:p>
        </w:tc>
        <w:tc>
          <w:tcPr>
            <w:tcW w:w="922" w:type="dxa"/>
            <w:vAlign w:val="center"/>
          </w:tcPr>
          <w:p w14:paraId="22081DD9">
            <w:r>
              <w:rPr>
                <w:rFonts w:hint="eastAsia"/>
              </w:rPr>
              <w:t>中国香港</w:t>
            </w:r>
          </w:p>
        </w:tc>
        <w:tc>
          <w:tcPr>
            <w:tcW w:w="922" w:type="dxa"/>
            <w:vAlign w:val="center"/>
          </w:tcPr>
          <w:p w14:paraId="23E3DC66">
            <w:pPr>
              <w:jc w:val="right"/>
            </w:pPr>
            <w:r>
              <w:rPr>
                <w:rFonts w:hint="eastAsia"/>
              </w:rPr>
              <w:t>199,000</w:t>
            </w:r>
          </w:p>
        </w:tc>
        <w:tc>
          <w:tcPr>
            <w:tcW w:w="922" w:type="dxa"/>
            <w:vAlign w:val="center"/>
          </w:tcPr>
          <w:p w14:paraId="0F2617F7">
            <w:pPr>
              <w:jc w:val="right"/>
            </w:pPr>
            <w:r>
              <w:rPr>
                <w:rFonts w:hint="eastAsia"/>
              </w:rPr>
              <w:t>7,707,284.65</w:t>
            </w:r>
          </w:p>
        </w:tc>
        <w:tc>
          <w:tcPr>
            <w:tcW w:w="922" w:type="dxa"/>
            <w:vAlign w:val="center"/>
          </w:tcPr>
          <w:p w14:paraId="049292BA">
            <w:pPr>
              <w:jc w:val="right"/>
            </w:pPr>
            <w:r>
              <w:rPr>
                <w:rFonts w:hint="eastAsia"/>
              </w:rPr>
              <w:t>0.65</w:t>
            </w:r>
          </w:p>
        </w:tc>
      </w:tr>
      <w:tr w14:paraId="77B5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E063A4">
            <w:pPr>
              <w:jc w:val="center"/>
            </w:pPr>
            <w:r>
              <w:rPr>
                <w:rFonts w:hint="eastAsia"/>
              </w:rPr>
              <w:t>38</w:t>
            </w:r>
          </w:p>
        </w:tc>
        <w:tc>
          <w:tcPr>
            <w:tcW w:w="922" w:type="dxa"/>
            <w:vAlign w:val="center"/>
          </w:tcPr>
          <w:p w14:paraId="411A84DC">
            <w:r>
              <w:rPr>
                <w:rFonts w:hint="eastAsia"/>
              </w:rPr>
              <w:t>C&amp;D International Investment Group Ltd</w:t>
            </w:r>
          </w:p>
        </w:tc>
        <w:tc>
          <w:tcPr>
            <w:tcW w:w="922" w:type="dxa"/>
            <w:vAlign w:val="center"/>
          </w:tcPr>
          <w:p w14:paraId="1E039D5D">
            <w:r>
              <w:rPr>
                <w:rFonts w:hint="eastAsia"/>
              </w:rPr>
              <w:t>建发国际投资集团有限公司</w:t>
            </w:r>
          </w:p>
        </w:tc>
        <w:tc>
          <w:tcPr>
            <w:tcW w:w="922" w:type="dxa"/>
            <w:vAlign w:val="center"/>
          </w:tcPr>
          <w:p w14:paraId="328F37AE">
            <w:r>
              <w:rPr>
                <w:rFonts w:hint="eastAsia"/>
              </w:rPr>
              <w:t>1908 HK</w:t>
            </w:r>
          </w:p>
        </w:tc>
        <w:tc>
          <w:tcPr>
            <w:tcW w:w="922" w:type="dxa"/>
            <w:vAlign w:val="center"/>
          </w:tcPr>
          <w:p w14:paraId="5FF90D7B">
            <w:r>
              <w:rPr>
                <w:rFonts w:hint="eastAsia"/>
              </w:rPr>
              <w:t>中国香港联合交易所</w:t>
            </w:r>
          </w:p>
        </w:tc>
        <w:tc>
          <w:tcPr>
            <w:tcW w:w="922" w:type="dxa"/>
            <w:vAlign w:val="center"/>
          </w:tcPr>
          <w:p w14:paraId="6F7DBC9B">
            <w:r>
              <w:rPr>
                <w:rFonts w:hint="eastAsia"/>
              </w:rPr>
              <w:t>中国香港</w:t>
            </w:r>
          </w:p>
        </w:tc>
        <w:tc>
          <w:tcPr>
            <w:tcW w:w="922" w:type="dxa"/>
            <w:vAlign w:val="center"/>
          </w:tcPr>
          <w:p w14:paraId="56A5C222">
            <w:pPr>
              <w:jc w:val="right"/>
            </w:pPr>
            <w:r>
              <w:rPr>
                <w:rFonts w:hint="eastAsia"/>
              </w:rPr>
              <w:t>540,000</w:t>
            </w:r>
          </w:p>
        </w:tc>
        <w:tc>
          <w:tcPr>
            <w:tcW w:w="922" w:type="dxa"/>
            <w:vAlign w:val="center"/>
          </w:tcPr>
          <w:p w14:paraId="01B3FBED">
            <w:pPr>
              <w:jc w:val="right"/>
            </w:pPr>
            <w:r>
              <w:rPr>
                <w:rFonts w:hint="eastAsia"/>
              </w:rPr>
              <w:t>7,633,112.22</w:t>
            </w:r>
          </w:p>
        </w:tc>
        <w:tc>
          <w:tcPr>
            <w:tcW w:w="922" w:type="dxa"/>
            <w:vAlign w:val="center"/>
          </w:tcPr>
          <w:p w14:paraId="15995B87">
            <w:pPr>
              <w:jc w:val="right"/>
            </w:pPr>
            <w:r>
              <w:rPr>
                <w:rFonts w:hint="eastAsia"/>
              </w:rPr>
              <w:t>0.64</w:t>
            </w:r>
          </w:p>
        </w:tc>
      </w:tr>
      <w:tr w14:paraId="6DA3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B67365">
            <w:pPr>
              <w:jc w:val="center"/>
            </w:pPr>
            <w:r>
              <w:rPr>
                <w:rFonts w:hint="eastAsia"/>
              </w:rPr>
              <w:t>39</w:t>
            </w:r>
          </w:p>
        </w:tc>
        <w:tc>
          <w:tcPr>
            <w:tcW w:w="922" w:type="dxa"/>
            <w:vAlign w:val="center"/>
          </w:tcPr>
          <w:p w14:paraId="03E790C6">
            <w:r>
              <w:rPr>
                <w:rFonts w:hint="eastAsia"/>
              </w:rPr>
              <w:t>Smoore International Holdings Ltd</w:t>
            </w:r>
          </w:p>
        </w:tc>
        <w:tc>
          <w:tcPr>
            <w:tcW w:w="922" w:type="dxa"/>
            <w:vAlign w:val="center"/>
          </w:tcPr>
          <w:p w14:paraId="2824A365">
            <w:r>
              <w:rPr>
                <w:rFonts w:hint="eastAsia"/>
              </w:rPr>
              <w:t>思摩尔国际控股有限公司</w:t>
            </w:r>
          </w:p>
        </w:tc>
        <w:tc>
          <w:tcPr>
            <w:tcW w:w="922" w:type="dxa"/>
            <w:vAlign w:val="center"/>
          </w:tcPr>
          <w:p w14:paraId="20A4B016">
            <w:r>
              <w:rPr>
                <w:rFonts w:hint="eastAsia"/>
              </w:rPr>
              <w:t>6969 HK</w:t>
            </w:r>
          </w:p>
        </w:tc>
        <w:tc>
          <w:tcPr>
            <w:tcW w:w="922" w:type="dxa"/>
            <w:vAlign w:val="center"/>
          </w:tcPr>
          <w:p w14:paraId="6917EF75">
            <w:r>
              <w:rPr>
                <w:rFonts w:hint="eastAsia"/>
              </w:rPr>
              <w:t>中国香港联合交易所</w:t>
            </w:r>
          </w:p>
        </w:tc>
        <w:tc>
          <w:tcPr>
            <w:tcW w:w="922" w:type="dxa"/>
            <w:vAlign w:val="center"/>
          </w:tcPr>
          <w:p w14:paraId="3071AA45">
            <w:r>
              <w:rPr>
                <w:rFonts w:hint="eastAsia"/>
              </w:rPr>
              <w:t>中国香港</w:t>
            </w:r>
          </w:p>
        </w:tc>
        <w:tc>
          <w:tcPr>
            <w:tcW w:w="922" w:type="dxa"/>
            <w:vAlign w:val="center"/>
          </w:tcPr>
          <w:p w14:paraId="52546A98">
            <w:pPr>
              <w:jc w:val="right"/>
            </w:pPr>
            <w:r>
              <w:rPr>
                <w:rFonts w:hint="eastAsia"/>
              </w:rPr>
              <w:t>660,000</w:t>
            </w:r>
          </w:p>
        </w:tc>
        <w:tc>
          <w:tcPr>
            <w:tcW w:w="922" w:type="dxa"/>
            <w:vAlign w:val="center"/>
          </w:tcPr>
          <w:p w14:paraId="3288A53A">
            <w:pPr>
              <w:jc w:val="right"/>
            </w:pPr>
            <w:r>
              <w:rPr>
                <w:rFonts w:hint="eastAsia"/>
              </w:rPr>
              <w:t>7,099,851.13</w:t>
            </w:r>
          </w:p>
        </w:tc>
        <w:tc>
          <w:tcPr>
            <w:tcW w:w="922" w:type="dxa"/>
            <w:vAlign w:val="center"/>
          </w:tcPr>
          <w:p w14:paraId="39EB43F5">
            <w:pPr>
              <w:jc w:val="right"/>
            </w:pPr>
            <w:r>
              <w:rPr>
                <w:rFonts w:hint="eastAsia"/>
              </w:rPr>
              <w:t>0.60</w:t>
            </w:r>
          </w:p>
        </w:tc>
      </w:tr>
      <w:tr w14:paraId="3D7E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9143CA">
            <w:pPr>
              <w:jc w:val="center"/>
            </w:pPr>
            <w:r>
              <w:rPr>
                <w:rFonts w:hint="eastAsia"/>
              </w:rPr>
              <w:t>40</w:t>
            </w:r>
          </w:p>
        </w:tc>
        <w:tc>
          <w:tcPr>
            <w:tcW w:w="922" w:type="dxa"/>
            <w:vAlign w:val="center"/>
          </w:tcPr>
          <w:p w14:paraId="2D9DB919">
            <w:r>
              <w:rPr>
                <w:rFonts w:hint="eastAsia"/>
              </w:rPr>
              <w:t>TS Lines Ltd</w:t>
            </w:r>
          </w:p>
        </w:tc>
        <w:tc>
          <w:tcPr>
            <w:tcW w:w="922" w:type="dxa"/>
            <w:vAlign w:val="center"/>
          </w:tcPr>
          <w:p w14:paraId="55D88A38">
            <w:r>
              <w:rPr>
                <w:rFonts w:hint="eastAsia"/>
              </w:rPr>
              <w:t>德翔海运有限公司</w:t>
            </w:r>
          </w:p>
        </w:tc>
        <w:tc>
          <w:tcPr>
            <w:tcW w:w="922" w:type="dxa"/>
            <w:vAlign w:val="center"/>
          </w:tcPr>
          <w:p w14:paraId="46D142FF">
            <w:r>
              <w:rPr>
                <w:rFonts w:hint="eastAsia"/>
              </w:rPr>
              <w:t>2510 HK</w:t>
            </w:r>
          </w:p>
        </w:tc>
        <w:tc>
          <w:tcPr>
            <w:tcW w:w="922" w:type="dxa"/>
            <w:vAlign w:val="center"/>
          </w:tcPr>
          <w:p w14:paraId="702276CA">
            <w:r>
              <w:rPr>
                <w:rFonts w:hint="eastAsia"/>
              </w:rPr>
              <w:t>中国香港联合交易所</w:t>
            </w:r>
          </w:p>
        </w:tc>
        <w:tc>
          <w:tcPr>
            <w:tcW w:w="922" w:type="dxa"/>
            <w:vAlign w:val="center"/>
          </w:tcPr>
          <w:p w14:paraId="73B92D8E">
            <w:r>
              <w:rPr>
                <w:rFonts w:hint="eastAsia"/>
              </w:rPr>
              <w:t>中国香港</w:t>
            </w:r>
          </w:p>
        </w:tc>
        <w:tc>
          <w:tcPr>
            <w:tcW w:w="922" w:type="dxa"/>
            <w:vAlign w:val="center"/>
          </w:tcPr>
          <w:p w14:paraId="27B0982A">
            <w:pPr>
              <w:jc w:val="right"/>
            </w:pPr>
            <w:r>
              <w:rPr>
                <w:rFonts w:hint="eastAsia"/>
              </w:rPr>
              <w:t>942,000</w:t>
            </w:r>
          </w:p>
        </w:tc>
        <w:tc>
          <w:tcPr>
            <w:tcW w:w="922" w:type="dxa"/>
            <w:vAlign w:val="center"/>
          </w:tcPr>
          <w:p w14:paraId="6B7056B6">
            <w:pPr>
              <w:jc w:val="right"/>
            </w:pPr>
            <w:r>
              <w:rPr>
                <w:rFonts w:hint="eastAsia"/>
              </w:rPr>
              <w:t>7,044,899.23</w:t>
            </w:r>
          </w:p>
        </w:tc>
        <w:tc>
          <w:tcPr>
            <w:tcW w:w="922" w:type="dxa"/>
            <w:vAlign w:val="center"/>
          </w:tcPr>
          <w:p w14:paraId="08386614">
            <w:pPr>
              <w:jc w:val="right"/>
            </w:pPr>
            <w:r>
              <w:rPr>
                <w:rFonts w:hint="eastAsia"/>
              </w:rPr>
              <w:t>0.59</w:t>
            </w:r>
          </w:p>
        </w:tc>
      </w:tr>
      <w:tr w14:paraId="76B9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8C26F8">
            <w:pPr>
              <w:jc w:val="center"/>
            </w:pPr>
            <w:r>
              <w:rPr>
                <w:rFonts w:hint="eastAsia"/>
              </w:rPr>
              <w:t>41</w:t>
            </w:r>
          </w:p>
        </w:tc>
        <w:tc>
          <w:tcPr>
            <w:tcW w:w="922" w:type="dxa"/>
            <w:vAlign w:val="center"/>
          </w:tcPr>
          <w:p w14:paraId="44A22F1F">
            <w:r>
              <w:rPr>
                <w:rFonts w:hint="eastAsia"/>
              </w:rPr>
              <w:t>Mixue Group</w:t>
            </w:r>
          </w:p>
        </w:tc>
        <w:tc>
          <w:tcPr>
            <w:tcW w:w="922" w:type="dxa"/>
            <w:vAlign w:val="center"/>
          </w:tcPr>
          <w:p w14:paraId="4373BD32">
            <w:r>
              <w:rPr>
                <w:rFonts w:hint="eastAsia"/>
              </w:rPr>
              <w:t>蜜雪冰城股份有限公司</w:t>
            </w:r>
          </w:p>
        </w:tc>
        <w:tc>
          <w:tcPr>
            <w:tcW w:w="922" w:type="dxa"/>
            <w:vAlign w:val="center"/>
          </w:tcPr>
          <w:p w14:paraId="444BDB7B">
            <w:r>
              <w:rPr>
                <w:rFonts w:hint="eastAsia"/>
              </w:rPr>
              <w:t>2097 HK</w:t>
            </w:r>
          </w:p>
        </w:tc>
        <w:tc>
          <w:tcPr>
            <w:tcW w:w="922" w:type="dxa"/>
            <w:vAlign w:val="center"/>
          </w:tcPr>
          <w:p w14:paraId="567C9D64">
            <w:r>
              <w:rPr>
                <w:rFonts w:hint="eastAsia"/>
              </w:rPr>
              <w:t>中国香港联合交易所</w:t>
            </w:r>
          </w:p>
        </w:tc>
        <w:tc>
          <w:tcPr>
            <w:tcW w:w="922" w:type="dxa"/>
            <w:vAlign w:val="center"/>
          </w:tcPr>
          <w:p w14:paraId="7132277A">
            <w:r>
              <w:rPr>
                <w:rFonts w:hint="eastAsia"/>
              </w:rPr>
              <w:t>中国香港</w:t>
            </w:r>
          </w:p>
        </w:tc>
        <w:tc>
          <w:tcPr>
            <w:tcW w:w="922" w:type="dxa"/>
            <w:vAlign w:val="center"/>
          </w:tcPr>
          <w:p w14:paraId="38E891D1">
            <w:pPr>
              <w:jc w:val="right"/>
            </w:pPr>
            <w:r>
              <w:rPr>
                <w:rFonts w:hint="eastAsia"/>
              </w:rPr>
              <w:t>18,700</w:t>
            </w:r>
          </w:p>
        </w:tc>
        <w:tc>
          <w:tcPr>
            <w:tcW w:w="922" w:type="dxa"/>
            <w:vAlign w:val="center"/>
          </w:tcPr>
          <w:p w14:paraId="317D02C9">
            <w:pPr>
              <w:jc w:val="right"/>
            </w:pPr>
            <w:r>
              <w:rPr>
                <w:rFonts w:hint="eastAsia"/>
              </w:rPr>
              <w:t>6,921,609.70</w:t>
            </w:r>
          </w:p>
        </w:tc>
        <w:tc>
          <w:tcPr>
            <w:tcW w:w="922" w:type="dxa"/>
            <w:vAlign w:val="center"/>
          </w:tcPr>
          <w:p w14:paraId="6ACA2796">
            <w:pPr>
              <w:jc w:val="right"/>
            </w:pPr>
            <w:r>
              <w:rPr>
                <w:rFonts w:hint="eastAsia"/>
              </w:rPr>
              <w:t>0.58</w:t>
            </w:r>
          </w:p>
        </w:tc>
      </w:tr>
      <w:tr w14:paraId="37AC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8CEFA8">
            <w:pPr>
              <w:jc w:val="center"/>
            </w:pPr>
            <w:r>
              <w:rPr>
                <w:rFonts w:hint="eastAsia"/>
              </w:rPr>
              <w:t>42</w:t>
            </w:r>
          </w:p>
        </w:tc>
        <w:tc>
          <w:tcPr>
            <w:tcW w:w="922" w:type="dxa"/>
            <w:vAlign w:val="center"/>
          </w:tcPr>
          <w:p w14:paraId="66BCA671">
            <w:r>
              <w:rPr>
                <w:rFonts w:hint="eastAsia"/>
              </w:rPr>
              <w:t>XtalPi Holdings Ltd</w:t>
            </w:r>
          </w:p>
        </w:tc>
        <w:tc>
          <w:tcPr>
            <w:tcW w:w="922" w:type="dxa"/>
            <w:vAlign w:val="center"/>
          </w:tcPr>
          <w:p w14:paraId="7ADB9989">
            <w:r>
              <w:rPr>
                <w:rFonts w:hint="eastAsia"/>
              </w:rPr>
              <w:t>晶泰控股有限公司</w:t>
            </w:r>
          </w:p>
        </w:tc>
        <w:tc>
          <w:tcPr>
            <w:tcW w:w="922" w:type="dxa"/>
            <w:vAlign w:val="center"/>
          </w:tcPr>
          <w:p w14:paraId="48FE06DC">
            <w:r>
              <w:rPr>
                <w:rFonts w:hint="eastAsia"/>
              </w:rPr>
              <w:t>2228 HK</w:t>
            </w:r>
          </w:p>
        </w:tc>
        <w:tc>
          <w:tcPr>
            <w:tcW w:w="922" w:type="dxa"/>
            <w:vAlign w:val="center"/>
          </w:tcPr>
          <w:p w14:paraId="0F158094">
            <w:r>
              <w:rPr>
                <w:rFonts w:hint="eastAsia"/>
              </w:rPr>
              <w:t>中国香港联合交易所</w:t>
            </w:r>
          </w:p>
        </w:tc>
        <w:tc>
          <w:tcPr>
            <w:tcW w:w="922" w:type="dxa"/>
            <w:vAlign w:val="center"/>
          </w:tcPr>
          <w:p w14:paraId="6D676C24">
            <w:r>
              <w:rPr>
                <w:rFonts w:hint="eastAsia"/>
              </w:rPr>
              <w:t>中国香港</w:t>
            </w:r>
          </w:p>
        </w:tc>
        <w:tc>
          <w:tcPr>
            <w:tcW w:w="922" w:type="dxa"/>
            <w:vAlign w:val="center"/>
          </w:tcPr>
          <w:p w14:paraId="2760AA32">
            <w:pPr>
              <w:jc w:val="right"/>
            </w:pPr>
            <w:r>
              <w:rPr>
                <w:rFonts w:hint="eastAsia"/>
              </w:rPr>
              <w:t>801,000</w:t>
            </w:r>
          </w:p>
        </w:tc>
        <w:tc>
          <w:tcPr>
            <w:tcW w:w="922" w:type="dxa"/>
            <w:vAlign w:val="center"/>
          </w:tcPr>
          <w:p w14:paraId="51FB024F">
            <w:pPr>
              <w:jc w:val="right"/>
            </w:pPr>
            <w:r>
              <w:rPr>
                <w:rFonts w:hint="eastAsia"/>
              </w:rPr>
              <w:t>6,844,113.42</w:t>
            </w:r>
          </w:p>
        </w:tc>
        <w:tc>
          <w:tcPr>
            <w:tcW w:w="922" w:type="dxa"/>
            <w:vAlign w:val="center"/>
          </w:tcPr>
          <w:p w14:paraId="4102F662">
            <w:pPr>
              <w:jc w:val="right"/>
            </w:pPr>
            <w:r>
              <w:rPr>
                <w:rFonts w:hint="eastAsia"/>
              </w:rPr>
              <w:t>0.58</w:t>
            </w:r>
          </w:p>
        </w:tc>
      </w:tr>
      <w:tr w14:paraId="151B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F31281">
            <w:pPr>
              <w:jc w:val="center"/>
            </w:pPr>
            <w:r>
              <w:rPr>
                <w:rFonts w:hint="eastAsia"/>
              </w:rPr>
              <w:t>43</w:t>
            </w:r>
          </w:p>
        </w:tc>
        <w:tc>
          <w:tcPr>
            <w:tcW w:w="922" w:type="dxa"/>
            <w:vAlign w:val="center"/>
          </w:tcPr>
          <w:p w14:paraId="734566F9">
            <w:r>
              <w:rPr>
                <w:rFonts w:hint="eastAsia"/>
              </w:rPr>
              <w:t>CIMC Enric Holdings Ltd</w:t>
            </w:r>
          </w:p>
        </w:tc>
        <w:tc>
          <w:tcPr>
            <w:tcW w:w="922" w:type="dxa"/>
            <w:vAlign w:val="center"/>
          </w:tcPr>
          <w:p w14:paraId="0A7B41BC">
            <w:r>
              <w:rPr>
                <w:rFonts w:hint="eastAsia"/>
              </w:rPr>
              <w:t>中集安瑞科控股有限公司</w:t>
            </w:r>
          </w:p>
        </w:tc>
        <w:tc>
          <w:tcPr>
            <w:tcW w:w="922" w:type="dxa"/>
            <w:vAlign w:val="center"/>
          </w:tcPr>
          <w:p w14:paraId="7889B537">
            <w:r>
              <w:rPr>
                <w:rFonts w:hint="eastAsia"/>
              </w:rPr>
              <w:t>3899 HK</w:t>
            </w:r>
          </w:p>
        </w:tc>
        <w:tc>
          <w:tcPr>
            <w:tcW w:w="922" w:type="dxa"/>
            <w:vAlign w:val="center"/>
          </w:tcPr>
          <w:p w14:paraId="7574A395">
            <w:r>
              <w:rPr>
                <w:rFonts w:hint="eastAsia"/>
              </w:rPr>
              <w:t>中国香港联合交易所</w:t>
            </w:r>
          </w:p>
        </w:tc>
        <w:tc>
          <w:tcPr>
            <w:tcW w:w="922" w:type="dxa"/>
            <w:vAlign w:val="center"/>
          </w:tcPr>
          <w:p w14:paraId="5EBC8867">
            <w:r>
              <w:rPr>
                <w:rFonts w:hint="eastAsia"/>
              </w:rPr>
              <w:t>中国香港</w:t>
            </w:r>
          </w:p>
        </w:tc>
        <w:tc>
          <w:tcPr>
            <w:tcW w:w="922" w:type="dxa"/>
            <w:vAlign w:val="center"/>
          </w:tcPr>
          <w:p w14:paraId="769D9C2C">
            <w:pPr>
              <w:jc w:val="right"/>
            </w:pPr>
            <w:r>
              <w:rPr>
                <w:rFonts w:hint="eastAsia"/>
              </w:rPr>
              <w:t>800,000</w:t>
            </w:r>
          </w:p>
        </w:tc>
        <w:tc>
          <w:tcPr>
            <w:tcW w:w="922" w:type="dxa"/>
            <w:vAlign w:val="center"/>
          </w:tcPr>
          <w:p w14:paraId="7F6B6741">
            <w:pPr>
              <w:jc w:val="right"/>
            </w:pPr>
            <w:r>
              <w:rPr>
                <w:rFonts w:hint="eastAsia"/>
              </w:rPr>
              <w:t>6,828,343.20</w:t>
            </w:r>
          </w:p>
        </w:tc>
        <w:tc>
          <w:tcPr>
            <w:tcW w:w="922" w:type="dxa"/>
            <w:vAlign w:val="center"/>
          </w:tcPr>
          <w:p w14:paraId="15AB52E8">
            <w:pPr>
              <w:jc w:val="right"/>
            </w:pPr>
            <w:r>
              <w:rPr>
                <w:rFonts w:hint="eastAsia"/>
              </w:rPr>
              <w:t>0.57</w:t>
            </w:r>
          </w:p>
        </w:tc>
      </w:tr>
      <w:tr w14:paraId="3B32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EA14B0">
            <w:pPr>
              <w:jc w:val="center"/>
            </w:pPr>
            <w:r>
              <w:rPr>
                <w:rFonts w:hint="eastAsia"/>
              </w:rPr>
              <w:t>44</w:t>
            </w:r>
          </w:p>
        </w:tc>
        <w:tc>
          <w:tcPr>
            <w:tcW w:w="922" w:type="dxa"/>
            <w:vAlign w:val="center"/>
          </w:tcPr>
          <w:p w14:paraId="2149EFB7">
            <w:r>
              <w:rPr>
                <w:rFonts w:hint="eastAsia"/>
              </w:rPr>
              <w:t>Weichai Power Co Ltd</w:t>
            </w:r>
          </w:p>
        </w:tc>
        <w:tc>
          <w:tcPr>
            <w:tcW w:w="922" w:type="dxa"/>
            <w:vAlign w:val="center"/>
          </w:tcPr>
          <w:p w14:paraId="5D14A2B5">
            <w:r>
              <w:rPr>
                <w:rFonts w:hint="eastAsia"/>
              </w:rPr>
              <w:t>潍柴动力股份有限公司</w:t>
            </w:r>
          </w:p>
        </w:tc>
        <w:tc>
          <w:tcPr>
            <w:tcW w:w="922" w:type="dxa"/>
            <w:vAlign w:val="center"/>
          </w:tcPr>
          <w:p w14:paraId="2D4011A1">
            <w:r>
              <w:rPr>
                <w:rFonts w:hint="eastAsia"/>
              </w:rPr>
              <w:t>2338 HK</w:t>
            </w:r>
          </w:p>
        </w:tc>
        <w:tc>
          <w:tcPr>
            <w:tcW w:w="922" w:type="dxa"/>
            <w:vAlign w:val="center"/>
          </w:tcPr>
          <w:p w14:paraId="445329DC">
            <w:r>
              <w:rPr>
                <w:rFonts w:hint="eastAsia"/>
              </w:rPr>
              <w:t>中国香港联合交易所</w:t>
            </w:r>
          </w:p>
        </w:tc>
        <w:tc>
          <w:tcPr>
            <w:tcW w:w="922" w:type="dxa"/>
            <w:vAlign w:val="center"/>
          </w:tcPr>
          <w:p w14:paraId="2B135716">
            <w:r>
              <w:rPr>
                <w:rFonts w:hint="eastAsia"/>
              </w:rPr>
              <w:t>中国香港</w:t>
            </w:r>
          </w:p>
        </w:tc>
        <w:tc>
          <w:tcPr>
            <w:tcW w:w="922" w:type="dxa"/>
            <w:vAlign w:val="center"/>
          </w:tcPr>
          <w:p w14:paraId="07E4E58B">
            <w:pPr>
              <w:jc w:val="right"/>
            </w:pPr>
            <w:r>
              <w:rPr>
                <w:rFonts w:hint="eastAsia"/>
              </w:rPr>
              <w:t>370,000</w:t>
            </w:r>
          </w:p>
        </w:tc>
        <w:tc>
          <w:tcPr>
            <w:tcW w:w="922" w:type="dxa"/>
            <w:vAlign w:val="center"/>
          </w:tcPr>
          <w:p w14:paraId="16EF3681">
            <w:pPr>
              <w:jc w:val="right"/>
            </w:pPr>
            <w:r>
              <w:rPr>
                <w:rFonts w:hint="eastAsia"/>
              </w:rPr>
              <w:t>6,299,507.89</w:t>
            </w:r>
          </w:p>
        </w:tc>
        <w:tc>
          <w:tcPr>
            <w:tcW w:w="922" w:type="dxa"/>
            <w:vAlign w:val="center"/>
          </w:tcPr>
          <w:p w14:paraId="13E2BD40">
            <w:pPr>
              <w:jc w:val="right"/>
            </w:pPr>
            <w:r>
              <w:rPr>
                <w:rFonts w:hint="eastAsia"/>
              </w:rPr>
              <w:t>0.53</w:t>
            </w:r>
          </w:p>
        </w:tc>
      </w:tr>
      <w:tr w14:paraId="3EBA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1FBFDC">
            <w:pPr>
              <w:jc w:val="center"/>
            </w:pPr>
            <w:r>
              <w:rPr>
                <w:rFonts w:hint="eastAsia"/>
              </w:rPr>
              <w:t>45</w:t>
            </w:r>
          </w:p>
        </w:tc>
        <w:tc>
          <w:tcPr>
            <w:tcW w:w="922" w:type="dxa"/>
            <w:vAlign w:val="center"/>
          </w:tcPr>
          <w:p w14:paraId="3AD8128B">
            <w:r>
              <w:rPr>
                <w:rFonts w:hint="eastAsia"/>
              </w:rPr>
              <w:t>China Youran Dairy Group Ltd</w:t>
            </w:r>
          </w:p>
        </w:tc>
        <w:tc>
          <w:tcPr>
            <w:tcW w:w="922" w:type="dxa"/>
            <w:vAlign w:val="center"/>
          </w:tcPr>
          <w:p w14:paraId="50F412FD">
            <w:r>
              <w:rPr>
                <w:rFonts w:hint="eastAsia"/>
              </w:rPr>
              <w:t>中国优然牧业集团有限公司</w:t>
            </w:r>
          </w:p>
        </w:tc>
        <w:tc>
          <w:tcPr>
            <w:tcW w:w="922" w:type="dxa"/>
            <w:vAlign w:val="center"/>
          </w:tcPr>
          <w:p w14:paraId="27CCA9C5">
            <w:r>
              <w:rPr>
                <w:rFonts w:hint="eastAsia"/>
              </w:rPr>
              <w:t>9858 HK</w:t>
            </w:r>
          </w:p>
        </w:tc>
        <w:tc>
          <w:tcPr>
            <w:tcW w:w="922" w:type="dxa"/>
            <w:vAlign w:val="center"/>
          </w:tcPr>
          <w:p w14:paraId="79E0A935">
            <w:r>
              <w:rPr>
                <w:rFonts w:hint="eastAsia"/>
              </w:rPr>
              <w:t>中国香港联合交易所</w:t>
            </w:r>
          </w:p>
        </w:tc>
        <w:tc>
          <w:tcPr>
            <w:tcW w:w="922" w:type="dxa"/>
            <w:vAlign w:val="center"/>
          </w:tcPr>
          <w:p w14:paraId="465B8A56">
            <w:r>
              <w:rPr>
                <w:rFonts w:hint="eastAsia"/>
              </w:rPr>
              <w:t>中国香港</w:t>
            </w:r>
          </w:p>
        </w:tc>
        <w:tc>
          <w:tcPr>
            <w:tcW w:w="922" w:type="dxa"/>
            <w:vAlign w:val="center"/>
          </w:tcPr>
          <w:p w14:paraId="3895B8EE">
            <w:pPr>
              <w:jc w:val="right"/>
            </w:pPr>
            <w:r>
              <w:rPr>
                <w:rFonts w:hint="eastAsia"/>
              </w:rPr>
              <w:t>1,338,000</w:t>
            </w:r>
          </w:p>
        </w:tc>
        <w:tc>
          <w:tcPr>
            <w:tcW w:w="922" w:type="dxa"/>
            <w:vAlign w:val="center"/>
          </w:tcPr>
          <w:p w14:paraId="010DEAC8">
            <w:pPr>
              <w:jc w:val="right"/>
            </w:pPr>
            <w:r>
              <w:rPr>
                <w:rFonts w:hint="eastAsia"/>
              </w:rPr>
              <w:t>6,139,222.47</w:t>
            </w:r>
          </w:p>
        </w:tc>
        <w:tc>
          <w:tcPr>
            <w:tcW w:w="922" w:type="dxa"/>
            <w:vAlign w:val="center"/>
          </w:tcPr>
          <w:p w14:paraId="009314AE">
            <w:pPr>
              <w:jc w:val="right"/>
            </w:pPr>
            <w:r>
              <w:rPr>
                <w:rFonts w:hint="eastAsia"/>
              </w:rPr>
              <w:t>0.52</w:t>
            </w:r>
          </w:p>
        </w:tc>
      </w:tr>
      <w:tr w14:paraId="3A27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50690F">
            <w:pPr>
              <w:jc w:val="center"/>
            </w:pPr>
            <w:r>
              <w:rPr>
                <w:rFonts w:hint="eastAsia"/>
              </w:rPr>
              <w:t>46</w:t>
            </w:r>
          </w:p>
        </w:tc>
        <w:tc>
          <w:tcPr>
            <w:tcW w:w="922" w:type="dxa"/>
            <w:vAlign w:val="center"/>
          </w:tcPr>
          <w:p w14:paraId="44A00BD5">
            <w:r>
              <w:rPr>
                <w:rFonts w:hint="eastAsia"/>
              </w:rPr>
              <w:t>BYD Electronic International Co Ltd</w:t>
            </w:r>
          </w:p>
        </w:tc>
        <w:tc>
          <w:tcPr>
            <w:tcW w:w="922" w:type="dxa"/>
            <w:vAlign w:val="center"/>
          </w:tcPr>
          <w:p w14:paraId="0BC0CD19">
            <w:r>
              <w:rPr>
                <w:rFonts w:hint="eastAsia"/>
              </w:rPr>
              <w:t>比亚迪电子（国际）有限公司</w:t>
            </w:r>
          </w:p>
        </w:tc>
        <w:tc>
          <w:tcPr>
            <w:tcW w:w="922" w:type="dxa"/>
            <w:vAlign w:val="center"/>
          </w:tcPr>
          <w:p w14:paraId="59DDDF6B">
            <w:r>
              <w:rPr>
                <w:rFonts w:hint="eastAsia"/>
              </w:rPr>
              <w:t>285 HK</w:t>
            </w:r>
          </w:p>
        </w:tc>
        <w:tc>
          <w:tcPr>
            <w:tcW w:w="922" w:type="dxa"/>
            <w:vAlign w:val="center"/>
          </w:tcPr>
          <w:p w14:paraId="7A128F7B">
            <w:r>
              <w:rPr>
                <w:rFonts w:hint="eastAsia"/>
              </w:rPr>
              <w:t>中国香港联合交易所</w:t>
            </w:r>
          </w:p>
        </w:tc>
        <w:tc>
          <w:tcPr>
            <w:tcW w:w="922" w:type="dxa"/>
            <w:vAlign w:val="center"/>
          </w:tcPr>
          <w:p w14:paraId="0231455B">
            <w:r>
              <w:rPr>
                <w:rFonts w:hint="eastAsia"/>
              </w:rPr>
              <w:t>中国香港</w:t>
            </w:r>
          </w:p>
        </w:tc>
        <w:tc>
          <w:tcPr>
            <w:tcW w:w="922" w:type="dxa"/>
            <w:vAlign w:val="center"/>
          </w:tcPr>
          <w:p w14:paraId="05B0D09D">
            <w:pPr>
              <w:jc w:val="right"/>
            </w:pPr>
            <w:r>
              <w:rPr>
                <w:rFonts w:hint="eastAsia"/>
              </w:rPr>
              <w:t>200,000</w:t>
            </w:r>
          </w:p>
        </w:tc>
        <w:tc>
          <w:tcPr>
            <w:tcW w:w="922" w:type="dxa"/>
            <w:vAlign w:val="center"/>
          </w:tcPr>
          <w:p w14:paraId="69123A3E">
            <w:pPr>
              <w:jc w:val="right"/>
            </w:pPr>
            <w:r>
              <w:rPr>
                <w:rFonts w:hint="eastAsia"/>
              </w:rPr>
              <w:t>6,076,864.16</w:t>
            </w:r>
          </w:p>
        </w:tc>
        <w:tc>
          <w:tcPr>
            <w:tcW w:w="922" w:type="dxa"/>
            <w:vAlign w:val="center"/>
          </w:tcPr>
          <w:p w14:paraId="00CA5C16">
            <w:pPr>
              <w:jc w:val="right"/>
            </w:pPr>
            <w:r>
              <w:rPr>
                <w:rFonts w:hint="eastAsia"/>
              </w:rPr>
              <w:t>0.51</w:t>
            </w:r>
          </w:p>
        </w:tc>
      </w:tr>
      <w:tr w14:paraId="70C4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12290F">
            <w:pPr>
              <w:jc w:val="center"/>
            </w:pPr>
            <w:r>
              <w:rPr>
                <w:rFonts w:hint="eastAsia"/>
              </w:rPr>
              <w:t>47</w:t>
            </w:r>
          </w:p>
        </w:tc>
        <w:tc>
          <w:tcPr>
            <w:tcW w:w="922" w:type="dxa"/>
            <w:vAlign w:val="center"/>
          </w:tcPr>
          <w:p w14:paraId="1A11EEB5">
            <w:r>
              <w:rPr>
                <w:rFonts w:hint="eastAsia"/>
              </w:rPr>
              <w:t>Lepu Biopharma Co Ltd</w:t>
            </w:r>
          </w:p>
        </w:tc>
        <w:tc>
          <w:tcPr>
            <w:tcW w:w="922" w:type="dxa"/>
            <w:vAlign w:val="center"/>
          </w:tcPr>
          <w:p w14:paraId="7540B5E3">
            <w:r>
              <w:rPr>
                <w:rFonts w:hint="eastAsia"/>
              </w:rPr>
              <w:t>乐普生物科技股份有限公司</w:t>
            </w:r>
          </w:p>
        </w:tc>
        <w:tc>
          <w:tcPr>
            <w:tcW w:w="922" w:type="dxa"/>
            <w:vAlign w:val="center"/>
          </w:tcPr>
          <w:p w14:paraId="1BA044B0">
            <w:r>
              <w:rPr>
                <w:rFonts w:hint="eastAsia"/>
              </w:rPr>
              <w:t>2157 HK</w:t>
            </w:r>
          </w:p>
        </w:tc>
        <w:tc>
          <w:tcPr>
            <w:tcW w:w="922" w:type="dxa"/>
            <w:vAlign w:val="center"/>
          </w:tcPr>
          <w:p w14:paraId="5FE1DA9F">
            <w:r>
              <w:rPr>
                <w:rFonts w:hint="eastAsia"/>
              </w:rPr>
              <w:t>中国香港联合交易所</w:t>
            </w:r>
          </w:p>
        </w:tc>
        <w:tc>
          <w:tcPr>
            <w:tcW w:w="922" w:type="dxa"/>
            <w:vAlign w:val="center"/>
          </w:tcPr>
          <w:p w14:paraId="199039FB">
            <w:r>
              <w:rPr>
                <w:rFonts w:hint="eastAsia"/>
              </w:rPr>
              <w:t>中国香港</w:t>
            </w:r>
          </w:p>
        </w:tc>
        <w:tc>
          <w:tcPr>
            <w:tcW w:w="922" w:type="dxa"/>
            <w:vAlign w:val="center"/>
          </w:tcPr>
          <w:p w14:paraId="4C05301E">
            <w:pPr>
              <w:jc w:val="right"/>
            </w:pPr>
            <w:r>
              <w:rPr>
                <w:rFonts w:hint="eastAsia"/>
              </w:rPr>
              <w:t>1,322,000</w:t>
            </w:r>
          </w:p>
        </w:tc>
        <w:tc>
          <w:tcPr>
            <w:tcW w:w="922" w:type="dxa"/>
            <w:vAlign w:val="center"/>
          </w:tcPr>
          <w:p w14:paraId="219FDB21">
            <w:pPr>
              <w:jc w:val="right"/>
            </w:pPr>
            <w:r>
              <w:rPr>
                <w:rFonts w:hint="eastAsia"/>
              </w:rPr>
              <w:t>5,934,462.49</w:t>
            </w:r>
          </w:p>
        </w:tc>
        <w:tc>
          <w:tcPr>
            <w:tcW w:w="922" w:type="dxa"/>
            <w:vAlign w:val="center"/>
          </w:tcPr>
          <w:p w14:paraId="64832DD7">
            <w:pPr>
              <w:jc w:val="right"/>
            </w:pPr>
            <w:r>
              <w:rPr>
                <w:rFonts w:hint="eastAsia"/>
              </w:rPr>
              <w:t>0.50</w:t>
            </w:r>
          </w:p>
        </w:tc>
      </w:tr>
      <w:tr w14:paraId="1E84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62617A2">
            <w:pPr>
              <w:jc w:val="center"/>
            </w:pPr>
            <w:r>
              <w:rPr>
                <w:rFonts w:hint="eastAsia"/>
              </w:rPr>
              <w:t>48</w:t>
            </w:r>
          </w:p>
        </w:tc>
        <w:tc>
          <w:tcPr>
            <w:tcW w:w="922" w:type="dxa"/>
            <w:vAlign w:val="center"/>
          </w:tcPr>
          <w:p w14:paraId="461698F3">
            <w:r>
              <w:rPr>
                <w:rFonts w:hint="eastAsia"/>
              </w:rPr>
              <w:t>China Hongqiao Group Ltd</w:t>
            </w:r>
          </w:p>
        </w:tc>
        <w:tc>
          <w:tcPr>
            <w:tcW w:w="922" w:type="dxa"/>
            <w:vAlign w:val="center"/>
          </w:tcPr>
          <w:p w14:paraId="7BCF1310">
            <w:r>
              <w:rPr>
                <w:rFonts w:hint="eastAsia"/>
              </w:rPr>
              <w:t>中国宏桥集团有限公司</w:t>
            </w:r>
          </w:p>
        </w:tc>
        <w:tc>
          <w:tcPr>
            <w:tcW w:w="922" w:type="dxa"/>
            <w:vAlign w:val="center"/>
          </w:tcPr>
          <w:p w14:paraId="39E0C30B">
            <w:r>
              <w:rPr>
                <w:rFonts w:hint="eastAsia"/>
              </w:rPr>
              <w:t>1378 HK</w:t>
            </w:r>
          </w:p>
        </w:tc>
        <w:tc>
          <w:tcPr>
            <w:tcW w:w="922" w:type="dxa"/>
            <w:vAlign w:val="center"/>
          </w:tcPr>
          <w:p w14:paraId="18A90BA3">
            <w:r>
              <w:rPr>
                <w:rFonts w:hint="eastAsia"/>
              </w:rPr>
              <w:t>中国香港联合交易所</w:t>
            </w:r>
          </w:p>
        </w:tc>
        <w:tc>
          <w:tcPr>
            <w:tcW w:w="922" w:type="dxa"/>
            <w:vAlign w:val="center"/>
          </w:tcPr>
          <w:p w14:paraId="7E6517CF">
            <w:r>
              <w:rPr>
                <w:rFonts w:hint="eastAsia"/>
              </w:rPr>
              <w:t>中国香港</w:t>
            </w:r>
          </w:p>
        </w:tc>
        <w:tc>
          <w:tcPr>
            <w:tcW w:w="922" w:type="dxa"/>
            <w:vAlign w:val="center"/>
          </w:tcPr>
          <w:p w14:paraId="74BC7DDA">
            <w:pPr>
              <w:jc w:val="right"/>
            </w:pPr>
            <w:r>
              <w:rPr>
                <w:rFonts w:hint="eastAsia"/>
              </w:rPr>
              <w:t>181,500</w:t>
            </w:r>
          </w:p>
        </w:tc>
        <w:tc>
          <w:tcPr>
            <w:tcW w:w="922" w:type="dxa"/>
            <w:vAlign w:val="center"/>
          </w:tcPr>
          <w:p w14:paraId="5F33E117">
            <w:pPr>
              <w:jc w:val="right"/>
            </w:pPr>
            <w:r>
              <w:rPr>
                <w:rFonts w:hint="eastAsia"/>
              </w:rPr>
              <w:t>5,347,541.11</w:t>
            </w:r>
          </w:p>
        </w:tc>
        <w:tc>
          <w:tcPr>
            <w:tcW w:w="922" w:type="dxa"/>
            <w:vAlign w:val="center"/>
          </w:tcPr>
          <w:p w14:paraId="3A2F1ED7">
            <w:pPr>
              <w:jc w:val="right"/>
            </w:pPr>
            <w:r>
              <w:rPr>
                <w:rFonts w:hint="eastAsia"/>
              </w:rPr>
              <w:t>0.45</w:t>
            </w:r>
          </w:p>
        </w:tc>
      </w:tr>
      <w:tr w14:paraId="1D15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DAAAC4">
            <w:pPr>
              <w:jc w:val="center"/>
            </w:pPr>
            <w:r>
              <w:rPr>
                <w:rFonts w:hint="eastAsia"/>
              </w:rPr>
              <w:t>49</w:t>
            </w:r>
          </w:p>
        </w:tc>
        <w:tc>
          <w:tcPr>
            <w:tcW w:w="922" w:type="dxa"/>
            <w:vAlign w:val="center"/>
          </w:tcPr>
          <w:p w14:paraId="7C8FB5AC">
            <w:r>
              <w:rPr>
                <w:rFonts w:hint="eastAsia"/>
              </w:rPr>
              <w:t>Duality Biotherapeutics Inc</w:t>
            </w:r>
          </w:p>
        </w:tc>
        <w:tc>
          <w:tcPr>
            <w:tcW w:w="922" w:type="dxa"/>
            <w:vAlign w:val="center"/>
          </w:tcPr>
          <w:p w14:paraId="1585A689">
            <w:r>
              <w:rPr>
                <w:rFonts w:hint="eastAsia"/>
              </w:rPr>
              <w:t>映恩生物制药（苏州）有限公司</w:t>
            </w:r>
          </w:p>
        </w:tc>
        <w:tc>
          <w:tcPr>
            <w:tcW w:w="922" w:type="dxa"/>
            <w:vAlign w:val="center"/>
          </w:tcPr>
          <w:p w14:paraId="7FE72D91">
            <w:r>
              <w:rPr>
                <w:rFonts w:hint="eastAsia"/>
              </w:rPr>
              <w:t>9606 HK</w:t>
            </w:r>
          </w:p>
        </w:tc>
        <w:tc>
          <w:tcPr>
            <w:tcW w:w="922" w:type="dxa"/>
            <w:vAlign w:val="center"/>
          </w:tcPr>
          <w:p w14:paraId="1014EE1F">
            <w:r>
              <w:rPr>
                <w:rFonts w:hint="eastAsia"/>
              </w:rPr>
              <w:t>中国香港联合交易所</w:t>
            </w:r>
          </w:p>
        </w:tc>
        <w:tc>
          <w:tcPr>
            <w:tcW w:w="922" w:type="dxa"/>
            <w:vAlign w:val="center"/>
          </w:tcPr>
          <w:p w14:paraId="016AEEA1">
            <w:r>
              <w:rPr>
                <w:rFonts w:hint="eastAsia"/>
              </w:rPr>
              <w:t>中国香港</w:t>
            </w:r>
          </w:p>
        </w:tc>
        <w:tc>
          <w:tcPr>
            <w:tcW w:w="922" w:type="dxa"/>
            <w:vAlign w:val="center"/>
          </w:tcPr>
          <w:p w14:paraId="3F3AEAF1">
            <w:pPr>
              <w:jc w:val="right"/>
            </w:pPr>
            <w:r>
              <w:rPr>
                <w:rFonts w:hint="eastAsia"/>
              </w:rPr>
              <w:t>18,600</w:t>
            </w:r>
          </w:p>
        </w:tc>
        <w:tc>
          <w:tcPr>
            <w:tcW w:w="922" w:type="dxa"/>
            <w:vAlign w:val="center"/>
          </w:tcPr>
          <w:p w14:paraId="37562A64">
            <w:pPr>
              <w:jc w:val="right"/>
            </w:pPr>
            <w:r>
              <w:rPr>
                <w:rFonts w:hint="eastAsia"/>
              </w:rPr>
              <w:t>5,009,727.79</w:t>
            </w:r>
          </w:p>
        </w:tc>
        <w:tc>
          <w:tcPr>
            <w:tcW w:w="922" w:type="dxa"/>
            <w:vAlign w:val="center"/>
          </w:tcPr>
          <w:p w14:paraId="32F85CEA">
            <w:pPr>
              <w:jc w:val="right"/>
            </w:pPr>
            <w:r>
              <w:rPr>
                <w:rFonts w:hint="eastAsia"/>
              </w:rPr>
              <w:t>0.42</w:t>
            </w:r>
          </w:p>
        </w:tc>
      </w:tr>
      <w:tr w14:paraId="5F18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CB1608">
            <w:pPr>
              <w:jc w:val="center"/>
            </w:pPr>
            <w:r>
              <w:rPr>
                <w:rFonts w:hint="eastAsia"/>
              </w:rPr>
              <w:t>50</w:t>
            </w:r>
          </w:p>
        </w:tc>
        <w:tc>
          <w:tcPr>
            <w:tcW w:w="922" w:type="dxa"/>
            <w:vAlign w:val="center"/>
          </w:tcPr>
          <w:p w14:paraId="4D2089AA">
            <w:r>
              <w:rPr>
                <w:rFonts w:hint="eastAsia"/>
              </w:rPr>
              <w:t>Scholar Education Group</w:t>
            </w:r>
          </w:p>
        </w:tc>
        <w:tc>
          <w:tcPr>
            <w:tcW w:w="922" w:type="dxa"/>
            <w:vAlign w:val="center"/>
          </w:tcPr>
          <w:p w14:paraId="3B75495C">
            <w:r>
              <w:rPr>
                <w:rFonts w:hint="eastAsia"/>
              </w:rPr>
              <w:t>思考乐教育集团</w:t>
            </w:r>
          </w:p>
        </w:tc>
        <w:tc>
          <w:tcPr>
            <w:tcW w:w="922" w:type="dxa"/>
            <w:vAlign w:val="center"/>
          </w:tcPr>
          <w:p w14:paraId="101FA654">
            <w:r>
              <w:rPr>
                <w:rFonts w:hint="eastAsia"/>
              </w:rPr>
              <w:t>1769 HK</w:t>
            </w:r>
          </w:p>
        </w:tc>
        <w:tc>
          <w:tcPr>
            <w:tcW w:w="922" w:type="dxa"/>
            <w:vAlign w:val="center"/>
          </w:tcPr>
          <w:p w14:paraId="31D4BBD6">
            <w:r>
              <w:rPr>
                <w:rFonts w:hint="eastAsia"/>
              </w:rPr>
              <w:t>中国香港联合交易所</w:t>
            </w:r>
          </w:p>
        </w:tc>
        <w:tc>
          <w:tcPr>
            <w:tcW w:w="922" w:type="dxa"/>
            <w:vAlign w:val="center"/>
          </w:tcPr>
          <w:p w14:paraId="07E61878">
            <w:r>
              <w:rPr>
                <w:rFonts w:hint="eastAsia"/>
              </w:rPr>
              <w:t>中国香港</w:t>
            </w:r>
          </w:p>
        </w:tc>
        <w:tc>
          <w:tcPr>
            <w:tcW w:w="922" w:type="dxa"/>
            <w:vAlign w:val="center"/>
          </w:tcPr>
          <w:p w14:paraId="39D68363">
            <w:pPr>
              <w:jc w:val="right"/>
            </w:pPr>
            <w:r>
              <w:rPr>
                <w:rFonts w:hint="eastAsia"/>
              </w:rPr>
              <w:t>2,447,000</w:t>
            </w:r>
          </w:p>
        </w:tc>
        <w:tc>
          <w:tcPr>
            <w:tcW w:w="922" w:type="dxa"/>
            <w:vAlign w:val="center"/>
          </w:tcPr>
          <w:p w14:paraId="61C014AD">
            <w:pPr>
              <w:jc w:val="right"/>
            </w:pPr>
            <w:r>
              <w:rPr>
                <w:rFonts w:hint="eastAsia"/>
              </w:rPr>
              <w:t>4,751,885.58</w:t>
            </w:r>
          </w:p>
        </w:tc>
        <w:tc>
          <w:tcPr>
            <w:tcW w:w="922" w:type="dxa"/>
            <w:vAlign w:val="center"/>
          </w:tcPr>
          <w:p w14:paraId="1C614D13">
            <w:pPr>
              <w:jc w:val="right"/>
            </w:pPr>
            <w:r>
              <w:rPr>
                <w:rFonts w:hint="eastAsia"/>
              </w:rPr>
              <w:t>0.40</w:t>
            </w:r>
          </w:p>
        </w:tc>
      </w:tr>
      <w:tr w14:paraId="1BE8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01FE20">
            <w:pPr>
              <w:jc w:val="center"/>
            </w:pPr>
            <w:r>
              <w:rPr>
                <w:rFonts w:hint="eastAsia"/>
              </w:rPr>
              <w:t>51</w:t>
            </w:r>
          </w:p>
        </w:tc>
        <w:tc>
          <w:tcPr>
            <w:tcW w:w="922" w:type="dxa"/>
            <w:vAlign w:val="center"/>
          </w:tcPr>
          <w:p w14:paraId="26D8F374">
            <w:r>
              <w:rPr>
                <w:rFonts w:hint="eastAsia"/>
              </w:rPr>
              <w:t>Baidu Inc</w:t>
            </w:r>
          </w:p>
        </w:tc>
        <w:tc>
          <w:tcPr>
            <w:tcW w:w="922" w:type="dxa"/>
            <w:vAlign w:val="center"/>
          </w:tcPr>
          <w:p w14:paraId="67CD0071">
            <w:r>
              <w:rPr>
                <w:rFonts w:hint="eastAsia"/>
              </w:rPr>
              <w:t>百度集团股份有限公司</w:t>
            </w:r>
          </w:p>
        </w:tc>
        <w:tc>
          <w:tcPr>
            <w:tcW w:w="922" w:type="dxa"/>
            <w:vAlign w:val="center"/>
          </w:tcPr>
          <w:p w14:paraId="58F0D0EE">
            <w:r>
              <w:rPr>
                <w:rFonts w:hint="eastAsia"/>
              </w:rPr>
              <w:t>9888 HK</w:t>
            </w:r>
          </w:p>
        </w:tc>
        <w:tc>
          <w:tcPr>
            <w:tcW w:w="922" w:type="dxa"/>
            <w:vAlign w:val="center"/>
          </w:tcPr>
          <w:p w14:paraId="7D2D20EC">
            <w:r>
              <w:rPr>
                <w:rFonts w:hint="eastAsia"/>
              </w:rPr>
              <w:t>中国香港联合交易所</w:t>
            </w:r>
          </w:p>
        </w:tc>
        <w:tc>
          <w:tcPr>
            <w:tcW w:w="922" w:type="dxa"/>
            <w:vAlign w:val="center"/>
          </w:tcPr>
          <w:p w14:paraId="237B810C">
            <w:r>
              <w:rPr>
                <w:rFonts w:hint="eastAsia"/>
              </w:rPr>
              <w:t>中国香港</w:t>
            </w:r>
          </w:p>
        </w:tc>
        <w:tc>
          <w:tcPr>
            <w:tcW w:w="922" w:type="dxa"/>
            <w:vAlign w:val="center"/>
          </w:tcPr>
          <w:p w14:paraId="0E2571C4">
            <w:pPr>
              <w:jc w:val="right"/>
            </w:pPr>
            <w:r>
              <w:rPr>
                <w:rFonts w:hint="eastAsia"/>
              </w:rPr>
              <w:t>37,450</w:t>
            </w:r>
          </w:p>
        </w:tc>
        <w:tc>
          <w:tcPr>
            <w:tcW w:w="922" w:type="dxa"/>
            <w:vAlign w:val="center"/>
          </w:tcPr>
          <w:p w14:paraId="76E46BC0">
            <w:pPr>
              <w:jc w:val="right"/>
            </w:pPr>
            <w:r>
              <w:rPr>
                <w:rFonts w:hint="eastAsia"/>
              </w:rPr>
              <w:t>4,448,064.95</w:t>
            </w:r>
          </w:p>
        </w:tc>
        <w:tc>
          <w:tcPr>
            <w:tcW w:w="922" w:type="dxa"/>
            <w:vAlign w:val="center"/>
          </w:tcPr>
          <w:p w14:paraId="632014FC">
            <w:pPr>
              <w:jc w:val="right"/>
            </w:pPr>
            <w:r>
              <w:rPr>
                <w:rFonts w:hint="eastAsia"/>
              </w:rPr>
              <w:t>0.37</w:t>
            </w:r>
          </w:p>
        </w:tc>
      </w:tr>
      <w:tr w14:paraId="45B9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2346DC1">
            <w:pPr>
              <w:jc w:val="center"/>
            </w:pPr>
            <w:r>
              <w:rPr>
                <w:rFonts w:hint="eastAsia"/>
              </w:rPr>
              <w:t>52</w:t>
            </w:r>
          </w:p>
        </w:tc>
        <w:tc>
          <w:tcPr>
            <w:tcW w:w="922" w:type="dxa"/>
            <w:vAlign w:val="center"/>
          </w:tcPr>
          <w:p w14:paraId="66EBDF99">
            <w:r>
              <w:rPr>
                <w:rFonts w:hint="eastAsia"/>
              </w:rPr>
              <w:t>Galaxy Entertainment Group Ltd</w:t>
            </w:r>
          </w:p>
        </w:tc>
        <w:tc>
          <w:tcPr>
            <w:tcW w:w="922" w:type="dxa"/>
            <w:vAlign w:val="center"/>
          </w:tcPr>
          <w:p w14:paraId="28BF89DD">
            <w:r>
              <w:rPr>
                <w:rFonts w:hint="eastAsia"/>
              </w:rPr>
              <w:t>银河娱乐集团有限公司</w:t>
            </w:r>
          </w:p>
        </w:tc>
        <w:tc>
          <w:tcPr>
            <w:tcW w:w="922" w:type="dxa"/>
            <w:vAlign w:val="center"/>
          </w:tcPr>
          <w:p w14:paraId="4BDACF63">
            <w:r>
              <w:rPr>
                <w:rFonts w:hint="eastAsia"/>
              </w:rPr>
              <w:t>27 HK</w:t>
            </w:r>
          </w:p>
        </w:tc>
        <w:tc>
          <w:tcPr>
            <w:tcW w:w="922" w:type="dxa"/>
            <w:vAlign w:val="center"/>
          </w:tcPr>
          <w:p w14:paraId="3297AC96">
            <w:r>
              <w:rPr>
                <w:rFonts w:hint="eastAsia"/>
              </w:rPr>
              <w:t>中国香港联合交易所</w:t>
            </w:r>
          </w:p>
        </w:tc>
        <w:tc>
          <w:tcPr>
            <w:tcW w:w="922" w:type="dxa"/>
            <w:vAlign w:val="center"/>
          </w:tcPr>
          <w:p w14:paraId="75216ECF">
            <w:r>
              <w:rPr>
                <w:rFonts w:hint="eastAsia"/>
              </w:rPr>
              <w:t>中国香港</w:t>
            </w:r>
          </w:p>
        </w:tc>
        <w:tc>
          <w:tcPr>
            <w:tcW w:w="922" w:type="dxa"/>
            <w:vAlign w:val="center"/>
          </w:tcPr>
          <w:p w14:paraId="3384758E">
            <w:pPr>
              <w:jc w:val="right"/>
            </w:pPr>
            <w:r>
              <w:rPr>
                <w:rFonts w:hint="eastAsia"/>
              </w:rPr>
              <w:t>112,000</w:t>
            </w:r>
          </w:p>
        </w:tc>
        <w:tc>
          <w:tcPr>
            <w:tcW w:w="922" w:type="dxa"/>
            <w:vAlign w:val="center"/>
          </w:tcPr>
          <w:p w14:paraId="5F5F7B8F">
            <w:pPr>
              <w:jc w:val="right"/>
            </w:pPr>
            <w:r>
              <w:rPr>
                <w:rFonts w:hint="eastAsia"/>
              </w:rPr>
              <w:t>3,876,475.72</w:t>
            </w:r>
          </w:p>
        </w:tc>
        <w:tc>
          <w:tcPr>
            <w:tcW w:w="922" w:type="dxa"/>
            <w:vAlign w:val="center"/>
          </w:tcPr>
          <w:p w14:paraId="23B49953">
            <w:pPr>
              <w:jc w:val="right"/>
            </w:pPr>
            <w:r>
              <w:rPr>
                <w:rFonts w:hint="eastAsia"/>
              </w:rPr>
              <w:t>0.33</w:t>
            </w:r>
          </w:p>
        </w:tc>
      </w:tr>
      <w:tr w14:paraId="12DB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2E7AF9">
            <w:pPr>
              <w:jc w:val="center"/>
            </w:pPr>
            <w:r>
              <w:rPr>
                <w:rFonts w:hint="eastAsia"/>
              </w:rPr>
              <w:t>53</w:t>
            </w:r>
          </w:p>
        </w:tc>
        <w:tc>
          <w:tcPr>
            <w:tcW w:w="922" w:type="dxa"/>
            <w:vAlign w:val="center"/>
          </w:tcPr>
          <w:p w14:paraId="3ACF184A">
            <w:r>
              <w:rPr>
                <w:rFonts w:hint="eastAsia"/>
              </w:rPr>
              <w:t>Sichuan Expressway Co Ltd</w:t>
            </w:r>
          </w:p>
        </w:tc>
        <w:tc>
          <w:tcPr>
            <w:tcW w:w="922" w:type="dxa"/>
            <w:vAlign w:val="center"/>
          </w:tcPr>
          <w:p w14:paraId="62F3573E">
            <w:r>
              <w:rPr>
                <w:rFonts w:hint="eastAsia"/>
              </w:rPr>
              <w:t>四川成渝高速公路股份有限公司</w:t>
            </w:r>
          </w:p>
        </w:tc>
        <w:tc>
          <w:tcPr>
            <w:tcW w:w="922" w:type="dxa"/>
            <w:vAlign w:val="center"/>
          </w:tcPr>
          <w:p w14:paraId="2C962269">
            <w:r>
              <w:rPr>
                <w:rFonts w:hint="eastAsia"/>
              </w:rPr>
              <w:t>107 HK</w:t>
            </w:r>
          </w:p>
        </w:tc>
        <w:tc>
          <w:tcPr>
            <w:tcW w:w="922" w:type="dxa"/>
            <w:vAlign w:val="center"/>
          </w:tcPr>
          <w:p w14:paraId="790C5258">
            <w:r>
              <w:rPr>
                <w:rFonts w:hint="eastAsia"/>
              </w:rPr>
              <w:t>中国香港联合交易所</w:t>
            </w:r>
          </w:p>
        </w:tc>
        <w:tc>
          <w:tcPr>
            <w:tcW w:w="922" w:type="dxa"/>
            <w:vAlign w:val="center"/>
          </w:tcPr>
          <w:p w14:paraId="2F3C5DE1">
            <w:r>
              <w:rPr>
                <w:rFonts w:hint="eastAsia"/>
              </w:rPr>
              <w:t>中国香港</w:t>
            </w:r>
          </w:p>
        </w:tc>
        <w:tc>
          <w:tcPr>
            <w:tcW w:w="922" w:type="dxa"/>
            <w:vAlign w:val="center"/>
          </w:tcPr>
          <w:p w14:paraId="0A1C81FD">
            <w:pPr>
              <w:jc w:val="right"/>
            </w:pPr>
            <w:r>
              <w:rPr>
                <w:rFonts w:hint="eastAsia"/>
              </w:rPr>
              <w:t>732,000</w:t>
            </w:r>
          </w:p>
        </w:tc>
        <w:tc>
          <w:tcPr>
            <w:tcW w:w="922" w:type="dxa"/>
            <w:vAlign w:val="center"/>
          </w:tcPr>
          <w:p w14:paraId="0EB3C4E6">
            <w:pPr>
              <w:jc w:val="right"/>
            </w:pPr>
            <w:r>
              <w:rPr>
                <w:rFonts w:hint="eastAsia"/>
              </w:rPr>
              <w:t>3,457,851.32</w:t>
            </w:r>
          </w:p>
        </w:tc>
        <w:tc>
          <w:tcPr>
            <w:tcW w:w="922" w:type="dxa"/>
            <w:vAlign w:val="center"/>
          </w:tcPr>
          <w:p w14:paraId="20518321">
            <w:pPr>
              <w:jc w:val="right"/>
            </w:pPr>
            <w:r>
              <w:rPr>
                <w:rFonts w:hint="eastAsia"/>
              </w:rPr>
              <w:t>0.29</w:t>
            </w:r>
          </w:p>
        </w:tc>
      </w:tr>
      <w:tr w14:paraId="22DC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C13EED">
            <w:pPr>
              <w:jc w:val="center"/>
            </w:pPr>
            <w:r>
              <w:rPr>
                <w:rFonts w:hint="eastAsia"/>
              </w:rPr>
              <w:t>54</w:t>
            </w:r>
          </w:p>
        </w:tc>
        <w:tc>
          <w:tcPr>
            <w:tcW w:w="922" w:type="dxa"/>
            <w:vAlign w:val="center"/>
          </w:tcPr>
          <w:p w14:paraId="517D7583">
            <w:r>
              <w:rPr>
                <w:rFonts w:hint="eastAsia"/>
              </w:rPr>
              <w:t>Yatsen Holding Ltd</w:t>
            </w:r>
          </w:p>
        </w:tc>
        <w:tc>
          <w:tcPr>
            <w:tcW w:w="922" w:type="dxa"/>
            <w:vAlign w:val="center"/>
          </w:tcPr>
          <w:p w14:paraId="27BC2B68">
            <w:r>
              <w:rPr>
                <w:rFonts w:hint="eastAsia"/>
              </w:rPr>
              <w:t>逸仙控股有限公司</w:t>
            </w:r>
          </w:p>
        </w:tc>
        <w:tc>
          <w:tcPr>
            <w:tcW w:w="922" w:type="dxa"/>
            <w:vAlign w:val="center"/>
          </w:tcPr>
          <w:p w14:paraId="31AEFD77">
            <w:r>
              <w:rPr>
                <w:rFonts w:hint="eastAsia"/>
              </w:rPr>
              <w:t>YSG UN</w:t>
            </w:r>
          </w:p>
        </w:tc>
        <w:tc>
          <w:tcPr>
            <w:tcW w:w="922" w:type="dxa"/>
            <w:vAlign w:val="center"/>
          </w:tcPr>
          <w:p w14:paraId="7489B293">
            <w:r>
              <w:rPr>
                <w:rFonts w:hint="eastAsia"/>
              </w:rPr>
              <w:t>纽约证券交易所</w:t>
            </w:r>
          </w:p>
        </w:tc>
        <w:tc>
          <w:tcPr>
            <w:tcW w:w="922" w:type="dxa"/>
            <w:vAlign w:val="center"/>
          </w:tcPr>
          <w:p w14:paraId="7F00050C">
            <w:r>
              <w:rPr>
                <w:rFonts w:hint="eastAsia"/>
              </w:rPr>
              <w:t>美国</w:t>
            </w:r>
          </w:p>
        </w:tc>
        <w:tc>
          <w:tcPr>
            <w:tcW w:w="922" w:type="dxa"/>
            <w:vAlign w:val="center"/>
          </w:tcPr>
          <w:p w14:paraId="0426DDFB">
            <w:pPr>
              <w:jc w:val="right"/>
            </w:pPr>
            <w:r>
              <w:rPr>
                <w:rFonts w:hint="eastAsia"/>
              </w:rPr>
              <w:t>63,911</w:t>
            </w:r>
          </w:p>
        </w:tc>
        <w:tc>
          <w:tcPr>
            <w:tcW w:w="922" w:type="dxa"/>
            <w:vAlign w:val="center"/>
          </w:tcPr>
          <w:p w14:paraId="3945E448">
            <w:pPr>
              <w:jc w:val="right"/>
            </w:pPr>
            <w:r>
              <w:rPr>
                <w:rFonts w:hint="eastAsia"/>
              </w:rPr>
              <w:t>1,747,456.61</w:t>
            </w:r>
          </w:p>
        </w:tc>
        <w:tc>
          <w:tcPr>
            <w:tcW w:w="922" w:type="dxa"/>
            <w:vAlign w:val="center"/>
          </w:tcPr>
          <w:p w14:paraId="207DB3D6">
            <w:pPr>
              <w:jc w:val="right"/>
            </w:pPr>
            <w:r>
              <w:rPr>
                <w:rFonts w:hint="eastAsia"/>
              </w:rPr>
              <w:t>0.15</w:t>
            </w:r>
          </w:p>
        </w:tc>
      </w:tr>
      <w:tr w14:paraId="1F4F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0E37521">
            <w:pPr>
              <w:jc w:val="center"/>
            </w:pPr>
            <w:r>
              <w:rPr>
                <w:rFonts w:hint="eastAsia"/>
              </w:rPr>
              <w:t>55</w:t>
            </w:r>
          </w:p>
        </w:tc>
        <w:tc>
          <w:tcPr>
            <w:tcW w:w="922" w:type="dxa"/>
            <w:vAlign w:val="center"/>
          </w:tcPr>
          <w:p w14:paraId="3D18BBE5">
            <w:r>
              <w:rPr>
                <w:rFonts w:hint="eastAsia"/>
              </w:rPr>
              <w:t>Insilico Medicine Cayman TopCo</w:t>
            </w:r>
          </w:p>
        </w:tc>
        <w:tc>
          <w:tcPr>
            <w:tcW w:w="922" w:type="dxa"/>
            <w:vAlign w:val="center"/>
          </w:tcPr>
          <w:p w14:paraId="7E05CA4B">
            <w:r>
              <w:rPr>
                <w:rFonts w:hint="eastAsia"/>
              </w:rPr>
              <w:t>英矽智能</w:t>
            </w:r>
          </w:p>
        </w:tc>
        <w:tc>
          <w:tcPr>
            <w:tcW w:w="922" w:type="dxa"/>
            <w:vAlign w:val="center"/>
          </w:tcPr>
          <w:p w14:paraId="3DA61F0A">
            <w:r>
              <w:rPr>
                <w:rFonts w:hint="eastAsia"/>
              </w:rPr>
              <w:t>3696 HK</w:t>
            </w:r>
          </w:p>
        </w:tc>
        <w:tc>
          <w:tcPr>
            <w:tcW w:w="922" w:type="dxa"/>
            <w:vAlign w:val="center"/>
          </w:tcPr>
          <w:p w14:paraId="199C5399">
            <w:r>
              <w:rPr>
                <w:rFonts w:hint="eastAsia"/>
              </w:rPr>
              <w:t>中国香港联合交易所</w:t>
            </w:r>
          </w:p>
        </w:tc>
        <w:tc>
          <w:tcPr>
            <w:tcW w:w="922" w:type="dxa"/>
            <w:vAlign w:val="center"/>
          </w:tcPr>
          <w:p w14:paraId="23BDEC8C">
            <w:r>
              <w:rPr>
                <w:rFonts w:hint="eastAsia"/>
              </w:rPr>
              <w:t>中国香港</w:t>
            </w:r>
          </w:p>
        </w:tc>
        <w:tc>
          <w:tcPr>
            <w:tcW w:w="922" w:type="dxa"/>
            <w:vAlign w:val="center"/>
          </w:tcPr>
          <w:p w14:paraId="50D03BC7">
            <w:pPr>
              <w:jc w:val="right"/>
            </w:pPr>
            <w:r>
              <w:rPr>
                <w:rFonts w:hint="eastAsia"/>
              </w:rPr>
              <w:t>42,500</w:t>
            </w:r>
          </w:p>
        </w:tc>
        <w:tc>
          <w:tcPr>
            <w:tcW w:w="922" w:type="dxa"/>
            <w:vAlign w:val="center"/>
          </w:tcPr>
          <w:p w14:paraId="343A5D07">
            <w:pPr>
              <w:jc w:val="right"/>
            </w:pPr>
            <w:r>
              <w:rPr>
                <w:rFonts w:hint="eastAsia"/>
              </w:rPr>
              <w:t>1,425,687.61</w:t>
            </w:r>
          </w:p>
        </w:tc>
        <w:tc>
          <w:tcPr>
            <w:tcW w:w="922" w:type="dxa"/>
            <w:vAlign w:val="center"/>
          </w:tcPr>
          <w:p w14:paraId="166F34DB">
            <w:pPr>
              <w:jc w:val="right"/>
            </w:pPr>
            <w:r>
              <w:rPr>
                <w:rFonts w:hint="eastAsia"/>
              </w:rPr>
              <w:t>0.12</w:t>
            </w:r>
          </w:p>
        </w:tc>
      </w:tr>
      <w:tr w14:paraId="783D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F3B199">
            <w:pPr>
              <w:jc w:val="center"/>
            </w:pPr>
            <w:r>
              <w:rPr>
                <w:rFonts w:hint="eastAsia"/>
              </w:rPr>
              <w:t>56</w:t>
            </w:r>
          </w:p>
        </w:tc>
        <w:tc>
          <w:tcPr>
            <w:tcW w:w="922" w:type="dxa"/>
            <w:vAlign w:val="center"/>
          </w:tcPr>
          <w:p w14:paraId="754536E4">
            <w:r>
              <w:rPr>
                <w:rFonts w:hint="eastAsia"/>
              </w:rPr>
              <w:t>Shanghai Haohai Biological Technology Co Ltd</w:t>
            </w:r>
          </w:p>
        </w:tc>
        <w:tc>
          <w:tcPr>
            <w:tcW w:w="922" w:type="dxa"/>
            <w:vAlign w:val="center"/>
          </w:tcPr>
          <w:p w14:paraId="5A2F3C3C">
            <w:r>
              <w:rPr>
                <w:rFonts w:hint="eastAsia"/>
              </w:rPr>
              <w:t>上海昊海生物科技股份有限公司</w:t>
            </w:r>
          </w:p>
        </w:tc>
        <w:tc>
          <w:tcPr>
            <w:tcW w:w="922" w:type="dxa"/>
            <w:vAlign w:val="center"/>
          </w:tcPr>
          <w:p w14:paraId="4A7A0136">
            <w:r>
              <w:rPr>
                <w:rFonts w:hint="eastAsia"/>
              </w:rPr>
              <w:t>6826 HK</w:t>
            </w:r>
          </w:p>
        </w:tc>
        <w:tc>
          <w:tcPr>
            <w:tcW w:w="922" w:type="dxa"/>
            <w:vAlign w:val="center"/>
          </w:tcPr>
          <w:p w14:paraId="7946DEF5">
            <w:r>
              <w:rPr>
                <w:rFonts w:hint="eastAsia"/>
              </w:rPr>
              <w:t>中国香港联合交易所</w:t>
            </w:r>
          </w:p>
        </w:tc>
        <w:tc>
          <w:tcPr>
            <w:tcW w:w="922" w:type="dxa"/>
            <w:vAlign w:val="center"/>
          </w:tcPr>
          <w:p w14:paraId="1DB7A5E4">
            <w:r>
              <w:rPr>
                <w:rFonts w:hint="eastAsia"/>
              </w:rPr>
              <w:t>中国香港</w:t>
            </w:r>
          </w:p>
        </w:tc>
        <w:tc>
          <w:tcPr>
            <w:tcW w:w="922" w:type="dxa"/>
            <w:vAlign w:val="center"/>
          </w:tcPr>
          <w:p w14:paraId="52C281A3">
            <w:pPr>
              <w:jc w:val="right"/>
            </w:pPr>
            <w:r>
              <w:rPr>
                <w:rFonts w:hint="eastAsia"/>
              </w:rPr>
              <w:t>14,100</w:t>
            </w:r>
          </w:p>
        </w:tc>
        <w:tc>
          <w:tcPr>
            <w:tcW w:w="922" w:type="dxa"/>
            <w:vAlign w:val="center"/>
          </w:tcPr>
          <w:p w14:paraId="274512F3">
            <w:pPr>
              <w:jc w:val="right"/>
            </w:pPr>
            <w:r>
              <w:rPr>
                <w:rFonts w:hint="eastAsia"/>
              </w:rPr>
              <w:t>310,743.81</w:t>
            </w:r>
          </w:p>
        </w:tc>
        <w:tc>
          <w:tcPr>
            <w:tcW w:w="922" w:type="dxa"/>
            <w:vAlign w:val="center"/>
          </w:tcPr>
          <w:p w14:paraId="6EF52FFE">
            <w:pPr>
              <w:jc w:val="right"/>
            </w:pPr>
            <w:r>
              <w:rPr>
                <w:rFonts w:hint="eastAsia"/>
              </w:rPr>
              <w:t>0.03</w:t>
            </w:r>
          </w:p>
        </w:tc>
      </w:tr>
      <w:tr w14:paraId="3F66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6A3FCC">
            <w:pPr>
              <w:jc w:val="center"/>
            </w:pPr>
            <w:r>
              <w:rPr>
                <w:rFonts w:hint="eastAsia"/>
              </w:rPr>
              <w:t>57</w:t>
            </w:r>
          </w:p>
        </w:tc>
        <w:tc>
          <w:tcPr>
            <w:tcW w:w="922" w:type="dxa"/>
            <w:vAlign w:val="center"/>
          </w:tcPr>
          <w:p w14:paraId="13854EEB">
            <w:r>
              <w:rPr>
                <w:rFonts w:hint="eastAsia"/>
              </w:rPr>
              <w:t>Kingboard Laminates Holdings Ltd</w:t>
            </w:r>
          </w:p>
        </w:tc>
        <w:tc>
          <w:tcPr>
            <w:tcW w:w="922" w:type="dxa"/>
            <w:vAlign w:val="center"/>
          </w:tcPr>
          <w:p w14:paraId="08ECFEF9">
            <w:r>
              <w:rPr>
                <w:rFonts w:hint="eastAsia"/>
              </w:rPr>
              <w:t>建滔积层板控股有限公司</w:t>
            </w:r>
          </w:p>
        </w:tc>
        <w:tc>
          <w:tcPr>
            <w:tcW w:w="922" w:type="dxa"/>
            <w:vAlign w:val="center"/>
          </w:tcPr>
          <w:p w14:paraId="0F859433">
            <w:r>
              <w:rPr>
                <w:rFonts w:hint="eastAsia"/>
              </w:rPr>
              <w:t>1888 HK</w:t>
            </w:r>
          </w:p>
        </w:tc>
        <w:tc>
          <w:tcPr>
            <w:tcW w:w="922" w:type="dxa"/>
            <w:vAlign w:val="center"/>
          </w:tcPr>
          <w:p w14:paraId="26A283DF">
            <w:r>
              <w:rPr>
                <w:rFonts w:hint="eastAsia"/>
              </w:rPr>
              <w:t>中国香港联合交易所</w:t>
            </w:r>
          </w:p>
        </w:tc>
        <w:tc>
          <w:tcPr>
            <w:tcW w:w="922" w:type="dxa"/>
            <w:vAlign w:val="center"/>
          </w:tcPr>
          <w:p w14:paraId="5A3D0FBF">
            <w:r>
              <w:rPr>
                <w:rFonts w:hint="eastAsia"/>
              </w:rPr>
              <w:t>中国香港</w:t>
            </w:r>
          </w:p>
        </w:tc>
        <w:tc>
          <w:tcPr>
            <w:tcW w:w="922" w:type="dxa"/>
            <w:vAlign w:val="center"/>
          </w:tcPr>
          <w:p w14:paraId="1F2FDCE1">
            <w:pPr>
              <w:jc w:val="right"/>
            </w:pPr>
            <w:r>
              <w:rPr>
                <w:rFonts w:hint="eastAsia"/>
              </w:rPr>
              <w:t>1,500</w:t>
            </w:r>
          </w:p>
        </w:tc>
        <w:tc>
          <w:tcPr>
            <w:tcW w:w="922" w:type="dxa"/>
            <w:vAlign w:val="center"/>
          </w:tcPr>
          <w:p w14:paraId="487DEE5A">
            <w:pPr>
              <w:jc w:val="right"/>
            </w:pPr>
            <w:r>
              <w:rPr>
                <w:rFonts w:hint="eastAsia"/>
              </w:rPr>
              <w:t>17,870.21</w:t>
            </w:r>
          </w:p>
        </w:tc>
        <w:tc>
          <w:tcPr>
            <w:tcW w:w="922" w:type="dxa"/>
            <w:vAlign w:val="center"/>
          </w:tcPr>
          <w:p w14:paraId="667BCFA9">
            <w:pPr>
              <w:jc w:val="right"/>
            </w:pPr>
            <w:r>
              <w:rPr>
                <w:rFonts w:hint="eastAsia"/>
              </w:rPr>
              <w:t>0.00</w:t>
            </w:r>
          </w:p>
        </w:tc>
      </w:tr>
    </w:tbl>
    <w:p w14:paraId="6F10EC0C">
      <w:pPr>
        <w:pStyle w:val="47"/>
        <w:rPr>
          <w:rFonts w:hint="eastAsia"/>
        </w:rPr>
      </w:pPr>
      <w:r>
        <w:rPr>
          <w:rFonts w:hint="eastAsia"/>
        </w:rPr>
        <w:t>注:本基金对以上证券代码采用当地市场代码。对基金持有的不同市场上市的同一公司合并计算净值占比，分开列示。</w:t>
      </w:r>
    </w:p>
    <w:p w14:paraId="6942F244">
      <w:pPr>
        <w:pStyle w:val="23"/>
      </w:pPr>
      <w:bookmarkStart w:id="167" w:name="_Toc29228"/>
      <w:r>
        <w:t>报告期内权益投资组合的重大变动</w:t>
      </w:r>
      <w:bookmarkEnd w:id="167"/>
    </w:p>
    <w:p w14:paraId="7D7C68D6">
      <w:pPr>
        <w:pStyle w:val="28"/>
      </w:pPr>
      <w:bookmarkStart w:id="168" w:name="_Toc168"/>
      <w:r>
        <w:t>累计买入金额超出期初基金资产净值2%或前20名的权益投资明细</w:t>
      </w:r>
      <w:bookmarkEnd w:id="168"/>
    </w:p>
    <w:p w14:paraId="7CA006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35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77C9CEED">
            <w:pPr>
              <w:jc w:val="center"/>
            </w:pPr>
            <w:r>
              <w:rPr>
                <w:rFonts w:hint="eastAsia"/>
                <w:b/>
              </w:rPr>
              <w:t>序号</w:t>
            </w:r>
          </w:p>
        </w:tc>
        <w:tc>
          <w:tcPr>
            <w:tcW w:w="1661" w:type="dxa"/>
            <w:shd w:val="clear" w:color="auto" w:fill="BFBFBF"/>
            <w:vAlign w:val="center"/>
          </w:tcPr>
          <w:p w14:paraId="788C948F">
            <w:pPr>
              <w:jc w:val="center"/>
            </w:pPr>
            <w:r>
              <w:rPr>
                <w:rFonts w:hint="eastAsia"/>
                <w:b/>
              </w:rPr>
              <w:t>公司名称（英文）</w:t>
            </w:r>
          </w:p>
        </w:tc>
        <w:tc>
          <w:tcPr>
            <w:tcW w:w="1661" w:type="dxa"/>
            <w:shd w:val="clear" w:color="auto" w:fill="BFBFBF"/>
            <w:vAlign w:val="center"/>
          </w:tcPr>
          <w:p w14:paraId="3F3FFDFF">
            <w:pPr>
              <w:jc w:val="center"/>
            </w:pPr>
            <w:r>
              <w:rPr>
                <w:rFonts w:hint="eastAsia"/>
                <w:b/>
              </w:rPr>
              <w:t>证券代码</w:t>
            </w:r>
          </w:p>
        </w:tc>
        <w:tc>
          <w:tcPr>
            <w:tcW w:w="1661" w:type="dxa"/>
            <w:shd w:val="clear" w:color="auto" w:fill="BFBFBF"/>
            <w:vAlign w:val="center"/>
          </w:tcPr>
          <w:p w14:paraId="52C01AE1">
            <w:pPr>
              <w:jc w:val="center"/>
            </w:pPr>
            <w:r>
              <w:rPr>
                <w:rFonts w:hint="eastAsia"/>
                <w:b/>
              </w:rPr>
              <w:t>本期累计买入金额</w:t>
            </w:r>
          </w:p>
        </w:tc>
        <w:tc>
          <w:tcPr>
            <w:tcW w:w="1661" w:type="dxa"/>
            <w:shd w:val="clear" w:color="auto" w:fill="BFBFBF"/>
            <w:vAlign w:val="center"/>
          </w:tcPr>
          <w:p w14:paraId="7251D347">
            <w:pPr>
              <w:jc w:val="center"/>
            </w:pPr>
            <w:r>
              <w:rPr>
                <w:rFonts w:hint="eastAsia"/>
                <w:b/>
              </w:rPr>
              <w:t>占期初基金资产净值比例（％）</w:t>
            </w:r>
          </w:p>
        </w:tc>
      </w:tr>
      <w:tr w14:paraId="3F39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3A595">
            <w:pPr>
              <w:jc w:val="center"/>
            </w:pPr>
            <w:r>
              <w:rPr>
                <w:rFonts w:hint="eastAsia"/>
              </w:rPr>
              <w:t>1</w:t>
            </w:r>
          </w:p>
        </w:tc>
        <w:tc>
          <w:tcPr>
            <w:tcW w:w="1661" w:type="dxa"/>
            <w:vAlign w:val="center"/>
          </w:tcPr>
          <w:p w14:paraId="2F713C7D">
            <w:r>
              <w:rPr>
                <w:rFonts w:hint="eastAsia"/>
              </w:rPr>
              <w:t>Alibaba Group Holding Ltd</w:t>
            </w:r>
          </w:p>
        </w:tc>
        <w:tc>
          <w:tcPr>
            <w:tcW w:w="1661" w:type="dxa"/>
            <w:vAlign w:val="center"/>
          </w:tcPr>
          <w:p w14:paraId="34F016A9">
            <w:r>
              <w:rPr>
                <w:rFonts w:hint="eastAsia"/>
              </w:rPr>
              <w:t>9988 HK</w:t>
            </w:r>
          </w:p>
        </w:tc>
        <w:tc>
          <w:tcPr>
            <w:tcW w:w="1661" w:type="dxa"/>
            <w:vAlign w:val="center"/>
          </w:tcPr>
          <w:p w14:paraId="29403AA2">
            <w:pPr>
              <w:jc w:val="right"/>
            </w:pPr>
            <w:r>
              <w:rPr>
                <w:rFonts w:hint="eastAsia"/>
              </w:rPr>
              <w:t>182,357,033.56</w:t>
            </w:r>
          </w:p>
        </w:tc>
        <w:tc>
          <w:tcPr>
            <w:tcW w:w="1661" w:type="dxa"/>
            <w:vAlign w:val="center"/>
          </w:tcPr>
          <w:p w14:paraId="2C18FF62">
            <w:pPr>
              <w:jc w:val="right"/>
            </w:pPr>
            <w:r>
              <w:rPr>
                <w:rFonts w:hint="eastAsia"/>
              </w:rPr>
              <w:t>47.07</w:t>
            </w:r>
          </w:p>
        </w:tc>
      </w:tr>
      <w:tr w14:paraId="1048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62890">
            <w:pPr>
              <w:jc w:val="center"/>
            </w:pPr>
            <w:r>
              <w:rPr>
                <w:rFonts w:hint="eastAsia"/>
              </w:rPr>
              <w:t>2</w:t>
            </w:r>
          </w:p>
        </w:tc>
        <w:tc>
          <w:tcPr>
            <w:tcW w:w="1661" w:type="dxa"/>
            <w:vAlign w:val="center"/>
          </w:tcPr>
          <w:p w14:paraId="7CB09D9E">
            <w:r>
              <w:rPr>
                <w:rFonts w:hint="eastAsia"/>
              </w:rPr>
              <w:t>Cirrus Aircraft Ltd</w:t>
            </w:r>
          </w:p>
        </w:tc>
        <w:tc>
          <w:tcPr>
            <w:tcW w:w="1661" w:type="dxa"/>
            <w:vAlign w:val="center"/>
          </w:tcPr>
          <w:p w14:paraId="665FDDB1">
            <w:r>
              <w:rPr>
                <w:rFonts w:hint="eastAsia"/>
              </w:rPr>
              <w:t>2507 HK</w:t>
            </w:r>
          </w:p>
        </w:tc>
        <w:tc>
          <w:tcPr>
            <w:tcW w:w="1661" w:type="dxa"/>
            <w:vAlign w:val="center"/>
          </w:tcPr>
          <w:p w14:paraId="4C10FDB1">
            <w:pPr>
              <w:jc w:val="right"/>
            </w:pPr>
            <w:r>
              <w:rPr>
                <w:rFonts w:hint="eastAsia"/>
              </w:rPr>
              <w:t>86,861,647.84</w:t>
            </w:r>
          </w:p>
        </w:tc>
        <w:tc>
          <w:tcPr>
            <w:tcW w:w="1661" w:type="dxa"/>
            <w:vAlign w:val="center"/>
          </w:tcPr>
          <w:p w14:paraId="3ED7E5FA">
            <w:pPr>
              <w:jc w:val="right"/>
            </w:pPr>
            <w:r>
              <w:rPr>
                <w:rFonts w:hint="eastAsia"/>
              </w:rPr>
              <w:t>22.42</w:t>
            </w:r>
          </w:p>
        </w:tc>
      </w:tr>
      <w:tr w14:paraId="0884FA1C">
        <w:tblPrEx>
          <w:tblCellMar>
            <w:top w:w="0" w:type="dxa"/>
            <w:left w:w="108" w:type="dxa"/>
            <w:bottom w:w="0" w:type="dxa"/>
            <w:right w:w="108" w:type="dxa"/>
          </w:tblCellMar>
        </w:tblPrEx>
        <w:trPr>
          <w:jc w:val="center"/>
        </w:trPr>
        <w:tc>
          <w:tcPr>
            <w:tcW w:w="1661" w:type="dxa"/>
            <w:vAlign w:val="center"/>
          </w:tcPr>
          <w:p w14:paraId="36A67823">
            <w:pPr>
              <w:jc w:val="center"/>
            </w:pPr>
            <w:r>
              <w:rPr>
                <w:rFonts w:hint="eastAsia"/>
              </w:rPr>
              <w:t>3</w:t>
            </w:r>
          </w:p>
        </w:tc>
        <w:tc>
          <w:tcPr>
            <w:tcW w:w="1661" w:type="dxa"/>
            <w:vAlign w:val="center"/>
          </w:tcPr>
          <w:p w14:paraId="4D1831F6">
            <w:r>
              <w:rPr>
                <w:rFonts w:hint="eastAsia"/>
              </w:rPr>
              <w:t>Tencent Holdings Ltd</w:t>
            </w:r>
          </w:p>
        </w:tc>
        <w:tc>
          <w:tcPr>
            <w:tcW w:w="1661" w:type="dxa"/>
            <w:vAlign w:val="center"/>
          </w:tcPr>
          <w:p w14:paraId="631A41D5">
            <w:r>
              <w:rPr>
                <w:rFonts w:hint="eastAsia"/>
              </w:rPr>
              <w:t>700 HK</w:t>
            </w:r>
          </w:p>
        </w:tc>
        <w:tc>
          <w:tcPr>
            <w:tcW w:w="1661" w:type="dxa"/>
            <w:vAlign w:val="center"/>
          </w:tcPr>
          <w:p w14:paraId="7701B81B">
            <w:pPr>
              <w:jc w:val="right"/>
            </w:pPr>
            <w:r>
              <w:rPr>
                <w:rFonts w:hint="eastAsia"/>
              </w:rPr>
              <w:t>63,820,816.79</w:t>
            </w:r>
          </w:p>
        </w:tc>
        <w:tc>
          <w:tcPr>
            <w:tcW w:w="1661" w:type="dxa"/>
            <w:vAlign w:val="center"/>
          </w:tcPr>
          <w:p w14:paraId="6565E2EE">
            <w:pPr>
              <w:jc w:val="right"/>
            </w:pPr>
            <w:r>
              <w:rPr>
                <w:rFonts w:hint="eastAsia"/>
              </w:rPr>
              <w:t>16.47</w:t>
            </w:r>
          </w:p>
        </w:tc>
      </w:tr>
      <w:tr w14:paraId="724E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C6A15F">
            <w:pPr>
              <w:jc w:val="center"/>
            </w:pPr>
            <w:r>
              <w:rPr>
                <w:rFonts w:hint="eastAsia"/>
              </w:rPr>
              <w:t>4</w:t>
            </w:r>
          </w:p>
        </w:tc>
        <w:tc>
          <w:tcPr>
            <w:tcW w:w="1661" w:type="dxa"/>
            <w:vAlign w:val="center"/>
          </w:tcPr>
          <w:p w14:paraId="357EE513">
            <w:r>
              <w:rPr>
                <w:rFonts w:hint="eastAsia"/>
              </w:rPr>
              <w:t>J&amp;T Global Express Ltd</w:t>
            </w:r>
          </w:p>
        </w:tc>
        <w:tc>
          <w:tcPr>
            <w:tcW w:w="1661" w:type="dxa"/>
            <w:vAlign w:val="center"/>
          </w:tcPr>
          <w:p w14:paraId="7D2FAB84">
            <w:r>
              <w:rPr>
                <w:rFonts w:hint="eastAsia"/>
              </w:rPr>
              <w:t>1519 HK</w:t>
            </w:r>
          </w:p>
        </w:tc>
        <w:tc>
          <w:tcPr>
            <w:tcW w:w="1661" w:type="dxa"/>
            <w:vAlign w:val="center"/>
          </w:tcPr>
          <w:p w14:paraId="5054E0B4">
            <w:pPr>
              <w:jc w:val="right"/>
            </w:pPr>
            <w:r>
              <w:rPr>
                <w:rFonts w:hint="eastAsia"/>
              </w:rPr>
              <w:t>51,846,816.20</w:t>
            </w:r>
          </w:p>
        </w:tc>
        <w:tc>
          <w:tcPr>
            <w:tcW w:w="1661" w:type="dxa"/>
            <w:vAlign w:val="center"/>
          </w:tcPr>
          <w:p w14:paraId="539F4002">
            <w:pPr>
              <w:jc w:val="right"/>
            </w:pPr>
            <w:r>
              <w:rPr>
                <w:rFonts w:hint="eastAsia"/>
              </w:rPr>
              <w:t>13.38</w:t>
            </w:r>
          </w:p>
        </w:tc>
      </w:tr>
      <w:tr w14:paraId="2739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9FE173">
            <w:pPr>
              <w:jc w:val="center"/>
            </w:pPr>
            <w:r>
              <w:rPr>
                <w:rFonts w:hint="eastAsia"/>
              </w:rPr>
              <w:t>5</w:t>
            </w:r>
          </w:p>
        </w:tc>
        <w:tc>
          <w:tcPr>
            <w:tcW w:w="1661" w:type="dxa"/>
            <w:vAlign w:val="center"/>
          </w:tcPr>
          <w:p w14:paraId="237A8561">
            <w:r>
              <w:rPr>
                <w:rFonts w:hint="eastAsia"/>
              </w:rPr>
              <w:t>WH Group Ltd</w:t>
            </w:r>
          </w:p>
        </w:tc>
        <w:tc>
          <w:tcPr>
            <w:tcW w:w="1661" w:type="dxa"/>
            <w:vAlign w:val="center"/>
          </w:tcPr>
          <w:p w14:paraId="24AA02B0">
            <w:r>
              <w:rPr>
                <w:rFonts w:hint="eastAsia"/>
              </w:rPr>
              <w:t>288 HK</w:t>
            </w:r>
          </w:p>
        </w:tc>
        <w:tc>
          <w:tcPr>
            <w:tcW w:w="1661" w:type="dxa"/>
            <w:vAlign w:val="center"/>
          </w:tcPr>
          <w:p w14:paraId="11DA1B48">
            <w:pPr>
              <w:jc w:val="right"/>
            </w:pPr>
            <w:r>
              <w:rPr>
                <w:rFonts w:hint="eastAsia"/>
              </w:rPr>
              <w:t>48,597,521.11</w:t>
            </w:r>
          </w:p>
        </w:tc>
        <w:tc>
          <w:tcPr>
            <w:tcW w:w="1661" w:type="dxa"/>
            <w:vAlign w:val="center"/>
          </w:tcPr>
          <w:p w14:paraId="73BDE9E1">
            <w:pPr>
              <w:jc w:val="right"/>
            </w:pPr>
            <w:r>
              <w:rPr>
                <w:rFonts w:hint="eastAsia"/>
              </w:rPr>
              <w:t>12.54</w:t>
            </w:r>
          </w:p>
        </w:tc>
      </w:tr>
      <w:tr w14:paraId="2470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317DFB">
            <w:pPr>
              <w:jc w:val="center"/>
            </w:pPr>
            <w:r>
              <w:rPr>
                <w:rFonts w:hint="eastAsia"/>
              </w:rPr>
              <w:t>6</w:t>
            </w:r>
          </w:p>
        </w:tc>
        <w:tc>
          <w:tcPr>
            <w:tcW w:w="1661" w:type="dxa"/>
            <w:vAlign w:val="center"/>
          </w:tcPr>
          <w:p w14:paraId="412462AC">
            <w:r>
              <w:rPr>
                <w:rFonts w:hint="eastAsia"/>
              </w:rPr>
              <w:t>Beijing Geekplus Technology Co Ltd</w:t>
            </w:r>
          </w:p>
        </w:tc>
        <w:tc>
          <w:tcPr>
            <w:tcW w:w="1661" w:type="dxa"/>
            <w:vAlign w:val="center"/>
          </w:tcPr>
          <w:p w14:paraId="54489FEC">
            <w:r>
              <w:rPr>
                <w:rFonts w:hint="eastAsia"/>
              </w:rPr>
              <w:t>2590 HK</w:t>
            </w:r>
          </w:p>
        </w:tc>
        <w:tc>
          <w:tcPr>
            <w:tcW w:w="1661" w:type="dxa"/>
            <w:vAlign w:val="center"/>
          </w:tcPr>
          <w:p w14:paraId="61F7D60C">
            <w:pPr>
              <w:jc w:val="right"/>
            </w:pPr>
            <w:r>
              <w:rPr>
                <w:rFonts w:hint="eastAsia"/>
              </w:rPr>
              <w:t>46,504,493.17</w:t>
            </w:r>
          </w:p>
        </w:tc>
        <w:tc>
          <w:tcPr>
            <w:tcW w:w="1661" w:type="dxa"/>
            <w:vAlign w:val="center"/>
          </w:tcPr>
          <w:p w14:paraId="43FFE832">
            <w:pPr>
              <w:jc w:val="right"/>
            </w:pPr>
            <w:r>
              <w:rPr>
                <w:rFonts w:hint="eastAsia"/>
              </w:rPr>
              <w:t>12.00</w:t>
            </w:r>
          </w:p>
        </w:tc>
      </w:tr>
      <w:tr w14:paraId="29F4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2A3D32">
            <w:pPr>
              <w:jc w:val="center"/>
            </w:pPr>
            <w:r>
              <w:rPr>
                <w:rFonts w:hint="eastAsia"/>
              </w:rPr>
              <w:t>7</w:t>
            </w:r>
          </w:p>
        </w:tc>
        <w:tc>
          <w:tcPr>
            <w:tcW w:w="1661" w:type="dxa"/>
            <w:vAlign w:val="center"/>
          </w:tcPr>
          <w:p w14:paraId="2EB59125">
            <w:r>
              <w:rPr>
                <w:rFonts w:hint="eastAsia"/>
              </w:rPr>
              <w:t>Trip.com Group Ltd</w:t>
            </w:r>
          </w:p>
        </w:tc>
        <w:tc>
          <w:tcPr>
            <w:tcW w:w="1661" w:type="dxa"/>
            <w:vAlign w:val="center"/>
          </w:tcPr>
          <w:p w14:paraId="27D8E0FD">
            <w:r>
              <w:rPr>
                <w:rFonts w:hint="eastAsia"/>
              </w:rPr>
              <w:t>9961 HK</w:t>
            </w:r>
          </w:p>
        </w:tc>
        <w:tc>
          <w:tcPr>
            <w:tcW w:w="1661" w:type="dxa"/>
            <w:vAlign w:val="center"/>
          </w:tcPr>
          <w:p w14:paraId="41B7BF11">
            <w:pPr>
              <w:jc w:val="right"/>
            </w:pPr>
            <w:r>
              <w:rPr>
                <w:rFonts w:hint="eastAsia"/>
              </w:rPr>
              <w:t>46,281,041.74</w:t>
            </w:r>
          </w:p>
        </w:tc>
        <w:tc>
          <w:tcPr>
            <w:tcW w:w="1661" w:type="dxa"/>
            <w:vAlign w:val="center"/>
          </w:tcPr>
          <w:p w14:paraId="1F8588D5">
            <w:pPr>
              <w:jc w:val="right"/>
            </w:pPr>
            <w:r>
              <w:rPr>
                <w:rFonts w:hint="eastAsia"/>
              </w:rPr>
              <w:t>11.95</w:t>
            </w:r>
          </w:p>
        </w:tc>
      </w:tr>
      <w:tr w14:paraId="3D1D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6D2B3">
            <w:pPr>
              <w:jc w:val="center"/>
            </w:pPr>
            <w:r>
              <w:rPr>
                <w:rFonts w:hint="eastAsia"/>
              </w:rPr>
              <w:t>8</w:t>
            </w:r>
          </w:p>
        </w:tc>
        <w:tc>
          <w:tcPr>
            <w:tcW w:w="1661" w:type="dxa"/>
            <w:vAlign w:val="center"/>
          </w:tcPr>
          <w:p w14:paraId="376C9D5C">
            <w:r>
              <w:rPr>
                <w:rFonts w:hint="eastAsia"/>
              </w:rPr>
              <w:t>Semiconductor Manufacturing International Corp</w:t>
            </w:r>
          </w:p>
        </w:tc>
        <w:tc>
          <w:tcPr>
            <w:tcW w:w="1661" w:type="dxa"/>
            <w:vAlign w:val="center"/>
          </w:tcPr>
          <w:p w14:paraId="2D3B8DD2">
            <w:r>
              <w:rPr>
                <w:rFonts w:hint="eastAsia"/>
              </w:rPr>
              <w:t>981 HK</w:t>
            </w:r>
          </w:p>
        </w:tc>
        <w:tc>
          <w:tcPr>
            <w:tcW w:w="1661" w:type="dxa"/>
            <w:vAlign w:val="center"/>
          </w:tcPr>
          <w:p w14:paraId="62E23B96">
            <w:pPr>
              <w:jc w:val="right"/>
            </w:pPr>
            <w:r>
              <w:rPr>
                <w:rFonts w:hint="eastAsia"/>
              </w:rPr>
              <w:t>43,944,411.80</w:t>
            </w:r>
          </w:p>
        </w:tc>
        <w:tc>
          <w:tcPr>
            <w:tcW w:w="1661" w:type="dxa"/>
            <w:vAlign w:val="center"/>
          </w:tcPr>
          <w:p w14:paraId="01A57A10">
            <w:pPr>
              <w:jc w:val="right"/>
            </w:pPr>
            <w:r>
              <w:rPr>
                <w:rFonts w:hint="eastAsia"/>
              </w:rPr>
              <w:t>11.34</w:t>
            </w:r>
          </w:p>
        </w:tc>
      </w:tr>
      <w:tr w14:paraId="1CAB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F6D79">
            <w:pPr>
              <w:jc w:val="center"/>
            </w:pPr>
            <w:r>
              <w:rPr>
                <w:rFonts w:hint="eastAsia"/>
              </w:rPr>
              <w:t>9</w:t>
            </w:r>
          </w:p>
        </w:tc>
        <w:tc>
          <w:tcPr>
            <w:tcW w:w="1661" w:type="dxa"/>
            <w:vAlign w:val="center"/>
          </w:tcPr>
          <w:p w14:paraId="2747DE9F">
            <w:r>
              <w:rPr>
                <w:rFonts w:hint="eastAsia"/>
              </w:rPr>
              <w:t>NetEase Inc</w:t>
            </w:r>
          </w:p>
        </w:tc>
        <w:tc>
          <w:tcPr>
            <w:tcW w:w="1661" w:type="dxa"/>
            <w:vAlign w:val="center"/>
          </w:tcPr>
          <w:p w14:paraId="4710D6F7">
            <w:r>
              <w:rPr>
                <w:rFonts w:hint="eastAsia"/>
              </w:rPr>
              <w:t>9999 HK</w:t>
            </w:r>
          </w:p>
        </w:tc>
        <w:tc>
          <w:tcPr>
            <w:tcW w:w="1661" w:type="dxa"/>
            <w:vAlign w:val="center"/>
          </w:tcPr>
          <w:p w14:paraId="6C9E29EB">
            <w:pPr>
              <w:jc w:val="right"/>
            </w:pPr>
            <w:r>
              <w:rPr>
                <w:rFonts w:hint="eastAsia"/>
              </w:rPr>
              <w:t>43,792,880.45</w:t>
            </w:r>
          </w:p>
        </w:tc>
        <w:tc>
          <w:tcPr>
            <w:tcW w:w="1661" w:type="dxa"/>
            <w:vAlign w:val="center"/>
          </w:tcPr>
          <w:p w14:paraId="384600A6">
            <w:pPr>
              <w:jc w:val="right"/>
            </w:pPr>
            <w:r>
              <w:rPr>
                <w:rFonts w:hint="eastAsia"/>
              </w:rPr>
              <w:t>11.30</w:t>
            </w:r>
          </w:p>
        </w:tc>
      </w:tr>
      <w:tr w14:paraId="1CB5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D851E9">
            <w:pPr>
              <w:jc w:val="center"/>
            </w:pPr>
            <w:r>
              <w:rPr>
                <w:rFonts w:hint="eastAsia"/>
              </w:rPr>
              <w:t>10</w:t>
            </w:r>
          </w:p>
        </w:tc>
        <w:tc>
          <w:tcPr>
            <w:tcW w:w="1661" w:type="dxa"/>
            <w:vAlign w:val="center"/>
          </w:tcPr>
          <w:p w14:paraId="7FDD903F">
            <w:r>
              <w:rPr>
                <w:rFonts w:hint="eastAsia"/>
              </w:rPr>
              <w:t>Mixue Group</w:t>
            </w:r>
          </w:p>
        </w:tc>
        <w:tc>
          <w:tcPr>
            <w:tcW w:w="1661" w:type="dxa"/>
            <w:vAlign w:val="center"/>
          </w:tcPr>
          <w:p w14:paraId="077B75E4">
            <w:r>
              <w:rPr>
                <w:rFonts w:hint="eastAsia"/>
              </w:rPr>
              <w:t>2097 HK</w:t>
            </w:r>
          </w:p>
        </w:tc>
        <w:tc>
          <w:tcPr>
            <w:tcW w:w="1661" w:type="dxa"/>
            <w:vAlign w:val="center"/>
          </w:tcPr>
          <w:p w14:paraId="2D695A0D">
            <w:pPr>
              <w:jc w:val="right"/>
            </w:pPr>
            <w:r>
              <w:rPr>
                <w:rFonts w:hint="eastAsia"/>
              </w:rPr>
              <w:t>36,563,125.39</w:t>
            </w:r>
          </w:p>
        </w:tc>
        <w:tc>
          <w:tcPr>
            <w:tcW w:w="1661" w:type="dxa"/>
            <w:vAlign w:val="center"/>
          </w:tcPr>
          <w:p w14:paraId="6AE10A18">
            <w:pPr>
              <w:jc w:val="right"/>
            </w:pPr>
            <w:r>
              <w:rPr>
                <w:rFonts w:hint="eastAsia"/>
              </w:rPr>
              <w:t>9.44</w:t>
            </w:r>
          </w:p>
        </w:tc>
      </w:tr>
      <w:tr w14:paraId="2CA4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E444F">
            <w:pPr>
              <w:jc w:val="center"/>
            </w:pPr>
            <w:r>
              <w:rPr>
                <w:rFonts w:hint="eastAsia"/>
              </w:rPr>
              <w:t>11</w:t>
            </w:r>
          </w:p>
        </w:tc>
        <w:tc>
          <w:tcPr>
            <w:tcW w:w="1661" w:type="dxa"/>
            <w:vAlign w:val="center"/>
          </w:tcPr>
          <w:p w14:paraId="531C0130">
            <w:r>
              <w:rPr>
                <w:rFonts w:hint="eastAsia"/>
              </w:rPr>
              <w:t>Softcare Ltd</w:t>
            </w:r>
          </w:p>
        </w:tc>
        <w:tc>
          <w:tcPr>
            <w:tcW w:w="1661" w:type="dxa"/>
            <w:vAlign w:val="center"/>
          </w:tcPr>
          <w:p w14:paraId="347083CE">
            <w:r>
              <w:rPr>
                <w:rFonts w:hint="eastAsia"/>
              </w:rPr>
              <w:t>2698 HK</w:t>
            </w:r>
          </w:p>
        </w:tc>
        <w:tc>
          <w:tcPr>
            <w:tcW w:w="1661" w:type="dxa"/>
            <w:vAlign w:val="center"/>
          </w:tcPr>
          <w:p w14:paraId="78DE7B64">
            <w:pPr>
              <w:jc w:val="right"/>
            </w:pPr>
            <w:r>
              <w:rPr>
                <w:rFonts w:hint="eastAsia"/>
              </w:rPr>
              <w:t>34,690,111.18</w:t>
            </w:r>
          </w:p>
        </w:tc>
        <w:tc>
          <w:tcPr>
            <w:tcW w:w="1661" w:type="dxa"/>
            <w:vAlign w:val="center"/>
          </w:tcPr>
          <w:p w14:paraId="24F6DB06">
            <w:pPr>
              <w:jc w:val="right"/>
            </w:pPr>
            <w:r>
              <w:rPr>
                <w:rFonts w:hint="eastAsia"/>
              </w:rPr>
              <w:t>8.95</w:t>
            </w:r>
          </w:p>
        </w:tc>
      </w:tr>
      <w:tr w14:paraId="15B4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6F6C2">
            <w:pPr>
              <w:jc w:val="center"/>
            </w:pPr>
            <w:r>
              <w:rPr>
                <w:rFonts w:hint="eastAsia"/>
              </w:rPr>
              <w:t>12</w:t>
            </w:r>
          </w:p>
        </w:tc>
        <w:tc>
          <w:tcPr>
            <w:tcW w:w="1661" w:type="dxa"/>
            <w:vAlign w:val="center"/>
          </w:tcPr>
          <w:p w14:paraId="54B4A394">
            <w:r>
              <w:rPr>
                <w:rFonts w:hint="eastAsia"/>
              </w:rPr>
              <w:t>CIG Shanghai Co Ltd</w:t>
            </w:r>
          </w:p>
        </w:tc>
        <w:tc>
          <w:tcPr>
            <w:tcW w:w="1661" w:type="dxa"/>
            <w:vAlign w:val="center"/>
          </w:tcPr>
          <w:p w14:paraId="25404BD4">
            <w:r>
              <w:rPr>
                <w:rFonts w:hint="eastAsia"/>
              </w:rPr>
              <w:t>6166 HK</w:t>
            </w:r>
          </w:p>
        </w:tc>
        <w:tc>
          <w:tcPr>
            <w:tcW w:w="1661" w:type="dxa"/>
            <w:vAlign w:val="center"/>
          </w:tcPr>
          <w:p w14:paraId="4C4E2065">
            <w:pPr>
              <w:jc w:val="right"/>
            </w:pPr>
            <w:r>
              <w:rPr>
                <w:rFonts w:hint="eastAsia"/>
              </w:rPr>
              <w:t>30,409,877.20</w:t>
            </w:r>
          </w:p>
        </w:tc>
        <w:tc>
          <w:tcPr>
            <w:tcW w:w="1661" w:type="dxa"/>
            <w:vAlign w:val="center"/>
          </w:tcPr>
          <w:p w14:paraId="3EDDBF63">
            <w:pPr>
              <w:jc w:val="right"/>
            </w:pPr>
            <w:r>
              <w:rPr>
                <w:rFonts w:hint="eastAsia"/>
              </w:rPr>
              <w:t>7.85</w:t>
            </w:r>
          </w:p>
        </w:tc>
      </w:tr>
      <w:tr w14:paraId="6E7B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ECD27">
            <w:pPr>
              <w:jc w:val="center"/>
            </w:pPr>
            <w:r>
              <w:rPr>
                <w:rFonts w:hint="eastAsia"/>
              </w:rPr>
              <w:t>13</w:t>
            </w:r>
          </w:p>
        </w:tc>
        <w:tc>
          <w:tcPr>
            <w:tcW w:w="1661" w:type="dxa"/>
            <w:vAlign w:val="center"/>
          </w:tcPr>
          <w:p w14:paraId="2A5DC1A3">
            <w:r>
              <w:rPr>
                <w:rFonts w:hint="eastAsia"/>
              </w:rPr>
              <w:t>Newborn Town Inc</w:t>
            </w:r>
          </w:p>
        </w:tc>
        <w:tc>
          <w:tcPr>
            <w:tcW w:w="1661" w:type="dxa"/>
            <w:vAlign w:val="center"/>
          </w:tcPr>
          <w:p w14:paraId="7F6E9091">
            <w:r>
              <w:rPr>
                <w:rFonts w:hint="eastAsia"/>
              </w:rPr>
              <w:t>9911 HK</w:t>
            </w:r>
          </w:p>
        </w:tc>
        <w:tc>
          <w:tcPr>
            <w:tcW w:w="1661" w:type="dxa"/>
            <w:vAlign w:val="center"/>
          </w:tcPr>
          <w:p w14:paraId="2B129DD6">
            <w:pPr>
              <w:jc w:val="right"/>
            </w:pPr>
            <w:r>
              <w:rPr>
                <w:rFonts w:hint="eastAsia"/>
              </w:rPr>
              <w:t>29,592,413.43</w:t>
            </w:r>
          </w:p>
        </w:tc>
        <w:tc>
          <w:tcPr>
            <w:tcW w:w="1661" w:type="dxa"/>
            <w:vAlign w:val="center"/>
          </w:tcPr>
          <w:p w14:paraId="72C7CC08">
            <w:pPr>
              <w:jc w:val="right"/>
            </w:pPr>
            <w:r>
              <w:rPr>
                <w:rFonts w:hint="eastAsia"/>
              </w:rPr>
              <w:t>7.64</w:t>
            </w:r>
          </w:p>
        </w:tc>
      </w:tr>
      <w:tr w14:paraId="6537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7C743D">
            <w:pPr>
              <w:jc w:val="center"/>
            </w:pPr>
            <w:r>
              <w:rPr>
                <w:rFonts w:hint="eastAsia"/>
              </w:rPr>
              <w:t>14</w:t>
            </w:r>
          </w:p>
        </w:tc>
        <w:tc>
          <w:tcPr>
            <w:tcW w:w="1661" w:type="dxa"/>
            <w:vAlign w:val="center"/>
          </w:tcPr>
          <w:p w14:paraId="64598A0C">
            <w:r>
              <w:rPr>
                <w:rFonts w:hint="eastAsia"/>
              </w:rPr>
              <w:t>PDD Holdings Inc</w:t>
            </w:r>
          </w:p>
        </w:tc>
        <w:tc>
          <w:tcPr>
            <w:tcW w:w="1661" w:type="dxa"/>
            <w:vAlign w:val="center"/>
          </w:tcPr>
          <w:p w14:paraId="441678D1">
            <w:r>
              <w:rPr>
                <w:rFonts w:hint="eastAsia"/>
              </w:rPr>
              <w:t>PDD UW</w:t>
            </w:r>
          </w:p>
        </w:tc>
        <w:tc>
          <w:tcPr>
            <w:tcW w:w="1661" w:type="dxa"/>
            <w:vAlign w:val="center"/>
          </w:tcPr>
          <w:p w14:paraId="6108FC84">
            <w:pPr>
              <w:jc w:val="right"/>
            </w:pPr>
            <w:r>
              <w:rPr>
                <w:rFonts w:hint="eastAsia"/>
              </w:rPr>
              <w:t>28,169,019.79</w:t>
            </w:r>
          </w:p>
        </w:tc>
        <w:tc>
          <w:tcPr>
            <w:tcW w:w="1661" w:type="dxa"/>
            <w:vAlign w:val="center"/>
          </w:tcPr>
          <w:p w14:paraId="5F103831">
            <w:pPr>
              <w:jc w:val="right"/>
            </w:pPr>
            <w:r>
              <w:rPr>
                <w:rFonts w:hint="eastAsia"/>
              </w:rPr>
              <w:t>7.27</w:t>
            </w:r>
          </w:p>
        </w:tc>
      </w:tr>
      <w:tr w14:paraId="4741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4FA90A">
            <w:pPr>
              <w:jc w:val="center"/>
            </w:pPr>
            <w:r>
              <w:rPr>
                <w:rFonts w:hint="eastAsia"/>
              </w:rPr>
              <w:t>15</w:t>
            </w:r>
          </w:p>
        </w:tc>
        <w:tc>
          <w:tcPr>
            <w:tcW w:w="1661" w:type="dxa"/>
            <w:vAlign w:val="center"/>
          </w:tcPr>
          <w:p w14:paraId="343778B0">
            <w:r>
              <w:rPr>
                <w:rFonts w:hint="eastAsia"/>
              </w:rPr>
              <w:t>CK Hutchison Holdings Ltd</w:t>
            </w:r>
          </w:p>
        </w:tc>
        <w:tc>
          <w:tcPr>
            <w:tcW w:w="1661" w:type="dxa"/>
            <w:vAlign w:val="center"/>
          </w:tcPr>
          <w:p w14:paraId="4B7AD212">
            <w:r>
              <w:rPr>
                <w:rFonts w:hint="eastAsia"/>
              </w:rPr>
              <w:t>1 HK</w:t>
            </w:r>
          </w:p>
        </w:tc>
        <w:tc>
          <w:tcPr>
            <w:tcW w:w="1661" w:type="dxa"/>
            <w:vAlign w:val="center"/>
          </w:tcPr>
          <w:p w14:paraId="1F55C14C">
            <w:pPr>
              <w:jc w:val="right"/>
            </w:pPr>
            <w:r>
              <w:rPr>
                <w:rFonts w:hint="eastAsia"/>
              </w:rPr>
              <w:t>26,805,172.31</w:t>
            </w:r>
          </w:p>
        </w:tc>
        <w:tc>
          <w:tcPr>
            <w:tcW w:w="1661" w:type="dxa"/>
            <w:vAlign w:val="center"/>
          </w:tcPr>
          <w:p w14:paraId="71795E7C">
            <w:pPr>
              <w:jc w:val="right"/>
            </w:pPr>
            <w:r>
              <w:rPr>
                <w:rFonts w:hint="eastAsia"/>
              </w:rPr>
              <w:t>6.92</w:t>
            </w:r>
          </w:p>
        </w:tc>
      </w:tr>
      <w:tr w14:paraId="25E5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17F0E">
            <w:pPr>
              <w:jc w:val="center"/>
            </w:pPr>
            <w:r>
              <w:rPr>
                <w:rFonts w:hint="eastAsia"/>
              </w:rPr>
              <w:t>16</w:t>
            </w:r>
          </w:p>
        </w:tc>
        <w:tc>
          <w:tcPr>
            <w:tcW w:w="1661" w:type="dxa"/>
            <w:vAlign w:val="center"/>
          </w:tcPr>
          <w:p w14:paraId="4242FE4B">
            <w:r>
              <w:rPr>
                <w:rFonts w:hint="eastAsia"/>
              </w:rPr>
              <w:t>Shenzhen International Holdings Ltd</w:t>
            </w:r>
          </w:p>
        </w:tc>
        <w:tc>
          <w:tcPr>
            <w:tcW w:w="1661" w:type="dxa"/>
            <w:vAlign w:val="center"/>
          </w:tcPr>
          <w:p w14:paraId="4FCB8447">
            <w:r>
              <w:rPr>
                <w:rFonts w:hint="eastAsia"/>
              </w:rPr>
              <w:t>152 HK</w:t>
            </w:r>
          </w:p>
        </w:tc>
        <w:tc>
          <w:tcPr>
            <w:tcW w:w="1661" w:type="dxa"/>
            <w:vAlign w:val="center"/>
          </w:tcPr>
          <w:p w14:paraId="01F1F6D9">
            <w:pPr>
              <w:jc w:val="right"/>
            </w:pPr>
            <w:r>
              <w:rPr>
                <w:rFonts w:hint="eastAsia"/>
              </w:rPr>
              <w:t>26,061,888.69</w:t>
            </w:r>
          </w:p>
        </w:tc>
        <w:tc>
          <w:tcPr>
            <w:tcW w:w="1661" w:type="dxa"/>
            <w:vAlign w:val="center"/>
          </w:tcPr>
          <w:p w14:paraId="26869C1E">
            <w:pPr>
              <w:jc w:val="right"/>
            </w:pPr>
            <w:r>
              <w:rPr>
                <w:rFonts w:hint="eastAsia"/>
              </w:rPr>
              <w:t>6.73</w:t>
            </w:r>
          </w:p>
        </w:tc>
      </w:tr>
      <w:tr w14:paraId="4316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5929FF">
            <w:pPr>
              <w:jc w:val="center"/>
            </w:pPr>
            <w:r>
              <w:rPr>
                <w:rFonts w:hint="eastAsia"/>
              </w:rPr>
              <w:t>17</w:t>
            </w:r>
          </w:p>
        </w:tc>
        <w:tc>
          <w:tcPr>
            <w:tcW w:w="1661" w:type="dxa"/>
            <w:vAlign w:val="center"/>
          </w:tcPr>
          <w:p w14:paraId="783D0111">
            <w:r>
              <w:rPr>
                <w:rFonts w:hint="eastAsia"/>
              </w:rPr>
              <w:t>XtalPi Holdings Ltd</w:t>
            </w:r>
          </w:p>
        </w:tc>
        <w:tc>
          <w:tcPr>
            <w:tcW w:w="1661" w:type="dxa"/>
            <w:vAlign w:val="center"/>
          </w:tcPr>
          <w:p w14:paraId="5C86ED38">
            <w:r>
              <w:rPr>
                <w:rFonts w:hint="eastAsia"/>
              </w:rPr>
              <w:t>2228 HK</w:t>
            </w:r>
          </w:p>
        </w:tc>
        <w:tc>
          <w:tcPr>
            <w:tcW w:w="1661" w:type="dxa"/>
            <w:vAlign w:val="center"/>
          </w:tcPr>
          <w:p w14:paraId="2F3AF106">
            <w:pPr>
              <w:jc w:val="right"/>
            </w:pPr>
            <w:r>
              <w:rPr>
                <w:rFonts w:hint="eastAsia"/>
              </w:rPr>
              <w:t>24,719,934.25</w:t>
            </w:r>
          </w:p>
        </w:tc>
        <w:tc>
          <w:tcPr>
            <w:tcW w:w="1661" w:type="dxa"/>
            <w:vAlign w:val="center"/>
          </w:tcPr>
          <w:p w14:paraId="7AC6AFE8">
            <w:pPr>
              <w:jc w:val="right"/>
            </w:pPr>
            <w:r>
              <w:rPr>
                <w:rFonts w:hint="eastAsia"/>
              </w:rPr>
              <w:t>6.38</w:t>
            </w:r>
          </w:p>
        </w:tc>
      </w:tr>
      <w:tr w14:paraId="0335C5D5">
        <w:tblPrEx>
          <w:tblCellMar>
            <w:top w:w="0" w:type="dxa"/>
            <w:left w:w="108" w:type="dxa"/>
            <w:bottom w:w="0" w:type="dxa"/>
            <w:right w:w="108" w:type="dxa"/>
          </w:tblCellMar>
        </w:tblPrEx>
        <w:trPr>
          <w:jc w:val="center"/>
        </w:trPr>
        <w:tc>
          <w:tcPr>
            <w:tcW w:w="1661" w:type="dxa"/>
            <w:vAlign w:val="center"/>
          </w:tcPr>
          <w:p w14:paraId="6F6B3B4B">
            <w:pPr>
              <w:jc w:val="center"/>
            </w:pPr>
            <w:r>
              <w:rPr>
                <w:rFonts w:hint="eastAsia"/>
              </w:rPr>
              <w:t>18</w:t>
            </w:r>
          </w:p>
        </w:tc>
        <w:tc>
          <w:tcPr>
            <w:tcW w:w="1661" w:type="dxa"/>
            <w:vAlign w:val="center"/>
          </w:tcPr>
          <w:p w14:paraId="1CA5D6F0">
            <w:r>
              <w:rPr>
                <w:rFonts w:hint="eastAsia"/>
              </w:rPr>
              <w:t>Scholar Education Group</w:t>
            </w:r>
          </w:p>
        </w:tc>
        <w:tc>
          <w:tcPr>
            <w:tcW w:w="1661" w:type="dxa"/>
            <w:vAlign w:val="center"/>
          </w:tcPr>
          <w:p w14:paraId="5E6BF046">
            <w:r>
              <w:rPr>
                <w:rFonts w:hint="eastAsia"/>
              </w:rPr>
              <w:t>1769 HK</w:t>
            </w:r>
          </w:p>
        </w:tc>
        <w:tc>
          <w:tcPr>
            <w:tcW w:w="1661" w:type="dxa"/>
            <w:vAlign w:val="center"/>
          </w:tcPr>
          <w:p w14:paraId="52105C93">
            <w:pPr>
              <w:jc w:val="right"/>
            </w:pPr>
            <w:r>
              <w:rPr>
                <w:rFonts w:hint="eastAsia"/>
              </w:rPr>
              <w:t>24,701,824.90</w:t>
            </w:r>
          </w:p>
        </w:tc>
        <w:tc>
          <w:tcPr>
            <w:tcW w:w="1661" w:type="dxa"/>
            <w:vAlign w:val="center"/>
          </w:tcPr>
          <w:p w14:paraId="151B87BA">
            <w:pPr>
              <w:jc w:val="right"/>
            </w:pPr>
            <w:r>
              <w:rPr>
                <w:rFonts w:hint="eastAsia"/>
              </w:rPr>
              <w:t>6.38</w:t>
            </w:r>
          </w:p>
        </w:tc>
      </w:tr>
      <w:tr w14:paraId="44E1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ED184">
            <w:pPr>
              <w:jc w:val="center"/>
            </w:pPr>
            <w:r>
              <w:rPr>
                <w:rFonts w:hint="eastAsia"/>
              </w:rPr>
              <w:t>19</w:t>
            </w:r>
          </w:p>
        </w:tc>
        <w:tc>
          <w:tcPr>
            <w:tcW w:w="1661" w:type="dxa"/>
            <w:vAlign w:val="center"/>
          </w:tcPr>
          <w:p w14:paraId="2FBCBF5D">
            <w:r>
              <w:rPr>
                <w:rFonts w:hint="eastAsia"/>
              </w:rPr>
              <w:t>China Construction Bank Corp</w:t>
            </w:r>
          </w:p>
        </w:tc>
        <w:tc>
          <w:tcPr>
            <w:tcW w:w="1661" w:type="dxa"/>
            <w:vAlign w:val="center"/>
          </w:tcPr>
          <w:p w14:paraId="60FCB84B">
            <w:r>
              <w:rPr>
                <w:rFonts w:hint="eastAsia"/>
              </w:rPr>
              <w:t>939 HK</w:t>
            </w:r>
          </w:p>
        </w:tc>
        <w:tc>
          <w:tcPr>
            <w:tcW w:w="1661" w:type="dxa"/>
            <w:vAlign w:val="center"/>
          </w:tcPr>
          <w:p w14:paraId="5C44DCA0">
            <w:pPr>
              <w:jc w:val="right"/>
            </w:pPr>
            <w:r>
              <w:rPr>
                <w:rFonts w:hint="eastAsia"/>
              </w:rPr>
              <w:t>23,733,904.45</w:t>
            </w:r>
          </w:p>
        </w:tc>
        <w:tc>
          <w:tcPr>
            <w:tcW w:w="1661" w:type="dxa"/>
            <w:vAlign w:val="center"/>
          </w:tcPr>
          <w:p w14:paraId="2793AB78">
            <w:pPr>
              <w:jc w:val="right"/>
            </w:pPr>
            <w:r>
              <w:rPr>
                <w:rFonts w:hint="eastAsia"/>
              </w:rPr>
              <w:t>6.13</w:t>
            </w:r>
          </w:p>
        </w:tc>
      </w:tr>
      <w:tr w14:paraId="404E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116CDD">
            <w:pPr>
              <w:jc w:val="center"/>
            </w:pPr>
            <w:r>
              <w:rPr>
                <w:rFonts w:hint="eastAsia"/>
              </w:rPr>
              <w:t>20</w:t>
            </w:r>
          </w:p>
        </w:tc>
        <w:tc>
          <w:tcPr>
            <w:tcW w:w="1661" w:type="dxa"/>
            <w:vAlign w:val="center"/>
          </w:tcPr>
          <w:p w14:paraId="5EB2964D">
            <w:r>
              <w:rPr>
                <w:rFonts w:hint="eastAsia"/>
              </w:rPr>
              <w:t>Ascletis Pharma Inc.</w:t>
            </w:r>
          </w:p>
        </w:tc>
        <w:tc>
          <w:tcPr>
            <w:tcW w:w="1661" w:type="dxa"/>
            <w:vAlign w:val="center"/>
          </w:tcPr>
          <w:p w14:paraId="653E56D4">
            <w:r>
              <w:rPr>
                <w:rFonts w:hint="eastAsia"/>
              </w:rPr>
              <w:t>1672 HK</w:t>
            </w:r>
          </w:p>
        </w:tc>
        <w:tc>
          <w:tcPr>
            <w:tcW w:w="1661" w:type="dxa"/>
            <w:vAlign w:val="center"/>
          </w:tcPr>
          <w:p w14:paraId="5F7DEEFB">
            <w:pPr>
              <w:jc w:val="right"/>
            </w:pPr>
            <w:r>
              <w:rPr>
                <w:rFonts w:hint="eastAsia"/>
              </w:rPr>
              <w:t>23,632,195.45</w:t>
            </w:r>
          </w:p>
        </w:tc>
        <w:tc>
          <w:tcPr>
            <w:tcW w:w="1661" w:type="dxa"/>
            <w:vAlign w:val="center"/>
          </w:tcPr>
          <w:p w14:paraId="272DC18B">
            <w:pPr>
              <w:jc w:val="right"/>
            </w:pPr>
            <w:r>
              <w:rPr>
                <w:rFonts w:hint="eastAsia"/>
              </w:rPr>
              <w:t>6.10</w:t>
            </w:r>
          </w:p>
        </w:tc>
      </w:tr>
      <w:tr w14:paraId="0849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CC1EE3">
            <w:pPr>
              <w:jc w:val="center"/>
            </w:pPr>
            <w:r>
              <w:rPr>
                <w:rFonts w:hint="eastAsia"/>
              </w:rPr>
              <w:t>21</w:t>
            </w:r>
          </w:p>
        </w:tc>
        <w:tc>
          <w:tcPr>
            <w:tcW w:w="1661" w:type="dxa"/>
            <w:vAlign w:val="center"/>
          </w:tcPr>
          <w:p w14:paraId="015E7E39">
            <w:r>
              <w:rPr>
                <w:rFonts w:hint="eastAsia"/>
              </w:rPr>
              <w:t>ANTA Sports Products Ltd</w:t>
            </w:r>
          </w:p>
        </w:tc>
        <w:tc>
          <w:tcPr>
            <w:tcW w:w="1661" w:type="dxa"/>
            <w:vAlign w:val="center"/>
          </w:tcPr>
          <w:p w14:paraId="618C4EAB">
            <w:r>
              <w:rPr>
                <w:rFonts w:hint="eastAsia"/>
              </w:rPr>
              <w:t>2020 HK</w:t>
            </w:r>
          </w:p>
        </w:tc>
        <w:tc>
          <w:tcPr>
            <w:tcW w:w="1661" w:type="dxa"/>
            <w:vAlign w:val="center"/>
          </w:tcPr>
          <w:p w14:paraId="35DCE159">
            <w:pPr>
              <w:jc w:val="right"/>
            </w:pPr>
            <w:r>
              <w:rPr>
                <w:rFonts w:hint="eastAsia"/>
              </w:rPr>
              <w:t>23,210,680.82</w:t>
            </w:r>
          </w:p>
        </w:tc>
        <w:tc>
          <w:tcPr>
            <w:tcW w:w="1661" w:type="dxa"/>
            <w:vAlign w:val="center"/>
          </w:tcPr>
          <w:p w14:paraId="2CB5C314">
            <w:pPr>
              <w:jc w:val="right"/>
            </w:pPr>
            <w:r>
              <w:rPr>
                <w:rFonts w:hint="eastAsia"/>
              </w:rPr>
              <w:t>5.99</w:t>
            </w:r>
          </w:p>
        </w:tc>
      </w:tr>
      <w:tr w14:paraId="57CA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048E5">
            <w:pPr>
              <w:jc w:val="center"/>
            </w:pPr>
            <w:r>
              <w:rPr>
                <w:rFonts w:hint="eastAsia"/>
              </w:rPr>
              <w:t>22</w:t>
            </w:r>
          </w:p>
        </w:tc>
        <w:tc>
          <w:tcPr>
            <w:tcW w:w="1661" w:type="dxa"/>
            <w:vAlign w:val="center"/>
          </w:tcPr>
          <w:p w14:paraId="3788A8AD">
            <w:r>
              <w:rPr>
                <w:rFonts w:hint="eastAsia"/>
              </w:rPr>
              <w:t>Giant Biogene Holding Co ltd</w:t>
            </w:r>
          </w:p>
        </w:tc>
        <w:tc>
          <w:tcPr>
            <w:tcW w:w="1661" w:type="dxa"/>
            <w:vAlign w:val="center"/>
          </w:tcPr>
          <w:p w14:paraId="0EFC074B">
            <w:r>
              <w:rPr>
                <w:rFonts w:hint="eastAsia"/>
              </w:rPr>
              <w:t>2367 HK</w:t>
            </w:r>
          </w:p>
        </w:tc>
        <w:tc>
          <w:tcPr>
            <w:tcW w:w="1661" w:type="dxa"/>
            <w:vAlign w:val="center"/>
          </w:tcPr>
          <w:p w14:paraId="46069E96">
            <w:pPr>
              <w:jc w:val="right"/>
            </w:pPr>
            <w:r>
              <w:rPr>
                <w:rFonts w:hint="eastAsia"/>
              </w:rPr>
              <w:t>23,200,967.98</w:t>
            </w:r>
          </w:p>
        </w:tc>
        <w:tc>
          <w:tcPr>
            <w:tcW w:w="1661" w:type="dxa"/>
            <w:vAlign w:val="center"/>
          </w:tcPr>
          <w:p w14:paraId="439CD88D">
            <w:pPr>
              <w:jc w:val="right"/>
            </w:pPr>
            <w:r>
              <w:rPr>
                <w:rFonts w:hint="eastAsia"/>
              </w:rPr>
              <w:t>5.99</w:t>
            </w:r>
          </w:p>
        </w:tc>
      </w:tr>
      <w:tr w14:paraId="23B6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D1E89">
            <w:pPr>
              <w:jc w:val="center"/>
            </w:pPr>
            <w:r>
              <w:rPr>
                <w:rFonts w:hint="eastAsia"/>
              </w:rPr>
              <w:t>23</w:t>
            </w:r>
          </w:p>
        </w:tc>
        <w:tc>
          <w:tcPr>
            <w:tcW w:w="1661" w:type="dxa"/>
            <w:vAlign w:val="center"/>
          </w:tcPr>
          <w:p w14:paraId="2B4594A4">
            <w:r>
              <w:rPr>
                <w:rFonts w:hint="eastAsia"/>
              </w:rPr>
              <w:t>Yixin Group Ltd</w:t>
            </w:r>
          </w:p>
        </w:tc>
        <w:tc>
          <w:tcPr>
            <w:tcW w:w="1661" w:type="dxa"/>
            <w:vAlign w:val="center"/>
          </w:tcPr>
          <w:p w14:paraId="1500A76A">
            <w:r>
              <w:rPr>
                <w:rFonts w:hint="eastAsia"/>
              </w:rPr>
              <w:t>2858 HK</w:t>
            </w:r>
          </w:p>
        </w:tc>
        <w:tc>
          <w:tcPr>
            <w:tcW w:w="1661" w:type="dxa"/>
            <w:vAlign w:val="center"/>
          </w:tcPr>
          <w:p w14:paraId="6A442B65">
            <w:pPr>
              <w:jc w:val="right"/>
            </w:pPr>
            <w:r>
              <w:rPr>
                <w:rFonts w:hint="eastAsia"/>
              </w:rPr>
              <w:t>22,579,991.99</w:t>
            </w:r>
          </w:p>
        </w:tc>
        <w:tc>
          <w:tcPr>
            <w:tcW w:w="1661" w:type="dxa"/>
            <w:vAlign w:val="center"/>
          </w:tcPr>
          <w:p w14:paraId="75108D88">
            <w:pPr>
              <w:jc w:val="right"/>
            </w:pPr>
            <w:r>
              <w:rPr>
                <w:rFonts w:hint="eastAsia"/>
              </w:rPr>
              <w:t>5.83</w:t>
            </w:r>
          </w:p>
        </w:tc>
      </w:tr>
      <w:tr w14:paraId="13B4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996B78">
            <w:pPr>
              <w:jc w:val="center"/>
            </w:pPr>
            <w:r>
              <w:rPr>
                <w:rFonts w:hint="eastAsia"/>
              </w:rPr>
              <w:t>24</w:t>
            </w:r>
          </w:p>
        </w:tc>
        <w:tc>
          <w:tcPr>
            <w:tcW w:w="1661" w:type="dxa"/>
            <w:vAlign w:val="center"/>
          </w:tcPr>
          <w:p w14:paraId="002C9B04">
            <w:r>
              <w:rPr>
                <w:rFonts w:hint="eastAsia"/>
              </w:rPr>
              <w:t>Shanghai Fudan Microelectronics Group Co Ltd</w:t>
            </w:r>
          </w:p>
        </w:tc>
        <w:tc>
          <w:tcPr>
            <w:tcW w:w="1661" w:type="dxa"/>
            <w:vAlign w:val="center"/>
          </w:tcPr>
          <w:p w14:paraId="17196E2D">
            <w:r>
              <w:rPr>
                <w:rFonts w:hint="eastAsia"/>
              </w:rPr>
              <w:t>1385 HK</w:t>
            </w:r>
          </w:p>
        </w:tc>
        <w:tc>
          <w:tcPr>
            <w:tcW w:w="1661" w:type="dxa"/>
            <w:vAlign w:val="center"/>
          </w:tcPr>
          <w:p w14:paraId="254940A8">
            <w:pPr>
              <w:jc w:val="right"/>
            </w:pPr>
            <w:r>
              <w:rPr>
                <w:rFonts w:hint="eastAsia"/>
              </w:rPr>
              <w:t>22,466,024.30</w:t>
            </w:r>
          </w:p>
        </w:tc>
        <w:tc>
          <w:tcPr>
            <w:tcW w:w="1661" w:type="dxa"/>
            <w:vAlign w:val="center"/>
          </w:tcPr>
          <w:p w14:paraId="6A3D2086">
            <w:pPr>
              <w:jc w:val="right"/>
            </w:pPr>
            <w:r>
              <w:rPr>
                <w:rFonts w:hint="eastAsia"/>
              </w:rPr>
              <w:t>5.80</w:t>
            </w:r>
          </w:p>
        </w:tc>
      </w:tr>
      <w:tr w14:paraId="0296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1798D2">
            <w:pPr>
              <w:jc w:val="center"/>
            </w:pPr>
            <w:r>
              <w:rPr>
                <w:rFonts w:hint="eastAsia"/>
              </w:rPr>
              <w:t>25</w:t>
            </w:r>
          </w:p>
        </w:tc>
        <w:tc>
          <w:tcPr>
            <w:tcW w:w="1661" w:type="dxa"/>
            <w:vAlign w:val="center"/>
          </w:tcPr>
          <w:p w14:paraId="12521517">
            <w:r>
              <w:rPr>
                <w:rFonts w:hint="eastAsia"/>
              </w:rPr>
              <w:t>Lygend Resources &amp; Technology Co Ltd-H</w:t>
            </w:r>
          </w:p>
        </w:tc>
        <w:tc>
          <w:tcPr>
            <w:tcW w:w="1661" w:type="dxa"/>
            <w:vAlign w:val="center"/>
          </w:tcPr>
          <w:p w14:paraId="7240962E">
            <w:r>
              <w:rPr>
                <w:rFonts w:hint="eastAsia"/>
              </w:rPr>
              <w:t>2245 HK</w:t>
            </w:r>
          </w:p>
        </w:tc>
        <w:tc>
          <w:tcPr>
            <w:tcW w:w="1661" w:type="dxa"/>
            <w:vAlign w:val="center"/>
          </w:tcPr>
          <w:p w14:paraId="10577E1A">
            <w:pPr>
              <w:jc w:val="right"/>
            </w:pPr>
            <w:r>
              <w:rPr>
                <w:rFonts w:hint="eastAsia"/>
              </w:rPr>
              <w:t>22,290,526.60</w:t>
            </w:r>
          </w:p>
        </w:tc>
        <w:tc>
          <w:tcPr>
            <w:tcW w:w="1661" w:type="dxa"/>
            <w:vAlign w:val="center"/>
          </w:tcPr>
          <w:p w14:paraId="060FA740">
            <w:pPr>
              <w:jc w:val="right"/>
            </w:pPr>
            <w:r>
              <w:rPr>
                <w:rFonts w:hint="eastAsia"/>
              </w:rPr>
              <w:t>5.75</w:t>
            </w:r>
          </w:p>
        </w:tc>
      </w:tr>
      <w:tr w14:paraId="53A0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C80EF">
            <w:pPr>
              <w:jc w:val="center"/>
            </w:pPr>
            <w:r>
              <w:rPr>
                <w:rFonts w:hint="eastAsia"/>
              </w:rPr>
              <w:t>26</w:t>
            </w:r>
          </w:p>
        </w:tc>
        <w:tc>
          <w:tcPr>
            <w:tcW w:w="1661" w:type="dxa"/>
            <w:vAlign w:val="center"/>
          </w:tcPr>
          <w:p w14:paraId="3EF3D84E">
            <w:r>
              <w:rPr>
                <w:rFonts w:hint="eastAsia"/>
              </w:rPr>
              <w:t>Q Technology (Group) Company Limited</w:t>
            </w:r>
          </w:p>
        </w:tc>
        <w:tc>
          <w:tcPr>
            <w:tcW w:w="1661" w:type="dxa"/>
            <w:vAlign w:val="center"/>
          </w:tcPr>
          <w:p w14:paraId="2870EF88">
            <w:r>
              <w:rPr>
                <w:rFonts w:hint="eastAsia"/>
              </w:rPr>
              <w:t>1478 HK</w:t>
            </w:r>
          </w:p>
        </w:tc>
        <w:tc>
          <w:tcPr>
            <w:tcW w:w="1661" w:type="dxa"/>
            <w:vAlign w:val="center"/>
          </w:tcPr>
          <w:p w14:paraId="38556F86">
            <w:pPr>
              <w:jc w:val="right"/>
            </w:pPr>
            <w:r>
              <w:rPr>
                <w:rFonts w:hint="eastAsia"/>
              </w:rPr>
              <w:t>22,029,964.65</w:t>
            </w:r>
          </w:p>
        </w:tc>
        <w:tc>
          <w:tcPr>
            <w:tcW w:w="1661" w:type="dxa"/>
            <w:vAlign w:val="center"/>
          </w:tcPr>
          <w:p w14:paraId="659BDE9F">
            <w:pPr>
              <w:jc w:val="right"/>
            </w:pPr>
            <w:r>
              <w:rPr>
                <w:rFonts w:hint="eastAsia"/>
              </w:rPr>
              <w:t>5.69</w:t>
            </w:r>
          </w:p>
        </w:tc>
      </w:tr>
      <w:tr w14:paraId="3F08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5A0383">
            <w:pPr>
              <w:jc w:val="center"/>
            </w:pPr>
            <w:r>
              <w:rPr>
                <w:rFonts w:hint="eastAsia"/>
              </w:rPr>
              <w:t>27</w:t>
            </w:r>
          </w:p>
        </w:tc>
        <w:tc>
          <w:tcPr>
            <w:tcW w:w="1661" w:type="dxa"/>
            <w:vAlign w:val="center"/>
          </w:tcPr>
          <w:p w14:paraId="3D7FE2AB">
            <w:r>
              <w:rPr>
                <w:rFonts w:hint="eastAsia"/>
              </w:rPr>
              <w:t>AAC Technologies Holdings Inc</w:t>
            </w:r>
          </w:p>
        </w:tc>
        <w:tc>
          <w:tcPr>
            <w:tcW w:w="1661" w:type="dxa"/>
            <w:vAlign w:val="center"/>
          </w:tcPr>
          <w:p w14:paraId="1B20AE86">
            <w:r>
              <w:rPr>
                <w:rFonts w:hint="eastAsia"/>
              </w:rPr>
              <w:t>2018 HK</w:t>
            </w:r>
          </w:p>
        </w:tc>
        <w:tc>
          <w:tcPr>
            <w:tcW w:w="1661" w:type="dxa"/>
            <w:vAlign w:val="center"/>
          </w:tcPr>
          <w:p w14:paraId="7D1276F8">
            <w:pPr>
              <w:jc w:val="right"/>
            </w:pPr>
            <w:r>
              <w:rPr>
                <w:rFonts w:hint="eastAsia"/>
              </w:rPr>
              <w:t>21,410,817.81</w:t>
            </w:r>
          </w:p>
        </w:tc>
        <w:tc>
          <w:tcPr>
            <w:tcW w:w="1661" w:type="dxa"/>
            <w:vAlign w:val="center"/>
          </w:tcPr>
          <w:p w14:paraId="74B1BEA8">
            <w:pPr>
              <w:jc w:val="right"/>
            </w:pPr>
            <w:r>
              <w:rPr>
                <w:rFonts w:hint="eastAsia"/>
              </w:rPr>
              <w:t>5.53</w:t>
            </w:r>
          </w:p>
        </w:tc>
      </w:tr>
      <w:tr w14:paraId="79E3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0910A">
            <w:pPr>
              <w:jc w:val="center"/>
            </w:pPr>
            <w:r>
              <w:rPr>
                <w:rFonts w:hint="eastAsia"/>
              </w:rPr>
              <w:t>28</w:t>
            </w:r>
          </w:p>
        </w:tc>
        <w:tc>
          <w:tcPr>
            <w:tcW w:w="1661" w:type="dxa"/>
            <w:vAlign w:val="center"/>
          </w:tcPr>
          <w:p w14:paraId="1EEC4C83">
            <w:r>
              <w:rPr>
                <w:rFonts w:hint="eastAsia"/>
              </w:rPr>
              <w:t>Unity Software Inc</w:t>
            </w:r>
          </w:p>
        </w:tc>
        <w:tc>
          <w:tcPr>
            <w:tcW w:w="1661" w:type="dxa"/>
            <w:vAlign w:val="center"/>
          </w:tcPr>
          <w:p w14:paraId="7E913A0E">
            <w:r>
              <w:rPr>
                <w:rFonts w:hint="eastAsia"/>
              </w:rPr>
              <w:t>U UN</w:t>
            </w:r>
          </w:p>
        </w:tc>
        <w:tc>
          <w:tcPr>
            <w:tcW w:w="1661" w:type="dxa"/>
            <w:vAlign w:val="center"/>
          </w:tcPr>
          <w:p w14:paraId="300D5C1E">
            <w:pPr>
              <w:jc w:val="right"/>
            </w:pPr>
            <w:r>
              <w:rPr>
                <w:rFonts w:hint="eastAsia"/>
              </w:rPr>
              <w:t>21,206,016.98</w:t>
            </w:r>
          </w:p>
        </w:tc>
        <w:tc>
          <w:tcPr>
            <w:tcW w:w="1661" w:type="dxa"/>
            <w:vAlign w:val="center"/>
          </w:tcPr>
          <w:p w14:paraId="51681E53">
            <w:pPr>
              <w:jc w:val="right"/>
            </w:pPr>
            <w:r>
              <w:rPr>
                <w:rFonts w:hint="eastAsia"/>
              </w:rPr>
              <w:t>5.47</w:t>
            </w:r>
          </w:p>
        </w:tc>
      </w:tr>
      <w:tr w14:paraId="2792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7F368">
            <w:pPr>
              <w:jc w:val="center"/>
            </w:pPr>
            <w:r>
              <w:rPr>
                <w:rFonts w:hint="eastAsia"/>
              </w:rPr>
              <w:t>29</w:t>
            </w:r>
          </w:p>
        </w:tc>
        <w:tc>
          <w:tcPr>
            <w:tcW w:w="1661" w:type="dxa"/>
            <w:vAlign w:val="center"/>
          </w:tcPr>
          <w:p w14:paraId="071B1FFE">
            <w:r>
              <w:rPr>
                <w:rFonts w:hint="eastAsia"/>
              </w:rPr>
              <w:t>Kuaishou Technology</w:t>
            </w:r>
          </w:p>
        </w:tc>
        <w:tc>
          <w:tcPr>
            <w:tcW w:w="1661" w:type="dxa"/>
            <w:vAlign w:val="center"/>
          </w:tcPr>
          <w:p w14:paraId="1C9EEF7E">
            <w:r>
              <w:rPr>
                <w:rFonts w:hint="eastAsia"/>
              </w:rPr>
              <w:t>1024 HK</w:t>
            </w:r>
          </w:p>
        </w:tc>
        <w:tc>
          <w:tcPr>
            <w:tcW w:w="1661" w:type="dxa"/>
            <w:vAlign w:val="center"/>
          </w:tcPr>
          <w:p w14:paraId="5374A677">
            <w:pPr>
              <w:jc w:val="right"/>
            </w:pPr>
            <w:r>
              <w:rPr>
                <w:rFonts w:hint="eastAsia"/>
              </w:rPr>
              <w:t>21,170,276.38</w:t>
            </w:r>
          </w:p>
        </w:tc>
        <w:tc>
          <w:tcPr>
            <w:tcW w:w="1661" w:type="dxa"/>
            <w:vAlign w:val="center"/>
          </w:tcPr>
          <w:p w14:paraId="0D2641B3">
            <w:pPr>
              <w:jc w:val="right"/>
            </w:pPr>
            <w:r>
              <w:rPr>
                <w:rFonts w:hint="eastAsia"/>
              </w:rPr>
              <w:t>5.46</w:t>
            </w:r>
          </w:p>
        </w:tc>
      </w:tr>
      <w:tr w14:paraId="245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A28372">
            <w:pPr>
              <w:jc w:val="center"/>
            </w:pPr>
            <w:r>
              <w:rPr>
                <w:rFonts w:hint="eastAsia"/>
              </w:rPr>
              <w:t>30</w:t>
            </w:r>
          </w:p>
        </w:tc>
        <w:tc>
          <w:tcPr>
            <w:tcW w:w="1661" w:type="dxa"/>
            <w:vAlign w:val="center"/>
          </w:tcPr>
          <w:p w14:paraId="67C6C45A">
            <w:r>
              <w:rPr>
                <w:rFonts w:hint="eastAsia"/>
              </w:rPr>
              <w:t>JD.com Inc</w:t>
            </w:r>
          </w:p>
        </w:tc>
        <w:tc>
          <w:tcPr>
            <w:tcW w:w="1661" w:type="dxa"/>
            <w:vAlign w:val="center"/>
          </w:tcPr>
          <w:p w14:paraId="12E56BD7">
            <w:r>
              <w:rPr>
                <w:rFonts w:hint="eastAsia"/>
              </w:rPr>
              <w:t>9618 HK</w:t>
            </w:r>
          </w:p>
        </w:tc>
        <w:tc>
          <w:tcPr>
            <w:tcW w:w="1661" w:type="dxa"/>
            <w:vAlign w:val="center"/>
          </w:tcPr>
          <w:p w14:paraId="0799B040">
            <w:pPr>
              <w:jc w:val="right"/>
            </w:pPr>
            <w:r>
              <w:rPr>
                <w:rFonts w:hint="eastAsia"/>
              </w:rPr>
              <w:t>21,014,073.13</w:t>
            </w:r>
          </w:p>
        </w:tc>
        <w:tc>
          <w:tcPr>
            <w:tcW w:w="1661" w:type="dxa"/>
            <w:vAlign w:val="center"/>
          </w:tcPr>
          <w:p w14:paraId="36BE4705">
            <w:pPr>
              <w:jc w:val="right"/>
            </w:pPr>
            <w:r>
              <w:rPr>
                <w:rFonts w:hint="eastAsia"/>
              </w:rPr>
              <w:t>5.42</w:t>
            </w:r>
          </w:p>
        </w:tc>
      </w:tr>
      <w:tr w14:paraId="557E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885F8">
            <w:pPr>
              <w:jc w:val="center"/>
            </w:pPr>
            <w:r>
              <w:rPr>
                <w:rFonts w:hint="eastAsia"/>
              </w:rPr>
              <w:t>31</w:t>
            </w:r>
          </w:p>
        </w:tc>
        <w:tc>
          <w:tcPr>
            <w:tcW w:w="1661" w:type="dxa"/>
            <w:vAlign w:val="center"/>
          </w:tcPr>
          <w:p w14:paraId="77BDE3DA">
            <w:r>
              <w:rPr>
                <w:rFonts w:hint="eastAsia"/>
              </w:rPr>
              <w:t>Pop Mart International Group Ltd</w:t>
            </w:r>
          </w:p>
        </w:tc>
        <w:tc>
          <w:tcPr>
            <w:tcW w:w="1661" w:type="dxa"/>
            <w:vAlign w:val="center"/>
          </w:tcPr>
          <w:p w14:paraId="54AF67A5">
            <w:r>
              <w:rPr>
                <w:rFonts w:hint="eastAsia"/>
              </w:rPr>
              <w:t>9992 HK</w:t>
            </w:r>
          </w:p>
        </w:tc>
        <w:tc>
          <w:tcPr>
            <w:tcW w:w="1661" w:type="dxa"/>
            <w:vAlign w:val="center"/>
          </w:tcPr>
          <w:p w14:paraId="76F7AC80">
            <w:pPr>
              <w:jc w:val="right"/>
            </w:pPr>
            <w:r>
              <w:rPr>
                <w:rFonts w:hint="eastAsia"/>
              </w:rPr>
              <w:t>20,937,945.97</w:t>
            </w:r>
          </w:p>
        </w:tc>
        <w:tc>
          <w:tcPr>
            <w:tcW w:w="1661" w:type="dxa"/>
            <w:vAlign w:val="center"/>
          </w:tcPr>
          <w:p w14:paraId="76142D53">
            <w:pPr>
              <w:jc w:val="right"/>
            </w:pPr>
            <w:r>
              <w:rPr>
                <w:rFonts w:hint="eastAsia"/>
              </w:rPr>
              <w:t>5.40</w:t>
            </w:r>
          </w:p>
        </w:tc>
      </w:tr>
      <w:tr w14:paraId="13CF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C5DB0">
            <w:pPr>
              <w:jc w:val="center"/>
            </w:pPr>
            <w:r>
              <w:rPr>
                <w:rFonts w:hint="eastAsia"/>
              </w:rPr>
              <w:t>32</w:t>
            </w:r>
          </w:p>
        </w:tc>
        <w:tc>
          <w:tcPr>
            <w:tcW w:w="1661" w:type="dxa"/>
            <w:vAlign w:val="center"/>
          </w:tcPr>
          <w:p w14:paraId="1B5EE415">
            <w:r>
              <w:rPr>
                <w:rFonts w:hint="eastAsia"/>
              </w:rPr>
              <w:t>TAL Education Group</w:t>
            </w:r>
          </w:p>
        </w:tc>
        <w:tc>
          <w:tcPr>
            <w:tcW w:w="1661" w:type="dxa"/>
            <w:vAlign w:val="center"/>
          </w:tcPr>
          <w:p w14:paraId="4D648E59">
            <w:r>
              <w:rPr>
                <w:rFonts w:hint="eastAsia"/>
              </w:rPr>
              <w:t>TAL UN</w:t>
            </w:r>
          </w:p>
        </w:tc>
        <w:tc>
          <w:tcPr>
            <w:tcW w:w="1661" w:type="dxa"/>
            <w:vAlign w:val="center"/>
          </w:tcPr>
          <w:p w14:paraId="097D53C5">
            <w:pPr>
              <w:jc w:val="right"/>
            </w:pPr>
            <w:r>
              <w:rPr>
                <w:rFonts w:hint="eastAsia"/>
              </w:rPr>
              <w:t>19,219,619.93</w:t>
            </w:r>
          </w:p>
        </w:tc>
        <w:tc>
          <w:tcPr>
            <w:tcW w:w="1661" w:type="dxa"/>
            <w:vAlign w:val="center"/>
          </w:tcPr>
          <w:p w14:paraId="6556B400">
            <w:pPr>
              <w:jc w:val="right"/>
            </w:pPr>
            <w:r>
              <w:rPr>
                <w:rFonts w:hint="eastAsia"/>
              </w:rPr>
              <w:t>4.96</w:t>
            </w:r>
          </w:p>
        </w:tc>
      </w:tr>
      <w:tr w14:paraId="432F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0F9EEE">
            <w:pPr>
              <w:jc w:val="center"/>
            </w:pPr>
            <w:r>
              <w:rPr>
                <w:rFonts w:hint="eastAsia"/>
              </w:rPr>
              <w:t>33</w:t>
            </w:r>
          </w:p>
        </w:tc>
        <w:tc>
          <w:tcPr>
            <w:tcW w:w="1661" w:type="dxa"/>
            <w:vMerge w:val="restart"/>
            <w:vAlign w:val="center"/>
          </w:tcPr>
          <w:p w14:paraId="6E70C6CD">
            <w:r>
              <w:rPr>
                <w:rFonts w:hint="eastAsia"/>
              </w:rPr>
              <w:t>Hesai Group</w:t>
            </w:r>
          </w:p>
        </w:tc>
        <w:tc>
          <w:tcPr>
            <w:tcW w:w="1661" w:type="dxa"/>
            <w:vAlign w:val="center"/>
          </w:tcPr>
          <w:p w14:paraId="3ADD7411">
            <w:r>
              <w:rPr>
                <w:rFonts w:hint="eastAsia"/>
              </w:rPr>
              <w:t>HSAI UW</w:t>
            </w:r>
          </w:p>
        </w:tc>
        <w:tc>
          <w:tcPr>
            <w:tcW w:w="1661" w:type="dxa"/>
            <w:vAlign w:val="center"/>
          </w:tcPr>
          <w:p w14:paraId="2E345345">
            <w:pPr>
              <w:jc w:val="right"/>
            </w:pPr>
            <w:r>
              <w:rPr>
                <w:rFonts w:hint="eastAsia"/>
              </w:rPr>
              <w:t>11,240,716.16</w:t>
            </w:r>
          </w:p>
        </w:tc>
        <w:tc>
          <w:tcPr>
            <w:tcW w:w="1661" w:type="dxa"/>
            <w:vAlign w:val="center"/>
          </w:tcPr>
          <w:p w14:paraId="0E9A68CC">
            <w:pPr>
              <w:jc w:val="right"/>
            </w:pPr>
            <w:r>
              <w:rPr>
                <w:rFonts w:hint="eastAsia"/>
              </w:rPr>
              <w:t>2.90</w:t>
            </w:r>
          </w:p>
        </w:tc>
      </w:tr>
      <w:tr w14:paraId="015C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F29882"/>
        </w:tc>
        <w:tc>
          <w:tcPr>
            <w:tcW w:w="1661" w:type="dxa"/>
            <w:vMerge w:val="continue"/>
            <w:vAlign w:val="center"/>
          </w:tcPr>
          <w:p w14:paraId="25A73A32"/>
        </w:tc>
        <w:tc>
          <w:tcPr>
            <w:tcW w:w="1661" w:type="dxa"/>
            <w:vAlign w:val="center"/>
          </w:tcPr>
          <w:p w14:paraId="0BBEAC1F">
            <w:r>
              <w:rPr>
                <w:rFonts w:hint="eastAsia"/>
              </w:rPr>
              <w:t>2525 HK</w:t>
            </w:r>
          </w:p>
        </w:tc>
        <w:tc>
          <w:tcPr>
            <w:tcW w:w="1661" w:type="dxa"/>
            <w:vAlign w:val="center"/>
          </w:tcPr>
          <w:p w14:paraId="77DA9E90">
            <w:pPr>
              <w:jc w:val="right"/>
            </w:pPr>
            <w:r>
              <w:rPr>
                <w:rFonts w:hint="eastAsia"/>
              </w:rPr>
              <w:t>7,883,303.92</w:t>
            </w:r>
          </w:p>
        </w:tc>
        <w:tc>
          <w:tcPr>
            <w:tcW w:w="1661" w:type="dxa"/>
            <w:vAlign w:val="center"/>
          </w:tcPr>
          <w:p w14:paraId="1B4B33B0">
            <w:pPr>
              <w:jc w:val="right"/>
            </w:pPr>
            <w:r>
              <w:rPr>
                <w:rFonts w:hint="eastAsia"/>
              </w:rPr>
              <w:t>2.03</w:t>
            </w:r>
          </w:p>
        </w:tc>
      </w:tr>
      <w:tr w14:paraId="59A7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27A57B">
            <w:pPr>
              <w:jc w:val="center"/>
            </w:pPr>
            <w:r>
              <w:rPr>
                <w:rFonts w:hint="eastAsia"/>
              </w:rPr>
              <w:t>34</w:t>
            </w:r>
          </w:p>
        </w:tc>
        <w:tc>
          <w:tcPr>
            <w:tcW w:w="1661" w:type="dxa"/>
            <w:vAlign w:val="center"/>
          </w:tcPr>
          <w:p w14:paraId="464DA292">
            <w:r>
              <w:rPr>
                <w:rFonts w:hint="eastAsia"/>
              </w:rPr>
              <w:t>H World Group Limited</w:t>
            </w:r>
          </w:p>
        </w:tc>
        <w:tc>
          <w:tcPr>
            <w:tcW w:w="1661" w:type="dxa"/>
            <w:vAlign w:val="center"/>
          </w:tcPr>
          <w:p w14:paraId="00374F81">
            <w:r>
              <w:rPr>
                <w:rFonts w:hint="eastAsia"/>
              </w:rPr>
              <w:t>1179 HK</w:t>
            </w:r>
          </w:p>
        </w:tc>
        <w:tc>
          <w:tcPr>
            <w:tcW w:w="1661" w:type="dxa"/>
            <w:vAlign w:val="center"/>
          </w:tcPr>
          <w:p w14:paraId="4B5AA245">
            <w:pPr>
              <w:jc w:val="right"/>
            </w:pPr>
            <w:r>
              <w:rPr>
                <w:rFonts w:hint="eastAsia"/>
              </w:rPr>
              <w:t>19,038,816.08</w:t>
            </w:r>
          </w:p>
        </w:tc>
        <w:tc>
          <w:tcPr>
            <w:tcW w:w="1661" w:type="dxa"/>
            <w:vAlign w:val="center"/>
          </w:tcPr>
          <w:p w14:paraId="449C3C18">
            <w:pPr>
              <w:jc w:val="right"/>
            </w:pPr>
            <w:r>
              <w:rPr>
                <w:rFonts w:hint="eastAsia"/>
              </w:rPr>
              <w:t>4.91</w:t>
            </w:r>
          </w:p>
        </w:tc>
      </w:tr>
      <w:tr w14:paraId="1DA9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4B7374">
            <w:pPr>
              <w:jc w:val="center"/>
            </w:pPr>
            <w:r>
              <w:rPr>
                <w:rFonts w:hint="eastAsia"/>
              </w:rPr>
              <w:t>35</w:t>
            </w:r>
          </w:p>
        </w:tc>
        <w:tc>
          <w:tcPr>
            <w:tcW w:w="1661" w:type="dxa"/>
            <w:vAlign w:val="center"/>
          </w:tcPr>
          <w:p w14:paraId="1476ED95">
            <w:r>
              <w:rPr>
                <w:rFonts w:hint="eastAsia"/>
              </w:rPr>
              <w:t>Jiangxi Copper Co Ltd</w:t>
            </w:r>
          </w:p>
        </w:tc>
        <w:tc>
          <w:tcPr>
            <w:tcW w:w="1661" w:type="dxa"/>
            <w:vAlign w:val="center"/>
          </w:tcPr>
          <w:p w14:paraId="7D4CD4A0">
            <w:r>
              <w:rPr>
                <w:rFonts w:hint="eastAsia"/>
              </w:rPr>
              <w:t>358 HK</w:t>
            </w:r>
          </w:p>
        </w:tc>
        <w:tc>
          <w:tcPr>
            <w:tcW w:w="1661" w:type="dxa"/>
            <w:vAlign w:val="center"/>
          </w:tcPr>
          <w:p w14:paraId="0C12DBDB">
            <w:pPr>
              <w:jc w:val="right"/>
            </w:pPr>
            <w:r>
              <w:rPr>
                <w:rFonts w:hint="eastAsia"/>
              </w:rPr>
              <w:t>18,952,018.46</w:t>
            </w:r>
          </w:p>
        </w:tc>
        <w:tc>
          <w:tcPr>
            <w:tcW w:w="1661" w:type="dxa"/>
            <w:vAlign w:val="center"/>
          </w:tcPr>
          <w:p w14:paraId="566DF8B7">
            <w:pPr>
              <w:jc w:val="right"/>
            </w:pPr>
            <w:r>
              <w:rPr>
                <w:rFonts w:hint="eastAsia"/>
              </w:rPr>
              <w:t>4.89</w:t>
            </w:r>
          </w:p>
        </w:tc>
      </w:tr>
      <w:tr w14:paraId="3982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04721">
            <w:pPr>
              <w:jc w:val="center"/>
            </w:pPr>
            <w:r>
              <w:rPr>
                <w:rFonts w:hint="eastAsia"/>
              </w:rPr>
              <w:t>36</w:t>
            </w:r>
          </w:p>
        </w:tc>
        <w:tc>
          <w:tcPr>
            <w:tcW w:w="1661" w:type="dxa"/>
            <w:vAlign w:val="center"/>
          </w:tcPr>
          <w:p w14:paraId="11068C85">
            <w:r>
              <w:rPr>
                <w:rFonts w:hint="eastAsia"/>
              </w:rPr>
              <w:t>Bosideng International Holdings Ltd</w:t>
            </w:r>
          </w:p>
        </w:tc>
        <w:tc>
          <w:tcPr>
            <w:tcW w:w="1661" w:type="dxa"/>
            <w:vAlign w:val="center"/>
          </w:tcPr>
          <w:p w14:paraId="660D5715">
            <w:r>
              <w:rPr>
                <w:rFonts w:hint="eastAsia"/>
              </w:rPr>
              <w:t>3998 HK</w:t>
            </w:r>
          </w:p>
        </w:tc>
        <w:tc>
          <w:tcPr>
            <w:tcW w:w="1661" w:type="dxa"/>
            <w:vAlign w:val="center"/>
          </w:tcPr>
          <w:p w14:paraId="2D3F2889">
            <w:pPr>
              <w:jc w:val="right"/>
            </w:pPr>
            <w:r>
              <w:rPr>
                <w:rFonts w:hint="eastAsia"/>
              </w:rPr>
              <w:t>18,870,951.04</w:t>
            </w:r>
          </w:p>
        </w:tc>
        <w:tc>
          <w:tcPr>
            <w:tcW w:w="1661" w:type="dxa"/>
            <w:vAlign w:val="center"/>
          </w:tcPr>
          <w:p w14:paraId="4912DCEB">
            <w:pPr>
              <w:jc w:val="right"/>
            </w:pPr>
            <w:r>
              <w:rPr>
                <w:rFonts w:hint="eastAsia"/>
              </w:rPr>
              <w:t>4.87</w:t>
            </w:r>
          </w:p>
        </w:tc>
      </w:tr>
      <w:tr w14:paraId="1468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2480DC">
            <w:pPr>
              <w:jc w:val="center"/>
            </w:pPr>
            <w:r>
              <w:rPr>
                <w:rFonts w:hint="eastAsia"/>
              </w:rPr>
              <w:t>37</w:t>
            </w:r>
          </w:p>
        </w:tc>
        <w:tc>
          <w:tcPr>
            <w:tcW w:w="1661" w:type="dxa"/>
            <w:vAlign w:val="center"/>
          </w:tcPr>
          <w:p w14:paraId="7EA4A949">
            <w:r>
              <w:rPr>
                <w:rFonts w:hint="eastAsia"/>
              </w:rPr>
              <w:t>Shanghai Biren Technology Co Ltd</w:t>
            </w:r>
          </w:p>
        </w:tc>
        <w:tc>
          <w:tcPr>
            <w:tcW w:w="1661" w:type="dxa"/>
            <w:vAlign w:val="center"/>
          </w:tcPr>
          <w:p w14:paraId="7AF1DCD1">
            <w:r>
              <w:rPr>
                <w:rFonts w:hint="eastAsia"/>
              </w:rPr>
              <w:t>6082 HK</w:t>
            </w:r>
          </w:p>
        </w:tc>
        <w:tc>
          <w:tcPr>
            <w:tcW w:w="1661" w:type="dxa"/>
            <w:vAlign w:val="center"/>
          </w:tcPr>
          <w:p w14:paraId="355995DE">
            <w:pPr>
              <w:jc w:val="right"/>
            </w:pPr>
            <w:r>
              <w:rPr>
                <w:rFonts w:hint="eastAsia"/>
              </w:rPr>
              <w:t>18,387,079.17</w:t>
            </w:r>
          </w:p>
        </w:tc>
        <w:tc>
          <w:tcPr>
            <w:tcW w:w="1661" w:type="dxa"/>
            <w:vAlign w:val="center"/>
          </w:tcPr>
          <w:p w14:paraId="2CB65075">
            <w:pPr>
              <w:jc w:val="right"/>
            </w:pPr>
            <w:r>
              <w:rPr>
                <w:rFonts w:hint="eastAsia"/>
              </w:rPr>
              <w:t>4.75</w:t>
            </w:r>
          </w:p>
        </w:tc>
      </w:tr>
      <w:tr w14:paraId="733F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C57D15">
            <w:pPr>
              <w:jc w:val="center"/>
            </w:pPr>
            <w:r>
              <w:rPr>
                <w:rFonts w:hint="eastAsia"/>
              </w:rPr>
              <w:t>38</w:t>
            </w:r>
          </w:p>
        </w:tc>
        <w:tc>
          <w:tcPr>
            <w:tcW w:w="1661" w:type="dxa"/>
            <w:vAlign w:val="center"/>
          </w:tcPr>
          <w:p w14:paraId="20AF7C32">
            <w:r>
              <w:rPr>
                <w:rFonts w:hint="eastAsia"/>
              </w:rPr>
              <w:t>Dream International Ltd</w:t>
            </w:r>
          </w:p>
        </w:tc>
        <w:tc>
          <w:tcPr>
            <w:tcW w:w="1661" w:type="dxa"/>
            <w:vAlign w:val="center"/>
          </w:tcPr>
          <w:p w14:paraId="07FBBCFF">
            <w:r>
              <w:rPr>
                <w:rFonts w:hint="eastAsia"/>
              </w:rPr>
              <w:t>1126 HK</w:t>
            </w:r>
          </w:p>
        </w:tc>
        <w:tc>
          <w:tcPr>
            <w:tcW w:w="1661" w:type="dxa"/>
            <w:vAlign w:val="center"/>
          </w:tcPr>
          <w:p w14:paraId="04D47532">
            <w:pPr>
              <w:jc w:val="right"/>
            </w:pPr>
            <w:r>
              <w:rPr>
                <w:rFonts w:hint="eastAsia"/>
              </w:rPr>
              <w:t>18,360,487.20</w:t>
            </w:r>
          </w:p>
        </w:tc>
        <w:tc>
          <w:tcPr>
            <w:tcW w:w="1661" w:type="dxa"/>
            <w:vAlign w:val="center"/>
          </w:tcPr>
          <w:p w14:paraId="0814BEDA">
            <w:pPr>
              <w:jc w:val="right"/>
            </w:pPr>
            <w:r>
              <w:rPr>
                <w:rFonts w:hint="eastAsia"/>
              </w:rPr>
              <w:t>4.74</w:t>
            </w:r>
          </w:p>
        </w:tc>
      </w:tr>
      <w:tr w14:paraId="66F7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72EA33">
            <w:pPr>
              <w:jc w:val="center"/>
            </w:pPr>
            <w:r>
              <w:rPr>
                <w:rFonts w:hint="eastAsia"/>
              </w:rPr>
              <w:t>39</w:t>
            </w:r>
          </w:p>
        </w:tc>
        <w:tc>
          <w:tcPr>
            <w:tcW w:w="1661" w:type="dxa"/>
            <w:vAlign w:val="center"/>
          </w:tcPr>
          <w:p w14:paraId="1F928637">
            <w:r>
              <w:rPr>
                <w:rFonts w:hint="eastAsia"/>
              </w:rPr>
              <w:t>Launch Tech Company Limited</w:t>
            </w:r>
          </w:p>
        </w:tc>
        <w:tc>
          <w:tcPr>
            <w:tcW w:w="1661" w:type="dxa"/>
            <w:vAlign w:val="center"/>
          </w:tcPr>
          <w:p w14:paraId="172E3B76">
            <w:r>
              <w:rPr>
                <w:rFonts w:hint="eastAsia"/>
              </w:rPr>
              <w:t>2488 HK</w:t>
            </w:r>
          </w:p>
        </w:tc>
        <w:tc>
          <w:tcPr>
            <w:tcW w:w="1661" w:type="dxa"/>
            <w:vAlign w:val="center"/>
          </w:tcPr>
          <w:p w14:paraId="0FAC04D6">
            <w:pPr>
              <w:jc w:val="right"/>
            </w:pPr>
            <w:r>
              <w:rPr>
                <w:rFonts w:hint="eastAsia"/>
              </w:rPr>
              <w:t>17,612,262.89</w:t>
            </w:r>
          </w:p>
        </w:tc>
        <w:tc>
          <w:tcPr>
            <w:tcW w:w="1661" w:type="dxa"/>
            <w:vAlign w:val="center"/>
          </w:tcPr>
          <w:p w14:paraId="5E535965">
            <w:pPr>
              <w:jc w:val="right"/>
            </w:pPr>
            <w:r>
              <w:rPr>
                <w:rFonts w:hint="eastAsia"/>
              </w:rPr>
              <w:t>4.55</w:t>
            </w:r>
          </w:p>
        </w:tc>
      </w:tr>
      <w:tr w14:paraId="63CE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4AA41">
            <w:pPr>
              <w:jc w:val="center"/>
            </w:pPr>
            <w:r>
              <w:rPr>
                <w:rFonts w:hint="eastAsia"/>
              </w:rPr>
              <w:t>40</w:t>
            </w:r>
          </w:p>
        </w:tc>
        <w:tc>
          <w:tcPr>
            <w:tcW w:w="1661" w:type="dxa"/>
            <w:vAlign w:val="center"/>
          </w:tcPr>
          <w:p w14:paraId="141E645B">
            <w:r>
              <w:rPr>
                <w:rFonts w:hint="eastAsia"/>
              </w:rPr>
              <w:t>VSTECS Holdings Ltd</w:t>
            </w:r>
          </w:p>
        </w:tc>
        <w:tc>
          <w:tcPr>
            <w:tcW w:w="1661" w:type="dxa"/>
            <w:vAlign w:val="center"/>
          </w:tcPr>
          <w:p w14:paraId="21C79FBB">
            <w:r>
              <w:rPr>
                <w:rFonts w:hint="eastAsia"/>
              </w:rPr>
              <w:t>856 HK</w:t>
            </w:r>
          </w:p>
        </w:tc>
        <w:tc>
          <w:tcPr>
            <w:tcW w:w="1661" w:type="dxa"/>
            <w:vAlign w:val="center"/>
          </w:tcPr>
          <w:p w14:paraId="059FFF12">
            <w:pPr>
              <w:jc w:val="right"/>
            </w:pPr>
            <w:r>
              <w:rPr>
                <w:rFonts w:hint="eastAsia"/>
              </w:rPr>
              <w:t>17,290,767.66</w:t>
            </w:r>
          </w:p>
        </w:tc>
        <w:tc>
          <w:tcPr>
            <w:tcW w:w="1661" w:type="dxa"/>
            <w:vAlign w:val="center"/>
          </w:tcPr>
          <w:p w14:paraId="59EFAEB4">
            <w:pPr>
              <w:jc w:val="right"/>
            </w:pPr>
            <w:r>
              <w:rPr>
                <w:rFonts w:hint="eastAsia"/>
              </w:rPr>
              <w:t>4.46</w:t>
            </w:r>
          </w:p>
        </w:tc>
      </w:tr>
      <w:tr w14:paraId="7880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31546">
            <w:pPr>
              <w:jc w:val="center"/>
            </w:pPr>
            <w:r>
              <w:rPr>
                <w:rFonts w:hint="eastAsia"/>
              </w:rPr>
              <w:t>41</w:t>
            </w:r>
          </w:p>
        </w:tc>
        <w:tc>
          <w:tcPr>
            <w:tcW w:w="1661" w:type="dxa"/>
            <w:vAlign w:val="center"/>
          </w:tcPr>
          <w:p w14:paraId="53199519">
            <w:r>
              <w:rPr>
                <w:rFonts w:hint="eastAsia"/>
              </w:rPr>
              <w:t>CSPC Pharmaceutical Group Ltd</w:t>
            </w:r>
          </w:p>
        </w:tc>
        <w:tc>
          <w:tcPr>
            <w:tcW w:w="1661" w:type="dxa"/>
            <w:vAlign w:val="center"/>
          </w:tcPr>
          <w:p w14:paraId="67D6BA64">
            <w:r>
              <w:rPr>
                <w:rFonts w:hint="eastAsia"/>
              </w:rPr>
              <w:t>1093 HK</w:t>
            </w:r>
          </w:p>
        </w:tc>
        <w:tc>
          <w:tcPr>
            <w:tcW w:w="1661" w:type="dxa"/>
            <w:vAlign w:val="center"/>
          </w:tcPr>
          <w:p w14:paraId="351EC13A">
            <w:pPr>
              <w:jc w:val="right"/>
            </w:pPr>
            <w:r>
              <w:rPr>
                <w:rFonts w:hint="eastAsia"/>
              </w:rPr>
              <w:t>17,261,050.24</w:t>
            </w:r>
          </w:p>
        </w:tc>
        <w:tc>
          <w:tcPr>
            <w:tcW w:w="1661" w:type="dxa"/>
            <w:vAlign w:val="center"/>
          </w:tcPr>
          <w:p w14:paraId="040AB05F">
            <w:pPr>
              <w:jc w:val="right"/>
            </w:pPr>
            <w:r>
              <w:rPr>
                <w:rFonts w:hint="eastAsia"/>
              </w:rPr>
              <w:t>4.46</w:t>
            </w:r>
          </w:p>
        </w:tc>
      </w:tr>
      <w:tr w14:paraId="7339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DE3BBA">
            <w:pPr>
              <w:jc w:val="center"/>
            </w:pPr>
            <w:r>
              <w:rPr>
                <w:rFonts w:hint="eastAsia"/>
              </w:rPr>
              <w:t>42</w:t>
            </w:r>
          </w:p>
        </w:tc>
        <w:tc>
          <w:tcPr>
            <w:tcW w:w="1661" w:type="dxa"/>
            <w:vAlign w:val="center"/>
          </w:tcPr>
          <w:p w14:paraId="16F9C745">
            <w:r>
              <w:rPr>
                <w:rFonts w:hint="eastAsia"/>
              </w:rPr>
              <w:t>Gushengtang Holdings Ltd</w:t>
            </w:r>
          </w:p>
        </w:tc>
        <w:tc>
          <w:tcPr>
            <w:tcW w:w="1661" w:type="dxa"/>
            <w:vAlign w:val="center"/>
          </w:tcPr>
          <w:p w14:paraId="1C3FC40E">
            <w:r>
              <w:rPr>
                <w:rFonts w:hint="eastAsia"/>
              </w:rPr>
              <w:t>2273 HK</w:t>
            </w:r>
          </w:p>
        </w:tc>
        <w:tc>
          <w:tcPr>
            <w:tcW w:w="1661" w:type="dxa"/>
            <w:vAlign w:val="center"/>
          </w:tcPr>
          <w:p w14:paraId="57ED2FA8">
            <w:pPr>
              <w:jc w:val="right"/>
            </w:pPr>
            <w:r>
              <w:rPr>
                <w:rFonts w:hint="eastAsia"/>
              </w:rPr>
              <w:t>17,204,976.27</w:t>
            </w:r>
          </w:p>
        </w:tc>
        <w:tc>
          <w:tcPr>
            <w:tcW w:w="1661" w:type="dxa"/>
            <w:vAlign w:val="center"/>
          </w:tcPr>
          <w:p w14:paraId="31DF012E">
            <w:pPr>
              <w:jc w:val="right"/>
            </w:pPr>
            <w:r>
              <w:rPr>
                <w:rFonts w:hint="eastAsia"/>
              </w:rPr>
              <w:t>4.44</w:t>
            </w:r>
          </w:p>
        </w:tc>
      </w:tr>
      <w:tr w14:paraId="42D6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4E191">
            <w:pPr>
              <w:jc w:val="center"/>
            </w:pPr>
            <w:r>
              <w:rPr>
                <w:rFonts w:hint="eastAsia"/>
              </w:rPr>
              <w:t>43</w:t>
            </w:r>
          </w:p>
        </w:tc>
        <w:tc>
          <w:tcPr>
            <w:tcW w:w="1661" w:type="dxa"/>
            <w:vAlign w:val="center"/>
          </w:tcPr>
          <w:p w14:paraId="3F127C8E">
            <w:r>
              <w:rPr>
                <w:rFonts w:hint="eastAsia"/>
              </w:rPr>
              <w:t>Xiaomi Corp</w:t>
            </w:r>
          </w:p>
        </w:tc>
        <w:tc>
          <w:tcPr>
            <w:tcW w:w="1661" w:type="dxa"/>
            <w:vAlign w:val="center"/>
          </w:tcPr>
          <w:p w14:paraId="38179F2C">
            <w:r>
              <w:rPr>
                <w:rFonts w:hint="eastAsia"/>
              </w:rPr>
              <w:t>1810 HK</w:t>
            </w:r>
          </w:p>
        </w:tc>
        <w:tc>
          <w:tcPr>
            <w:tcW w:w="1661" w:type="dxa"/>
            <w:vAlign w:val="center"/>
          </w:tcPr>
          <w:p w14:paraId="41F29123">
            <w:pPr>
              <w:jc w:val="right"/>
            </w:pPr>
            <w:r>
              <w:rPr>
                <w:rFonts w:hint="eastAsia"/>
              </w:rPr>
              <w:t>17,171,766.58</w:t>
            </w:r>
          </w:p>
        </w:tc>
        <w:tc>
          <w:tcPr>
            <w:tcW w:w="1661" w:type="dxa"/>
            <w:vAlign w:val="center"/>
          </w:tcPr>
          <w:p w14:paraId="4E1EB43B">
            <w:pPr>
              <w:jc w:val="right"/>
            </w:pPr>
            <w:r>
              <w:rPr>
                <w:rFonts w:hint="eastAsia"/>
              </w:rPr>
              <w:t>4.43</w:t>
            </w:r>
          </w:p>
        </w:tc>
      </w:tr>
      <w:tr w14:paraId="6A63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178778">
            <w:pPr>
              <w:jc w:val="center"/>
            </w:pPr>
            <w:r>
              <w:rPr>
                <w:rFonts w:hint="eastAsia"/>
              </w:rPr>
              <w:t>44</w:t>
            </w:r>
          </w:p>
        </w:tc>
        <w:tc>
          <w:tcPr>
            <w:tcW w:w="1661" w:type="dxa"/>
            <w:vAlign w:val="center"/>
          </w:tcPr>
          <w:p w14:paraId="707C615F">
            <w:r>
              <w:rPr>
                <w:rFonts w:hint="eastAsia"/>
              </w:rPr>
              <w:t>Laopu Gold Co Ltd</w:t>
            </w:r>
          </w:p>
        </w:tc>
        <w:tc>
          <w:tcPr>
            <w:tcW w:w="1661" w:type="dxa"/>
            <w:vAlign w:val="center"/>
          </w:tcPr>
          <w:p w14:paraId="056C633D">
            <w:r>
              <w:rPr>
                <w:rFonts w:hint="eastAsia"/>
              </w:rPr>
              <w:t>6181 HK</w:t>
            </w:r>
          </w:p>
        </w:tc>
        <w:tc>
          <w:tcPr>
            <w:tcW w:w="1661" w:type="dxa"/>
            <w:vAlign w:val="center"/>
          </w:tcPr>
          <w:p w14:paraId="74FD6A40">
            <w:pPr>
              <w:jc w:val="right"/>
            </w:pPr>
            <w:r>
              <w:rPr>
                <w:rFonts w:hint="eastAsia"/>
              </w:rPr>
              <w:t>16,766,026.31</w:t>
            </w:r>
          </w:p>
        </w:tc>
        <w:tc>
          <w:tcPr>
            <w:tcW w:w="1661" w:type="dxa"/>
            <w:vAlign w:val="center"/>
          </w:tcPr>
          <w:p w14:paraId="75453E0E">
            <w:pPr>
              <w:jc w:val="right"/>
            </w:pPr>
            <w:r>
              <w:rPr>
                <w:rFonts w:hint="eastAsia"/>
              </w:rPr>
              <w:t>4.33</w:t>
            </w:r>
          </w:p>
        </w:tc>
      </w:tr>
      <w:tr w14:paraId="2AE22502">
        <w:tblPrEx>
          <w:tblCellMar>
            <w:top w:w="0" w:type="dxa"/>
            <w:left w:w="108" w:type="dxa"/>
            <w:bottom w:w="0" w:type="dxa"/>
            <w:right w:w="108" w:type="dxa"/>
          </w:tblCellMar>
        </w:tblPrEx>
        <w:trPr>
          <w:jc w:val="center"/>
        </w:trPr>
        <w:tc>
          <w:tcPr>
            <w:tcW w:w="1661" w:type="dxa"/>
            <w:vAlign w:val="center"/>
          </w:tcPr>
          <w:p w14:paraId="393039EC">
            <w:pPr>
              <w:jc w:val="center"/>
            </w:pPr>
            <w:r>
              <w:rPr>
                <w:rFonts w:hint="eastAsia"/>
              </w:rPr>
              <w:t>45</w:t>
            </w:r>
          </w:p>
        </w:tc>
        <w:tc>
          <w:tcPr>
            <w:tcW w:w="1661" w:type="dxa"/>
            <w:vAlign w:val="center"/>
          </w:tcPr>
          <w:p w14:paraId="1D83287E">
            <w:r>
              <w:rPr>
                <w:rFonts w:hint="eastAsia"/>
              </w:rPr>
              <w:t>Shandong Gold Mining Co Ltd</w:t>
            </w:r>
          </w:p>
        </w:tc>
        <w:tc>
          <w:tcPr>
            <w:tcW w:w="1661" w:type="dxa"/>
            <w:vAlign w:val="center"/>
          </w:tcPr>
          <w:p w14:paraId="17F09D2D">
            <w:r>
              <w:rPr>
                <w:rFonts w:hint="eastAsia"/>
              </w:rPr>
              <w:t>1787 HK</w:t>
            </w:r>
          </w:p>
        </w:tc>
        <w:tc>
          <w:tcPr>
            <w:tcW w:w="1661" w:type="dxa"/>
            <w:vAlign w:val="center"/>
          </w:tcPr>
          <w:p w14:paraId="49CA83C6">
            <w:pPr>
              <w:jc w:val="right"/>
            </w:pPr>
            <w:r>
              <w:rPr>
                <w:rFonts w:hint="eastAsia"/>
              </w:rPr>
              <w:t>16,483,129.77</w:t>
            </w:r>
          </w:p>
        </w:tc>
        <w:tc>
          <w:tcPr>
            <w:tcW w:w="1661" w:type="dxa"/>
            <w:vAlign w:val="center"/>
          </w:tcPr>
          <w:p w14:paraId="490ED3E7">
            <w:pPr>
              <w:jc w:val="right"/>
            </w:pPr>
            <w:r>
              <w:rPr>
                <w:rFonts w:hint="eastAsia"/>
              </w:rPr>
              <w:t>4.25</w:t>
            </w:r>
          </w:p>
        </w:tc>
      </w:tr>
      <w:tr w14:paraId="318E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442277">
            <w:pPr>
              <w:jc w:val="center"/>
            </w:pPr>
            <w:r>
              <w:rPr>
                <w:rFonts w:hint="eastAsia"/>
              </w:rPr>
              <w:t>46</w:t>
            </w:r>
          </w:p>
        </w:tc>
        <w:tc>
          <w:tcPr>
            <w:tcW w:w="1661" w:type="dxa"/>
            <w:vAlign w:val="center"/>
          </w:tcPr>
          <w:p w14:paraId="0FEA95D8">
            <w:r>
              <w:rPr>
                <w:rFonts w:hint="eastAsia"/>
              </w:rPr>
              <w:t>Hua Hong Semiconductor Ltd</w:t>
            </w:r>
          </w:p>
        </w:tc>
        <w:tc>
          <w:tcPr>
            <w:tcW w:w="1661" w:type="dxa"/>
            <w:vAlign w:val="center"/>
          </w:tcPr>
          <w:p w14:paraId="4FCFEF24">
            <w:r>
              <w:rPr>
                <w:rFonts w:hint="eastAsia"/>
              </w:rPr>
              <w:t>1347 HK</w:t>
            </w:r>
          </w:p>
        </w:tc>
        <w:tc>
          <w:tcPr>
            <w:tcW w:w="1661" w:type="dxa"/>
            <w:vAlign w:val="center"/>
          </w:tcPr>
          <w:p w14:paraId="0BAB0620">
            <w:pPr>
              <w:jc w:val="right"/>
            </w:pPr>
            <w:r>
              <w:rPr>
                <w:rFonts w:hint="eastAsia"/>
              </w:rPr>
              <w:t>16,411,980.18</w:t>
            </w:r>
          </w:p>
        </w:tc>
        <w:tc>
          <w:tcPr>
            <w:tcW w:w="1661" w:type="dxa"/>
            <w:vAlign w:val="center"/>
          </w:tcPr>
          <w:p w14:paraId="53F519BC">
            <w:pPr>
              <w:jc w:val="right"/>
            </w:pPr>
            <w:r>
              <w:rPr>
                <w:rFonts w:hint="eastAsia"/>
              </w:rPr>
              <w:t>4.24</w:t>
            </w:r>
          </w:p>
        </w:tc>
      </w:tr>
      <w:tr w14:paraId="4C4D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55BC7E">
            <w:pPr>
              <w:jc w:val="center"/>
            </w:pPr>
            <w:r>
              <w:rPr>
                <w:rFonts w:hint="eastAsia"/>
              </w:rPr>
              <w:t>47</w:t>
            </w:r>
          </w:p>
        </w:tc>
        <w:tc>
          <w:tcPr>
            <w:tcW w:w="1661" w:type="dxa"/>
            <w:vAlign w:val="center"/>
          </w:tcPr>
          <w:p w14:paraId="7C29F331">
            <w:r>
              <w:rPr>
                <w:rFonts w:hint="eastAsia"/>
              </w:rPr>
              <w:t>Shanghai Conant Optical Co Ltd</w:t>
            </w:r>
          </w:p>
        </w:tc>
        <w:tc>
          <w:tcPr>
            <w:tcW w:w="1661" w:type="dxa"/>
            <w:vAlign w:val="center"/>
          </w:tcPr>
          <w:p w14:paraId="13EBDD74">
            <w:r>
              <w:rPr>
                <w:rFonts w:hint="eastAsia"/>
              </w:rPr>
              <w:t>2276 HK</w:t>
            </w:r>
          </w:p>
        </w:tc>
        <w:tc>
          <w:tcPr>
            <w:tcW w:w="1661" w:type="dxa"/>
            <w:vAlign w:val="center"/>
          </w:tcPr>
          <w:p w14:paraId="43CC96FC">
            <w:pPr>
              <w:jc w:val="right"/>
            </w:pPr>
            <w:r>
              <w:rPr>
                <w:rFonts w:hint="eastAsia"/>
              </w:rPr>
              <w:t>16,013,645.17</w:t>
            </w:r>
          </w:p>
        </w:tc>
        <w:tc>
          <w:tcPr>
            <w:tcW w:w="1661" w:type="dxa"/>
            <w:vAlign w:val="center"/>
          </w:tcPr>
          <w:p w14:paraId="17D0FFA3">
            <w:pPr>
              <w:jc w:val="right"/>
            </w:pPr>
            <w:r>
              <w:rPr>
                <w:rFonts w:hint="eastAsia"/>
              </w:rPr>
              <w:t>4.13</w:t>
            </w:r>
          </w:p>
        </w:tc>
      </w:tr>
      <w:tr w14:paraId="37B5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EF54D">
            <w:pPr>
              <w:jc w:val="center"/>
            </w:pPr>
            <w:r>
              <w:rPr>
                <w:rFonts w:hint="eastAsia"/>
              </w:rPr>
              <w:t>48</w:t>
            </w:r>
          </w:p>
        </w:tc>
        <w:tc>
          <w:tcPr>
            <w:tcW w:w="1661" w:type="dxa"/>
            <w:vAlign w:val="center"/>
          </w:tcPr>
          <w:p w14:paraId="1589B41C">
            <w:r>
              <w:rPr>
                <w:rFonts w:hint="eastAsia"/>
              </w:rPr>
              <w:t>ANE (Cayman) Inc.</w:t>
            </w:r>
          </w:p>
        </w:tc>
        <w:tc>
          <w:tcPr>
            <w:tcW w:w="1661" w:type="dxa"/>
            <w:vAlign w:val="center"/>
          </w:tcPr>
          <w:p w14:paraId="661DC16A">
            <w:r>
              <w:rPr>
                <w:rFonts w:hint="eastAsia"/>
              </w:rPr>
              <w:t>9956 HK</w:t>
            </w:r>
          </w:p>
        </w:tc>
        <w:tc>
          <w:tcPr>
            <w:tcW w:w="1661" w:type="dxa"/>
            <w:vAlign w:val="center"/>
          </w:tcPr>
          <w:p w14:paraId="283B8CA4">
            <w:pPr>
              <w:jc w:val="right"/>
            </w:pPr>
            <w:r>
              <w:rPr>
                <w:rFonts w:hint="eastAsia"/>
              </w:rPr>
              <w:t>15,508,779.55</w:t>
            </w:r>
          </w:p>
        </w:tc>
        <w:tc>
          <w:tcPr>
            <w:tcW w:w="1661" w:type="dxa"/>
            <w:vAlign w:val="center"/>
          </w:tcPr>
          <w:p w14:paraId="1C030346">
            <w:pPr>
              <w:jc w:val="right"/>
            </w:pPr>
            <w:r>
              <w:rPr>
                <w:rFonts w:hint="eastAsia"/>
              </w:rPr>
              <w:t>4.00</w:t>
            </w:r>
          </w:p>
        </w:tc>
      </w:tr>
      <w:tr w14:paraId="3936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929BB">
            <w:pPr>
              <w:jc w:val="center"/>
            </w:pPr>
            <w:r>
              <w:rPr>
                <w:rFonts w:hint="eastAsia"/>
              </w:rPr>
              <w:t>49</w:t>
            </w:r>
          </w:p>
        </w:tc>
        <w:tc>
          <w:tcPr>
            <w:tcW w:w="1661" w:type="dxa"/>
            <w:vAlign w:val="center"/>
          </w:tcPr>
          <w:p w14:paraId="7BFA7639">
            <w:r>
              <w:rPr>
                <w:rFonts w:hint="eastAsia"/>
              </w:rPr>
              <w:t>Beauty Farm Medical And Health Industry Inc.</w:t>
            </w:r>
          </w:p>
        </w:tc>
        <w:tc>
          <w:tcPr>
            <w:tcW w:w="1661" w:type="dxa"/>
            <w:vAlign w:val="center"/>
          </w:tcPr>
          <w:p w14:paraId="31CC3321">
            <w:r>
              <w:rPr>
                <w:rFonts w:hint="eastAsia"/>
              </w:rPr>
              <w:t>2373 HK</w:t>
            </w:r>
          </w:p>
        </w:tc>
        <w:tc>
          <w:tcPr>
            <w:tcW w:w="1661" w:type="dxa"/>
            <w:vAlign w:val="center"/>
          </w:tcPr>
          <w:p w14:paraId="3AF77D29">
            <w:pPr>
              <w:jc w:val="right"/>
            </w:pPr>
            <w:r>
              <w:rPr>
                <w:rFonts w:hint="eastAsia"/>
              </w:rPr>
              <w:t>15,209,940.13</w:t>
            </w:r>
          </w:p>
        </w:tc>
        <w:tc>
          <w:tcPr>
            <w:tcW w:w="1661" w:type="dxa"/>
            <w:vAlign w:val="center"/>
          </w:tcPr>
          <w:p w14:paraId="25FD4F54">
            <w:pPr>
              <w:jc w:val="right"/>
            </w:pPr>
            <w:r>
              <w:rPr>
                <w:rFonts w:hint="eastAsia"/>
              </w:rPr>
              <w:t>3.93</w:t>
            </w:r>
          </w:p>
        </w:tc>
      </w:tr>
      <w:tr w14:paraId="5021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DD9AD">
            <w:pPr>
              <w:jc w:val="center"/>
            </w:pPr>
            <w:r>
              <w:rPr>
                <w:rFonts w:hint="eastAsia"/>
              </w:rPr>
              <w:t>50</w:t>
            </w:r>
          </w:p>
        </w:tc>
        <w:tc>
          <w:tcPr>
            <w:tcW w:w="1661" w:type="dxa"/>
            <w:vAlign w:val="center"/>
          </w:tcPr>
          <w:p w14:paraId="4E5F129A">
            <w:r>
              <w:rPr>
                <w:rFonts w:hint="eastAsia"/>
              </w:rPr>
              <w:t>Yatsen Holding Ltd</w:t>
            </w:r>
          </w:p>
        </w:tc>
        <w:tc>
          <w:tcPr>
            <w:tcW w:w="1661" w:type="dxa"/>
            <w:vAlign w:val="center"/>
          </w:tcPr>
          <w:p w14:paraId="766703D2">
            <w:r>
              <w:rPr>
                <w:rFonts w:hint="eastAsia"/>
              </w:rPr>
              <w:t>YSG UN</w:t>
            </w:r>
          </w:p>
        </w:tc>
        <w:tc>
          <w:tcPr>
            <w:tcW w:w="1661" w:type="dxa"/>
            <w:vAlign w:val="center"/>
          </w:tcPr>
          <w:p w14:paraId="0830C479">
            <w:pPr>
              <w:jc w:val="right"/>
            </w:pPr>
            <w:r>
              <w:rPr>
                <w:rFonts w:hint="eastAsia"/>
              </w:rPr>
              <w:t>14,769,194.56</w:t>
            </w:r>
          </w:p>
        </w:tc>
        <w:tc>
          <w:tcPr>
            <w:tcW w:w="1661" w:type="dxa"/>
            <w:vAlign w:val="center"/>
          </w:tcPr>
          <w:p w14:paraId="2EF58B0C">
            <w:pPr>
              <w:jc w:val="right"/>
            </w:pPr>
            <w:r>
              <w:rPr>
                <w:rFonts w:hint="eastAsia"/>
              </w:rPr>
              <w:t>3.81</w:t>
            </w:r>
          </w:p>
        </w:tc>
      </w:tr>
      <w:tr w14:paraId="21E8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25B337">
            <w:pPr>
              <w:jc w:val="center"/>
            </w:pPr>
            <w:r>
              <w:rPr>
                <w:rFonts w:hint="eastAsia"/>
              </w:rPr>
              <w:t>51</w:t>
            </w:r>
          </w:p>
        </w:tc>
        <w:tc>
          <w:tcPr>
            <w:tcW w:w="1661" w:type="dxa"/>
            <w:vAlign w:val="center"/>
          </w:tcPr>
          <w:p w14:paraId="24B8B0C8">
            <w:r>
              <w:rPr>
                <w:rFonts w:hint="eastAsia"/>
              </w:rPr>
              <w:t>Jiaxin International Resources Investment Ltd</w:t>
            </w:r>
          </w:p>
        </w:tc>
        <w:tc>
          <w:tcPr>
            <w:tcW w:w="1661" w:type="dxa"/>
            <w:vAlign w:val="center"/>
          </w:tcPr>
          <w:p w14:paraId="10F62A59">
            <w:r>
              <w:rPr>
                <w:rFonts w:hint="eastAsia"/>
              </w:rPr>
              <w:t>3858 HK</w:t>
            </w:r>
          </w:p>
        </w:tc>
        <w:tc>
          <w:tcPr>
            <w:tcW w:w="1661" w:type="dxa"/>
            <w:vAlign w:val="center"/>
          </w:tcPr>
          <w:p w14:paraId="6A7916D4">
            <w:pPr>
              <w:jc w:val="right"/>
            </w:pPr>
            <w:r>
              <w:rPr>
                <w:rFonts w:hint="eastAsia"/>
              </w:rPr>
              <w:t>14,387,166.35</w:t>
            </w:r>
          </w:p>
        </w:tc>
        <w:tc>
          <w:tcPr>
            <w:tcW w:w="1661" w:type="dxa"/>
            <w:vAlign w:val="center"/>
          </w:tcPr>
          <w:p w14:paraId="439779AB">
            <w:pPr>
              <w:jc w:val="right"/>
            </w:pPr>
            <w:r>
              <w:rPr>
                <w:rFonts w:hint="eastAsia"/>
              </w:rPr>
              <w:t>3.71</w:t>
            </w:r>
          </w:p>
        </w:tc>
      </w:tr>
      <w:tr w14:paraId="39EC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65B571">
            <w:pPr>
              <w:jc w:val="center"/>
            </w:pPr>
            <w:r>
              <w:rPr>
                <w:rFonts w:hint="eastAsia"/>
              </w:rPr>
              <w:t>52</w:t>
            </w:r>
          </w:p>
        </w:tc>
        <w:tc>
          <w:tcPr>
            <w:tcW w:w="1661" w:type="dxa"/>
            <w:vAlign w:val="center"/>
          </w:tcPr>
          <w:p w14:paraId="2BDF0C09">
            <w:r>
              <w:rPr>
                <w:rFonts w:hint="eastAsia"/>
              </w:rPr>
              <w:t>C&amp;D International Investment Group Ltd</w:t>
            </w:r>
          </w:p>
        </w:tc>
        <w:tc>
          <w:tcPr>
            <w:tcW w:w="1661" w:type="dxa"/>
            <w:vAlign w:val="center"/>
          </w:tcPr>
          <w:p w14:paraId="43C2AC2B">
            <w:r>
              <w:rPr>
                <w:rFonts w:hint="eastAsia"/>
              </w:rPr>
              <w:t>1908 HK</w:t>
            </w:r>
          </w:p>
        </w:tc>
        <w:tc>
          <w:tcPr>
            <w:tcW w:w="1661" w:type="dxa"/>
            <w:vAlign w:val="center"/>
          </w:tcPr>
          <w:p w14:paraId="2B21AEE8">
            <w:pPr>
              <w:jc w:val="right"/>
            </w:pPr>
            <w:r>
              <w:rPr>
                <w:rFonts w:hint="eastAsia"/>
              </w:rPr>
              <w:t>14,252,440.80</w:t>
            </w:r>
          </w:p>
        </w:tc>
        <w:tc>
          <w:tcPr>
            <w:tcW w:w="1661" w:type="dxa"/>
            <w:vAlign w:val="center"/>
          </w:tcPr>
          <w:p w14:paraId="5D4A7F2B">
            <w:pPr>
              <w:jc w:val="right"/>
            </w:pPr>
            <w:r>
              <w:rPr>
                <w:rFonts w:hint="eastAsia"/>
              </w:rPr>
              <w:t>3.68</w:t>
            </w:r>
          </w:p>
        </w:tc>
      </w:tr>
      <w:tr w14:paraId="2ADF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DA7176">
            <w:pPr>
              <w:jc w:val="center"/>
            </w:pPr>
            <w:r>
              <w:rPr>
                <w:rFonts w:hint="eastAsia"/>
              </w:rPr>
              <w:t>53</w:t>
            </w:r>
          </w:p>
        </w:tc>
        <w:tc>
          <w:tcPr>
            <w:tcW w:w="1661" w:type="dxa"/>
            <w:vAlign w:val="center"/>
          </w:tcPr>
          <w:p w14:paraId="04EAE63E">
            <w:r>
              <w:rPr>
                <w:rFonts w:hint="eastAsia"/>
              </w:rPr>
              <w:t>China Mobile Ltd</w:t>
            </w:r>
          </w:p>
        </w:tc>
        <w:tc>
          <w:tcPr>
            <w:tcW w:w="1661" w:type="dxa"/>
            <w:vAlign w:val="center"/>
          </w:tcPr>
          <w:p w14:paraId="46C47C25">
            <w:r>
              <w:rPr>
                <w:rFonts w:hint="eastAsia"/>
              </w:rPr>
              <w:t>941 HK</w:t>
            </w:r>
          </w:p>
        </w:tc>
        <w:tc>
          <w:tcPr>
            <w:tcW w:w="1661" w:type="dxa"/>
            <w:vAlign w:val="center"/>
          </w:tcPr>
          <w:p w14:paraId="7DAB6C02">
            <w:pPr>
              <w:jc w:val="right"/>
            </w:pPr>
            <w:r>
              <w:rPr>
                <w:rFonts w:hint="eastAsia"/>
              </w:rPr>
              <w:t>14,195,988.36</w:t>
            </w:r>
          </w:p>
        </w:tc>
        <w:tc>
          <w:tcPr>
            <w:tcW w:w="1661" w:type="dxa"/>
            <w:vAlign w:val="center"/>
          </w:tcPr>
          <w:p w14:paraId="0CBCA799">
            <w:pPr>
              <w:jc w:val="right"/>
            </w:pPr>
            <w:r>
              <w:rPr>
                <w:rFonts w:hint="eastAsia"/>
              </w:rPr>
              <w:t>3.66</w:t>
            </w:r>
          </w:p>
        </w:tc>
      </w:tr>
      <w:tr w14:paraId="3507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F6763">
            <w:pPr>
              <w:jc w:val="center"/>
            </w:pPr>
            <w:r>
              <w:rPr>
                <w:rFonts w:hint="eastAsia"/>
              </w:rPr>
              <w:t>54</w:t>
            </w:r>
          </w:p>
        </w:tc>
        <w:tc>
          <w:tcPr>
            <w:tcW w:w="1661" w:type="dxa"/>
            <w:vAlign w:val="center"/>
          </w:tcPr>
          <w:p w14:paraId="25C3DB19">
            <w:r>
              <w:rPr>
                <w:rFonts w:hint="eastAsia"/>
              </w:rPr>
              <w:t>Meituan</w:t>
            </w:r>
          </w:p>
        </w:tc>
        <w:tc>
          <w:tcPr>
            <w:tcW w:w="1661" w:type="dxa"/>
            <w:vAlign w:val="center"/>
          </w:tcPr>
          <w:p w14:paraId="25FDCCBB">
            <w:r>
              <w:rPr>
                <w:rFonts w:hint="eastAsia"/>
              </w:rPr>
              <w:t>3690 HK</w:t>
            </w:r>
          </w:p>
        </w:tc>
        <w:tc>
          <w:tcPr>
            <w:tcW w:w="1661" w:type="dxa"/>
            <w:vAlign w:val="center"/>
          </w:tcPr>
          <w:p w14:paraId="422D9E22">
            <w:pPr>
              <w:jc w:val="right"/>
            </w:pPr>
            <w:r>
              <w:rPr>
                <w:rFonts w:hint="eastAsia"/>
              </w:rPr>
              <w:t>14,170,649.90</w:t>
            </w:r>
          </w:p>
        </w:tc>
        <w:tc>
          <w:tcPr>
            <w:tcW w:w="1661" w:type="dxa"/>
            <w:vAlign w:val="center"/>
          </w:tcPr>
          <w:p w14:paraId="640445C0">
            <w:pPr>
              <w:jc w:val="right"/>
            </w:pPr>
            <w:r>
              <w:rPr>
                <w:rFonts w:hint="eastAsia"/>
              </w:rPr>
              <w:t>3.66</w:t>
            </w:r>
          </w:p>
        </w:tc>
      </w:tr>
      <w:tr w14:paraId="7317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DF07C0">
            <w:pPr>
              <w:jc w:val="center"/>
            </w:pPr>
            <w:r>
              <w:rPr>
                <w:rFonts w:hint="eastAsia"/>
              </w:rPr>
              <w:t>55</w:t>
            </w:r>
          </w:p>
        </w:tc>
        <w:tc>
          <w:tcPr>
            <w:tcW w:w="1661" w:type="dxa"/>
            <w:vAlign w:val="center"/>
          </w:tcPr>
          <w:p w14:paraId="5CA065D0">
            <w:r>
              <w:rPr>
                <w:rFonts w:hint="eastAsia"/>
              </w:rPr>
              <w:t>VTech Holdings Ltd.</w:t>
            </w:r>
          </w:p>
        </w:tc>
        <w:tc>
          <w:tcPr>
            <w:tcW w:w="1661" w:type="dxa"/>
            <w:vAlign w:val="center"/>
          </w:tcPr>
          <w:p w14:paraId="07974969">
            <w:r>
              <w:rPr>
                <w:rFonts w:hint="eastAsia"/>
              </w:rPr>
              <w:t>303 HK</w:t>
            </w:r>
          </w:p>
        </w:tc>
        <w:tc>
          <w:tcPr>
            <w:tcW w:w="1661" w:type="dxa"/>
            <w:vAlign w:val="center"/>
          </w:tcPr>
          <w:p w14:paraId="19496748">
            <w:pPr>
              <w:jc w:val="right"/>
            </w:pPr>
            <w:r>
              <w:rPr>
                <w:rFonts w:hint="eastAsia"/>
              </w:rPr>
              <w:t>14,068,858.74</w:t>
            </w:r>
          </w:p>
        </w:tc>
        <w:tc>
          <w:tcPr>
            <w:tcW w:w="1661" w:type="dxa"/>
            <w:vAlign w:val="center"/>
          </w:tcPr>
          <w:p w14:paraId="0223F996">
            <w:pPr>
              <w:jc w:val="right"/>
            </w:pPr>
            <w:r>
              <w:rPr>
                <w:rFonts w:hint="eastAsia"/>
              </w:rPr>
              <w:t>3.63</w:t>
            </w:r>
          </w:p>
        </w:tc>
      </w:tr>
      <w:tr w14:paraId="1B5B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24F69">
            <w:pPr>
              <w:jc w:val="center"/>
            </w:pPr>
            <w:r>
              <w:rPr>
                <w:rFonts w:hint="eastAsia"/>
              </w:rPr>
              <w:t>56</w:t>
            </w:r>
          </w:p>
        </w:tc>
        <w:tc>
          <w:tcPr>
            <w:tcW w:w="1661" w:type="dxa"/>
            <w:vAlign w:val="center"/>
          </w:tcPr>
          <w:p w14:paraId="59D1DC9C">
            <w:r>
              <w:rPr>
                <w:rFonts w:hint="eastAsia"/>
              </w:rPr>
              <w:t>Qyuns Therapeutics Co Ltd</w:t>
            </w:r>
          </w:p>
        </w:tc>
        <w:tc>
          <w:tcPr>
            <w:tcW w:w="1661" w:type="dxa"/>
            <w:vAlign w:val="center"/>
          </w:tcPr>
          <w:p w14:paraId="44EBE395">
            <w:r>
              <w:rPr>
                <w:rFonts w:hint="eastAsia"/>
              </w:rPr>
              <w:t>2509 HK</w:t>
            </w:r>
          </w:p>
        </w:tc>
        <w:tc>
          <w:tcPr>
            <w:tcW w:w="1661" w:type="dxa"/>
            <w:vAlign w:val="center"/>
          </w:tcPr>
          <w:p w14:paraId="0DCD59CB">
            <w:pPr>
              <w:jc w:val="right"/>
            </w:pPr>
            <w:r>
              <w:rPr>
                <w:rFonts w:hint="eastAsia"/>
              </w:rPr>
              <w:t>13,883,772.53</w:t>
            </w:r>
          </w:p>
        </w:tc>
        <w:tc>
          <w:tcPr>
            <w:tcW w:w="1661" w:type="dxa"/>
            <w:vAlign w:val="center"/>
          </w:tcPr>
          <w:p w14:paraId="76E07E53">
            <w:pPr>
              <w:jc w:val="right"/>
            </w:pPr>
            <w:r>
              <w:rPr>
                <w:rFonts w:hint="eastAsia"/>
              </w:rPr>
              <w:t>3.58</w:t>
            </w:r>
          </w:p>
        </w:tc>
      </w:tr>
      <w:tr w14:paraId="2F55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5F4688">
            <w:pPr>
              <w:jc w:val="center"/>
            </w:pPr>
            <w:r>
              <w:rPr>
                <w:rFonts w:hint="eastAsia"/>
              </w:rPr>
              <w:t>57</w:t>
            </w:r>
          </w:p>
        </w:tc>
        <w:tc>
          <w:tcPr>
            <w:tcW w:w="1661" w:type="dxa"/>
            <w:vAlign w:val="center"/>
          </w:tcPr>
          <w:p w14:paraId="5528B7CD">
            <w:r>
              <w:rPr>
                <w:rFonts w:hint="eastAsia"/>
              </w:rPr>
              <w:t>Futu Holdings Ltd</w:t>
            </w:r>
          </w:p>
        </w:tc>
        <w:tc>
          <w:tcPr>
            <w:tcW w:w="1661" w:type="dxa"/>
            <w:vAlign w:val="center"/>
          </w:tcPr>
          <w:p w14:paraId="6613DFD2">
            <w:r>
              <w:rPr>
                <w:rFonts w:hint="eastAsia"/>
              </w:rPr>
              <w:t>FUTU UQ</w:t>
            </w:r>
          </w:p>
        </w:tc>
        <w:tc>
          <w:tcPr>
            <w:tcW w:w="1661" w:type="dxa"/>
            <w:vAlign w:val="center"/>
          </w:tcPr>
          <w:p w14:paraId="0BF371FC">
            <w:pPr>
              <w:jc w:val="right"/>
            </w:pPr>
            <w:r>
              <w:rPr>
                <w:rFonts w:hint="eastAsia"/>
              </w:rPr>
              <w:t>13,868,994.26</w:t>
            </w:r>
          </w:p>
        </w:tc>
        <w:tc>
          <w:tcPr>
            <w:tcW w:w="1661" w:type="dxa"/>
            <w:vAlign w:val="center"/>
          </w:tcPr>
          <w:p w14:paraId="596CF8BE">
            <w:pPr>
              <w:jc w:val="right"/>
            </w:pPr>
            <w:r>
              <w:rPr>
                <w:rFonts w:hint="eastAsia"/>
              </w:rPr>
              <w:t>3.58</w:t>
            </w:r>
          </w:p>
        </w:tc>
      </w:tr>
      <w:tr w14:paraId="2548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ADE5C">
            <w:pPr>
              <w:jc w:val="center"/>
            </w:pPr>
            <w:r>
              <w:rPr>
                <w:rFonts w:hint="eastAsia"/>
              </w:rPr>
              <w:t>58</w:t>
            </w:r>
          </w:p>
        </w:tc>
        <w:tc>
          <w:tcPr>
            <w:tcW w:w="1661" w:type="dxa"/>
            <w:vAlign w:val="center"/>
          </w:tcPr>
          <w:p w14:paraId="3B5530FF">
            <w:r>
              <w:rPr>
                <w:rFonts w:hint="eastAsia"/>
              </w:rPr>
              <w:t>Full Truck Alliance Co Ltd</w:t>
            </w:r>
          </w:p>
        </w:tc>
        <w:tc>
          <w:tcPr>
            <w:tcW w:w="1661" w:type="dxa"/>
            <w:vAlign w:val="center"/>
          </w:tcPr>
          <w:p w14:paraId="4439859A">
            <w:r>
              <w:rPr>
                <w:rFonts w:hint="eastAsia"/>
              </w:rPr>
              <w:t>YMM UN</w:t>
            </w:r>
          </w:p>
        </w:tc>
        <w:tc>
          <w:tcPr>
            <w:tcW w:w="1661" w:type="dxa"/>
            <w:vAlign w:val="center"/>
          </w:tcPr>
          <w:p w14:paraId="386CD37C">
            <w:pPr>
              <w:jc w:val="right"/>
            </w:pPr>
            <w:r>
              <w:rPr>
                <w:rFonts w:hint="eastAsia"/>
              </w:rPr>
              <w:t>13,842,966.99</w:t>
            </w:r>
          </w:p>
        </w:tc>
        <w:tc>
          <w:tcPr>
            <w:tcW w:w="1661" w:type="dxa"/>
            <w:vAlign w:val="center"/>
          </w:tcPr>
          <w:p w14:paraId="7BD182F1">
            <w:pPr>
              <w:jc w:val="right"/>
            </w:pPr>
            <w:r>
              <w:rPr>
                <w:rFonts w:hint="eastAsia"/>
              </w:rPr>
              <w:t>3.57</w:t>
            </w:r>
          </w:p>
        </w:tc>
      </w:tr>
      <w:tr w14:paraId="3357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286FAA">
            <w:pPr>
              <w:jc w:val="center"/>
            </w:pPr>
            <w:r>
              <w:rPr>
                <w:rFonts w:hint="eastAsia"/>
              </w:rPr>
              <w:t>59</w:t>
            </w:r>
          </w:p>
        </w:tc>
        <w:tc>
          <w:tcPr>
            <w:tcW w:w="1661" w:type="dxa"/>
            <w:vAlign w:val="center"/>
          </w:tcPr>
          <w:p w14:paraId="481570C2">
            <w:r>
              <w:rPr>
                <w:rFonts w:hint="eastAsia"/>
              </w:rPr>
              <w:t>China Communications Services Corp Ltd</w:t>
            </w:r>
          </w:p>
        </w:tc>
        <w:tc>
          <w:tcPr>
            <w:tcW w:w="1661" w:type="dxa"/>
            <w:vAlign w:val="center"/>
          </w:tcPr>
          <w:p w14:paraId="7C4739C2">
            <w:r>
              <w:rPr>
                <w:rFonts w:hint="eastAsia"/>
              </w:rPr>
              <w:t>552 HK</w:t>
            </w:r>
          </w:p>
        </w:tc>
        <w:tc>
          <w:tcPr>
            <w:tcW w:w="1661" w:type="dxa"/>
            <w:vAlign w:val="center"/>
          </w:tcPr>
          <w:p w14:paraId="5977C757">
            <w:pPr>
              <w:jc w:val="right"/>
            </w:pPr>
            <w:r>
              <w:rPr>
                <w:rFonts w:hint="eastAsia"/>
              </w:rPr>
              <w:t>13,772,021.47</w:t>
            </w:r>
          </w:p>
        </w:tc>
        <w:tc>
          <w:tcPr>
            <w:tcW w:w="1661" w:type="dxa"/>
            <w:vAlign w:val="center"/>
          </w:tcPr>
          <w:p w14:paraId="3D72D356">
            <w:pPr>
              <w:jc w:val="right"/>
            </w:pPr>
            <w:r>
              <w:rPr>
                <w:rFonts w:hint="eastAsia"/>
              </w:rPr>
              <w:t>3.56</w:t>
            </w:r>
          </w:p>
        </w:tc>
      </w:tr>
      <w:tr w14:paraId="098F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6F19B7">
            <w:pPr>
              <w:jc w:val="center"/>
            </w:pPr>
            <w:r>
              <w:rPr>
                <w:rFonts w:hint="eastAsia"/>
              </w:rPr>
              <w:t>60</w:t>
            </w:r>
          </w:p>
        </w:tc>
        <w:tc>
          <w:tcPr>
            <w:tcW w:w="1661" w:type="dxa"/>
            <w:vAlign w:val="center"/>
          </w:tcPr>
          <w:p w14:paraId="039A3821">
            <w:r>
              <w:rPr>
                <w:rFonts w:hint="eastAsia"/>
              </w:rPr>
              <w:t>Wynn Macau Ltd</w:t>
            </w:r>
          </w:p>
        </w:tc>
        <w:tc>
          <w:tcPr>
            <w:tcW w:w="1661" w:type="dxa"/>
            <w:vAlign w:val="center"/>
          </w:tcPr>
          <w:p w14:paraId="67268348">
            <w:r>
              <w:rPr>
                <w:rFonts w:hint="eastAsia"/>
              </w:rPr>
              <w:t>1128 HK</w:t>
            </w:r>
          </w:p>
        </w:tc>
        <w:tc>
          <w:tcPr>
            <w:tcW w:w="1661" w:type="dxa"/>
            <w:vAlign w:val="center"/>
          </w:tcPr>
          <w:p w14:paraId="3A8B33D7">
            <w:pPr>
              <w:jc w:val="right"/>
            </w:pPr>
            <w:r>
              <w:rPr>
                <w:rFonts w:hint="eastAsia"/>
              </w:rPr>
              <w:t>13,753,391.69</w:t>
            </w:r>
          </w:p>
        </w:tc>
        <w:tc>
          <w:tcPr>
            <w:tcW w:w="1661" w:type="dxa"/>
            <w:vAlign w:val="center"/>
          </w:tcPr>
          <w:p w14:paraId="7DB29E04">
            <w:pPr>
              <w:jc w:val="right"/>
            </w:pPr>
            <w:r>
              <w:rPr>
                <w:rFonts w:hint="eastAsia"/>
              </w:rPr>
              <w:t>3.55</w:t>
            </w:r>
          </w:p>
        </w:tc>
      </w:tr>
      <w:tr w14:paraId="5B3F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436A17">
            <w:pPr>
              <w:jc w:val="center"/>
            </w:pPr>
            <w:r>
              <w:rPr>
                <w:rFonts w:hint="eastAsia"/>
              </w:rPr>
              <w:t>61</w:t>
            </w:r>
          </w:p>
        </w:tc>
        <w:tc>
          <w:tcPr>
            <w:tcW w:w="1661" w:type="dxa"/>
            <w:vAlign w:val="center"/>
          </w:tcPr>
          <w:p w14:paraId="6EC9A6D3">
            <w:r>
              <w:rPr>
                <w:rFonts w:hint="eastAsia"/>
              </w:rPr>
              <w:t>TS Lines Ltd</w:t>
            </w:r>
          </w:p>
        </w:tc>
        <w:tc>
          <w:tcPr>
            <w:tcW w:w="1661" w:type="dxa"/>
            <w:vAlign w:val="center"/>
          </w:tcPr>
          <w:p w14:paraId="6E7B4AB5">
            <w:r>
              <w:rPr>
                <w:rFonts w:hint="eastAsia"/>
              </w:rPr>
              <w:t>2510 HK</w:t>
            </w:r>
          </w:p>
        </w:tc>
        <w:tc>
          <w:tcPr>
            <w:tcW w:w="1661" w:type="dxa"/>
            <w:vAlign w:val="center"/>
          </w:tcPr>
          <w:p w14:paraId="0731D847">
            <w:pPr>
              <w:jc w:val="right"/>
            </w:pPr>
            <w:r>
              <w:rPr>
                <w:rFonts w:hint="eastAsia"/>
              </w:rPr>
              <w:t>13,737,529.96</w:t>
            </w:r>
          </w:p>
        </w:tc>
        <w:tc>
          <w:tcPr>
            <w:tcW w:w="1661" w:type="dxa"/>
            <w:vAlign w:val="center"/>
          </w:tcPr>
          <w:p w14:paraId="398385E4">
            <w:pPr>
              <w:jc w:val="right"/>
            </w:pPr>
            <w:r>
              <w:rPr>
                <w:rFonts w:hint="eastAsia"/>
              </w:rPr>
              <w:t>3.55</w:t>
            </w:r>
          </w:p>
        </w:tc>
      </w:tr>
      <w:tr w14:paraId="2A29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EBE1A">
            <w:pPr>
              <w:jc w:val="center"/>
            </w:pPr>
            <w:r>
              <w:rPr>
                <w:rFonts w:hint="eastAsia"/>
              </w:rPr>
              <w:t>62</w:t>
            </w:r>
          </w:p>
        </w:tc>
        <w:tc>
          <w:tcPr>
            <w:tcW w:w="1661" w:type="dxa"/>
            <w:vAlign w:val="center"/>
          </w:tcPr>
          <w:p w14:paraId="768B666E">
            <w:r>
              <w:rPr>
                <w:rFonts w:hint="eastAsia"/>
              </w:rPr>
              <w:t>So-Young International Inc</w:t>
            </w:r>
          </w:p>
        </w:tc>
        <w:tc>
          <w:tcPr>
            <w:tcW w:w="1661" w:type="dxa"/>
            <w:vAlign w:val="center"/>
          </w:tcPr>
          <w:p w14:paraId="176DE84F">
            <w:r>
              <w:rPr>
                <w:rFonts w:hint="eastAsia"/>
              </w:rPr>
              <w:t>SY UR</w:t>
            </w:r>
          </w:p>
        </w:tc>
        <w:tc>
          <w:tcPr>
            <w:tcW w:w="1661" w:type="dxa"/>
            <w:vAlign w:val="center"/>
          </w:tcPr>
          <w:p w14:paraId="69FB8672">
            <w:pPr>
              <w:jc w:val="right"/>
            </w:pPr>
            <w:r>
              <w:rPr>
                <w:rFonts w:hint="eastAsia"/>
              </w:rPr>
              <w:t>13,347,395.77</w:t>
            </w:r>
          </w:p>
        </w:tc>
        <w:tc>
          <w:tcPr>
            <w:tcW w:w="1661" w:type="dxa"/>
            <w:vAlign w:val="center"/>
          </w:tcPr>
          <w:p w14:paraId="3A595564">
            <w:pPr>
              <w:jc w:val="right"/>
            </w:pPr>
            <w:r>
              <w:rPr>
                <w:rFonts w:hint="eastAsia"/>
              </w:rPr>
              <w:t>3.45</w:t>
            </w:r>
          </w:p>
        </w:tc>
      </w:tr>
      <w:tr w14:paraId="58A5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DADC8B">
            <w:pPr>
              <w:jc w:val="center"/>
            </w:pPr>
            <w:r>
              <w:rPr>
                <w:rFonts w:hint="eastAsia"/>
              </w:rPr>
              <w:t>63</w:t>
            </w:r>
          </w:p>
        </w:tc>
        <w:tc>
          <w:tcPr>
            <w:tcW w:w="1661" w:type="dxa"/>
            <w:vAlign w:val="center"/>
          </w:tcPr>
          <w:p w14:paraId="2168473C">
            <w:r>
              <w:rPr>
                <w:rFonts w:hint="eastAsia"/>
              </w:rPr>
              <w:t>China Resources Land Ltd</w:t>
            </w:r>
          </w:p>
        </w:tc>
        <w:tc>
          <w:tcPr>
            <w:tcW w:w="1661" w:type="dxa"/>
            <w:vAlign w:val="center"/>
          </w:tcPr>
          <w:p w14:paraId="199DC196">
            <w:r>
              <w:rPr>
                <w:rFonts w:hint="eastAsia"/>
              </w:rPr>
              <w:t>1109 HK</w:t>
            </w:r>
          </w:p>
        </w:tc>
        <w:tc>
          <w:tcPr>
            <w:tcW w:w="1661" w:type="dxa"/>
            <w:vAlign w:val="center"/>
          </w:tcPr>
          <w:p w14:paraId="633AD103">
            <w:pPr>
              <w:jc w:val="right"/>
            </w:pPr>
            <w:r>
              <w:rPr>
                <w:rFonts w:hint="eastAsia"/>
              </w:rPr>
              <w:t>13,173,681.54</w:t>
            </w:r>
          </w:p>
        </w:tc>
        <w:tc>
          <w:tcPr>
            <w:tcW w:w="1661" w:type="dxa"/>
            <w:vAlign w:val="center"/>
          </w:tcPr>
          <w:p w14:paraId="576D0783">
            <w:pPr>
              <w:jc w:val="right"/>
            </w:pPr>
            <w:r>
              <w:rPr>
                <w:rFonts w:hint="eastAsia"/>
              </w:rPr>
              <w:t>3.40</w:t>
            </w:r>
          </w:p>
        </w:tc>
      </w:tr>
      <w:tr w14:paraId="2422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3BE6F2">
            <w:pPr>
              <w:jc w:val="center"/>
            </w:pPr>
            <w:r>
              <w:rPr>
                <w:rFonts w:hint="eastAsia"/>
              </w:rPr>
              <w:t>64</w:t>
            </w:r>
          </w:p>
        </w:tc>
        <w:tc>
          <w:tcPr>
            <w:tcW w:w="1661" w:type="dxa"/>
            <w:vAlign w:val="center"/>
          </w:tcPr>
          <w:p w14:paraId="64FEE548">
            <w:r>
              <w:rPr>
                <w:rFonts w:hint="eastAsia"/>
              </w:rPr>
              <w:t>Bairong Inc.</w:t>
            </w:r>
          </w:p>
        </w:tc>
        <w:tc>
          <w:tcPr>
            <w:tcW w:w="1661" w:type="dxa"/>
            <w:vAlign w:val="center"/>
          </w:tcPr>
          <w:p w14:paraId="142F69BB">
            <w:r>
              <w:rPr>
                <w:rFonts w:hint="eastAsia"/>
              </w:rPr>
              <w:t>6608 HK</w:t>
            </w:r>
          </w:p>
        </w:tc>
        <w:tc>
          <w:tcPr>
            <w:tcW w:w="1661" w:type="dxa"/>
            <w:vAlign w:val="center"/>
          </w:tcPr>
          <w:p w14:paraId="3C68B015">
            <w:pPr>
              <w:jc w:val="right"/>
            </w:pPr>
            <w:r>
              <w:rPr>
                <w:rFonts w:hint="eastAsia"/>
              </w:rPr>
              <w:t>12,982,956.31</w:t>
            </w:r>
          </w:p>
        </w:tc>
        <w:tc>
          <w:tcPr>
            <w:tcW w:w="1661" w:type="dxa"/>
            <w:vAlign w:val="center"/>
          </w:tcPr>
          <w:p w14:paraId="1D643DC1">
            <w:pPr>
              <w:jc w:val="right"/>
            </w:pPr>
            <w:r>
              <w:rPr>
                <w:rFonts w:hint="eastAsia"/>
              </w:rPr>
              <w:t>3.35</w:t>
            </w:r>
          </w:p>
        </w:tc>
      </w:tr>
      <w:tr w14:paraId="5821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1793FF">
            <w:pPr>
              <w:jc w:val="center"/>
            </w:pPr>
            <w:r>
              <w:rPr>
                <w:rFonts w:hint="eastAsia"/>
              </w:rPr>
              <w:t>65</w:t>
            </w:r>
          </w:p>
        </w:tc>
        <w:tc>
          <w:tcPr>
            <w:tcW w:w="1661" w:type="dxa"/>
            <w:vAlign w:val="center"/>
          </w:tcPr>
          <w:p w14:paraId="2FC96A17">
            <w:r>
              <w:rPr>
                <w:rFonts w:hint="eastAsia"/>
              </w:rPr>
              <w:t>Yangtze Optical Fibre &amp; Cable Joint Stock Ltd Co</w:t>
            </w:r>
          </w:p>
        </w:tc>
        <w:tc>
          <w:tcPr>
            <w:tcW w:w="1661" w:type="dxa"/>
            <w:vAlign w:val="center"/>
          </w:tcPr>
          <w:p w14:paraId="6E35820B">
            <w:r>
              <w:rPr>
                <w:rFonts w:hint="eastAsia"/>
              </w:rPr>
              <w:t>6869 HK</w:t>
            </w:r>
          </w:p>
        </w:tc>
        <w:tc>
          <w:tcPr>
            <w:tcW w:w="1661" w:type="dxa"/>
            <w:vAlign w:val="center"/>
          </w:tcPr>
          <w:p w14:paraId="23987466">
            <w:pPr>
              <w:jc w:val="right"/>
            </w:pPr>
            <w:r>
              <w:rPr>
                <w:rFonts w:hint="eastAsia"/>
              </w:rPr>
              <w:t>12,490,092.84</w:t>
            </w:r>
          </w:p>
        </w:tc>
        <w:tc>
          <w:tcPr>
            <w:tcW w:w="1661" w:type="dxa"/>
            <w:vAlign w:val="center"/>
          </w:tcPr>
          <w:p w14:paraId="79984ACE">
            <w:pPr>
              <w:jc w:val="right"/>
            </w:pPr>
            <w:r>
              <w:rPr>
                <w:rFonts w:hint="eastAsia"/>
              </w:rPr>
              <w:t>3.22</w:t>
            </w:r>
          </w:p>
        </w:tc>
      </w:tr>
      <w:tr w14:paraId="7E56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6E81B3">
            <w:pPr>
              <w:jc w:val="center"/>
            </w:pPr>
            <w:r>
              <w:rPr>
                <w:rFonts w:hint="eastAsia"/>
              </w:rPr>
              <w:t>66</w:t>
            </w:r>
          </w:p>
        </w:tc>
        <w:tc>
          <w:tcPr>
            <w:tcW w:w="1661" w:type="dxa"/>
            <w:vAlign w:val="center"/>
          </w:tcPr>
          <w:p w14:paraId="20DA5FAC">
            <w:r>
              <w:rPr>
                <w:rFonts w:hint="eastAsia"/>
              </w:rPr>
              <w:t>Smoore International Holdings Ltd</w:t>
            </w:r>
          </w:p>
        </w:tc>
        <w:tc>
          <w:tcPr>
            <w:tcW w:w="1661" w:type="dxa"/>
            <w:vAlign w:val="center"/>
          </w:tcPr>
          <w:p w14:paraId="6B35E3A0">
            <w:r>
              <w:rPr>
                <w:rFonts w:hint="eastAsia"/>
              </w:rPr>
              <w:t>6969 HK</w:t>
            </w:r>
          </w:p>
        </w:tc>
        <w:tc>
          <w:tcPr>
            <w:tcW w:w="1661" w:type="dxa"/>
            <w:vAlign w:val="center"/>
          </w:tcPr>
          <w:p w14:paraId="4A31B4CF">
            <w:pPr>
              <w:jc w:val="right"/>
            </w:pPr>
            <w:r>
              <w:rPr>
                <w:rFonts w:hint="eastAsia"/>
              </w:rPr>
              <w:t>12,266,043.64</w:t>
            </w:r>
          </w:p>
        </w:tc>
        <w:tc>
          <w:tcPr>
            <w:tcW w:w="1661" w:type="dxa"/>
            <w:vAlign w:val="center"/>
          </w:tcPr>
          <w:p w14:paraId="4571A007">
            <w:pPr>
              <w:jc w:val="right"/>
            </w:pPr>
            <w:r>
              <w:rPr>
                <w:rFonts w:hint="eastAsia"/>
              </w:rPr>
              <w:t>3.17</w:t>
            </w:r>
          </w:p>
        </w:tc>
      </w:tr>
      <w:tr w14:paraId="6C19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3D3DF4">
            <w:pPr>
              <w:jc w:val="center"/>
            </w:pPr>
            <w:r>
              <w:rPr>
                <w:rFonts w:hint="eastAsia"/>
              </w:rPr>
              <w:t>67</w:t>
            </w:r>
          </w:p>
        </w:tc>
        <w:tc>
          <w:tcPr>
            <w:tcW w:w="1661" w:type="dxa"/>
            <w:vAlign w:val="center"/>
          </w:tcPr>
          <w:p w14:paraId="40A9E0E5">
            <w:r>
              <w:rPr>
                <w:rFonts w:hint="eastAsia"/>
              </w:rPr>
              <w:t>China Beststudy Education Group</w:t>
            </w:r>
          </w:p>
        </w:tc>
        <w:tc>
          <w:tcPr>
            <w:tcW w:w="1661" w:type="dxa"/>
            <w:vAlign w:val="center"/>
          </w:tcPr>
          <w:p w14:paraId="307BD6A4">
            <w:r>
              <w:rPr>
                <w:rFonts w:hint="eastAsia"/>
              </w:rPr>
              <w:t>3978 HK</w:t>
            </w:r>
          </w:p>
        </w:tc>
        <w:tc>
          <w:tcPr>
            <w:tcW w:w="1661" w:type="dxa"/>
            <w:vAlign w:val="center"/>
          </w:tcPr>
          <w:p w14:paraId="47F04508">
            <w:pPr>
              <w:jc w:val="right"/>
            </w:pPr>
            <w:r>
              <w:rPr>
                <w:rFonts w:hint="eastAsia"/>
              </w:rPr>
              <w:t>12,261,851.42</w:t>
            </w:r>
          </w:p>
        </w:tc>
        <w:tc>
          <w:tcPr>
            <w:tcW w:w="1661" w:type="dxa"/>
            <w:vAlign w:val="center"/>
          </w:tcPr>
          <w:p w14:paraId="23DB2907">
            <w:pPr>
              <w:jc w:val="right"/>
            </w:pPr>
            <w:r>
              <w:rPr>
                <w:rFonts w:hint="eastAsia"/>
              </w:rPr>
              <w:t>3.17</w:t>
            </w:r>
          </w:p>
        </w:tc>
      </w:tr>
      <w:tr w14:paraId="4BD3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55A80">
            <w:pPr>
              <w:jc w:val="center"/>
            </w:pPr>
            <w:r>
              <w:rPr>
                <w:rFonts w:hint="eastAsia"/>
              </w:rPr>
              <w:t>68</w:t>
            </w:r>
          </w:p>
        </w:tc>
        <w:tc>
          <w:tcPr>
            <w:tcW w:w="1661" w:type="dxa"/>
            <w:vAlign w:val="center"/>
          </w:tcPr>
          <w:p w14:paraId="4F573741">
            <w:r>
              <w:rPr>
                <w:rFonts w:hint="eastAsia"/>
              </w:rPr>
              <w:t>ZTE Corp</w:t>
            </w:r>
          </w:p>
        </w:tc>
        <w:tc>
          <w:tcPr>
            <w:tcW w:w="1661" w:type="dxa"/>
            <w:vAlign w:val="center"/>
          </w:tcPr>
          <w:p w14:paraId="6B784252">
            <w:r>
              <w:rPr>
                <w:rFonts w:hint="eastAsia"/>
              </w:rPr>
              <w:t>763 HK</w:t>
            </w:r>
          </w:p>
        </w:tc>
        <w:tc>
          <w:tcPr>
            <w:tcW w:w="1661" w:type="dxa"/>
            <w:vAlign w:val="center"/>
          </w:tcPr>
          <w:p w14:paraId="6C89221D">
            <w:pPr>
              <w:jc w:val="right"/>
            </w:pPr>
            <w:r>
              <w:rPr>
                <w:rFonts w:hint="eastAsia"/>
              </w:rPr>
              <w:t>12,199,163.23</w:t>
            </w:r>
          </w:p>
        </w:tc>
        <w:tc>
          <w:tcPr>
            <w:tcW w:w="1661" w:type="dxa"/>
            <w:vAlign w:val="center"/>
          </w:tcPr>
          <w:p w14:paraId="2FF534A0">
            <w:pPr>
              <w:jc w:val="right"/>
            </w:pPr>
            <w:r>
              <w:rPr>
                <w:rFonts w:hint="eastAsia"/>
              </w:rPr>
              <w:t>3.15</w:t>
            </w:r>
          </w:p>
        </w:tc>
      </w:tr>
      <w:tr w14:paraId="7419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9996E">
            <w:pPr>
              <w:jc w:val="center"/>
            </w:pPr>
            <w:r>
              <w:rPr>
                <w:rFonts w:hint="eastAsia"/>
              </w:rPr>
              <w:t>69</w:t>
            </w:r>
          </w:p>
        </w:tc>
        <w:tc>
          <w:tcPr>
            <w:tcW w:w="1661" w:type="dxa"/>
            <w:vAlign w:val="center"/>
          </w:tcPr>
          <w:p w14:paraId="6194B50D">
            <w:r>
              <w:rPr>
                <w:rFonts w:hint="eastAsia"/>
              </w:rPr>
              <w:t>China Resources Beer Holdings Co Ltd</w:t>
            </w:r>
          </w:p>
        </w:tc>
        <w:tc>
          <w:tcPr>
            <w:tcW w:w="1661" w:type="dxa"/>
            <w:vAlign w:val="center"/>
          </w:tcPr>
          <w:p w14:paraId="71B88B38">
            <w:r>
              <w:rPr>
                <w:rFonts w:hint="eastAsia"/>
              </w:rPr>
              <w:t>291 HK</w:t>
            </w:r>
          </w:p>
        </w:tc>
        <w:tc>
          <w:tcPr>
            <w:tcW w:w="1661" w:type="dxa"/>
            <w:vAlign w:val="center"/>
          </w:tcPr>
          <w:p w14:paraId="76D1FA5D">
            <w:pPr>
              <w:jc w:val="right"/>
            </w:pPr>
            <w:r>
              <w:rPr>
                <w:rFonts w:hint="eastAsia"/>
              </w:rPr>
              <w:t>11,681,547.82</w:t>
            </w:r>
          </w:p>
        </w:tc>
        <w:tc>
          <w:tcPr>
            <w:tcW w:w="1661" w:type="dxa"/>
            <w:vAlign w:val="center"/>
          </w:tcPr>
          <w:p w14:paraId="06539CB4">
            <w:pPr>
              <w:jc w:val="right"/>
            </w:pPr>
            <w:r>
              <w:rPr>
                <w:rFonts w:hint="eastAsia"/>
              </w:rPr>
              <w:t>3.02</w:t>
            </w:r>
          </w:p>
        </w:tc>
      </w:tr>
      <w:tr w14:paraId="1225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87B89D">
            <w:pPr>
              <w:jc w:val="center"/>
            </w:pPr>
            <w:r>
              <w:rPr>
                <w:rFonts w:hint="eastAsia"/>
              </w:rPr>
              <w:t>70</w:t>
            </w:r>
          </w:p>
        </w:tc>
        <w:tc>
          <w:tcPr>
            <w:tcW w:w="1661" w:type="dxa"/>
            <w:vAlign w:val="center"/>
          </w:tcPr>
          <w:p w14:paraId="31622DB2">
            <w:r>
              <w:rPr>
                <w:rFonts w:hint="eastAsia"/>
              </w:rPr>
              <w:t>East Buy Holding Ltd</w:t>
            </w:r>
          </w:p>
        </w:tc>
        <w:tc>
          <w:tcPr>
            <w:tcW w:w="1661" w:type="dxa"/>
            <w:vAlign w:val="center"/>
          </w:tcPr>
          <w:p w14:paraId="456633E5">
            <w:r>
              <w:rPr>
                <w:rFonts w:hint="eastAsia"/>
              </w:rPr>
              <w:t>1797 HK</w:t>
            </w:r>
          </w:p>
        </w:tc>
        <w:tc>
          <w:tcPr>
            <w:tcW w:w="1661" w:type="dxa"/>
            <w:vAlign w:val="center"/>
          </w:tcPr>
          <w:p w14:paraId="42A2DD88">
            <w:pPr>
              <w:jc w:val="right"/>
            </w:pPr>
            <w:r>
              <w:rPr>
                <w:rFonts w:hint="eastAsia"/>
              </w:rPr>
              <w:t>11,643,802.26</w:t>
            </w:r>
          </w:p>
        </w:tc>
        <w:tc>
          <w:tcPr>
            <w:tcW w:w="1661" w:type="dxa"/>
            <w:vAlign w:val="center"/>
          </w:tcPr>
          <w:p w14:paraId="7228721A">
            <w:pPr>
              <w:jc w:val="right"/>
            </w:pPr>
            <w:r>
              <w:rPr>
                <w:rFonts w:hint="eastAsia"/>
              </w:rPr>
              <w:t>3.01</w:t>
            </w:r>
          </w:p>
        </w:tc>
      </w:tr>
      <w:tr w14:paraId="27DD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56A8E4">
            <w:pPr>
              <w:jc w:val="center"/>
            </w:pPr>
            <w:r>
              <w:rPr>
                <w:rFonts w:hint="eastAsia"/>
              </w:rPr>
              <w:t>71</w:t>
            </w:r>
          </w:p>
        </w:tc>
        <w:tc>
          <w:tcPr>
            <w:tcW w:w="1661" w:type="dxa"/>
            <w:vAlign w:val="center"/>
          </w:tcPr>
          <w:p w14:paraId="28398E47">
            <w:r>
              <w:rPr>
                <w:rFonts w:hint="eastAsia"/>
              </w:rPr>
              <w:t>Fortior Technology Shenzhen Co Ltd</w:t>
            </w:r>
          </w:p>
        </w:tc>
        <w:tc>
          <w:tcPr>
            <w:tcW w:w="1661" w:type="dxa"/>
            <w:vAlign w:val="center"/>
          </w:tcPr>
          <w:p w14:paraId="09745202">
            <w:r>
              <w:rPr>
                <w:rFonts w:hint="eastAsia"/>
              </w:rPr>
              <w:t>1304 HK</w:t>
            </w:r>
          </w:p>
        </w:tc>
        <w:tc>
          <w:tcPr>
            <w:tcW w:w="1661" w:type="dxa"/>
            <w:vAlign w:val="center"/>
          </w:tcPr>
          <w:p w14:paraId="7F05C124">
            <w:pPr>
              <w:jc w:val="right"/>
            </w:pPr>
            <w:r>
              <w:rPr>
                <w:rFonts w:hint="eastAsia"/>
              </w:rPr>
              <w:t>11,357,343.09</w:t>
            </w:r>
          </w:p>
        </w:tc>
        <w:tc>
          <w:tcPr>
            <w:tcW w:w="1661" w:type="dxa"/>
            <w:vAlign w:val="center"/>
          </w:tcPr>
          <w:p w14:paraId="6A546848">
            <w:pPr>
              <w:jc w:val="right"/>
            </w:pPr>
            <w:r>
              <w:rPr>
                <w:rFonts w:hint="eastAsia"/>
              </w:rPr>
              <w:t>2.93</w:t>
            </w:r>
          </w:p>
        </w:tc>
      </w:tr>
      <w:tr w14:paraId="097E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BF136C">
            <w:pPr>
              <w:jc w:val="center"/>
            </w:pPr>
            <w:r>
              <w:rPr>
                <w:rFonts w:hint="eastAsia"/>
              </w:rPr>
              <w:t>72</w:t>
            </w:r>
          </w:p>
        </w:tc>
        <w:tc>
          <w:tcPr>
            <w:tcW w:w="1661" w:type="dxa"/>
            <w:vAlign w:val="center"/>
          </w:tcPr>
          <w:p w14:paraId="6487DF80">
            <w:r>
              <w:rPr>
                <w:rFonts w:hint="eastAsia"/>
              </w:rPr>
              <w:t>China Foods Ltd</w:t>
            </w:r>
          </w:p>
        </w:tc>
        <w:tc>
          <w:tcPr>
            <w:tcW w:w="1661" w:type="dxa"/>
            <w:vAlign w:val="center"/>
          </w:tcPr>
          <w:p w14:paraId="1963A176">
            <w:r>
              <w:rPr>
                <w:rFonts w:hint="eastAsia"/>
              </w:rPr>
              <w:t>506 HK</w:t>
            </w:r>
          </w:p>
        </w:tc>
        <w:tc>
          <w:tcPr>
            <w:tcW w:w="1661" w:type="dxa"/>
            <w:vAlign w:val="center"/>
          </w:tcPr>
          <w:p w14:paraId="2A4DA052">
            <w:pPr>
              <w:jc w:val="right"/>
            </w:pPr>
            <w:r>
              <w:rPr>
                <w:rFonts w:hint="eastAsia"/>
              </w:rPr>
              <w:t>11,094,547.20</w:t>
            </w:r>
          </w:p>
        </w:tc>
        <w:tc>
          <w:tcPr>
            <w:tcW w:w="1661" w:type="dxa"/>
            <w:vAlign w:val="center"/>
          </w:tcPr>
          <w:p w14:paraId="430FB2A1">
            <w:pPr>
              <w:jc w:val="right"/>
            </w:pPr>
            <w:r>
              <w:rPr>
                <w:rFonts w:hint="eastAsia"/>
              </w:rPr>
              <w:t>2.86</w:t>
            </w:r>
          </w:p>
        </w:tc>
      </w:tr>
      <w:tr w14:paraId="73A9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C69E7">
            <w:pPr>
              <w:jc w:val="center"/>
            </w:pPr>
            <w:r>
              <w:rPr>
                <w:rFonts w:hint="eastAsia"/>
              </w:rPr>
              <w:t>73</w:t>
            </w:r>
          </w:p>
        </w:tc>
        <w:tc>
          <w:tcPr>
            <w:tcW w:w="1661" w:type="dxa"/>
            <w:vAlign w:val="center"/>
          </w:tcPr>
          <w:p w14:paraId="3A1BE734">
            <w:r>
              <w:rPr>
                <w:rFonts w:hint="eastAsia"/>
              </w:rPr>
              <w:t>LexinFintech Holdings Ltd</w:t>
            </w:r>
          </w:p>
        </w:tc>
        <w:tc>
          <w:tcPr>
            <w:tcW w:w="1661" w:type="dxa"/>
            <w:vAlign w:val="center"/>
          </w:tcPr>
          <w:p w14:paraId="6E83A61D">
            <w:r>
              <w:rPr>
                <w:rFonts w:hint="eastAsia"/>
              </w:rPr>
              <w:t>LX UW</w:t>
            </w:r>
          </w:p>
        </w:tc>
        <w:tc>
          <w:tcPr>
            <w:tcW w:w="1661" w:type="dxa"/>
            <w:vAlign w:val="center"/>
          </w:tcPr>
          <w:p w14:paraId="06D28CEB">
            <w:pPr>
              <w:jc w:val="right"/>
            </w:pPr>
            <w:r>
              <w:rPr>
                <w:rFonts w:hint="eastAsia"/>
              </w:rPr>
              <w:t>10,842,741.60</w:t>
            </w:r>
          </w:p>
        </w:tc>
        <w:tc>
          <w:tcPr>
            <w:tcW w:w="1661" w:type="dxa"/>
            <w:vAlign w:val="center"/>
          </w:tcPr>
          <w:p w14:paraId="2052C2C3">
            <w:pPr>
              <w:jc w:val="right"/>
            </w:pPr>
            <w:r>
              <w:rPr>
                <w:rFonts w:hint="eastAsia"/>
              </w:rPr>
              <w:t>2.80</w:t>
            </w:r>
          </w:p>
        </w:tc>
      </w:tr>
      <w:tr w14:paraId="3A3B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06E750">
            <w:pPr>
              <w:jc w:val="center"/>
            </w:pPr>
            <w:r>
              <w:rPr>
                <w:rFonts w:hint="eastAsia"/>
              </w:rPr>
              <w:t>74</w:t>
            </w:r>
          </w:p>
        </w:tc>
        <w:tc>
          <w:tcPr>
            <w:tcW w:w="1661" w:type="dxa"/>
            <w:vAlign w:val="center"/>
          </w:tcPr>
          <w:p w14:paraId="62A07C0F">
            <w:r>
              <w:rPr>
                <w:rFonts w:hint="eastAsia"/>
              </w:rPr>
              <w:t>Shenzhou International Group Holdings Ltd</w:t>
            </w:r>
          </w:p>
        </w:tc>
        <w:tc>
          <w:tcPr>
            <w:tcW w:w="1661" w:type="dxa"/>
            <w:vAlign w:val="center"/>
          </w:tcPr>
          <w:p w14:paraId="138A6B37">
            <w:r>
              <w:rPr>
                <w:rFonts w:hint="eastAsia"/>
              </w:rPr>
              <w:t>2313 HK</w:t>
            </w:r>
          </w:p>
        </w:tc>
        <w:tc>
          <w:tcPr>
            <w:tcW w:w="1661" w:type="dxa"/>
            <w:vAlign w:val="center"/>
          </w:tcPr>
          <w:p w14:paraId="14A5D7F5">
            <w:pPr>
              <w:jc w:val="right"/>
            </w:pPr>
            <w:r>
              <w:rPr>
                <w:rFonts w:hint="eastAsia"/>
              </w:rPr>
              <w:t>10,703,764.49</w:t>
            </w:r>
          </w:p>
        </w:tc>
        <w:tc>
          <w:tcPr>
            <w:tcW w:w="1661" w:type="dxa"/>
            <w:vAlign w:val="center"/>
          </w:tcPr>
          <w:p w14:paraId="3B59E723">
            <w:pPr>
              <w:jc w:val="right"/>
            </w:pPr>
            <w:r>
              <w:rPr>
                <w:rFonts w:hint="eastAsia"/>
              </w:rPr>
              <w:t>2.76</w:t>
            </w:r>
          </w:p>
        </w:tc>
      </w:tr>
      <w:tr w14:paraId="4AFF4B9A">
        <w:tblPrEx>
          <w:tblCellMar>
            <w:top w:w="0" w:type="dxa"/>
            <w:left w:w="108" w:type="dxa"/>
            <w:bottom w:w="0" w:type="dxa"/>
            <w:right w:w="108" w:type="dxa"/>
          </w:tblCellMar>
        </w:tblPrEx>
        <w:trPr>
          <w:jc w:val="center"/>
        </w:trPr>
        <w:tc>
          <w:tcPr>
            <w:tcW w:w="1661" w:type="dxa"/>
            <w:vAlign w:val="center"/>
          </w:tcPr>
          <w:p w14:paraId="6CCC6828">
            <w:pPr>
              <w:jc w:val="center"/>
            </w:pPr>
            <w:r>
              <w:rPr>
                <w:rFonts w:hint="eastAsia"/>
              </w:rPr>
              <w:t>75</w:t>
            </w:r>
          </w:p>
        </w:tc>
        <w:tc>
          <w:tcPr>
            <w:tcW w:w="1661" w:type="dxa"/>
            <w:vAlign w:val="center"/>
          </w:tcPr>
          <w:p w14:paraId="23FBF871">
            <w:r>
              <w:rPr>
                <w:rFonts w:hint="eastAsia"/>
              </w:rPr>
              <w:t>Tsingtao Brewery Company Limited</w:t>
            </w:r>
          </w:p>
        </w:tc>
        <w:tc>
          <w:tcPr>
            <w:tcW w:w="1661" w:type="dxa"/>
            <w:vAlign w:val="center"/>
          </w:tcPr>
          <w:p w14:paraId="4E22EC9C">
            <w:r>
              <w:rPr>
                <w:rFonts w:hint="eastAsia"/>
              </w:rPr>
              <w:t>168 HK</w:t>
            </w:r>
          </w:p>
        </w:tc>
        <w:tc>
          <w:tcPr>
            <w:tcW w:w="1661" w:type="dxa"/>
            <w:vAlign w:val="center"/>
          </w:tcPr>
          <w:p w14:paraId="451A6E65">
            <w:pPr>
              <w:jc w:val="right"/>
            </w:pPr>
            <w:r>
              <w:rPr>
                <w:rFonts w:hint="eastAsia"/>
              </w:rPr>
              <w:t>10,639,702.54</w:t>
            </w:r>
          </w:p>
        </w:tc>
        <w:tc>
          <w:tcPr>
            <w:tcW w:w="1661" w:type="dxa"/>
            <w:vAlign w:val="center"/>
          </w:tcPr>
          <w:p w14:paraId="76CC0995">
            <w:pPr>
              <w:jc w:val="right"/>
            </w:pPr>
            <w:r>
              <w:rPr>
                <w:rFonts w:hint="eastAsia"/>
              </w:rPr>
              <w:t>2.75</w:t>
            </w:r>
          </w:p>
        </w:tc>
      </w:tr>
      <w:tr w14:paraId="2E22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1CA5B">
            <w:pPr>
              <w:jc w:val="center"/>
            </w:pPr>
            <w:r>
              <w:rPr>
                <w:rFonts w:hint="eastAsia"/>
              </w:rPr>
              <w:t>76</w:t>
            </w:r>
          </w:p>
        </w:tc>
        <w:tc>
          <w:tcPr>
            <w:tcW w:w="1661" w:type="dxa"/>
            <w:vAlign w:val="center"/>
          </w:tcPr>
          <w:p w14:paraId="5B57A5E5">
            <w:r>
              <w:rPr>
                <w:rFonts w:hint="eastAsia"/>
              </w:rPr>
              <w:t>Micron Technology Inc</w:t>
            </w:r>
          </w:p>
        </w:tc>
        <w:tc>
          <w:tcPr>
            <w:tcW w:w="1661" w:type="dxa"/>
            <w:vAlign w:val="center"/>
          </w:tcPr>
          <w:p w14:paraId="38785526">
            <w:r>
              <w:rPr>
                <w:rFonts w:hint="eastAsia"/>
              </w:rPr>
              <w:t>MU UW</w:t>
            </w:r>
          </w:p>
        </w:tc>
        <w:tc>
          <w:tcPr>
            <w:tcW w:w="1661" w:type="dxa"/>
            <w:vAlign w:val="center"/>
          </w:tcPr>
          <w:p w14:paraId="7C4FF4A4">
            <w:pPr>
              <w:jc w:val="right"/>
            </w:pPr>
            <w:r>
              <w:rPr>
                <w:rFonts w:hint="eastAsia"/>
              </w:rPr>
              <w:t>10,474,196.78</w:t>
            </w:r>
          </w:p>
        </w:tc>
        <w:tc>
          <w:tcPr>
            <w:tcW w:w="1661" w:type="dxa"/>
            <w:vAlign w:val="center"/>
          </w:tcPr>
          <w:p w14:paraId="3CCF3B5C">
            <w:pPr>
              <w:jc w:val="right"/>
            </w:pPr>
            <w:r>
              <w:rPr>
                <w:rFonts w:hint="eastAsia"/>
              </w:rPr>
              <w:t>2.70</w:t>
            </w:r>
          </w:p>
        </w:tc>
      </w:tr>
      <w:tr w14:paraId="39A7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DF6CE6">
            <w:pPr>
              <w:jc w:val="center"/>
            </w:pPr>
            <w:r>
              <w:rPr>
                <w:rFonts w:hint="eastAsia"/>
              </w:rPr>
              <w:t>77</w:t>
            </w:r>
          </w:p>
        </w:tc>
        <w:tc>
          <w:tcPr>
            <w:tcW w:w="1661" w:type="dxa"/>
            <w:vAlign w:val="center"/>
          </w:tcPr>
          <w:p w14:paraId="74849FA4">
            <w:r>
              <w:rPr>
                <w:rFonts w:hint="eastAsia"/>
              </w:rPr>
              <w:t>SAINT BELLA Inc.</w:t>
            </w:r>
          </w:p>
        </w:tc>
        <w:tc>
          <w:tcPr>
            <w:tcW w:w="1661" w:type="dxa"/>
            <w:vAlign w:val="center"/>
          </w:tcPr>
          <w:p w14:paraId="24E752DB">
            <w:r>
              <w:rPr>
                <w:rFonts w:hint="eastAsia"/>
              </w:rPr>
              <w:t>2508 HK</w:t>
            </w:r>
          </w:p>
        </w:tc>
        <w:tc>
          <w:tcPr>
            <w:tcW w:w="1661" w:type="dxa"/>
            <w:vAlign w:val="center"/>
          </w:tcPr>
          <w:p w14:paraId="7E005748">
            <w:pPr>
              <w:jc w:val="right"/>
            </w:pPr>
            <w:r>
              <w:rPr>
                <w:rFonts w:hint="eastAsia"/>
              </w:rPr>
              <w:t>10,404,671.17</w:t>
            </w:r>
          </w:p>
        </w:tc>
        <w:tc>
          <w:tcPr>
            <w:tcW w:w="1661" w:type="dxa"/>
            <w:vAlign w:val="center"/>
          </w:tcPr>
          <w:p w14:paraId="3C9408F3">
            <w:pPr>
              <w:jc w:val="right"/>
            </w:pPr>
            <w:r>
              <w:rPr>
                <w:rFonts w:hint="eastAsia"/>
              </w:rPr>
              <w:t>2.69</w:t>
            </w:r>
          </w:p>
        </w:tc>
      </w:tr>
      <w:tr w14:paraId="5581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D77C9">
            <w:pPr>
              <w:jc w:val="center"/>
            </w:pPr>
            <w:r>
              <w:rPr>
                <w:rFonts w:hint="eastAsia"/>
              </w:rPr>
              <w:t>78</w:t>
            </w:r>
          </w:p>
        </w:tc>
        <w:tc>
          <w:tcPr>
            <w:tcW w:w="1661" w:type="dxa"/>
            <w:vAlign w:val="center"/>
          </w:tcPr>
          <w:p w14:paraId="713F56C8">
            <w:r>
              <w:rPr>
                <w:rFonts w:hint="eastAsia"/>
              </w:rPr>
              <w:t>MINISO Group Holding Ltd</w:t>
            </w:r>
          </w:p>
        </w:tc>
        <w:tc>
          <w:tcPr>
            <w:tcW w:w="1661" w:type="dxa"/>
            <w:vAlign w:val="center"/>
          </w:tcPr>
          <w:p w14:paraId="655FD1D4">
            <w:r>
              <w:rPr>
                <w:rFonts w:hint="eastAsia"/>
              </w:rPr>
              <w:t>9896 HK</w:t>
            </w:r>
          </w:p>
        </w:tc>
        <w:tc>
          <w:tcPr>
            <w:tcW w:w="1661" w:type="dxa"/>
            <w:vAlign w:val="center"/>
          </w:tcPr>
          <w:p w14:paraId="39652962">
            <w:pPr>
              <w:jc w:val="right"/>
            </w:pPr>
            <w:r>
              <w:rPr>
                <w:rFonts w:hint="eastAsia"/>
              </w:rPr>
              <w:t>10,399,917.31</w:t>
            </w:r>
          </w:p>
        </w:tc>
        <w:tc>
          <w:tcPr>
            <w:tcW w:w="1661" w:type="dxa"/>
            <w:vAlign w:val="center"/>
          </w:tcPr>
          <w:p w14:paraId="7A4B3130">
            <w:pPr>
              <w:jc w:val="right"/>
            </w:pPr>
            <w:r>
              <w:rPr>
                <w:rFonts w:hint="eastAsia"/>
              </w:rPr>
              <w:t>2.68</w:t>
            </w:r>
          </w:p>
        </w:tc>
      </w:tr>
      <w:tr w14:paraId="278A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CDF97">
            <w:pPr>
              <w:jc w:val="center"/>
            </w:pPr>
            <w:r>
              <w:rPr>
                <w:rFonts w:hint="eastAsia"/>
              </w:rPr>
              <w:t>79</w:t>
            </w:r>
          </w:p>
        </w:tc>
        <w:tc>
          <w:tcPr>
            <w:tcW w:w="1661" w:type="dxa"/>
            <w:vAlign w:val="center"/>
          </w:tcPr>
          <w:p w14:paraId="601543E2">
            <w:r>
              <w:rPr>
                <w:rFonts w:hint="eastAsia"/>
              </w:rPr>
              <w:t>Weichai Power Co Ltd</w:t>
            </w:r>
          </w:p>
        </w:tc>
        <w:tc>
          <w:tcPr>
            <w:tcW w:w="1661" w:type="dxa"/>
            <w:vAlign w:val="center"/>
          </w:tcPr>
          <w:p w14:paraId="3BFFEB6E">
            <w:r>
              <w:rPr>
                <w:rFonts w:hint="eastAsia"/>
              </w:rPr>
              <w:t>2338 HK</w:t>
            </w:r>
          </w:p>
        </w:tc>
        <w:tc>
          <w:tcPr>
            <w:tcW w:w="1661" w:type="dxa"/>
            <w:vAlign w:val="center"/>
          </w:tcPr>
          <w:p w14:paraId="6C79668C">
            <w:pPr>
              <w:jc w:val="right"/>
            </w:pPr>
            <w:r>
              <w:rPr>
                <w:rFonts w:hint="eastAsia"/>
              </w:rPr>
              <w:t>10,377,323.50</w:t>
            </w:r>
          </w:p>
        </w:tc>
        <w:tc>
          <w:tcPr>
            <w:tcW w:w="1661" w:type="dxa"/>
            <w:vAlign w:val="center"/>
          </w:tcPr>
          <w:p w14:paraId="65CA5F0C">
            <w:pPr>
              <w:jc w:val="right"/>
            </w:pPr>
            <w:r>
              <w:rPr>
                <w:rFonts w:hint="eastAsia"/>
              </w:rPr>
              <w:t>2.68</w:t>
            </w:r>
          </w:p>
        </w:tc>
      </w:tr>
      <w:tr w14:paraId="5B2D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390A59">
            <w:pPr>
              <w:jc w:val="center"/>
            </w:pPr>
            <w:r>
              <w:rPr>
                <w:rFonts w:hint="eastAsia"/>
              </w:rPr>
              <w:t>80</w:t>
            </w:r>
          </w:p>
        </w:tc>
        <w:tc>
          <w:tcPr>
            <w:tcW w:w="1661" w:type="dxa"/>
            <w:vAlign w:val="center"/>
          </w:tcPr>
          <w:p w14:paraId="4D16D300">
            <w:r>
              <w:rPr>
                <w:rFonts w:hint="eastAsia"/>
              </w:rPr>
              <w:t>IFBH Limited</w:t>
            </w:r>
          </w:p>
        </w:tc>
        <w:tc>
          <w:tcPr>
            <w:tcW w:w="1661" w:type="dxa"/>
            <w:vAlign w:val="center"/>
          </w:tcPr>
          <w:p w14:paraId="0893A8F6">
            <w:r>
              <w:rPr>
                <w:rFonts w:hint="eastAsia"/>
              </w:rPr>
              <w:t>6603 HK</w:t>
            </w:r>
          </w:p>
        </w:tc>
        <w:tc>
          <w:tcPr>
            <w:tcW w:w="1661" w:type="dxa"/>
            <w:vAlign w:val="center"/>
          </w:tcPr>
          <w:p w14:paraId="1AF502F9">
            <w:pPr>
              <w:jc w:val="right"/>
            </w:pPr>
            <w:r>
              <w:rPr>
                <w:rFonts w:hint="eastAsia"/>
              </w:rPr>
              <w:t>10,045,970.36</w:t>
            </w:r>
          </w:p>
        </w:tc>
        <w:tc>
          <w:tcPr>
            <w:tcW w:w="1661" w:type="dxa"/>
            <w:vAlign w:val="center"/>
          </w:tcPr>
          <w:p w14:paraId="4A2AB572">
            <w:pPr>
              <w:jc w:val="right"/>
            </w:pPr>
            <w:r>
              <w:rPr>
                <w:rFonts w:hint="eastAsia"/>
              </w:rPr>
              <w:t>2.59</w:t>
            </w:r>
          </w:p>
        </w:tc>
      </w:tr>
      <w:tr w14:paraId="3EF0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D792FB">
            <w:pPr>
              <w:jc w:val="center"/>
            </w:pPr>
            <w:r>
              <w:rPr>
                <w:rFonts w:hint="eastAsia"/>
              </w:rPr>
              <w:t>81</w:t>
            </w:r>
          </w:p>
        </w:tc>
        <w:tc>
          <w:tcPr>
            <w:tcW w:w="1661" w:type="dxa"/>
            <w:vAlign w:val="center"/>
          </w:tcPr>
          <w:p w14:paraId="602A22AE">
            <w:r>
              <w:rPr>
                <w:rFonts w:hint="eastAsia"/>
              </w:rPr>
              <w:t>Shanghai Haohai Biological Technology Co Ltd</w:t>
            </w:r>
          </w:p>
        </w:tc>
        <w:tc>
          <w:tcPr>
            <w:tcW w:w="1661" w:type="dxa"/>
            <w:vAlign w:val="center"/>
          </w:tcPr>
          <w:p w14:paraId="22CEE89E">
            <w:r>
              <w:rPr>
                <w:rFonts w:hint="eastAsia"/>
              </w:rPr>
              <w:t>6826 HK</w:t>
            </w:r>
          </w:p>
        </w:tc>
        <w:tc>
          <w:tcPr>
            <w:tcW w:w="1661" w:type="dxa"/>
            <w:vAlign w:val="center"/>
          </w:tcPr>
          <w:p w14:paraId="41CD7960">
            <w:pPr>
              <w:jc w:val="right"/>
            </w:pPr>
            <w:r>
              <w:rPr>
                <w:rFonts w:hint="eastAsia"/>
              </w:rPr>
              <w:t>9,896,390.51</w:t>
            </w:r>
          </w:p>
        </w:tc>
        <w:tc>
          <w:tcPr>
            <w:tcW w:w="1661" w:type="dxa"/>
            <w:vAlign w:val="center"/>
          </w:tcPr>
          <w:p w14:paraId="0894DE68">
            <w:pPr>
              <w:jc w:val="right"/>
            </w:pPr>
            <w:r>
              <w:rPr>
                <w:rFonts w:hint="eastAsia"/>
              </w:rPr>
              <w:t>2.55</w:t>
            </w:r>
          </w:p>
        </w:tc>
      </w:tr>
      <w:tr w14:paraId="795A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E817F">
            <w:pPr>
              <w:jc w:val="center"/>
            </w:pPr>
            <w:r>
              <w:rPr>
                <w:rFonts w:hint="eastAsia"/>
              </w:rPr>
              <w:t>82</w:t>
            </w:r>
          </w:p>
        </w:tc>
        <w:tc>
          <w:tcPr>
            <w:tcW w:w="1661" w:type="dxa"/>
            <w:vAlign w:val="center"/>
          </w:tcPr>
          <w:p w14:paraId="785CC7B6">
            <w:r>
              <w:rPr>
                <w:rFonts w:hint="eastAsia"/>
              </w:rPr>
              <w:t>Lepu Biopharma Co Ltd</w:t>
            </w:r>
          </w:p>
        </w:tc>
        <w:tc>
          <w:tcPr>
            <w:tcW w:w="1661" w:type="dxa"/>
            <w:vAlign w:val="center"/>
          </w:tcPr>
          <w:p w14:paraId="557EF6D0">
            <w:r>
              <w:rPr>
                <w:rFonts w:hint="eastAsia"/>
              </w:rPr>
              <w:t>2157 HK</w:t>
            </w:r>
          </w:p>
        </w:tc>
        <w:tc>
          <w:tcPr>
            <w:tcW w:w="1661" w:type="dxa"/>
            <w:vAlign w:val="center"/>
          </w:tcPr>
          <w:p w14:paraId="7840D4CF">
            <w:pPr>
              <w:jc w:val="right"/>
            </w:pPr>
            <w:r>
              <w:rPr>
                <w:rFonts w:hint="eastAsia"/>
              </w:rPr>
              <w:t>9,709,699.06</w:t>
            </w:r>
          </w:p>
        </w:tc>
        <w:tc>
          <w:tcPr>
            <w:tcW w:w="1661" w:type="dxa"/>
            <w:vAlign w:val="center"/>
          </w:tcPr>
          <w:p w14:paraId="02E50824">
            <w:pPr>
              <w:jc w:val="right"/>
            </w:pPr>
            <w:r>
              <w:rPr>
                <w:rFonts w:hint="eastAsia"/>
              </w:rPr>
              <w:t>2.51</w:t>
            </w:r>
          </w:p>
        </w:tc>
      </w:tr>
      <w:tr w14:paraId="607F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4BA8C">
            <w:pPr>
              <w:jc w:val="center"/>
            </w:pPr>
            <w:r>
              <w:rPr>
                <w:rFonts w:hint="eastAsia"/>
              </w:rPr>
              <w:t>83</w:t>
            </w:r>
          </w:p>
        </w:tc>
        <w:tc>
          <w:tcPr>
            <w:tcW w:w="1661" w:type="dxa"/>
            <w:vAlign w:val="center"/>
          </w:tcPr>
          <w:p w14:paraId="076E6FAC">
            <w:r>
              <w:rPr>
                <w:rFonts w:hint="eastAsia"/>
              </w:rPr>
              <w:t>Innovent Biologics Inc</w:t>
            </w:r>
          </w:p>
        </w:tc>
        <w:tc>
          <w:tcPr>
            <w:tcW w:w="1661" w:type="dxa"/>
            <w:vAlign w:val="center"/>
          </w:tcPr>
          <w:p w14:paraId="270551F4">
            <w:r>
              <w:rPr>
                <w:rFonts w:hint="eastAsia"/>
              </w:rPr>
              <w:t>1801 HK</w:t>
            </w:r>
          </w:p>
        </w:tc>
        <w:tc>
          <w:tcPr>
            <w:tcW w:w="1661" w:type="dxa"/>
            <w:vAlign w:val="center"/>
          </w:tcPr>
          <w:p w14:paraId="146FBEDE">
            <w:pPr>
              <w:jc w:val="right"/>
            </w:pPr>
            <w:r>
              <w:rPr>
                <w:rFonts w:hint="eastAsia"/>
              </w:rPr>
              <w:t>9,569,760.46</w:t>
            </w:r>
          </w:p>
        </w:tc>
        <w:tc>
          <w:tcPr>
            <w:tcW w:w="1661" w:type="dxa"/>
            <w:vAlign w:val="center"/>
          </w:tcPr>
          <w:p w14:paraId="7DF7D228">
            <w:pPr>
              <w:jc w:val="right"/>
            </w:pPr>
            <w:r>
              <w:rPr>
                <w:rFonts w:hint="eastAsia"/>
              </w:rPr>
              <w:t>2.47</w:t>
            </w:r>
          </w:p>
        </w:tc>
      </w:tr>
      <w:tr w14:paraId="7E42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3845F">
            <w:pPr>
              <w:jc w:val="center"/>
            </w:pPr>
            <w:r>
              <w:rPr>
                <w:rFonts w:hint="eastAsia"/>
              </w:rPr>
              <w:t>84</w:t>
            </w:r>
          </w:p>
        </w:tc>
        <w:tc>
          <w:tcPr>
            <w:tcW w:w="1661" w:type="dxa"/>
            <w:vAlign w:val="center"/>
          </w:tcPr>
          <w:p w14:paraId="7BD5E9A4">
            <w:r>
              <w:rPr>
                <w:rFonts w:hint="eastAsia"/>
              </w:rPr>
              <w:t>Morimatsu International Holdings Co Ltd</w:t>
            </w:r>
          </w:p>
        </w:tc>
        <w:tc>
          <w:tcPr>
            <w:tcW w:w="1661" w:type="dxa"/>
            <w:vAlign w:val="center"/>
          </w:tcPr>
          <w:p w14:paraId="5870EA09">
            <w:r>
              <w:rPr>
                <w:rFonts w:hint="eastAsia"/>
              </w:rPr>
              <w:t>2155 HK</w:t>
            </w:r>
          </w:p>
        </w:tc>
        <w:tc>
          <w:tcPr>
            <w:tcW w:w="1661" w:type="dxa"/>
            <w:vAlign w:val="center"/>
          </w:tcPr>
          <w:p w14:paraId="29BA74EA">
            <w:pPr>
              <w:jc w:val="right"/>
            </w:pPr>
            <w:r>
              <w:rPr>
                <w:rFonts w:hint="eastAsia"/>
              </w:rPr>
              <w:t>9,032,026.34</w:t>
            </w:r>
          </w:p>
        </w:tc>
        <w:tc>
          <w:tcPr>
            <w:tcW w:w="1661" w:type="dxa"/>
            <w:vAlign w:val="center"/>
          </w:tcPr>
          <w:p w14:paraId="532AFF2A">
            <w:pPr>
              <w:jc w:val="right"/>
            </w:pPr>
            <w:r>
              <w:rPr>
                <w:rFonts w:hint="eastAsia"/>
              </w:rPr>
              <w:t>2.33</w:t>
            </w:r>
          </w:p>
        </w:tc>
      </w:tr>
      <w:tr w14:paraId="1715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EF257E">
            <w:pPr>
              <w:jc w:val="center"/>
            </w:pPr>
            <w:r>
              <w:rPr>
                <w:rFonts w:hint="eastAsia"/>
              </w:rPr>
              <w:t>85</w:t>
            </w:r>
          </w:p>
        </w:tc>
        <w:tc>
          <w:tcPr>
            <w:tcW w:w="1661" w:type="dxa"/>
            <w:vAlign w:val="center"/>
          </w:tcPr>
          <w:p w14:paraId="26399F2D">
            <w:r>
              <w:rPr>
                <w:rFonts w:hint="eastAsia"/>
              </w:rPr>
              <w:t>Sunny Optical Technology Group Co Ltd</w:t>
            </w:r>
          </w:p>
        </w:tc>
        <w:tc>
          <w:tcPr>
            <w:tcW w:w="1661" w:type="dxa"/>
            <w:vAlign w:val="center"/>
          </w:tcPr>
          <w:p w14:paraId="0F9CEBA4">
            <w:r>
              <w:rPr>
                <w:rFonts w:hint="eastAsia"/>
              </w:rPr>
              <w:t>2382 HK</w:t>
            </w:r>
          </w:p>
        </w:tc>
        <w:tc>
          <w:tcPr>
            <w:tcW w:w="1661" w:type="dxa"/>
            <w:vAlign w:val="center"/>
          </w:tcPr>
          <w:p w14:paraId="192DE90D">
            <w:pPr>
              <w:jc w:val="right"/>
            </w:pPr>
            <w:r>
              <w:rPr>
                <w:rFonts w:hint="eastAsia"/>
              </w:rPr>
              <w:t>8,968,789.71</w:t>
            </w:r>
          </w:p>
        </w:tc>
        <w:tc>
          <w:tcPr>
            <w:tcW w:w="1661" w:type="dxa"/>
            <w:vAlign w:val="center"/>
          </w:tcPr>
          <w:p w14:paraId="11C2CBED">
            <w:pPr>
              <w:jc w:val="right"/>
            </w:pPr>
            <w:r>
              <w:rPr>
                <w:rFonts w:hint="eastAsia"/>
              </w:rPr>
              <w:t>2.32</w:t>
            </w:r>
          </w:p>
        </w:tc>
      </w:tr>
      <w:tr w14:paraId="7D49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6929F">
            <w:pPr>
              <w:jc w:val="center"/>
            </w:pPr>
            <w:r>
              <w:rPr>
                <w:rFonts w:hint="eastAsia"/>
              </w:rPr>
              <w:t>86</w:t>
            </w:r>
          </w:p>
        </w:tc>
        <w:tc>
          <w:tcPr>
            <w:tcW w:w="1661" w:type="dxa"/>
            <w:vAlign w:val="center"/>
          </w:tcPr>
          <w:p w14:paraId="1572F475">
            <w:r>
              <w:rPr>
                <w:rFonts w:hint="eastAsia"/>
              </w:rPr>
              <w:t>Yankuang Energy Group Co Ltd</w:t>
            </w:r>
          </w:p>
        </w:tc>
        <w:tc>
          <w:tcPr>
            <w:tcW w:w="1661" w:type="dxa"/>
            <w:vAlign w:val="center"/>
          </w:tcPr>
          <w:p w14:paraId="7ED31EE2">
            <w:r>
              <w:rPr>
                <w:rFonts w:hint="eastAsia"/>
              </w:rPr>
              <w:t>1171 HK</w:t>
            </w:r>
          </w:p>
        </w:tc>
        <w:tc>
          <w:tcPr>
            <w:tcW w:w="1661" w:type="dxa"/>
            <w:vAlign w:val="center"/>
          </w:tcPr>
          <w:p w14:paraId="61BEC963">
            <w:pPr>
              <w:jc w:val="right"/>
            </w:pPr>
            <w:r>
              <w:rPr>
                <w:rFonts w:hint="eastAsia"/>
              </w:rPr>
              <w:t>8,824,514.12</w:t>
            </w:r>
          </w:p>
        </w:tc>
        <w:tc>
          <w:tcPr>
            <w:tcW w:w="1661" w:type="dxa"/>
            <w:vAlign w:val="center"/>
          </w:tcPr>
          <w:p w14:paraId="680CC3DC">
            <w:pPr>
              <w:jc w:val="right"/>
            </w:pPr>
            <w:r>
              <w:rPr>
                <w:rFonts w:hint="eastAsia"/>
              </w:rPr>
              <w:t>2.28</w:t>
            </w:r>
          </w:p>
        </w:tc>
      </w:tr>
      <w:tr w14:paraId="1CFA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2FC2AD">
            <w:pPr>
              <w:jc w:val="center"/>
            </w:pPr>
            <w:r>
              <w:rPr>
                <w:rFonts w:hint="eastAsia"/>
              </w:rPr>
              <w:t>87</w:t>
            </w:r>
          </w:p>
        </w:tc>
        <w:tc>
          <w:tcPr>
            <w:tcW w:w="1661" w:type="dxa"/>
            <w:vAlign w:val="center"/>
          </w:tcPr>
          <w:p w14:paraId="4315D785">
            <w:r>
              <w:rPr>
                <w:rFonts w:hint="eastAsia"/>
              </w:rPr>
              <w:t>Shanghai Henlius Biotech Inc</w:t>
            </w:r>
          </w:p>
        </w:tc>
        <w:tc>
          <w:tcPr>
            <w:tcW w:w="1661" w:type="dxa"/>
            <w:vAlign w:val="center"/>
          </w:tcPr>
          <w:p w14:paraId="61F08F5E">
            <w:r>
              <w:rPr>
                <w:rFonts w:hint="eastAsia"/>
              </w:rPr>
              <w:t>2696 HK</w:t>
            </w:r>
          </w:p>
        </w:tc>
        <w:tc>
          <w:tcPr>
            <w:tcW w:w="1661" w:type="dxa"/>
            <w:vAlign w:val="center"/>
          </w:tcPr>
          <w:p w14:paraId="0C6432B4">
            <w:pPr>
              <w:jc w:val="right"/>
            </w:pPr>
            <w:r>
              <w:rPr>
                <w:rFonts w:hint="eastAsia"/>
              </w:rPr>
              <w:t>8,511,910.59</w:t>
            </w:r>
          </w:p>
        </w:tc>
        <w:tc>
          <w:tcPr>
            <w:tcW w:w="1661" w:type="dxa"/>
            <w:vAlign w:val="center"/>
          </w:tcPr>
          <w:p w14:paraId="628EAE97">
            <w:pPr>
              <w:jc w:val="right"/>
            </w:pPr>
            <w:r>
              <w:rPr>
                <w:rFonts w:hint="eastAsia"/>
              </w:rPr>
              <w:t>2.20</w:t>
            </w:r>
          </w:p>
        </w:tc>
      </w:tr>
      <w:tr w14:paraId="12B4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B77D03">
            <w:pPr>
              <w:jc w:val="center"/>
            </w:pPr>
            <w:r>
              <w:rPr>
                <w:rFonts w:hint="eastAsia"/>
              </w:rPr>
              <w:t>88</w:t>
            </w:r>
          </w:p>
        </w:tc>
        <w:tc>
          <w:tcPr>
            <w:tcW w:w="1661" w:type="dxa"/>
            <w:vAlign w:val="center"/>
          </w:tcPr>
          <w:p w14:paraId="60645513">
            <w:r>
              <w:rPr>
                <w:rFonts w:hint="eastAsia"/>
              </w:rPr>
              <w:t>NIO Inc</w:t>
            </w:r>
          </w:p>
        </w:tc>
        <w:tc>
          <w:tcPr>
            <w:tcW w:w="1661" w:type="dxa"/>
            <w:vAlign w:val="center"/>
          </w:tcPr>
          <w:p w14:paraId="3F5C206D">
            <w:r>
              <w:rPr>
                <w:rFonts w:hint="eastAsia"/>
              </w:rPr>
              <w:t>9866 HK</w:t>
            </w:r>
          </w:p>
        </w:tc>
        <w:tc>
          <w:tcPr>
            <w:tcW w:w="1661" w:type="dxa"/>
            <w:vAlign w:val="center"/>
          </w:tcPr>
          <w:p w14:paraId="02F97BD2">
            <w:pPr>
              <w:jc w:val="right"/>
            </w:pPr>
            <w:r>
              <w:rPr>
                <w:rFonts w:hint="eastAsia"/>
              </w:rPr>
              <w:t>8,428,151.43</w:t>
            </w:r>
          </w:p>
        </w:tc>
        <w:tc>
          <w:tcPr>
            <w:tcW w:w="1661" w:type="dxa"/>
            <w:vAlign w:val="center"/>
          </w:tcPr>
          <w:p w14:paraId="02B1FFB1">
            <w:pPr>
              <w:jc w:val="right"/>
            </w:pPr>
            <w:r>
              <w:rPr>
                <w:rFonts w:hint="eastAsia"/>
              </w:rPr>
              <w:t>2.18</w:t>
            </w:r>
          </w:p>
        </w:tc>
      </w:tr>
      <w:tr w14:paraId="7C00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071FD3">
            <w:pPr>
              <w:jc w:val="center"/>
            </w:pPr>
            <w:r>
              <w:rPr>
                <w:rFonts w:hint="eastAsia"/>
              </w:rPr>
              <w:t>89</w:t>
            </w:r>
          </w:p>
        </w:tc>
        <w:tc>
          <w:tcPr>
            <w:tcW w:w="1661" w:type="dxa"/>
            <w:vAlign w:val="center"/>
          </w:tcPr>
          <w:p w14:paraId="31F99EFD">
            <w:r>
              <w:rPr>
                <w:rFonts w:hint="eastAsia"/>
              </w:rPr>
              <w:t>Hangzhou Sf Intra-City Industrial Co., Ltd.</w:t>
            </w:r>
          </w:p>
        </w:tc>
        <w:tc>
          <w:tcPr>
            <w:tcW w:w="1661" w:type="dxa"/>
            <w:vAlign w:val="center"/>
          </w:tcPr>
          <w:p w14:paraId="0EE66DE5">
            <w:r>
              <w:rPr>
                <w:rFonts w:hint="eastAsia"/>
              </w:rPr>
              <w:t>9699 HK</w:t>
            </w:r>
          </w:p>
        </w:tc>
        <w:tc>
          <w:tcPr>
            <w:tcW w:w="1661" w:type="dxa"/>
            <w:vAlign w:val="center"/>
          </w:tcPr>
          <w:p w14:paraId="28C28679">
            <w:pPr>
              <w:jc w:val="right"/>
            </w:pPr>
            <w:r>
              <w:rPr>
                <w:rFonts w:hint="eastAsia"/>
              </w:rPr>
              <w:t>8,025,872.58</w:t>
            </w:r>
          </w:p>
        </w:tc>
        <w:tc>
          <w:tcPr>
            <w:tcW w:w="1661" w:type="dxa"/>
            <w:vAlign w:val="center"/>
          </w:tcPr>
          <w:p w14:paraId="71ED4333">
            <w:pPr>
              <w:jc w:val="right"/>
            </w:pPr>
            <w:r>
              <w:rPr>
                <w:rFonts w:hint="eastAsia"/>
              </w:rPr>
              <w:t>2.07</w:t>
            </w:r>
          </w:p>
        </w:tc>
      </w:tr>
      <w:tr w14:paraId="1ED9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E3973">
            <w:pPr>
              <w:jc w:val="center"/>
            </w:pPr>
            <w:r>
              <w:rPr>
                <w:rFonts w:hint="eastAsia"/>
              </w:rPr>
              <w:t>90</w:t>
            </w:r>
          </w:p>
        </w:tc>
        <w:tc>
          <w:tcPr>
            <w:tcW w:w="1661" w:type="dxa"/>
            <w:vAlign w:val="center"/>
          </w:tcPr>
          <w:p w14:paraId="1CB46ED4">
            <w:r>
              <w:rPr>
                <w:rFonts w:hint="eastAsia"/>
              </w:rPr>
              <w:t>Tongcheng Travel Holdings Ltd</w:t>
            </w:r>
          </w:p>
        </w:tc>
        <w:tc>
          <w:tcPr>
            <w:tcW w:w="1661" w:type="dxa"/>
            <w:vAlign w:val="center"/>
          </w:tcPr>
          <w:p w14:paraId="1AE47E41">
            <w:r>
              <w:rPr>
                <w:rFonts w:hint="eastAsia"/>
              </w:rPr>
              <w:t>780 HK</w:t>
            </w:r>
          </w:p>
        </w:tc>
        <w:tc>
          <w:tcPr>
            <w:tcW w:w="1661" w:type="dxa"/>
            <w:vAlign w:val="center"/>
          </w:tcPr>
          <w:p w14:paraId="27B1EA9F">
            <w:pPr>
              <w:jc w:val="right"/>
            </w:pPr>
            <w:r>
              <w:rPr>
                <w:rFonts w:hint="eastAsia"/>
              </w:rPr>
              <w:t>7,860,518.60</w:t>
            </w:r>
          </w:p>
        </w:tc>
        <w:tc>
          <w:tcPr>
            <w:tcW w:w="1661" w:type="dxa"/>
            <w:vAlign w:val="center"/>
          </w:tcPr>
          <w:p w14:paraId="564B2873">
            <w:pPr>
              <w:jc w:val="right"/>
            </w:pPr>
            <w:r>
              <w:rPr>
                <w:rFonts w:hint="eastAsia"/>
              </w:rPr>
              <w:t>2.03</w:t>
            </w:r>
          </w:p>
        </w:tc>
      </w:tr>
    </w:tbl>
    <w:p w14:paraId="43824B4D">
      <w:pPr>
        <w:pStyle w:val="47"/>
        <w:rPr>
          <w:rFonts w:hint="eastAsia"/>
        </w:rPr>
      </w:pPr>
      <w:r>
        <w:rPr>
          <w:rFonts w:hint="eastAsia"/>
        </w:rPr>
        <w:t>注：1、本基金对以上证券代码采用当地市场代码。对基金持有的不同市场上市的同一公司合并计算净值占比，分开列示。</w:t>
      </w:r>
    </w:p>
    <w:p w14:paraId="7852FD13">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38B0D4C5">
      <w:pPr>
        <w:pStyle w:val="28"/>
      </w:pPr>
      <w:bookmarkStart w:id="169" w:name="_Toc169"/>
      <w:r>
        <w:t>累计卖出金额超出期初基金资产净值2%或前20名的权益投资明细</w:t>
      </w:r>
      <w:bookmarkEnd w:id="169"/>
    </w:p>
    <w:p w14:paraId="74B5B580">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6A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01DD1427">
            <w:pPr>
              <w:jc w:val="center"/>
            </w:pPr>
            <w:r>
              <w:rPr>
                <w:rFonts w:hint="eastAsia"/>
                <w:b/>
              </w:rPr>
              <w:t>序号</w:t>
            </w:r>
          </w:p>
        </w:tc>
        <w:tc>
          <w:tcPr>
            <w:tcW w:w="1661" w:type="dxa"/>
            <w:shd w:val="clear" w:color="auto" w:fill="BFBFBF"/>
            <w:vAlign w:val="center"/>
          </w:tcPr>
          <w:p w14:paraId="544EE66B">
            <w:pPr>
              <w:jc w:val="center"/>
            </w:pPr>
            <w:r>
              <w:rPr>
                <w:rFonts w:hint="eastAsia"/>
                <w:b/>
              </w:rPr>
              <w:t>公司名称（英文）</w:t>
            </w:r>
          </w:p>
        </w:tc>
        <w:tc>
          <w:tcPr>
            <w:tcW w:w="1661" w:type="dxa"/>
            <w:shd w:val="clear" w:color="auto" w:fill="BFBFBF"/>
            <w:vAlign w:val="center"/>
          </w:tcPr>
          <w:p w14:paraId="6D50AF8B">
            <w:pPr>
              <w:jc w:val="center"/>
            </w:pPr>
            <w:r>
              <w:rPr>
                <w:rFonts w:hint="eastAsia"/>
                <w:b/>
              </w:rPr>
              <w:t>证券代码</w:t>
            </w:r>
          </w:p>
        </w:tc>
        <w:tc>
          <w:tcPr>
            <w:tcW w:w="1661" w:type="dxa"/>
            <w:shd w:val="clear" w:color="auto" w:fill="BFBFBF"/>
            <w:vAlign w:val="center"/>
          </w:tcPr>
          <w:p w14:paraId="24927F0E">
            <w:pPr>
              <w:jc w:val="center"/>
            </w:pPr>
            <w:r>
              <w:rPr>
                <w:rFonts w:hint="eastAsia"/>
                <w:b/>
              </w:rPr>
              <w:t>本期累计卖出金额</w:t>
            </w:r>
          </w:p>
        </w:tc>
        <w:tc>
          <w:tcPr>
            <w:tcW w:w="1661" w:type="dxa"/>
            <w:shd w:val="clear" w:color="auto" w:fill="BFBFBF"/>
            <w:vAlign w:val="center"/>
          </w:tcPr>
          <w:p w14:paraId="7DF8F8EC">
            <w:pPr>
              <w:jc w:val="center"/>
            </w:pPr>
            <w:r>
              <w:rPr>
                <w:rFonts w:hint="eastAsia"/>
                <w:b/>
              </w:rPr>
              <w:t>占期初基金资产净值比例（％）</w:t>
            </w:r>
          </w:p>
        </w:tc>
      </w:tr>
      <w:tr w14:paraId="6B6C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3D1738">
            <w:pPr>
              <w:jc w:val="center"/>
            </w:pPr>
            <w:r>
              <w:rPr>
                <w:rFonts w:hint="eastAsia"/>
              </w:rPr>
              <w:t>1</w:t>
            </w:r>
          </w:p>
        </w:tc>
        <w:tc>
          <w:tcPr>
            <w:tcW w:w="1661" w:type="dxa"/>
            <w:vAlign w:val="center"/>
          </w:tcPr>
          <w:p w14:paraId="12835A28">
            <w:r>
              <w:rPr>
                <w:rFonts w:hint="eastAsia"/>
              </w:rPr>
              <w:t>Alibaba Group Holding Ltd</w:t>
            </w:r>
          </w:p>
        </w:tc>
        <w:tc>
          <w:tcPr>
            <w:tcW w:w="1661" w:type="dxa"/>
            <w:vAlign w:val="center"/>
          </w:tcPr>
          <w:p w14:paraId="233E8333">
            <w:r>
              <w:rPr>
                <w:rFonts w:hint="eastAsia"/>
              </w:rPr>
              <w:t>9988 HK</w:t>
            </w:r>
          </w:p>
        </w:tc>
        <w:tc>
          <w:tcPr>
            <w:tcW w:w="1661" w:type="dxa"/>
            <w:vAlign w:val="center"/>
          </w:tcPr>
          <w:p w14:paraId="0C021C4A">
            <w:pPr>
              <w:jc w:val="right"/>
            </w:pPr>
            <w:r>
              <w:rPr>
                <w:rFonts w:hint="eastAsia"/>
              </w:rPr>
              <w:t>121,235,637.67</w:t>
            </w:r>
          </w:p>
        </w:tc>
        <w:tc>
          <w:tcPr>
            <w:tcW w:w="1661" w:type="dxa"/>
            <w:vAlign w:val="center"/>
          </w:tcPr>
          <w:p w14:paraId="466AC8B7">
            <w:pPr>
              <w:jc w:val="right"/>
            </w:pPr>
            <w:r>
              <w:rPr>
                <w:rFonts w:hint="eastAsia"/>
              </w:rPr>
              <w:t>31.30</w:t>
            </w:r>
          </w:p>
        </w:tc>
      </w:tr>
      <w:tr w14:paraId="6FBD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14C31">
            <w:pPr>
              <w:jc w:val="center"/>
            </w:pPr>
            <w:r>
              <w:rPr>
                <w:rFonts w:hint="eastAsia"/>
              </w:rPr>
              <w:t>2</w:t>
            </w:r>
          </w:p>
        </w:tc>
        <w:tc>
          <w:tcPr>
            <w:tcW w:w="1661" w:type="dxa"/>
            <w:vAlign w:val="center"/>
          </w:tcPr>
          <w:p w14:paraId="48354B13">
            <w:r>
              <w:rPr>
                <w:rFonts w:hint="eastAsia"/>
              </w:rPr>
              <w:t>Xiaomi Corp</w:t>
            </w:r>
          </w:p>
        </w:tc>
        <w:tc>
          <w:tcPr>
            <w:tcW w:w="1661" w:type="dxa"/>
            <w:vAlign w:val="center"/>
          </w:tcPr>
          <w:p w14:paraId="77103EAF">
            <w:r>
              <w:rPr>
                <w:rFonts w:hint="eastAsia"/>
              </w:rPr>
              <w:t>1810 HK</w:t>
            </w:r>
          </w:p>
        </w:tc>
        <w:tc>
          <w:tcPr>
            <w:tcW w:w="1661" w:type="dxa"/>
            <w:vAlign w:val="center"/>
          </w:tcPr>
          <w:p w14:paraId="5100350D">
            <w:pPr>
              <w:jc w:val="right"/>
            </w:pPr>
            <w:r>
              <w:rPr>
                <w:rFonts w:hint="eastAsia"/>
              </w:rPr>
              <w:t>57,344,123.03</w:t>
            </w:r>
          </w:p>
        </w:tc>
        <w:tc>
          <w:tcPr>
            <w:tcW w:w="1661" w:type="dxa"/>
            <w:vAlign w:val="center"/>
          </w:tcPr>
          <w:p w14:paraId="7B2269C3">
            <w:pPr>
              <w:jc w:val="right"/>
            </w:pPr>
            <w:r>
              <w:rPr>
                <w:rFonts w:hint="eastAsia"/>
              </w:rPr>
              <w:t>14.80</w:t>
            </w:r>
          </w:p>
        </w:tc>
      </w:tr>
      <w:tr w14:paraId="6DEF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B1B91D">
            <w:pPr>
              <w:jc w:val="center"/>
            </w:pPr>
            <w:r>
              <w:rPr>
                <w:rFonts w:hint="eastAsia"/>
              </w:rPr>
              <w:t>3</w:t>
            </w:r>
          </w:p>
        </w:tc>
        <w:tc>
          <w:tcPr>
            <w:tcW w:w="1661" w:type="dxa"/>
            <w:vAlign w:val="center"/>
          </w:tcPr>
          <w:p w14:paraId="36AE2564">
            <w:r>
              <w:rPr>
                <w:rFonts w:hint="eastAsia"/>
              </w:rPr>
              <w:t>Mixue Group</w:t>
            </w:r>
          </w:p>
        </w:tc>
        <w:tc>
          <w:tcPr>
            <w:tcW w:w="1661" w:type="dxa"/>
            <w:vAlign w:val="center"/>
          </w:tcPr>
          <w:p w14:paraId="7AFEB06F">
            <w:r>
              <w:rPr>
                <w:rFonts w:hint="eastAsia"/>
              </w:rPr>
              <w:t>2097 HK</w:t>
            </w:r>
          </w:p>
        </w:tc>
        <w:tc>
          <w:tcPr>
            <w:tcW w:w="1661" w:type="dxa"/>
            <w:vAlign w:val="center"/>
          </w:tcPr>
          <w:p w14:paraId="47B343E1">
            <w:pPr>
              <w:jc w:val="right"/>
            </w:pPr>
            <w:r>
              <w:rPr>
                <w:rFonts w:hint="eastAsia"/>
              </w:rPr>
              <w:t>56,503,139.41</w:t>
            </w:r>
          </w:p>
        </w:tc>
        <w:tc>
          <w:tcPr>
            <w:tcW w:w="1661" w:type="dxa"/>
            <w:vAlign w:val="center"/>
          </w:tcPr>
          <w:p w14:paraId="3855F59C">
            <w:pPr>
              <w:jc w:val="right"/>
            </w:pPr>
            <w:r>
              <w:rPr>
                <w:rFonts w:hint="eastAsia"/>
              </w:rPr>
              <w:t>14.59</w:t>
            </w:r>
          </w:p>
        </w:tc>
      </w:tr>
      <w:tr w14:paraId="469A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D9354B">
            <w:pPr>
              <w:jc w:val="center"/>
            </w:pPr>
            <w:r>
              <w:rPr>
                <w:rFonts w:hint="eastAsia"/>
              </w:rPr>
              <w:t>4</w:t>
            </w:r>
          </w:p>
        </w:tc>
        <w:tc>
          <w:tcPr>
            <w:tcW w:w="1661" w:type="dxa"/>
            <w:vAlign w:val="center"/>
          </w:tcPr>
          <w:p w14:paraId="448B1DCD">
            <w:r>
              <w:rPr>
                <w:rFonts w:hint="eastAsia"/>
              </w:rPr>
              <w:t>Pop Mart International Group Ltd</w:t>
            </w:r>
          </w:p>
        </w:tc>
        <w:tc>
          <w:tcPr>
            <w:tcW w:w="1661" w:type="dxa"/>
            <w:vAlign w:val="center"/>
          </w:tcPr>
          <w:p w14:paraId="1A197A5F">
            <w:r>
              <w:rPr>
                <w:rFonts w:hint="eastAsia"/>
              </w:rPr>
              <w:t>9992 HK</w:t>
            </w:r>
          </w:p>
        </w:tc>
        <w:tc>
          <w:tcPr>
            <w:tcW w:w="1661" w:type="dxa"/>
            <w:vAlign w:val="center"/>
          </w:tcPr>
          <w:p w14:paraId="7A6A9DB8">
            <w:pPr>
              <w:jc w:val="right"/>
            </w:pPr>
            <w:r>
              <w:rPr>
                <w:rFonts w:hint="eastAsia"/>
              </w:rPr>
              <w:t>53,096,946.37</w:t>
            </w:r>
          </w:p>
        </w:tc>
        <w:tc>
          <w:tcPr>
            <w:tcW w:w="1661" w:type="dxa"/>
            <w:vAlign w:val="center"/>
          </w:tcPr>
          <w:p w14:paraId="6AD08C51">
            <w:pPr>
              <w:jc w:val="right"/>
            </w:pPr>
            <w:r>
              <w:rPr>
                <w:rFonts w:hint="eastAsia"/>
              </w:rPr>
              <w:t>13.71</w:t>
            </w:r>
          </w:p>
        </w:tc>
      </w:tr>
      <w:tr w14:paraId="37FD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374F6">
            <w:pPr>
              <w:jc w:val="center"/>
            </w:pPr>
            <w:r>
              <w:rPr>
                <w:rFonts w:hint="eastAsia"/>
              </w:rPr>
              <w:t>5</w:t>
            </w:r>
          </w:p>
        </w:tc>
        <w:tc>
          <w:tcPr>
            <w:tcW w:w="1661" w:type="dxa"/>
            <w:vAlign w:val="center"/>
          </w:tcPr>
          <w:p w14:paraId="31DA0B5A">
            <w:r>
              <w:rPr>
                <w:rFonts w:hint="eastAsia"/>
              </w:rPr>
              <w:t>Laopu Gold Co Ltd</w:t>
            </w:r>
          </w:p>
        </w:tc>
        <w:tc>
          <w:tcPr>
            <w:tcW w:w="1661" w:type="dxa"/>
            <w:vAlign w:val="center"/>
          </w:tcPr>
          <w:p w14:paraId="7A817A77">
            <w:r>
              <w:rPr>
                <w:rFonts w:hint="eastAsia"/>
              </w:rPr>
              <w:t>6181 HK</w:t>
            </w:r>
          </w:p>
        </w:tc>
        <w:tc>
          <w:tcPr>
            <w:tcW w:w="1661" w:type="dxa"/>
            <w:vAlign w:val="center"/>
          </w:tcPr>
          <w:p w14:paraId="26315C81">
            <w:pPr>
              <w:jc w:val="right"/>
            </w:pPr>
            <w:r>
              <w:rPr>
                <w:rFonts w:hint="eastAsia"/>
              </w:rPr>
              <w:t>51,526,843.50</w:t>
            </w:r>
          </w:p>
        </w:tc>
        <w:tc>
          <w:tcPr>
            <w:tcW w:w="1661" w:type="dxa"/>
            <w:vAlign w:val="center"/>
          </w:tcPr>
          <w:p w14:paraId="5E3ACFDA">
            <w:pPr>
              <w:jc w:val="right"/>
            </w:pPr>
            <w:r>
              <w:rPr>
                <w:rFonts w:hint="eastAsia"/>
              </w:rPr>
              <w:t>13.30</w:t>
            </w:r>
          </w:p>
        </w:tc>
      </w:tr>
      <w:tr w14:paraId="573C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54852">
            <w:pPr>
              <w:jc w:val="center"/>
            </w:pPr>
            <w:r>
              <w:rPr>
                <w:rFonts w:hint="eastAsia"/>
              </w:rPr>
              <w:t>6</w:t>
            </w:r>
          </w:p>
        </w:tc>
        <w:tc>
          <w:tcPr>
            <w:tcW w:w="1661" w:type="dxa"/>
            <w:vAlign w:val="center"/>
          </w:tcPr>
          <w:p w14:paraId="3EF033A3">
            <w:r>
              <w:rPr>
                <w:rFonts w:hint="eastAsia"/>
              </w:rPr>
              <w:t>Ascletis Pharma Inc.</w:t>
            </w:r>
          </w:p>
        </w:tc>
        <w:tc>
          <w:tcPr>
            <w:tcW w:w="1661" w:type="dxa"/>
            <w:vAlign w:val="center"/>
          </w:tcPr>
          <w:p w14:paraId="70E16A37">
            <w:r>
              <w:rPr>
                <w:rFonts w:hint="eastAsia"/>
              </w:rPr>
              <w:t>1672 HK</w:t>
            </w:r>
          </w:p>
        </w:tc>
        <w:tc>
          <w:tcPr>
            <w:tcW w:w="1661" w:type="dxa"/>
            <w:vAlign w:val="center"/>
          </w:tcPr>
          <w:p w14:paraId="06B7BB40">
            <w:pPr>
              <w:jc w:val="right"/>
            </w:pPr>
            <w:r>
              <w:rPr>
                <w:rFonts w:hint="eastAsia"/>
              </w:rPr>
              <w:t>40,414,200.24</w:t>
            </w:r>
          </w:p>
        </w:tc>
        <w:tc>
          <w:tcPr>
            <w:tcW w:w="1661" w:type="dxa"/>
            <w:vAlign w:val="center"/>
          </w:tcPr>
          <w:p w14:paraId="2C66A098">
            <w:pPr>
              <w:jc w:val="right"/>
            </w:pPr>
            <w:r>
              <w:rPr>
                <w:rFonts w:hint="eastAsia"/>
              </w:rPr>
              <w:t>10.43</w:t>
            </w:r>
          </w:p>
        </w:tc>
      </w:tr>
      <w:tr w14:paraId="3285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E0F48">
            <w:pPr>
              <w:jc w:val="center"/>
            </w:pPr>
            <w:r>
              <w:rPr>
                <w:rFonts w:hint="eastAsia"/>
              </w:rPr>
              <w:t>7</w:t>
            </w:r>
          </w:p>
        </w:tc>
        <w:tc>
          <w:tcPr>
            <w:tcW w:w="1661" w:type="dxa"/>
            <w:vAlign w:val="center"/>
          </w:tcPr>
          <w:p w14:paraId="7822CD3A">
            <w:r>
              <w:rPr>
                <w:rFonts w:hint="eastAsia"/>
              </w:rPr>
              <w:t>Semiconductor Manufacturing International Corp</w:t>
            </w:r>
          </w:p>
        </w:tc>
        <w:tc>
          <w:tcPr>
            <w:tcW w:w="1661" w:type="dxa"/>
            <w:vAlign w:val="center"/>
          </w:tcPr>
          <w:p w14:paraId="76EF0647">
            <w:r>
              <w:rPr>
                <w:rFonts w:hint="eastAsia"/>
              </w:rPr>
              <w:t>981 HK</w:t>
            </w:r>
          </w:p>
        </w:tc>
        <w:tc>
          <w:tcPr>
            <w:tcW w:w="1661" w:type="dxa"/>
            <w:vAlign w:val="center"/>
          </w:tcPr>
          <w:p w14:paraId="34C91357">
            <w:pPr>
              <w:jc w:val="right"/>
            </w:pPr>
            <w:r>
              <w:rPr>
                <w:rFonts w:hint="eastAsia"/>
              </w:rPr>
              <w:t>35,221,177.64</w:t>
            </w:r>
          </w:p>
        </w:tc>
        <w:tc>
          <w:tcPr>
            <w:tcW w:w="1661" w:type="dxa"/>
            <w:vAlign w:val="center"/>
          </w:tcPr>
          <w:p w14:paraId="6B613CC7">
            <w:pPr>
              <w:jc w:val="right"/>
            </w:pPr>
            <w:r>
              <w:rPr>
                <w:rFonts w:hint="eastAsia"/>
              </w:rPr>
              <w:t>9.09</w:t>
            </w:r>
          </w:p>
        </w:tc>
      </w:tr>
      <w:tr w14:paraId="2C2C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EA0417">
            <w:pPr>
              <w:jc w:val="center"/>
            </w:pPr>
            <w:r>
              <w:rPr>
                <w:rFonts w:hint="eastAsia"/>
              </w:rPr>
              <w:t>8</w:t>
            </w:r>
          </w:p>
        </w:tc>
        <w:tc>
          <w:tcPr>
            <w:tcW w:w="1661" w:type="dxa"/>
            <w:vAlign w:val="center"/>
          </w:tcPr>
          <w:p w14:paraId="0EC1BB9B">
            <w:r>
              <w:rPr>
                <w:rFonts w:hint="eastAsia"/>
              </w:rPr>
              <w:t>PDD Holdings Inc</w:t>
            </w:r>
          </w:p>
        </w:tc>
        <w:tc>
          <w:tcPr>
            <w:tcW w:w="1661" w:type="dxa"/>
            <w:vAlign w:val="center"/>
          </w:tcPr>
          <w:p w14:paraId="155C991B">
            <w:r>
              <w:rPr>
                <w:rFonts w:hint="eastAsia"/>
              </w:rPr>
              <w:t>PDD UW</w:t>
            </w:r>
          </w:p>
        </w:tc>
        <w:tc>
          <w:tcPr>
            <w:tcW w:w="1661" w:type="dxa"/>
            <w:vAlign w:val="center"/>
          </w:tcPr>
          <w:p w14:paraId="6DA616A6">
            <w:pPr>
              <w:jc w:val="right"/>
            </w:pPr>
            <w:r>
              <w:rPr>
                <w:rFonts w:hint="eastAsia"/>
              </w:rPr>
              <w:t>31,504,758.79</w:t>
            </w:r>
          </w:p>
        </w:tc>
        <w:tc>
          <w:tcPr>
            <w:tcW w:w="1661" w:type="dxa"/>
            <w:vAlign w:val="center"/>
          </w:tcPr>
          <w:p w14:paraId="4F3FD41A">
            <w:pPr>
              <w:jc w:val="right"/>
            </w:pPr>
            <w:r>
              <w:rPr>
                <w:rFonts w:hint="eastAsia"/>
              </w:rPr>
              <w:t>8.13</w:t>
            </w:r>
          </w:p>
        </w:tc>
      </w:tr>
      <w:tr w14:paraId="3AB7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39614">
            <w:pPr>
              <w:jc w:val="center"/>
            </w:pPr>
            <w:r>
              <w:rPr>
                <w:rFonts w:hint="eastAsia"/>
              </w:rPr>
              <w:t>9</w:t>
            </w:r>
          </w:p>
        </w:tc>
        <w:tc>
          <w:tcPr>
            <w:tcW w:w="1661" w:type="dxa"/>
            <w:vAlign w:val="center"/>
          </w:tcPr>
          <w:p w14:paraId="458C42C5">
            <w:r>
              <w:rPr>
                <w:rFonts w:hint="eastAsia"/>
              </w:rPr>
              <w:t>Cirrus Aircraft Ltd</w:t>
            </w:r>
          </w:p>
        </w:tc>
        <w:tc>
          <w:tcPr>
            <w:tcW w:w="1661" w:type="dxa"/>
            <w:vAlign w:val="center"/>
          </w:tcPr>
          <w:p w14:paraId="00517358">
            <w:r>
              <w:rPr>
                <w:rFonts w:hint="eastAsia"/>
              </w:rPr>
              <w:t>2507 HK</w:t>
            </w:r>
          </w:p>
        </w:tc>
        <w:tc>
          <w:tcPr>
            <w:tcW w:w="1661" w:type="dxa"/>
            <w:vAlign w:val="center"/>
          </w:tcPr>
          <w:p w14:paraId="308F9051">
            <w:pPr>
              <w:jc w:val="right"/>
            </w:pPr>
            <w:r>
              <w:rPr>
                <w:rFonts w:hint="eastAsia"/>
              </w:rPr>
              <w:t>30,963,972.43</w:t>
            </w:r>
          </w:p>
        </w:tc>
        <w:tc>
          <w:tcPr>
            <w:tcW w:w="1661" w:type="dxa"/>
            <w:vAlign w:val="center"/>
          </w:tcPr>
          <w:p w14:paraId="471AF00A">
            <w:pPr>
              <w:jc w:val="right"/>
            </w:pPr>
            <w:r>
              <w:rPr>
                <w:rFonts w:hint="eastAsia"/>
              </w:rPr>
              <w:t>7.99</w:t>
            </w:r>
          </w:p>
        </w:tc>
      </w:tr>
      <w:tr w14:paraId="1D012D5A">
        <w:tblPrEx>
          <w:tblCellMar>
            <w:top w:w="0" w:type="dxa"/>
            <w:left w:w="108" w:type="dxa"/>
            <w:bottom w:w="0" w:type="dxa"/>
            <w:right w:w="108" w:type="dxa"/>
          </w:tblCellMar>
        </w:tblPrEx>
        <w:trPr>
          <w:jc w:val="center"/>
        </w:trPr>
        <w:tc>
          <w:tcPr>
            <w:tcW w:w="1661" w:type="dxa"/>
            <w:vAlign w:val="center"/>
          </w:tcPr>
          <w:p w14:paraId="4F2A2D20">
            <w:pPr>
              <w:jc w:val="center"/>
            </w:pPr>
            <w:r>
              <w:rPr>
                <w:rFonts w:hint="eastAsia"/>
              </w:rPr>
              <w:t>10</w:t>
            </w:r>
          </w:p>
        </w:tc>
        <w:tc>
          <w:tcPr>
            <w:tcW w:w="1661" w:type="dxa"/>
            <w:vAlign w:val="center"/>
          </w:tcPr>
          <w:p w14:paraId="1D16AAA7">
            <w:r>
              <w:rPr>
                <w:rFonts w:hint="eastAsia"/>
              </w:rPr>
              <w:t>JD.com Inc</w:t>
            </w:r>
          </w:p>
        </w:tc>
        <w:tc>
          <w:tcPr>
            <w:tcW w:w="1661" w:type="dxa"/>
            <w:vAlign w:val="center"/>
          </w:tcPr>
          <w:p w14:paraId="1ECA2F48">
            <w:r>
              <w:rPr>
                <w:rFonts w:hint="eastAsia"/>
              </w:rPr>
              <w:t>9618 HK</w:t>
            </w:r>
          </w:p>
        </w:tc>
        <w:tc>
          <w:tcPr>
            <w:tcW w:w="1661" w:type="dxa"/>
            <w:vAlign w:val="center"/>
          </w:tcPr>
          <w:p w14:paraId="6CB52CA5">
            <w:pPr>
              <w:jc w:val="right"/>
            </w:pPr>
            <w:r>
              <w:rPr>
                <w:rFonts w:hint="eastAsia"/>
              </w:rPr>
              <w:t>30,845,298.92</w:t>
            </w:r>
          </w:p>
        </w:tc>
        <w:tc>
          <w:tcPr>
            <w:tcW w:w="1661" w:type="dxa"/>
            <w:vAlign w:val="center"/>
          </w:tcPr>
          <w:p w14:paraId="3ECB5238">
            <w:pPr>
              <w:jc w:val="right"/>
            </w:pPr>
            <w:r>
              <w:rPr>
                <w:rFonts w:hint="eastAsia"/>
              </w:rPr>
              <w:t>7.96</w:t>
            </w:r>
          </w:p>
        </w:tc>
      </w:tr>
      <w:tr w14:paraId="58EE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B3B85">
            <w:pPr>
              <w:jc w:val="center"/>
            </w:pPr>
            <w:r>
              <w:rPr>
                <w:rFonts w:hint="eastAsia"/>
              </w:rPr>
              <w:t>11</w:t>
            </w:r>
          </w:p>
        </w:tc>
        <w:tc>
          <w:tcPr>
            <w:tcW w:w="1661" w:type="dxa"/>
            <w:vAlign w:val="center"/>
          </w:tcPr>
          <w:p w14:paraId="6FA4CE7C">
            <w:r>
              <w:rPr>
                <w:rFonts w:hint="eastAsia"/>
              </w:rPr>
              <w:t>Meituan</w:t>
            </w:r>
          </w:p>
        </w:tc>
        <w:tc>
          <w:tcPr>
            <w:tcW w:w="1661" w:type="dxa"/>
            <w:vAlign w:val="center"/>
          </w:tcPr>
          <w:p w14:paraId="185991D6">
            <w:r>
              <w:rPr>
                <w:rFonts w:hint="eastAsia"/>
              </w:rPr>
              <w:t>3690 HK</w:t>
            </w:r>
          </w:p>
        </w:tc>
        <w:tc>
          <w:tcPr>
            <w:tcW w:w="1661" w:type="dxa"/>
            <w:vAlign w:val="center"/>
          </w:tcPr>
          <w:p w14:paraId="25DEB1C1">
            <w:pPr>
              <w:jc w:val="right"/>
            </w:pPr>
            <w:r>
              <w:rPr>
                <w:rFonts w:hint="eastAsia"/>
              </w:rPr>
              <w:t>29,020,523.09</w:t>
            </w:r>
          </w:p>
        </w:tc>
        <w:tc>
          <w:tcPr>
            <w:tcW w:w="1661" w:type="dxa"/>
            <w:vAlign w:val="center"/>
          </w:tcPr>
          <w:p w14:paraId="762C30C0">
            <w:pPr>
              <w:jc w:val="right"/>
            </w:pPr>
            <w:r>
              <w:rPr>
                <w:rFonts w:hint="eastAsia"/>
              </w:rPr>
              <w:t>7.49</w:t>
            </w:r>
          </w:p>
        </w:tc>
      </w:tr>
      <w:tr w14:paraId="707A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EE5F5">
            <w:pPr>
              <w:jc w:val="center"/>
            </w:pPr>
            <w:r>
              <w:rPr>
                <w:rFonts w:hint="eastAsia"/>
              </w:rPr>
              <w:t>12</w:t>
            </w:r>
          </w:p>
        </w:tc>
        <w:tc>
          <w:tcPr>
            <w:tcW w:w="1661" w:type="dxa"/>
            <w:vAlign w:val="center"/>
          </w:tcPr>
          <w:p w14:paraId="7707840B">
            <w:r>
              <w:rPr>
                <w:rFonts w:hint="eastAsia"/>
              </w:rPr>
              <w:t>Mao Geping Cosmetics Co LTD</w:t>
            </w:r>
          </w:p>
        </w:tc>
        <w:tc>
          <w:tcPr>
            <w:tcW w:w="1661" w:type="dxa"/>
            <w:vAlign w:val="center"/>
          </w:tcPr>
          <w:p w14:paraId="63BDDDF1">
            <w:r>
              <w:rPr>
                <w:rFonts w:hint="eastAsia"/>
              </w:rPr>
              <w:t>1318 HK</w:t>
            </w:r>
          </w:p>
        </w:tc>
        <w:tc>
          <w:tcPr>
            <w:tcW w:w="1661" w:type="dxa"/>
            <w:vAlign w:val="center"/>
          </w:tcPr>
          <w:p w14:paraId="2A24EECE">
            <w:pPr>
              <w:jc w:val="right"/>
            </w:pPr>
            <w:r>
              <w:rPr>
                <w:rFonts w:hint="eastAsia"/>
              </w:rPr>
              <w:t>28,573,045.55</w:t>
            </w:r>
          </w:p>
        </w:tc>
        <w:tc>
          <w:tcPr>
            <w:tcW w:w="1661" w:type="dxa"/>
            <w:vAlign w:val="center"/>
          </w:tcPr>
          <w:p w14:paraId="4CCAFFD9">
            <w:pPr>
              <w:jc w:val="right"/>
            </w:pPr>
            <w:r>
              <w:rPr>
                <w:rFonts w:hint="eastAsia"/>
              </w:rPr>
              <w:t>7.38</w:t>
            </w:r>
          </w:p>
        </w:tc>
      </w:tr>
      <w:tr w14:paraId="677B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DFD7C">
            <w:pPr>
              <w:jc w:val="center"/>
            </w:pPr>
            <w:r>
              <w:rPr>
                <w:rFonts w:hint="eastAsia"/>
              </w:rPr>
              <w:t>13</w:t>
            </w:r>
          </w:p>
        </w:tc>
        <w:tc>
          <w:tcPr>
            <w:tcW w:w="1661" w:type="dxa"/>
            <w:vAlign w:val="center"/>
          </w:tcPr>
          <w:p w14:paraId="3FFCF9CA">
            <w:r>
              <w:rPr>
                <w:rFonts w:hint="eastAsia"/>
              </w:rPr>
              <w:t>Giant Biogene Holding Co ltd</w:t>
            </w:r>
          </w:p>
        </w:tc>
        <w:tc>
          <w:tcPr>
            <w:tcW w:w="1661" w:type="dxa"/>
            <w:vAlign w:val="center"/>
          </w:tcPr>
          <w:p w14:paraId="0CC4E63C">
            <w:r>
              <w:rPr>
                <w:rFonts w:hint="eastAsia"/>
              </w:rPr>
              <w:t>2367 HK</w:t>
            </w:r>
          </w:p>
        </w:tc>
        <w:tc>
          <w:tcPr>
            <w:tcW w:w="1661" w:type="dxa"/>
            <w:vAlign w:val="center"/>
          </w:tcPr>
          <w:p w14:paraId="586F04D4">
            <w:pPr>
              <w:jc w:val="right"/>
            </w:pPr>
            <w:r>
              <w:rPr>
                <w:rFonts w:hint="eastAsia"/>
              </w:rPr>
              <w:t>28,453,204.79</w:t>
            </w:r>
          </w:p>
        </w:tc>
        <w:tc>
          <w:tcPr>
            <w:tcW w:w="1661" w:type="dxa"/>
            <w:vAlign w:val="center"/>
          </w:tcPr>
          <w:p w14:paraId="6CF83F33">
            <w:pPr>
              <w:jc w:val="right"/>
            </w:pPr>
            <w:r>
              <w:rPr>
                <w:rFonts w:hint="eastAsia"/>
              </w:rPr>
              <w:t>7.34</w:t>
            </w:r>
          </w:p>
        </w:tc>
      </w:tr>
      <w:tr w14:paraId="7E8D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0DA35C">
            <w:pPr>
              <w:jc w:val="center"/>
            </w:pPr>
            <w:r>
              <w:rPr>
                <w:rFonts w:hint="eastAsia"/>
              </w:rPr>
              <w:t>14</w:t>
            </w:r>
          </w:p>
        </w:tc>
        <w:tc>
          <w:tcPr>
            <w:tcW w:w="1661" w:type="dxa"/>
            <w:vAlign w:val="center"/>
          </w:tcPr>
          <w:p w14:paraId="648B77DE">
            <w:r>
              <w:rPr>
                <w:rFonts w:hint="eastAsia"/>
              </w:rPr>
              <w:t>CK Hutchison Holdings Ltd</w:t>
            </w:r>
          </w:p>
        </w:tc>
        <w:tc>
          <w:tcPr>
            <w:tcW w:w="1661" w:type="dxa"/>
            <w:vAlign w:val="center"/>
          </w:tcPr>
          <w:p w14:paraId="21A8A332">
            <w:r>
              <w:rPr>
                <w:rFonts w:hint="eastAsia"/>
              </w:rPr>
              <w:t>1 HK</w:t>
            </w:r>
          </w:p>
        </w:tc>
        <w:tc>
          <w:tcPr>
            <w:tcW w:w="1661" w:type="dxa"/>
            <w:vAlign w:val="center"/>
          </w:tcPr>
          <w:p w14:paraId="34429F1D">
            <w:pPr>
              <w:jc w:val="right"/>
            </w:pPr>
            <w:r>
              <w:rPr>
                <w:rFonts w:hint="eastAsia"/>
              </w:rPr>
              <w:t>27,617,361.03</w:t>
            </w:r>
          </w:p>
        </w:tc>
        <w:tc>
          <w:tcPr>
            <w:tcW w:w="1661" w:type="dxa"/>
            <w:vAlign w:val="center"/>
          </w:tcPr>
          <w:p w14:paraId="777CD315">
            <w:pPr>
              <w:jc w:val="right"/>
            </w:pPr>
            <w:r>
              <w:rPr>
                <w:rFonts w:hint="eastAsia"/>
              </w:rPr>
              <w:t>7.13</w:t>
            </w:r>
          </w:p>
        </w:tc>
      </w:tr>
      <w:tr w14:paraId="2A22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1BE02F">
            <w:pPr>
              <w:jc w:val="center"/>
            </w:pPr>
            <w:r>
              <w:rPr>
                <w:rFonts w:hint="eastAsia"/>
              </w:rPr>
              <w:t>15</w:t>
            </w:r>
          </w:p>
        </w:tc>
        <w:tc>
          <w:tcPr>
            <w:tcW w:w="1661" w:type="dxa"/>
            <w:vAlign w:val="center"/>
          </w:tcPr>
          <w:p w14:paraId="0BAD491A">
            <w:r>
              <w:rPr>
                <w:rFonts w:hint="eastAsia"/>
              </w:rPr>
              <w:t>Jiangxi Copper Co Ltd</w:t>
            </w:r>
          </w:p>
        </w:tc>
        <w:tc>
          <w:tcPr>
            <w:tcW w:w="1661" w:type="dxa"/>
            <w:vAlign w:val="center"/>
          </w:tcPr>
          <w:p w14:paraId="01489A15">
            <w:r>
              <w:rPr>
                <w:rFonts w:hint="eastAsia"/>
              </w:rPr>
              <w:t>358 HK</w:t>
            </w:r>
          </w:p>
        </w:tc>
        <w:tc>
          <w:tcPr>
            <w:tcW w:w="1661" w:type="dxa"/>
            <w:vAlign w:val="center"/>
          </w:tcPr>
          <w:p w14:paraId="76F8DD73">
            <w:pPr>
              <w:jc w:val="right"/>
            </w:pPr>
            <w:r>
              <w:rPr>
                <w:rFonts w:hint="eastAsia"/>
              </w:rPr>
              <w:t>27,606,587.31</w:t>
            </w:r>
          </w:p>
        </w:tc>
        <w:tc>
          <w:tcPr>
            <w:tcW w:w="1661" w:type="dxa"/>
            <w:vAlign w:val="center"/>
          </w:tcPr>
          <w:p w14:paraId="7F6A9AAF">
            <w:pPr>
              <w:jc w:val="right"/>
            </w:pPr>
            <w:r>
              <w:rPr>
                <w:rFonts w:hint="eastAsia"/>
              </w:rPr>
              <w:t>7.13</w:t>
            </w:r>
          </w:p>
        </w:tc>
      </w:tr>
      <w:tr w14:paraId="1C10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5460D">
            <w:pPr>
              <w:jc w:val="center"/>
            </w:pPr>
            <w:r>
              <w:rPr>
                <w:rFonts w:hint="eastAsia"/>
              </w:rPr>
              <w:t>16</w:t>
            </w:r>
          </w:p>
        </w:tc>
        <w:tc>
          <w:tcPr>
            <w:tcW w:w="1661" w:type="dxa"/>
            <w:vAlign w:val="center"/>
          </w:tcPr>
          <w:p w14:paraId="13B41973">
            <w:r>
              <w:rPr>
                <w:rFonts w:hint="eastAsia"/>
              </w:rPr>
              <w:t>Yixin Group Ltd</w:t>
            </w:r>
          </w:p>
        </w:tc>
        <w:tc>
          <w:tcPr>
            <w:tcW w:w="1661" w:type="dxa"/>
            <w:vAlign w:val="center"/>
          </w:tcPr>
          <w:p w14:paraId="1D24D440">
            <w:r>
              <w:rPr>
                <w:rFonts w:hint="eastAsia"/>
              </w:rPr>
              <w:t>2858 HK</w:t>
            </w:r>
          </w:p>
        </w:tc>
        <w:tc>
          <w:tcPr>
            <w:tcW w:w="1661" w:type="dxa"/>
            <w:vAlign w:val="center"/>
          </w:tcPr>
          <w:p w14:paraId="4B0CC1D0">
            <w:pPr>
              <w:jc w:val="right"/>
            </w:pPr>
            <w:r>
              <w:rPr>
                <w:rFonts w:hint="eastAsia"/>
              </w:rPr>
              <w:t>26,748,900.12</w:t>
            </w:r>
          </w:p>
        </w:tc>
        <w:tc>
          <w:tcPr>
            <w:tcW w:w="1661" w:type="dxa"/>
            <w:vAlign w:val="center"/>
          </w:tcPr>
          <w:p w14:paraId="1FE75E84">
            <w:pPr>
              <w:jc w:val="right"/>
            </w:pPr>
            <w:r>
              <w:rPr>
                <w:rFonts w:hint="eastAsia"/>
              </w:rPr>
              <w:t>6.90</w:t>
            </w:r>
          </w:p>
        </w:tc>
      </w:tr>
      <w:tr w14:paraId="220E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EC9CF">
            <w:pPr>
              <w:jc w:val="center"/>
            </w:pPr>
            <w:r>
              <w:rPr>
                <w:rFonts w:hint="eastAsia"/>
              </w:rPr>
              <w:t>17</w:t>
            </w:r>
          </w:p>
        </w:tc>
        <w:tc>
          <w:tcPr>
            <w:tcW w:w="1661" w:type="dxa"/>
            <w:vAlign w:val="center"/>
          </w:tcPr>
          <w:p w14:paraId="43360E06">
            <w:r>
              <w:rPr>
                <w:rFonts w:hint="eastAsia"/>
              </w:rPr>
              <w:t>China Construction Bank Corp</w:t>
            </w:r>
          </w:p>
        </w:tc>
        <w:tc>
          <w:tcPr>
            <w:tcW w:w="1661" w:type="dxa"/>
            <w:vAlign w:val="center"/>
          </w:tcPr>
          <w:p w14:paraId="6BF7555E">
            <w:r>
              <w:rPr>
                <w:rFonts w:hint="eastAsia"/>
              </w:rPr>
              <w:t>939 HK</w:t>
            </w:r>
          </w:p>
        </w:tc>
        <w:tc>
          <w:tcPr>
            <w:tcW w:w="1661" w:type="dxa"/>
            <w:vAlign w:val="center"/>
          </w:tcPr>
          <w:p w14:paraId="059F668F">
            <w:pPr>
              <w:jc w:val="right"/>
            </w:pPr>
            <w:r>
              <w:rPr>
                <w:rFonts w:hint="eastAsia"/>
              </w:rPr>
              <w:t>24,588,931.63</w:t>
            </w:r>
          </w:p>
        </w:tc>
        <w:tc>
          <w:tcPr>
            <w:tcW w:w="1661" w:type="dxa"/>
            <w:vAlign w:val="center"/>
          </w:tcPr>
          <w:p w14:paraId="6EC65B4A">
            <w:pPr>
              <w:jc w:val="right"/>
            </w:pPr>
            <w:r>
              <w:rPr>
                <w:rFonts w:hint="eastAsia"/>
              </w:rPr>
              <w:t>6.35</w:t>
            </w:r>
          </w:p>
        </w:tc>
      </w:tr>
      <w:tr w14:paraId="0AA3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F89ED">
            <w:pPr>
              <w:jc w:val="center"/>
            </w:pPr>
            <w:r>
              <w:rPr>
                <w:rFonts w:hint="eastAsia"/>
              </w:rPr>
              <w:t>18</w:t>
            </w:r>
          </w:p>
        </w:tc>
        <w:tc>
          <w:tcPr>
            <w:tcW w:w="1661" w:type="dxa"/>
            <w:vAlign w:val="center"/>
          </w:tcPr>
          <w:p w14:paraId="6470DE99">
            <w:r>
              <w:rPr>
                <w:rFonts w:hint="eastAsia"/>
              </w:rPr>
              <w:t>AAC Technologies Holdings Inc</w:t>
            </w:r>
          </w:p>
        </w:tc>
        <w:tc>
          <w:tcPr>
            <w:tcW w:w="1661" w:type="dxa"/>
            <w:vAlign w:val="center"/>
          </w:tcPr>
          <w:p w14:paraId="1728D360">
            <w:r>
              <w:rPr>
                <w:rFonts w:hint="eastAsia"/>
              </w:rPr>
              <w:t>2018 HK</w:t>
            </w:r>
          </w:p>
        </w:tc>
        <w:tc>
          <w:tcPr>
            <w:tcW w:w="1661" w:type="dxa"/>
            <w:vAlign w:val="center"/>
          </w:tcPr>
          <w:p w14:paraId="1F2BD50F">
            <w:pPr>
              <w:jc w:val="right"/>
            </w:pPr>
            <w:r>
              <w:rPr>
                <w:rFonts w:hint="eastAsia"/>
              </w:rPr>
              <w:t>23,334,551.75</w:t>
            </w:r>
          </w:p>
        </w:tc>
        <w:tc>
          <w:tcPr>
            <w:tcW w:w="1661" w:type="dxa"/>
            <w:vAlign w:val="center"/>
          </w:tcPr>
          <w:p w14:paraId="027BAFE2">
            <w:pPr>
              <w:jc w:val="right"/>
            </w:pPr>
            <w:r>
              <w:rPr>
                <w:rFonts w:hint="eastAsia"/>
              </w:rPr>
              <w:t>6.02</w:t>
            </w:r>
          </w:p>
        </w:tc>
      </w:tr>
      <w:tr w14:paraId="744B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FE71A5">
            <w:pPr>
              <w:jc w:val="center"/>
            </w:pPr>
            <w:r>
              <w:rPr>
                <w:rFonts w:hint="eastAsia"/>
              </w:rPr>
              <w:t>19</w:t>
            </w:r>
          </w:p>
        </w:tc>
        <w:tc>
          <w:tcPr>
            <w:tcW w:w="1661" w:type="dxa"/>
            <w:vAlign w:val="center"/>
          </w:tcPr>
          <w:p w14:paraId="6666267E">
            <w:r>
              <w:rPr>
                <w:rFonts w:hint="eastAsia"/>
              </w:rPr>
              <w:t>Trip.com Group Ltd</w:t>
            </w:r>
          </w:p>
        </w:tc>
        <w:tc>
          <w:tcPr>
            <w:tcW w:w="1661" w:type="dxa"/>
            <w:vAlign w:val="center"/>
          </w:tcPr>
          <w:p w14:paraId="6EEF2DE9">
            <w:r>
              <w:rPr>
                <w:rFonts w:hint="eastAsia"/>
              </w:rPr>
              <w:t>9961 HK</w:t>
            </w:r>
          </w:p>
        </w:tc>
        <w:tc>
          <w:tcPr>
            <w:tcW w:w="1661" w:type="dxa"/>
            <w:vAlign w:val="center"/>
          </w:tcPr>
          <w:p w14:paraId="7A911517">
            <w:pPr>
              <w:jc w:val="right"/>
            </w:pPr>
            <w:r>
              <w:rPr>
                <w:rFonts w:hint="eastAsia"/>
              </w:rPr>
              <w:t>23,014,613.56</w:t>
            </w:r>
          </w:p>
        </w:tc>
        <w:tc>
          <w:tcPr>
            <w:tcW w:w="1661" w:type="dxa"/>
            <w:vAlign w:val="center"/>
          </w:tcPr>
          <w:p w14:paraId="2948C5D9">
            <w:pPr>
              <w:jc w:val="right"/>
            </w:pPr>
            <w:r>
              <w:rPr>
                <w:rFonts w:hint="eastAsia"/>
              </w:rPr>
              <w:t>5.94</w:t>
            </w:r>
          </w:p>
        </w:tc>
      </w:tr>
      <w:tr w14:paraId="3163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934F4">
            <w:pPr>
              <w:jc w:val="center"/>
            </w:pPr>
            <w:r>
              <w:rPr>
                <w:rFonts w:hint="eastAsia"/>
              </w:rPr>
              <w:t>20</w:t>
            </w:r>
          </w:p>
        </w:tc>
        <w:tc>
          <w:tcPr>
            <w:tcW w:w="1661" w:type="dxa"/>
            <w:vAlign w:val="center"/>
          </w:tcPr>
          <w:p w14:paraId="2BB208CF">
            <w:r>
              <w:rPr>
                <w:rFonts w:hint="eastAsia"/>
              </w:rPr>
              <w:t>ANTA Sports Products Ltd</w:t>
            </w:r>
          </w:p>
        </w:tc>
        <w:tc>
          <w:tcPr>
            <w:tcW w:w="1661" w:type="dxa"/>
            <w:vAlign w:val="center"/>
          </w:tcPr>
          <w:p w14:paraId="1E86FEBA">
            <w:r>
              <w:rPr>
                <w:rFonts w:hint="eastAsia"/>
              </w:rPr>
              <w:t>2020 HK</w:t>
            </w:r>
          </w:p>
        </w:tc>
        <w:tc>
          <w:tcPr>
            <w:tcW w:w="1661" w:type="dxa"/>
            <w:vAlign w:val="center"/>
          </w:tcPr>
          <w:p w14:paraId="24A84B2D">
            <w:pPr>
              <w:jc w:val="right"/>
            </w:pPr>
            <w:r>
              <w:rPr>
                <w:rFonts w:hint="eastAsia"/>
              </w:rPr>
              <w:t>22,825,567.76</w:t>
            </w:r>
          </w:p>
        </w:tc>
        <w:tc>
          <w:tcPr>
            <w:tcW w:w="1661" w:type="dxa"/>
            <w:vAlign w:val="center"/>
          </w:tcPr>
          <w:p w14:paraId="1118F90A">
            <w:pPr>
              <w:jc w:val="right"/>
            </w:pPr>
            <w:r>
              <w:rPr>
                <w:rFonts w:hint="eastAsia"/>
              </w:rPr>
              <w:t>5.89</w:t>
            </w:r>
          </w:p>
        </w:tc>
      </w:tr>
      <w:tr w14:paraId="71CF8CBB">
        <w:tblPrEx>
          <w:tblCellMar>
            <w:top w:w="0" w:type="dxa"/>
            <w:left w:w="108" w:type="dxa"/>
            <w:bottom w:w="0" w:type="dxa"/>
            <w:right w:w="108" w:type="dxa"/>
          </w:tblCellMar>
        </w:tblPrEx>
        <w:trPr>
          <w:jc w:val="center"/>
        </w:trPr>
        <w:tc>
          <w:tcPr>
            <w:tcW w:w="1661" w:type="dxa"/>
            <w:vAlign w:val="center"/>
          </w:tcPr>
          <w:p w14:paraId="47176534">
            <w:pPr>
              <w:jc w:val="center"/>
            </w:pPr>
            <w:r>
              <w:rPr>
                <w:rFonts w:hint="eastAsia"/>
              </w:rPr>
              <w:t>21</w:t>
            </w:r>
          </w:p>
        </w:tc>
        <w:tc>
          <w:tcPr>
            <w:tcW w:w="1661" w:type="dxa"/>
            <w:vAlign w:val="center"/>
          </w:tcPr>
          <w:p w14:paraId="32447EE3">
            <w:r>
              <w:rPr>
                <w:rFonts w:hint="eastAsia"/>
              </w:rPr>
              <w:t>VSTECS Holdings Ltd</w:t>
            </w:r>
          </w:p>
        </w:tc>
        <w:tc>
          <w:tcPr>
            <w:tcW w:w="1661" w:type="dxa"/>
            <w:vAlign w:val="center"/>
          </w:tcPr>
          <w:p w14:paraId="7BA9F860">
            <w:r>
              <w:rPr>
                <w:rFonts w:hint="eastAsia"/>
              </w:rPr>
              <w:t>856 HK</w:t>
            </w:r>
          </w:p>
        </w:tc>
        <w:tc>
          <w:tcPr>
            <w:tcW w:w="1661" w:type="dxa"/>
            <w:vAlign w:val="center"/>
          </w:tcPr>
          <w:p w14:paraId="7BB5DDA2">
            <w:pPr>
              <w:jc w:val="right"/>
            </w:pPr>
            <w:r>
              <w:rPr>
                <w:rFonts w:hint="eastAsia"/>
              </w:rPr>
              <w:t>21,779,881.30</w:t>
            </w:r>
          </w:p>
        </w:tc>
        <w:tc>
          <w:tcPr>
            <w:tcW w:w="1661" w:type="dxa"/>
            <w:vAlign w:val="center"/>
          </w:tcPr>
          <w:p w14:paraId="00556D17">
            <w:pPr>
              <w:jc w:val="right"/>
            </w:pPr>
            <w:r>
              <w:rPr>
                <w:rFonts w:hint="eastAsia"/>
              </w:rPr>
              <w:t>5.62</w:t>
            </w:r>
          </w:p>
        </w:tc>
      </w:tr>
      <w:tr w14:paraId="2162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95683F">
            <w:pPr>
              <w:jc w:val="center"/>
            </w:pPr>
            <w:r>
              <w:rPr>
                <w:rFonts w:hint="eastAsia"/>
              </w:rPr>
              <w:t>22</w:t>
            </w:r>
          </w:p>
        </w:tc>
        <w:tc>
          <w:tcPr>
            <w:tcW w:w="1661" w:type="dxa"/>
            <w:vAlign w:val="center"/>
          </w:tcPr>
          <w:p w14:paraId="1CCE548A">
            <w:r>
              <w:rPr>
                <w:rFonts w:hint="eastAsia"/>
              </w:rPr>
              <w:t>Scholar Education Group</w:t>
            </w:r>
          </w:p>
        </w:tc>
        <w:tc>
          <w:tcPr>
            <w:tcW w:w="1661" w:type="dxa"/>
            <w:vAlign w:val="center"/>
          </w:tcPr>
          <w:p w14:paraId="0D91535F">
            <w:r>
              <w:rPr>
                <w:rFonts w:hint="eastAsia"/>
              </w:rPr>
              <w:t>1769 HK</w:t>
            </w:r>
          </w:p>
        </w:tc>
        <w:tc>
          <w:tcPr>
            <w:tcW w:w="1661" w:type="dxa"/>
            <w:vAlign w:val="center"/>
          </w:tcPr>
          <w:p w14:paraId="50DBF5C3">
            <w:pPr>
              <w:jc w:val="right"/>
            </w:pPr>
            <w:r>
              <w:rPr>
                <w:rFonts w:hint="eastAsia"/>
              </w:rPr>
              <w:t>21,207,841.42</w:t>
            </w:r>
          </w:p>
        </w:tc>
        <w:tc>
          <w:tcPr>
            <w:tcW w:w="1661" w:type="dxa"/>
            <w:vAlign w:val="center"/>
          </w:tcPr>
          <w:p w14:paraId="56A24E31">
            <w:pPr>
              <w:jc w:val="right"/>
            </w:pPr>
            <w:r>
              <w:rPr>
                <w:rFonts w:hint="eastAsia"/>
              </w:rPr>
              <w:t>5.47</w:t>
            </w:r>
          </w:p>
        </w:tc>
      </w:tr>
      <w:tr w14:paraId="6951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BFE8C">
            <w:pPr>
              <w:jc w:val="center"/>
            </w:pPr>
            <w:r>
              <w:rPr>
                <w:rFonts w:hint="eastAsia"/>
              </w:rPr>
              <w:t>23</w:t>
            </w:r>
          </w:p>
        </w:tc>
        <w:tc>
          <w:tcPr>
            <w:tcW w:w="1661" w:type="dxa"/>
            <w:vAlign w:val="center"/>
          </w:tcPr>
          <w:p w14:paraId="39688327">
            <w:r>
              <w:rPr>
                <w:rFonts w:hint="eastAsia"/>
              </w:rPr>
              <w:t>Kuaishou Technology</w:t>
            </w:r>
          </w:p>
        </w:tc>
        <w:tc>
          <w:tcPr>
            <w:tcW w:w="1661" w:type="dxa"/>
            <w:vAlign w:val="center"/>
          </w:tcPr>
          <w:p w14:paraId="10E5D261">
            <w:r>
              <w:rPr>
                <w:rFonts w:hint="eastAsia"/>
              </w:rPr>
              <w:t>1024 HK</w:t>
            </w:r>
          </w:p>
        </w:tc>
        <w:tc>
          <w:tcPr>
            <w:tcW w:w="1661" w:type="dxa"/>
            <w:vAlign w:val="center"/>
          </w:tcPr>
          <w:p w14:paraId="480501F3">
            <w:pPr>
              <w:jc w:val="right"/>
            </w:pPr>
            <w:r>
              <w:rPr>
                <w:rFonts w:hint="eastAsia"/>
              </w:rPr>
              <w:t>20,461,177.21</w:t>
            </w:r>
          </w:p>
        </w:tc>
        <w:tc>
          <w:tcPr>
            <w:tcW w:w="1661" w:type="dxa"/>
            <w:vAlign w:val="center"/>
          </w:tcPr>
          <w:p w14:paraId="1ACA2554">
            <w:pPr>
              <w:jc w:val="right"/>
            </w:pPr>
            <w:r>
              <w:rPr>
                <w:rFonts w:hint="eastAsia"/>
              </w:rPr>
              <w:t>5.28</w:t>
            </w:r>
          </w:p>
        </w:tc>
      </w:tr>
      <w:tr w14:paraId="083B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EA536">
            <w:pPr>
              <w:jc w:val="center"/>
            </w:pPr>
            <w:r>
              <w:rPr>
                <w:rFonts w:hint="eastAsia"/>
              </w:rPr>
              <w:t>24</w:t>
            </w:r>
          </w:p>
        </w:tc>
        <w:tc>
          <w:tcPr>
            <w:tcW w:w="1661" w:type="dxa"/>
            <w:vAlign w:val="center"/>
          </w:tcPr>
          <w:p w14:paraId="728EE142">
            <w:r>
              <w:rPr>
                <w:rFonts w:hint="eastAsia"/>
              </w:rPr>
              <w:t>Full Truck Alliance Co Ltd</w:t>
            </w:r>
          </w:p>
        </w:tc>
        <w:tc>
          <w:tcPr>
            <w:tcW w:w="1661" w:type="dxa"/>
            <w:vAlign w:val="center"/>
          </w:tcPr>
          <w:p w14:paraId="2C3D9243">
            <w:r>
              <w:rPr>
                <w:rFonts w:hint="eastAsia"/>
              </w:rPr>
              <w:t>YMM UN</w:t>
            </w:r>
          </w:p>
        </w:tc>
        <w:tc>
          <w:tcPr>
            <w:tcW w:w="1661" w:type="dxa"/>
            <w:vAlign w:val="center"/>
          </w:tcPr>
          <w:p w14:paraId="0041014A">
            <w:pPr>
              <w:jc w:val="right"/>
            </w:pPr>
            <w:r>
              <w:rPr>
                <w:rFonts w:hint="eastAsia"/>
              </w:rPr>
              <w:t>19,421,638.01</w:t>
            </w:r>
          </w:p>
        </w:tc>
        <w:tc>
          <w:tcPr>
            <w:tcW w:w="1661" w:type="dxa"/>
            <w:vAlign w:val="center"/>
          </w:tcPr>
          <w:p w14:paraId="2BF2CDBF">
            <w:pPr>
              <w:jc w:val="right"/>
            </w:pPr>
            <w:r>
              <w:rPr>
                <w:rFonts w:hint="eastAsia"/>
              </w:rPr>
              <w:t>5.01</w:t>
            </w:r>
          </w:p>
        </w:tc>
      </w:tr>
      <w:tr w14:paraId="175E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1E7D07">
            <w:pPr>
              <w:jc w:val="center"/>
            </w:pPr>
            <w:r>
              <w:rPr>
                <w:rFonts w:hint="eastAsia"/>
              </w:rPr>
              <w:t>25</w:t>
            </w:r>
          </w:p>
        </w:tc>
        <w:tc>
          <w:tcPr>
            <w:tcW w:w="1661" w:type="dxa"/>
            <w:vAlign w:val="center"/>
          </w:tcPr>
          <w:p w14:paraId="64DCD30B">
            <w:r>
              <w:rPr>
                <w:rFonts w:hint="eastAsia"/>
              </w:rPr>
              <w:t>Bosideng International Holdings Ltd</w:t>
            </w:r>
          </w:p>
        </w:tc>
        <w:tc>
          <w:tcPr>
            <w:tcW w:w="1661" w:type="dxa"/>
            <w:vAlign w:val="center"/>
          </w:tcPr>
          <w:p w14:paraId="05B4ADE8">
            <w:r>
              <w:rPr>
                <w:rFonts w:hint="eastAsia"/>
              </w:rPr>
              <w:t>3998 HK</w:t>
            </w:r>
          </w:p>
        </w:tc>
        <w:tc>
          <w:tcPr>
            <w:tcW w:w="1661" w:type="dxa"/>
            <w:vAlign w:val="center"/>
          </w:tcPr>
          <w:p w14:paraId="75956223">
            <w:pPr>
              <w:jc w:val="right"/>
            </w:pPr>
            <w:r>
              <w:rPr>
                <w:rFonts w:hint="eastAsia"/>
              </w:rPr>
              <w:t>18,619,722.32</w:t>
            </w:r>
          </w:p>
        </w:tc>
        <w:tc>
          <w:tcPr>
            <w:tcW w:w="1661" w:type="dxa"/>
            <w:vAlign w:val="center"/>
          </w:tcPr>
          <w:p w14:paraId="30279A00">
            <w:pPr>
              <w:jc w:val="right"/>
            </w:pPr>
            <w:r>
              <w:rPr>
                <w:rFonts w:hint="eastAsia"/>
              </w:rPr>
              <w:t>4.81</w:t>
            </w:r>
          </w:p>
        </w:tc>
      </w:tr>
      <w:tr w14:paraId="2088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AD9BB5">
            <w:pPr>
              <w:jc w:val="center"/>
            </w:pPr>
            <w:r>
              <w:rPr>
                <w:rFonts w:hint="eastAsia"/>
              </w:rPr>
              <w:t>26</w:t>
            </w:r>
          </w:p>
        </w:tc>
        <w:tc>
          <w:tcPr>
            <w:tcW w:w="1661" w:type="dxa"/>
            <w:vAlign w:val="center"/>
          </w:tcPr>
          <w:p w14:paraId="4C4DC824">
            <w:r>
              <w:rPr>
                <w:rFonts w:hint="eastAsia"/>
              </w:rPr>
              <w:t>WH Group Ltd</w:t>
            </w:r>
          </w:p>
        </w:tc>
        <w:tc>
          <w:tcPr>
            <w:tcW w:w="1661" w:type="dxa"/>
            <w:vAlign w:val="center"/>
          </w:tcPr>
          <w:p w14:paraId="038214E2">
            <w:r>
              <w:rPr>
                <w:rFonts w:hint="eastAsia"/>
              </w:rPr>
              <w:t>288 HK</w:t>
            </w:r>
          </w:p>
        </w:tc>
        <w:tc>
          <w:tcPr>
            <w:tcW w:w="1661" w:type="dxa"/>
            <w:vAlign w:val="center"/>
          </w:tcPr>
          <w:p w14:paraId="1AD3EBD9">
            <w:pPr>
              <w:jc w:val="right"/>
            </w:pPr>
            <w:r>
              <w:rPr>
                <w:rFonts w:hint="eastAsia"/>
              </w:rPr>
              <w:t>18,562,189.05</w:t>
            </w:r>
          </w:p>
        </w:tc>
        <w:tc>
          <w:tcPr>
            <w:tcW w:w="1661" w:type="dxa"/>
            <w:vAlign w:val="center"/>
          </w:tcPr>
          <w:p w14:paraId="06589CDA">
            <w:pPr>
              <w:jc w:val="right"/>
            </w:pPr>
            <w:r>
              <w:rPr>
                <w:rFonts w:hint="eastAsia"/>
              </w:rPr>
              <w:t>4.79</w:t>
            </w:r>
          </w:p>
        </w:tc>
      </w:tr>
      <w:tr w14:paraId="2009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BAB72">
            <w:pPr>
              <w:jc w:val="center"/>
            </w:pPr>
            <w:r>
              <w:rPr>
                <w:rFonts w:hint="eastAsia"/>
              </w:rPr>
              <w:t>27</w:t>
            </w:r>
          </w:p>
        </w:tc>
        <w:tc>
          <w:tcPr>
            <w:tcW w:w="1661" w:type="dxa"/>
            <w:vAlign w:val="center"/>
          </w:tcPr>
          <w:p w14:paraId="2E3BFDF9">
            <w:r>
              <w:rPr>
                <w:rFonts w:hint="eastAsia"/>
              </w:rPr>
              <w:t>Bairong Inc.</w:t>
            </w:r>
          </w:p>
        </w:tc>
        <w:tc>
          <w:tcPr>
            <w:tcW w:w="1661" w:type="dxa"/>
            <w:vAlign w:val="center"/>
          </w:tcPr>
          <w:p w14:paraId="59F3E326">
            <w:r>
              <w:rPr>
                <w:rFonts w:hint="eastAsia"/>
              </w:rPr>
              <w:t>6608 HK</w:t>
            </w:r>
          </w:p>
        </w:tc>
        <w:tc>
          <w:tcPr>
            <w:tcW w:w="1661" w:type="dxa"/>
            <w:vAlign w:val="center"/>
          </w:tcPr>
          <w:p w14:paraId="3E7D4EED">
            <w:pPr>
              <w:jc w:val="right"/>
            </w:pPr>
            <w:r>
              <w:rPr>
                <w:rFonts w:hint="eastAsia"/>
              </w:rPr>
              <w:t>18,508,745.52</w:t>
            </w:r>
          </w:p>
        </w:tc>
        <w:tc>
          <w:tcPr>
            <w:tcW w:w="1661" w:type="dxa"/>
            <w:vAlign w:val="center"/>
          </w:tcPr>
          <w:p w14:paraId="0110B2C3">
            <w:pPr>
              <w:jc w:val="right"/>
            </w:pPr>
            <w:r>
              <w:rPr>
                <w:rFonts w:hint="eastAsia"/>
              </w:rPr>
              <w:t>4.78</w:t>
            </w:r>
          </w:p>
        </w:tc>
      </w:tr>
      <w:tr w14:paraId="4BA2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22438D">
            <w:pPr>
              <w:jc w:val="center"/>
            </w:pPr>
            <w:r>
              <w:rPr>
                <w:rFonts w:hint="eastAsia"/>
              </w:rPr>
              <w:t>28</w:t>
            </w:r>
          </w:p>
        </w:tc>
        <w:tc>
          <w:tcPr>
            <w:tcW w:w="1661" w:type="dxa"/>
            <w:vAlign w:val="center"/>
          </w:tcPr>
          <w:p w14:paraId="12189DB8">
            <w:r>
              <w:rPr>
                <w:rFonts w:hint="eastAsia"/>
              </w:rPr>
              <w:t>XtalPi Holdings Ltd</w:t>
            </w:r>
          </w:p>
        </w:tc>
        <w:tc>
          <w:tcPr>
            <w:tcW w:w="1661" w:type="dxa"/>
            <w:vAlign w:val="center"/>
          </w:tcPr>
          <w:p w14:paraId="47E346A8">
            <w:r>
              <w:rPr>
                <w:rFonts w:hint="eastAsia"/>
              </w:rPr>
              <w:t>2228 HK</w:t>
            </w:r>
          </w:p>
        </w:tc>
        <w:tc>
          <w:tcPr>
            <w:tcW w:w="1661" w:type="dxa"/>
            <w:vAlign w:val="center"/>
          </w:tcPr>
          <w:p w14:paraId="5FF491B1">
            <w:pPr>
              <w:jc w:val="right"/>
            </w:pPr>
            <w:r>
              <w:rPr>
                <w:rFonts w:hint="eastAsia"/>
              </w:rPr>
              <w:t>18,444,876.41</w:t>
            </w:r>
          </w:p>
        </w:tc>
        <w:tc>
          <w:tcPr>
            <w:tcW w:w="1661" w:type="dxa"/>
            <w:vAlign w:val="center"/>
          </w:tcPr>
          <w:p w14:paraId="3990C449">
            <w:pPr>
              <w:jc w:val="right"/>
            </w:pPr>
            <w:r>
              <w:rPr>
                <w:rFonts w:hint="eastAsia"/>
              </w:rPr>
              <w:t>4.76</w:t>
            </w:r>
          </w:p>
        </w:tc>
      </w:tr>
      <w:tr w14:paraId="623F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928986">
            <w:pPr>
              <w:jc w:val="center"/>
            </w:pPr>
            <w:r>
              <w:rPr>
                <w:rFonts w:hint="eastAsia"/>
              </w:rPr>
              <w:t>29</w:t>
            </w:r>
          </w:p>
        </w:tc>
        <w:tc>
          <w:tcPr>
            <w:tcW w:w="1661" w:type="dxa"/>
            <w:vAlign w:val="center"/>
          </w:tcPr>
          <w:p w14:paraId="4879B940">
            <w:r>
              <w:rPr>
                <w:rFonts w:hint="eastAsia"/>
              </w:rPr>
              <w:t>Gushengtang Holdings Ltd</w:t>
            </w:r>
          </w:p>
        </w:tc>
        <w:tc>
          <w:tcPr>
            <w:tcW w:w="1661" w:type="dxa"/>
            <w:vAlign w:val="center"/>
          </w:tcPr>
          <w:p w14:paraId="1FF933AF">
            <w:r>
              <w:rPr>
                <w:rFonts w:hint="eastAsia"/>
              </w:rPr>
              <w:t>2273 HK</w:t>
            </w:r>
          </w:p>
        </w:tc>
        <w:tc>
          <w:tcPr>
            <w:tcW w:w="1661" w:type="dxa"/>
            <w:vAlign w:val="center"/>
          </w:tcPr>
          <w:p w14:paraId="6E24AB5F">
            <w:pPr>
              <w:jc w:val="right"/>
            </w:pPr>
            <w:r>
              <w:rPr>
                <w:rFonts w:hint="eastAsia"/>
              </w:rPr>
              <w:t>18,384,983.00</w:t>
            </w:r>
          </w:p>
        </w:tc>
        <w:tc>
          <w:tcPr>
            <w:tcW w:w="1661" w:type="dxa"/>
            <w:vAlign w:val="center"/>
          </w:tcPr>
          <w:p w14:paraId="18488783">
            <w:pPr>
              <w:jc w:val="right"/>
            </w:pPr>
            <w:r>
              <w:rPr>
                <w:rFonts w:hint="eastAsia"/>
              </w:rPr>
              <w:t>4.75</w:t>
            </w:r>
          </w:p>
        </w:tc>
      </w:tr>
      <w:tr w14:paraId="1FAE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7E1DB0">
            <w:pPr>
              <w:jc w:val="center"/>
            </w:pPr>
            <w:r>
              <w:rPr>
                <w:rFonts w:hint="eastAsia"/>
              </w:rPr>
              <w:t>30</w:t>
            </w:r>
          </w:p>
        </w:tc>
        <w:tc>
          <w:tcPr>
            <w:tcW w:w="1661" w:type="dxa"/>
            <w:vAlign w:val="center"/>
          </w:tcPr>
          <w:p w14:paraId="1ABCF8AA">
            <w:r>
              <w:rPr>
                <w:rFonts w:hint="eastAsia"/>
              </w:rPr>
              <w:t>H World Group Limited</w:t>
            </w:r>
          </w:p>
        </w:tc>
        <w:tc>
          <w:tcPr>
            <w:tcW w:w="1661" w:type="dxa"/>
            <w:vAlign w:val="center"/>
          </w:tcPr>
          <w:p w14:paraId="0B869508">
            <w:r>
              <w:rPr>
                <w:rFonts w:hint="eastAsia"/>
              </w:rPr>
              <w:t>1179 HK</w:t>
            </w:r>
          </w:p>
        </w:tc>
        <w:tc>
          <w:tcPr>
            <w:tcW w:w="1661" w:type="dxa"/>
            <w:vAlign w:val="center"/>
          </w:tcPr>
          <w:p w14:paraId="58F1FFEB">
            <w:pPr>
              <w:jc w:val="right"/>
            </w:pPr>
            <w:r>
              <w:rPr>
                <w:rFonts w:hint="eastAsia"/>
              </w:rPr>
              <w:t>18,225,727.63</w:t>
            </w:r>
          </w:p>
        </w:tc>
        <w:tc>
          <w:tcPr>
            <w:tcW w:w="1661" w:type="dxa"/>
            <w:vAlign w:val="center"/>
          </w:tcPr>
          <w:p w14:paraId="5B3E9FB7">
            <w:pPr>
              <w:jc w:val="right"/>
            </w:pPr>
            <w:r>
              <w:rPr>
                <w:rFonts w:hint="eastAsia"/>
              </w:rPr>
              <w:t>4.70</w:t>
            </w:r>
          </w:p>
        </w:tc>
      </w:tr>
      <w:tr w14:paraId="2113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06C56">
            <w:pPr>
              <w:jc w:val="center"/>
            </w:pPr>
            <w:r>
              <w:rPr>
                <w:rFonts w:hint="eastAsia"/>
              </w:rPr>
              <w:t>31</w:t>
            </w:r>
          </w:p>
        </w:tc>
        <w:tc>
          <w:tcPr>
            <w:tcW w:w="1661" w:type="dxa"/>
            <w:vAlign w:val="center"/>
          </w:tcPr>
          <w:p w14:paraId="35E87D4C">
            <w:r>
              <w:rPr>
                <w:rFonts w:hint="eastAsia"/>
              </w:rPr>
              <w:t>Tencent Holdings Ltd</w:t>
            </w:r>
          </w:p>
        </w:tc>
        <w:tc>
          <w:tcPr>
            <w:tcW w:w="1661" w:type="dxa"/>
            <w:vAlign w:val="center"/>
          </w:tcPr>
          <w:p w14:paraId="26E90DD9">
            <w:r>
              <w:rPr>
                <w:rFonts w:hint="eastAsia"/>
              </w:rPr>
              <w:t>700 HK</w:t>
            </w:r>
          </w:p>
        </w:tc>
        <w:tc>
          <w:tcPr>
            <w:tcW w:w="1661" w:type="dxa"/>
            <w:vAlign w:val="center"/>
          </w:tcPr>
          <w:p w14:paraId="23963F1C">
            <w:pPr>
              <w:jc w:val="right"/>
            </w:pPr>
            <w:r>
              <w:rPr>
                <w:rFonts w:hint="eastAsia"/>
              </w:rPr>
              <w:t>18,193,110.84</w:t>
            </w:r>
          </w:p>
        </w:tc>
        <w:tc>
          <w:tcPr>
            <w:tcW w:w="1661" w:type="dxa"/>
            <w:vAlign w:val="center"/>
          </w:tcPr>
          <w:p w14:paraId="69EC2519">
            <w:pPr>
              <w:jc w:val="right"/>
            </w:pPr>
            <w:r>
              <w:rPr>
                <w:rFonts w:hint="eastAsia"/>
              </w:rPr>
              <w:t>4.70</w:t>
            </w:r>
          </w:p>
        </w:tc>
      </w:tr>
      <w:tr w14:paraId="6D96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CD697">
            <w:pPr>
              <w:jc w:val="center"/>
            </w:pPr>
            <w:r>
              <w:rPr>
                <w:rFonts w:hint="eastAsia"/>
              </w:rPr>
              <w:t>32</w:t>
            </w:r>
          </w:p>
        </w:tc>
        <w:tc>
          <w:tcPr>
            <w:tcW w:w="1661" w:type="dxa"/>
            <w:vAlign w:val="center"/>
          </w:tcPr>
          <w:p w14:paraId="09790188">
            <w:r>
              <w:rPr>
                <w:rFonts w:hint="eastAsia"/>
              </w:rPr>
              <w:t>Launch Tech Company Limited</w:t>
            </w:r>
          </w:p>
        </w:tc>
        <w:tc>
          <w:tcPr>
            <w:tcW w:w="1661" w:type="dxa"/>
            <w:vAlign w:val="center"/>
          </w:tcPr>
          <w:p w14:paraId="5BAC637F">
            <w:r>
              <w:rPr>
                <w:rFonts w:hint="eastAsia"/>
              </w:rPr>
              <w:t>2488 HK</w:t>
            </w:r>
          </w:p>
        </w:tc>
        <w:tc>
          <w:tcPr>
            <w:tcW w:w="1661" w:type="dxa"/>
            <w:vAlign w:val="center"/>
          </w:tcPr>
          <w:p w14:paraId="322B1975">
            <w:pPr>
              <w:jc w:val="right"/>
            </w:pPr>
            <w:r>
              <w:rPr>
                <w:rFonts w:hint="eastAsia"/>
              </w:rPr>
              <w:t>17,666,099.52</w:t>
            </w:r>
          </w:p>
        </w:tc>
        <w:tc>
          <w:tcPr>
            <w:tcW w:w="1661" w:type="dxa"/>
            <w:vAlign w:val="center"/>
          </w:tcPr>
          <w:p w14:paraId="6874DC4A">
            <w:pPr>
              <w:jc w:val="right"/>
            </w:pPr>
            <w:r>
              <w:rPr>
                <w:rFonts w:hint="eastAsia"/>
              </w:rPr>
              <w:t>4.56</w:t>
            </w:r>
          </w:p>
        </w:tc>
      </w:tr>
      <w:tr w14:paraId="6030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0ACE80">
            <w:pPr>
              <w:jc w:val="center"/>
            </w:pPr>
            <w:r>
              <w:rPr>
                <w:rFonts w:hint="eastAsia"/>
              </w:rPr>
              <w:t>33</w:t>
            </w:r>
          </w:p>
        </w:tc>
        <w:tc>
          <w:tcPr>
            <w:tcW w:w="1661" w:type="dxa"/>
            <w:vAlign w:val="center"/>
          </w:tcPr>
          <w:p w14:paraId="4A41C1C7">
            <w:r>
              <w:rPr>
                <w:rFonts w:hint="eastAsia"/>
              </w:rPr>
              <w:t>J&amp;T Global Express Ltd</w:t>
            </w:r>
          </w:p>
        </w:tc>
        <w:tc>
          <w:tcPr>
            <w:tcW w:w="1661" w:type="dxa"/>
            <w:vAlign w:val="center"/>
          </w:tcPr>
          <w:p w14:paraId="71C71983">
            <w:r>
              <w:rPr>
                <w:rFonts w:hint="eastAsia"/>
              </w:rPr>
              <w:t>1519 HK</w:t>
            </w:r>
          </w:p>
        </w:tc>
        <w:tc>
          <w:tcPr>
            <w:tcW w:w="1661" w:type="dxa"/>
            <w:vAlign w:val="center"/>
          </w:tcPr>
          <w:p w14:paraId="4DEB7AA9">
            <w:pPr>
              <w:jc w:val="right"/>
            </w:pPr>
            <w:r>
              <w:rPr>
                <w:rFonts w:hint="eastAsia"/>
              </w:rPr>
              <w:t>17,429,788.21</w:t>
            </w:r>
          </w:p>
        </w:tc>
        <w:tc>
          <w:tcPr>
            <w:tcW w:w="1661" w:type="dxa"/>
            <w:vAlign w:val="center"/>
          </w:tcPr>
          <w:p w14:paraId="0D45B483">
            <w:pPr>
              <w:jc w:val="right"/>
            </w:pPr>
            <w:r>
              <w:rPr>
                <w:rFonts w:hint="eastAsia"/>
              </w:rPr>
              <w:t>4.50</w:t>
            </w:r>
          </w:p>
        </w:tc>
      </w:tr>
      <w:tr w14:paraId="0675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88848A">
            <w:pPr>
              <w:jc w:val="center"/>
            </w:pPr>
            <w:r>
              <w:rPr>
                <w:rFonts w:hint="eastAsia"/>
              </w:rPr>
              <w:t>34</w:t>
            </w:r>
          </w:p>
        </w:tc>
        <w:tc>
          <w:tcPr>
            <w:tcW w:w="1661" w:type="dxa"/>
            <w:vAlign w:val="center"/>
          </w:tcPr>
          <w:p w14:paraId="6CD68DC6">
            <w:r>
              <w:rPr>
                <w:rFonts w:hint="eastAsia"/>
              </w:rPr>
              <w:t>MINISO Group Holding Ltd</w:t>
            </w:r>
          </w:p>
        </w:tc>
        <w:tc>
          <w:tcPr>
            <w:tcW w:w="1661" w:type="dxa"/>
            <w:vAlign w:val="center"/>
          </w:tcPr>
          <w:p w14:paraId="745B442E">
            <w:r>
              <w:rPr>
                <w:rFonts w:hint="eastAsia"/>
              </w:rPr>
              <w:t>9896 HK</w:t>
            </w:r>
          </w:p>
        </w:tc>
        <w:tc>
          <w:tcPr>
            <w:tcW w:w="1661" w:type="dxa"/>
            <w:vAlign w:val="center"/>
          </w:tcPr>
          <w:p w14:paraId="43CA70C6">
            <w:pPr>
              <w:jc w:val="right"/>
            </w:pPr>
            <w:r>
              <w:rPr>
                <w:rFonts w:hint="eastAsia"/>
              </w:rPr>
              <w:t>17,365,506.09</w:t>
            </w:r>
          </w:p>
        </w:tc>
        <w:tc>
          <w:tcPr>
            <w:tcW w:w="1661" w:type="dxa"/>
            <w:vAlign w:val="center"/>
          </w:tcPr>
          <w:p w14:paraId="25ED4B85">
            <w:pPr>
              <w:jc w:val="right"/>
            </w:pPr>
            <w:r>
              <w:rPr>
                <w:rFonts w:hint="eastAsia"/>
              </w:rPr>
              <w:t>4.48</w:t>
            </w:r>
          </w:p>
        </w:tc>
      </w:tr>
      <w:tr w14:paraId="02D7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6FC0B">
            <w:pPr>
              <w:jc w:val="center"/>
            </w:pPr>
            <w:r>
              <w:rPr>
                <w:rFonts w:hint="eastAsia"/>
              </w:rPr>
              <w:t>35</w:t>
            </w:r>
          </w:p>
        </w:tc>
        <w:tc>
          <w:tcPr>
            <w:tcW w:w="1661" w:type="dxa"/>
            <w:vAlign w:val="center"/>
          </w:tcPr>
          <w:p w14:paraId="5DF944F3">
            <w:r>
              <w:rPr>
                <w:rFonts w:hint="eastAsia"/>
              </w:rPr>
              <w:t>Q Technology (Group) Company Limited</w:t>
            </w:r>
          </w:p>
        </w:tc>
        <w:tc>
          <w:tcPr>
            <w:tcW w:w="1661" w:type="dxa"/>
            <w:vAlign w:val="center"/>
          </w:tcPr>
          <w:p w14:paraId="06FDCF06">
            <w:r>
              <w:rPr>
                <w:rFonts w:hint="eastAsia"/>
              </w:rPr>
              <w:t>1478 HK</w:t>
            </w:r>
          </w:p>
        </w:tc>
        <w:tc>
          <w:tcPr>
            <w:tcW w:w="1661" w:type="dxa"/>
            <w:vAlign w:val="center"/>
          </w:tcPr>
          <w:p w14:paraId="31AE82FA">
            <w:pPr>
              <w:jc w:val="right"/>
            </w:pPr>
            <w:r>
              <w:rPr>
                <w:rFonts w:hint="eastAsia"/>
              </w:rPr>
              <w:t>16,443,382.16</w:t>
            </w:r>
          </w:p>
        </w:tc>
        <w:tc>
          <w:tcPr>
            <w:tcW w:w="1661" w:type="dxa"/>
            <w:vAlign w:val="center"/>
          </w:tcPr>
          <w:p w14:paraId="73CC1ADD">
            <w:pPr>
              <w:jc w:val="right"/>
            </w:pPr>
            <w:r>
              <w:rPr>
                <w:rFonts w:hint="eastAsia"/>
              </w:rPr>
              <w:t>4.24</w:t>
            </w:r>
          </w:p>
        </w:tc>
      </w:tr>
      <w:tr w14:paraId="18BA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28B3E6">
            <w:pPr>
              <w:jc w:val="center"/>
            </w:pPr>
            <w:r>
              <w:rPr>
                <w:rFonts w:hint="eastAsia"/>
              </w:rPr>
              <w:t>36</w:t>
            </w:r>
          </w:p>
        </w:tc>
        <w:tc>
          <w:tcPr>
            <w:tcW w:w="1661" w:type="dxa"/>
            <w:vMerge w:val="restart"/>
            <w:vAlign w:val="center"/>
          </w:tcPr>
          <w:p w14:paraId="42AFD56D">
            <w:r>
              <w:rPr>
                <w:rFonts w:hint="eastAsia"/>
              </w:rPr>
              <w:t>Hesai Group</w:t>
            </w:r>
          </w:p>
        </w:tc>
        <w:tc>
          <w:tcPr>
            <w:tcW w:w="1661" w:type="dxa"/>
            <w:vAlign w:val="center"/>
          </w:tcPr>
          <w:p w14:paraId="3E742F3A">
            <w:r>
              <w:rPr>
                <w:rFonts w:hint="eastAsia"/>
              </w:rPr>
              <w:t>HSAI UW</w:t>
            </w:r>
          </w:p>
        </w:tc>
        <w:tc>
          <w:tcPr>
            <w:tcW w:w="1661" w:type="dxa"/>
            <w:vAlign w:val="center"/>
          </w:tcPr>
          <w:p w14:paraId="72768050">
            <w:pPr>
              <w:jc w:val="right"/>
            </w:pPr>
            <w:r>
              <w:rPr>
                <w:rFonts w:hint="eastAsia"/>
              </w:rPr>
              <w:t>9,352,447.78</w:t>
            </w:r>
          </w:p>
        </w:tc>
        <w:tc>
          <w:tcPr>
            <w:tcW w:w="1661" w:type="dxa"/>
            <w:vAlign w:val="center"/>
          </w:tcPr>
          <w:p w14:paraId="0753ED9B">
            <w:pPr>
              <w:jc w:val="right"/>
            </w:pPr>
            <w:r>
              <w:rPr>
                <w:rFonts w:hint="eastAsia"/>
              </w:rPr>
              <w:t>2.41</w:t>
            </w:r>
          </w:p>
        </w:tc>
      </w:tr>
      <w:tr w14:paraId="7380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D4923A"/>
        </w:tc>
        <w:tc>
          <w:tcPr>
            <w:tcW w:w="1661" w:type="dxa"/>
            <w:vMerge w:val="continue"/>
            <w:vAlign w:val="center"/>
          </w:tcPr>
          <w:p w14:paraId="00BC9A05"/>
        </w:tc>
        <w:tc>
          <w:tcPr>
            <w:tcW w:w="1661" w:type="dxa"/>
            <w:vAlign w:val="center"/>
          </w:tcPr>
          <w:p w14:paraId="2FB9B4C4">
            <w:r>
              <w:rPr>
                <w:rFonts w:hint="eastAsia"/>
              </w:rPr>
              <w:t>2525 HK</w:t>
            </w:r>
          </w:p>
        </w:tc>
        <w:tc>
          <w:tcPr>
            <w:tcW w:w="1661" w:type="dxa"/>
            <w:vAlign w:val="center"/>
          </w:tcPr>
          <w:p w14:paraId="0C4384C4">
            <w:pPr>
              <w:jc w:val="right"/>
            </w:pPr>
            <w:r>
              <w:rPr>
                <w:rFonts w:hint="eastAsia"/>
              </w:rPr>
              <w:t>6,561,191.05</w:t>
            </w:r>
          </w:p>
        </w:tc>
        <w:tc>
          <w:tcPr>
            <w:tcW w:w="1661" w:type="dxa"/>
            <w:vAlign w:val="center"/>
          </w:tcPr>
          <w:p w14:paraId="666485CE">
            <w:pPr>
              <w:jc w:val="right"/>
            </w:pPr>
            <w:r>
              <w:rPr>
                <w:rFonts w:hint="eastAsia"/>
              </w:rPr>
              <w:t>1.69</w:t>
            </w:r>
          </w:p>
        </w:tc>
      </w:tr>
      <w:tr w14:paraId="50D1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AD5C9">
            <w:pPr>
              <w:jc w:val="center"/>
            </w:pPr>
            <w:r>
              <w:rPr>
                <w:rFonts w:hint="eastAsia"/>
              </w:rPr>
              <w:t>37</w:t>
            </w:r>
          </w:p>
        </w:tc>
        <w:tc>
          <w:tcPr>
            <w:tcW w:w="1661" w:type="dxa"/>
            <w:vAlign w:val="center"/>
          </w:tcPr>
          <w:p w14:paraId="65CE7048">
            <w:r>
              <w:rPr>
                <w:rFonts w:hint="eastAsia"/>
              </w:rPr>
              <w:t>ANE (Cayman) Inc.</w:t>
            </w:r>
          </w:p>
        </w:tc>
        <w:tc>
          <w:tcPr>
            <w:tcW w:w="1661" w:type="dxa"/>
            <w:vAlign w:val="center"/>
          </w:tcPr>
          <w:p w14:paraId="79038873">
            <w:r>
              <w:rPr>
                <w:rFonts w:hint="eastAsia"/>
              </w:rPr>
              <w:t>9956 HK</w:t>
            </w:r>
          </w:p>
        </w:tc>
        <w:tc>
          <w:tcPr>
            <w:tcW w:w="1661" w:type="dxa"/>
            <w:vAlign w:val="center"/>
          </w:tcPr>
          <w:p w14:paraId="600FFA4B">
            <w:pPr>
              <w:jc w:val="right"/>
            </w:pPr>
            <w:r>
              <w:rPr>
                <w:rFonts w:hint="eastAsia"/>
              </w:rPr>
              <w:t>15,215,986.41</w:t>
            </w:r>
          </w:p>
        </w:tc>
        <w:tc>
          <w:tcPr>
            <w:tcW w:w="1661" w:type="dxa"/>
            <w:vAlign w:val="center"/>
          </w:tcPr>
          <w:p w14:paraId="76A33E10">
            <w:pPr>
              <w:jc w:val="right"/>
            </w:pPr>
            <w:r>
              <w:rPr>
                <w:rFonts w:hint="eastAsia"/>
              </w:rPr>
              <w:t>3.93</w:t>
            </w:r>
          </w:p>
        </w:tc>
      </w:tr>
      <w:tr w14:paraId="2790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49CF9C">
            <w:pPr>
              <w:jc w:val="center"/>
            </w:pPr>
            <w:r>
              <w:rPr>
                <w:rFonts w:hint="eastAsia"/>
              </w:rPr>
              <w:t>38</w:t>
            </w:r>
          </w:p>
        </w:tc>
        <w:tc>
          <w:tcPr>
            <w:tcW w:w="1661" w:type="dxa"/>
            <w:vAlign w:val="center"/>
          </w:tcPr>
          <w:p w14:paraId="3E461E71">
            <w:r>
              <w:rPr>
                <w:rFonts w:hint="eastAsia"/>
              </w:rPr>
              <w:t>Shenzhen Dobot Corp Ltd</w:t>
            </w:r>
          </w:p>
        </w:tc>
        <w:tc>
          <w:tcPr>
            <w:tcW w:w="1661" w:type="dxa"/>
            <w:vAlign w:val="center"/>
          </w:tcPr>
          <w:p w14:paraId="4322ADC8">
            <w:r>
              <w:rPr>
                <w:rFonts w:hint="eastAsia"/>
              </w:rPr>
              <w:t>2432 HK</w:t>
            </w:r>
          </w:p>
        </w:tc>
        <w:tc>
          <w:tcPr>
            <w:tcW w:w="1661" w:type="dxa"/>
            <w:vAlign w:val="center"/>
          </w:tcPr>
          <w:p w14:paraId="0E7ACB23">
            <w:pPr>
              <w:jc w:val="right"/>
            </w:pPr>
            <w:r>
              <w:rPr>
                <w:rFonts w:hint="eastAsia"/>
              </w:rPr>
              <w:t>15,126,037.16</w:t>
            </w:r>
          </w:p>
        </w:tc>
        <w:tc>
          <w:tcPr>
            <w:tcW w:w="1661" w:type="dxa"/>
            <w:vAlign w:val="center"/>
          </w:tcPr>
          <w:p w14:paraId="3ED7C4E7">
            <w:pPr>
              <w:jc w:val="right"/>
            </w:pPr>
            <w:r>
              <w:rPr>
                <w:rFonts w:hint="eastAsia"/>
              </w:rPr>
              <w:t>3.90</w:t>
            </w:r>
          </w:p>
        </w:tc>
      </w:tr>
      <w:tr w14:paraId="47E3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D40649">
            <w:pPr>
              <w:jc w:val="center"/>
            </w:pPr>
            <w:r>
              <w:rPr>
                <w:rFonts w:hint="eastAsia"/>
              </w:rPr>
              <w:t>39</w:t>
            </w:r>
          </w:p>
        </w:tc>
        <w:tc>
          <w:tcPr>
            <w:tcW w:w="1661" w:type="dxa"/>
            <w:vAlign w:val="center"/>
          </w:tcPr>
          <w:p w14:paraId="728E847A">
            <w:r>
              <w:rPr>
                <w:rFonts w:hint="eastAsia"/>
              </w:rPr>
              <w:t>Shanghai Conant Optical Co Ltd</w:t>
            </w:r>
          </w:p>
        </w:tc>
        <w:tc>
          <w:tcPr>
            <w:tcW w:w="1661" w:type="dxa"/>
            <w:vAlign w:val="center"/>
          </w:tcPr>
          <w:p w14:paraId="4A18AA26">
            <w:r>
              <w:rPr>
                <w:rFonts w:hint="eastAsia"/>
              </w:rPr>
              <w:t>2276 HK</w:t>
            </w:r>
          </w:p>
        </w:tc>
        <w:tc>
          <w:tcPr>
            <w:tcW w:w="1661" w:type="dxa"/>
            <w:vAlign w:val="center"/>
          </w:tcPr>
          <w:p w14:paraId="6984B401">
            <w:pPr>
              <w:jc w:val="right"/>
            </w:pPr>
            <w:r>
              <w:rPr>
                <w:rFonts w:hint="eastAsia"/>
              </w:rPr>
              <w:t>15,110,268.25</w:t>
            </w:r>
          </w:p>
        </w:tc>
        <w:tc>
          <w:tcPr>
            <w:tcW w:w="1661" w:type="dxa"/>
            <w:vAlign w:val="center"/>
          </w:tcPr>
          <w:p w14:paraId="5E76AFF6">
            <w:pPr>
              <w:jc w:val="right"/>
            </w:pPr>
            <w:r>
              <w:rPr>
                <w:rFonts w:hint="eastAsia"/>
              </w:rPr>
              <w:t>3.90</w:t>
            </w:r>
          </w:p>
        </w:tc>
      </w:tr>
      <w:tr w14:paraId="7711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B592DA">
            <w:pPr>
              <w:jc w:val="center"/>
            </w:pPr>
            <w:r>
              <w:rPr>
                <w:rFonts w:hint="eastAsia"/>
              </w:rPr>
              <w:t>40</w:t>
            </w:r>
          </w:p>
        </w:tc>
        <w:tc>
          <w:tcPr>
            <w:tcW w:w="1661" w:type="dxa"/>
            <w:vAlign w:val="center"/>
          </w:tcPr>
          <w:p w14:paraId="4F696C7D">
            <w:r>
              <w:rPr>
                <w:rFonts w:hint="eastAsia"/>
              </w:rPr>
              <w:t>Amazon.com Inc</w:t>
            </w:r>
          </w:p>
        </w:tc>
        <w:tc>
          <w:tcPr>
            <w:tcW w:w="1661" w:type="dxa"/>
            <w:vAlign w:val="center"/>
          </w:tcPr>
          <w:p w14:paraId="2675377C">
            <w:r>
              <w:rPr>
                <w:rFonts w:hint="eastAsia"/>
              </w:rPr>
              <w:t>AMZN UW</w:t>
            </w:r>
          </w:p>
        </w:tc>
        <w:tc>
          <w:tcPr>
            <w:tcW w:w="1661" w:type="dxa"/>
            <w:vAlign w:val="center"/>
          </w:tcPr>
          <w:p w14:paraId="27946EC0">
            <w:pPr>
              <w:jc w:val="right"/>
            </w:pPr>
            <w:r>
              <w:rPr>
                <w:rFonts w:hint="eastAsia"/>
              </w:rPr>
              <w:t>15,042,301.29</w:t>
            </w:r>
          </w:p>
        </w:tc>
        <w:tc>
          <w:tcPr>
            <w:tcW w:w="1661" w:type="dxa"/>
            <w:vAlign w:val="center"/>
          </w:tcPr>
          <w:p w14:paraId="061601B5">
            <w:pPr>
              <w:jc w:val="right"/>
            </w:pPr>
            <w:r>
              <w:rPr>
                <w:rFonts w:hint="eastAsia"/>
              </w:rPr>
              <w:t>3.88</w:t>
            </w:r>
          </w:p>
        </w:tc>
      </w:tr>
      <w:tr w14:paraId="7013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6E7DD">
            <w:pPr>
              <w:jc w:val="center"/>
            </w:pPr>
            <w:r>
              <w:rPr>
                <w:rFonts w:hint="eastAsia"/>
              </w:rPr>
              <w:t>41</w:t>
            </w:r>
          </w:p>
        </w:tc>
        <w:tc>
          <w:tcPr>
            <w:tcW w:w="1661" w:type="dxa"/>
            <w:vAlign w:val="center"/>
          </w:tcPr>
          <w:p w14:paraId="241E0260">
            <w:r>
              <w:rPr>
                <w:rFonts w:hint="eastAsia"/>
              </w:rPr>
              <w:t>TAL Education Group</w:t>
            </w:r>
          </w:p>
        </w:tc>
        <w:tc>
          <w:tcPr>
            <w:tcW w:w="1661" w:type="dxa"/>
            <w:vAlign w:val="center"/>
          </w:tcPr>
          <w:p w14:paraId="28C1A456">
            <w:r>
              <w:rPr>
                <w:rFonts w:hint="eastAsia"/>
              </w:rPr>
              <w:t>TAL UN</w:t>
            </w:r>
          </w:p>
        </w:tc>
        <w:tc>
          <w:tcPr>
            <w:tcW w:w="1661" w:type="dxa"/>
            <w:vAlign w:val="center"/>
          </w:tcPr>
          <w:p w14:paraId="139F7EDE">
            <w:pPr>
              <w:jc w:val="right"/>
            </w:pPr>
            <w:r>
              <w:rPr>
                <w:rFonts w:hint="eastAsia"/>
              </w:rPr>
              <w:t>14,935,367.74</w:t>
            </w:r>
          </w:p>
        </w:tc>
        <w:tc>
          <w:tcPr>
            <w:tcW w:w="1661" w:type="dxa"/>
            <w:vAlign w:val="center"/>
          </w:tcPr>
          <w:p w14:paraId="39BC0B78">
            <w:pPr>
              <w:jc w:val="right"/>
            </w:pPr>
            <w:r>
              <w:rPr>
                <w:rFonts w:hint="eastAsia"/>
              </w:rPr>
              <w:t>3.86</w:t>
            </w:r>
          </w:p>
        </w:tc>
      </w:tr>
      <w:tr w14:paraId="3BADD7E3">
        <w:tblPrEx>
          <w:tblCellMar>
            <w:top w:w="0" w:type="dxa"/>
            <w:left w:w="108" w:type="dxa"/>
            <w:bottom w:w="0" w:type="dxa"/>
            <w:right w:w="108" w:type="dxa"/>
          </w:tblCellMar>
        </w:tblPrEx>
        <w:trPr>
          <w:jc w:val="center"/>
        </w:trPr>
        <w:tc>
          <w:tcPr>
            <w:tcW w:w="1661" w:type="dxa"/>
            <w:vAlign w:val="center"/>
          </w:tcPr>
          <w:p w14:paraId="77193848">
            <w:pPr>
              <w:jc w:val="center"/>
            </w:pPr>
            <w:r>
              <w:rPr>
                <w:rFonts w:hint="eastAsia"/>
              </w:rPr>
              <w:t>42</w:t>
            </w:r>
          </w:p>
        </w:tc>
        <w:tc>
          <w:tcPr>
            <w:tcW w:w="1661" w:type="dxa"/>
            <w:vAlign w:val="center"/>
          </w:tcPr>
          <w:p w14:paraId="7B4C1F9D">
            <w:r>
              <w:rPr>
                <w:rFonts w:hint="eastAsia"/>
              </w:rPr>
              <w:t>Beauty Farm Medical And Health Industry Inc.</w:t>
            </w:r>
          </w:p>
        </w:tc>
        <w:tc>
          <w:tcPr>
            <w:tcW w:w="1661" w:type="dxa"/>
            <w:vAlign w:val="center"/>
          </w:tcPr>
          <w:p w14:paraId="2A8A901C">
            <w:r>
              <w:rPr>
                <w:rFonts w:hint="eastAsia"/>
              </w:rPr>
              <w:t>2373 HK</w:t>
            </w:r>
          </w:p>
        </w:tc>
        <w:tc>
          <w:tcPr>
            <w:tcW w:w="1661" w:type="dxa"/>
            <w:vAlign w:val="center"/>
          </w:tcPr>
          <w:p w14:paraId="578B0C73">
            <w:pPr>
              <w:jc w:val="right"/>
            </w:pPr>
            <w:r>
              <w:rPr>
                <w:rFonts w:hint="eastAsia"/>
              </w:rPr>
              <w:t>13,959,268.31</w:t>
            </w:r>
          </w:p>
        </w:tc>
        <w:tc>
          <w:tcPr>
            <w:tcW w:w="1661" w:type="dxa"/>
            <w:vAlign w:val="center"/>
          </w:tcPr>
          <w:p w14:paraId="16F4FA97">
            <w:pPr>
              <w:jc w:val="right"/>
            </w:pPr>
            <w:r>
              <w:rPr>
                <w:rFonts w:hint="eastAsia"/>
              </w:rPr>
              <w:t>3.60</w:t>
            </w:r>
          </w:p>
        </w:tc>
      </w:tr>
      <w:tr w14:paraId="23E1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B9724B">
            <w:pPr>
              <w:jc w:val="center"/>
            </w:pPr>
            <w:r>
              <w:rPr>
                <w:rFonts w:hint="eastAsia"/>
              </w:rPr>
              <w:t>43</w:t>
            </w:r>
          </w:p>
        </w:tc>
        <w:tc>
          <w:tcPr>
            <w:tcW w:w="1661" w:type="dxa"/>
            <w:vAlign w:val="center"/>
          </w:tcPr>
          <w:p w14:paraId="703796AE">
            <w:r>
              <w:rPr>
                <w:rFonts w:hint="eastAsia"/>
              </w:rPr>
              <w:t>China Mobile Ltd</w:t>
            </w:r>
          </w:p>
        </w:tc>
        <w:tc>
          <w:tcPr>
            <w:tcW w:w="1661" w:type="dxa"/>
            <w:vAlign w:val="center"/>
          </w:tcPr>
          <w:p w14:paraId="68BFC266">
            <w:r>
              <w:rPr>
                <w:rFonts w:hint="eastAsia"/>
              </w:rPr>
              <w:t>941 HK</w:t>
            </w:r>
          </w:p>
        </w:tc>
        <w:tc>
          <w:tcPr>
            <w:tcW w:w="1661" w:type="dxa"/>
            <w:vAlign w:val="center"/>
          </w:tcPr>
          <w:p w14:paraId="33A25435">
            <w:pPr>
              <w:jc w:val="right"/>
            </w:pPr>
            <w:r>
              <w:rPr>
                <w:rFonts w:hint="eastAsia"/>
              </w:rPr>
              <w:t>13,957,839.80</w:t>
            </w:r>
          </w:p>
        </w:tc>
        <w:tc>
          <w:tcPr>
            <w:tcW w:w="1661" w:type="dxa"/>
            <w:vAlign w:val="center"/>
          </w:tcPr>
          <w:p w14:paraId="74E418DA">
            <w:pPr>
              <w:jc w:val="right"/>
            </w:pPr>
            <w:r>
              <w:rPr>
                <w:rFonts w:hint="eastAsia"/>
              </w:rPr>
              <w:t>3.60</w:t>
            </w:r>
          </w:p>
        </w:tc>
      </w:tr>
      <w:tr w14:paraId="070D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37AA08">
            <w:pPr>
              <w:jc w:val="center"/>
            </w:pPr>
            <w:r>
              <w:rPr>
                <w:rFonts w:hint="eastAsia"/>
              </w:rPr>
              <w:t>44</w:t>
            </w:r>
          </w:p>
        </w:tc>
        <w:tc>
          <w:tcPr>
            <w:tcW w:w="1661" w:type="dxa"/>
            <w:vAlign w:val="center"/>
          </w:tcPr>
          <w:p w14:paraId="10CF2247">
            <w:r>
              <w:rPr>
                <w:rFonts w:hint="eastAsia"/>
              </w:rPr>
              <w:t>Sunny Optical Technology Group Co Ltd</w:t>
            </w:r>
          </w:p>
        </w:tc>
        <w:tc>
          <w:tcPr>
            <w:tcW w:w="1661" w:type="dxa"/>
            <w:vAlign w:val="center"/>
          </w:tcPr>
          <w:p w14:paraId="620A7964">
            <w:r>
              <w:rPr>
                <w:rFonts w:hint="eastAsia"/>
              </w:rPr>
              <w:t>2382 HK</w:t>
            </w:r>
          </w:p>
        </w:tc>
        <w:tc>
          <w:tcPr>
            <w:tcW w:w="1661" w:type="dxa"/>
            <w:vAlign w:val="center"/>
          </w:tcPr>
          <w:p w14:paraId="042262D4">
            <w:pPr>
              <w:jc w:val="right"/>
            </w:pPr>
            <w:r>
              <w:rPr>
                <w:rFonts w:hint="eastAsia"/>
              </w:rPr>
              <w:t>13,768,739.94</w:t>
            </w:r>
          </w:p>
        </w:tc>
        <w:tc>
          <w:tcPr>
            <w:tcW w:w="1661" w:type="dxa"/>
            <w:vAlign w:val="center"/>
          </w:tcPr>
          <w:p w14:paraId="2E8259B0">
            <w:pPr>
              <w:jc w:val="right"/>
            </w:pPr>
            <w:r>
              <w:rPr>
                <w:rFonts w:hint="eastAsia"/>
              </w:rPr>
              <w:t>3.55</w:t>
            </w:r>
          </w:p>
        </w:tc>
      </w:tr>
      <w:tr w14:paraId="306F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1E23A0">
            <w:pPr>
              <w:jc w:val="center"/>
            </w:pPr>
            <w:r>
              <w:rPr>
                <w:rFonts w:hint="eastAsia"/>
              </w:rPr>
              <w:t>45</w:t>
            </w:r>
          </w:p>
        </w:tc>
        <w:tc>
          <w:tcPr>
            <w:tcW w:w="1661" w:type="dxa"/>
            <w:vAlign w:val="center"/>
          </w:tcPr>
          <w:p w14:paraId="31BEF7A3">
            <w:r>
              <w:rPr>
                <w:rFonts w:hint="eastAsia"/>
              </w:rPr>
              <w:t>Zijin Gold International Co Ltd</w:t>
            </w:r>
          </w:p>
        </w:tc>
        <w:tc>
          <w:tcPr>
            <w:tcW w:w="1661" w:type="dxa"/>
            <w:vAlign w:val="center"/>
          </w:tcPr>
          <w:p w14:paraId="6CF45CD2">
            <w:r>
              <w:rPr>
                <w:rFonts w:hint="eastAsia"/>
              </w:rPr>
              <w:t>2259 HK</w:t>
            </w:r>
          </w:p>
        </w:tc>
        <w:tc>
          <w:tcPr>
            <w:tcW w:w="1661" w:type="dxa"/>
            <w:vAlign w:val="center"/>
          </w:tcPr>
          <w:p w14:paraId="7DE0465A">
            <w:pPr>
              <w:jc w:val="right"/>
            </w:pPr>
            <w:r>
              <w:rPr>
                <w:rFonts w:hint="eastAsia"/>
              </w:rPr>
              <w:t>13,245,850.27</w:t>
            </w:r>
          </w:p>
        </w:tc>
        <w:tc>
          <w:tcPr>
            <w:tcW w:w="1661" w:type="dxa"/>
            <w:vAlign w:val="center"/>
          </w:tcPr>
          <w:p w14:paraId="3BD92664">
            <w:pPr>
              <w:jc w:val="right"/>
            </w:pPr>
            <w:r>
              <w:rPr>
                <w:rFonts w:hint="eastAsia"/>
              </w:rPr>
              <w:t>3.42</w:t>
            </w:r>
          </w:p>
        </w:tc>
      </w:tr>
      <w:tr w14:paraId="3F11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604E78">
            <w:pPr>
              <w:jc w:val="center"/>
            </w:pPr>
            <w:r>
              <w:rPr>
                <w:rFonts w:hint="eastAsia"/>
              </w:rPr>
              <w:t>46</w:t>
            </w:r>
          </w:p>
        </w:tc>
        <w:tc>
          <w:tcPr>
            <w:tcW w:w="1661" w:type="dxa"/>
            <w:vAlign w:val="center"/>
          </w:tcPr>
          <w:p w14:paraId="7A03F3D0">
            <w:r>
              <w:rPr>
                <w:rFonts w:hint="eastAsia"/>
              </w:rPr>
              <w:t>ZTE Corp</w:t>
            </w:r>
          </w:p>
        </w:tc>
        <w:tc>
          <w:tcPr>
            <w:tcW w:w="1661" w:type="dxa"/>
            <w:vAlign w:val="center"/>
          </w:tcPr>
          <w:p w14:paraId="7731AE32">
            <w:r>
              <w:rPr>
                <w:rFonts w:hint="eastAsia"/>
              </w:rPr>
              <w:t>763 HK</w:t>
            </w:r>
          </w:p>
        </w:tc>
        <w:tc>
          <w:tcPr>
            <w:tcW w:w="1661" w:type="dxa"/>
            <w:vAlign w:val="center"/>
          </w:tcPr>
          <w:p w14:paraId="741693AF">
            <w:pPr>
              <w:jc w:val="right"/>
            </w:pPr>
            <w:r>
              <w:rPr>
                <w:rFonts w:hint="eastAsia"/>
              </w:rPr>
              <w:t>12,409,428.95</w:t>
            </w:r>
          </w:p>
        </w:tc>
        <w:tc>
          <w:tcPr>
            <w:tcW w:w="1661" w:type="dxa"/>
            <w:vAlign w:val="center"/>
          </w:tcPr>
          <w:p w14:paraId="774DBBDA">
            <w:pPr>
              <w:jc w:val="right"/>
            </w:pPr>
            <w:r>
              <w:rPr>
                <w:rFonts w:hint="eastAsia"/>
              </w:rPr>
              <w:t>3.20</w:t>
            </w:r>
          </w:p>
        </w:tc>
      </w:tr>
      <w:tr w14:paraId="5476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DB559">
            <w:pPr>
              <w:jc w:val="center"/>
            </w:pPr>
            <w:r>
              <w:rPr>
                <w:rFonts w:hint="eastAsia"/>
              </w:rPr>
              <w:t>47</w:t>
            </w:r>
          </w:p>
        </w:tc>
        <w:tc>
          <w:tcPr>
            <w:tcW w:w="1661" w:type="dxa"/>
            <w:vAlign w:val="center"/>
          </w:tcPr>
          <w:p w14:paraId="389E3F28">
            <w:r>
              <w:rPr>
                <w:rFonts w:hint="eastAsia"/>
              </w:rPr>
              <w:t>Yangtze Optical Fibre &amp; Cable Joint Stock Ltd Co</w:t>
            </w:r>
          </w:p>
        </w:tc>
        <w:tc>
          <w:tcPr>
            <w:tcW w:w="1661" w:type="dxa"/>
            <w:vAlign w:val="center"/>
          </w:tcPr>
          <w:p w14:paraId="07BDFE94">
            <w:r>
              <w:rPr>
                <w:rFonts w:hint="eastAsia"/>
              </w:rPr>
              <w:t>6869 HK</w:t>
            </w:r>
          </w:p>
        </w:tc>
        <w:tc>
          <w:tcPr>
            <w:tcW w:w="1661" w:type="dxa"/>
            <w:vAlign w:val="center"/>
          </w:tcPr>
          <w:p w14:paraId="476F0864">
            <w:pPr>
              <w:jc w:val="right"/>
            </w:pPr>
            <w:r>
              <w:rPr>
                <w:rFonts w:hint="eastAsia"/>
              </w:rPr>
              <w:t>12,407,163.52</w:t>
            </w:r>
          </w:p>
        </w:tc>
        <w:tc>
          <w:tcPr>
            <w:tcW w:w="1661" w:type="dxa"/>
            <w:vAlign w:val="center"/>
          </w:tcPr>
          <w:p w14:paraId="597653B4">
            <w:pPr>
              <w:jc w:val="right"/>
            </w:pPr>
            <w:r>
              <w:rPr>
                <w:rFonts w:hint="eastAsia"/>
              </w:rPr>
              <w:t>3.20</w:t>
            </w:r>
          </w:p>
        </w:tc>
      </w:tr>
      <w:tr w14:paraId="496C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61513">
            <w:pPr>
              <w:jc w:val="center"/>
            </w:pPr>
            <w:r>
              <w:rPr>
                <w:rFonts w:hint="eastAsia"/>
              </w:rPr>
              <w:t>48</w:t>
            </w:r>
          </w:p>
        </w:tc>
        <w:tc>
          <w:tcPr>
            <w:tcW w:w="1661" w:type="dxa"/>
            <w:vAlign w:val="center"/>
          </w:tcPr>
          <w:p w14:paraId="5C5BFA7D">
            <w:r>
              <w:rPr>
                <w:rFonts w:hint="eastAsia"/>
              </w:rPr>
              <w:t>China Resources Beer Holdings Co Ltd</w:t>
            </w:r>
          </w:p>
        </w:tc>
        <w:tc>
          <w:tcPr>
            <w:tcW w:w="1661" w:type="dxa"/>
            <w:vAlign w:val="center"/>
          </w:tcPr>
          <w:p w14:paraId="6C7CB52C">
            <w:r>
              <w:rPr>
                <w:rFonts w:hint="eastAsia"/>
              </w:rPr>
              <w:t>291 HK</w:t>
            </w:r>
          </w:p>
        </w:tc>
        <w:tc>
          <w:tcPr>
            <w:tcW w:w="1661" w:type="dxa"/>
            <w:vAlign w:val="center"/>
          </w:tcPr>
          <w:p w14:paraId="41474349">
            <w:pPr>
              <w:jc w:val="right"/>
            </w:pPr>
            <w:r>
              <w:rPr>
                <w:rFonts w:hint="eastAsia"/>
              </w:rPr>
              <w:t>12,052,887.81</w:t>
            </w:r>
          </w:p>
        </w:tc>
        <w:tc>
          <w:tcPr>
            <w:tcW w:w="1661" w:type="dxa"/>
            <w:vAlign w:val="center"/>
          </w:tcPr>
          <w:p w14:paraId="5859BE33">
            <w:pPr>
              <w:jc w:val="right"/>
            </w:pPr>
            <w:r>
              <w:rPr>
                <w:rFonts w:hint="eastAsia"/>
              </w:rPr>
              <w:t>3.11</w:t>
            </w:r>
          </w:p>
        </w:tc>
      </w:tr>
      <w:tr w14:paraId="2413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26CC4">
            <w:pPr>
              <w:jc w:val="center"/>
            </w:pPr>
            <w:r>
              <w:rPr>
                <w:rFonts w:hint="eastAsia"/>
              </w:rPr>
              <w:t>49</w:t>
            </w:r>
          </w:p>
        </w:tc>
        <w:tc>
          <w:tcPr>
            <w:tcW w:w="1661" w:type="dxa"/>
            <w:vAlign w:val="center"/>
          </w:tcPr>
          <w:p w14:paraId="5D8E3793">
            <w:r>
              <w:rPr>
                <w:rFonts w:hint="eastAsia"/>
              </w:rPr>
              <w:t>China Resources Land Ltd</w:t>
            </w:r>
          </w:p>
        </w:tc>
        <w:tc>
          <w:tcPr>
            <w:tcW w:w="1661" w:type="dxa"/>
            <w:vAlign w:val="center"/>
          </w:tcPr>
          <w:p w14:paraId="2DB18D14">
            <w:r>
              <w:rPr>
                <w:rFonts w:hint="eastAsia"/>
              </w:rPr>
              <w:t>1109 HK</w:t>
            </w:r>
          </w:p>
        </w:tc>
        <w:tc>
          <w:tcPr>
            <w:tcW w:w="1661" w:type="dxa"/>
            <w:vAlign w:val="center"/>
          </w:tcPr>
          <w:p w14:paraId="557E2011">
            <w:pPr>
              <w:jc w:val="right"/>
            </w:pPr>
            <w:r>
              <w:rPr>
                <w:rFonts w:hint="eastAsia"/>
              </w:rPr>
              <w:t>12,022,504.78</w:t>
            </w:r>
          </w:p>
        </w:tc>
        <w:tc>
          <w:tcPr>
            <w:tcW w:w="1661" w:type="dxa"/>
            <w:vAlign w:val="center"/>
          </w:tcPr>
          <w:p w14:paraId="5BCFF585">
            <w:pPr>
              <w:jc w:val="right"/>
            </w:pPr>
            <w:r>
              <w:rPr>
                <w:rFonts w:hint="eastAsia"/>
              </w:rPr>
              <w:t>3.10</w:t>
            </w:r>
          </w:p>
        </w:tc>
      </w:tr>
      <w:tr w14:paraId="5130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AF372">
            <w:pPr>
              <w:jc w:val="center"/>
            </w:pPr>
            <w:r>
              <w:rPr>
                <w:rFonts w:hint="eastAsia"/>
              </w:rPr>
              <w:t>50</w:t>
            </w:r>
          </w:p>
        </w:tc>
        <w:tc>
          <w:tcPr>
            <w:tcW w:w="1661" w:type="dxa"/>
            <w:vAlign w:val="center"/>
          </w:tcPr>
          <w:p w14:paraId="6B929D42">
            <w:r>
              <w:rPr>
                <w:rFonts w:hint="eastAsia"/>
              </w:rPr>
              <w:t>VTech Holdings Ltd.</w:t>
            </w:r>
          </w:p>
        </w:tc>
        <w:tc>
          <w:tcPr>
            <w:tcW w:w="1661" w:type="dxa"/>
            <w:vAlign w:val="center"/>
          </w:tcPr>
          <w:p w14:paraId="19E02D3E">
            <w:r>
              <w:rPr>
                <w:rFonts w:hint="eastAsia"/>
              </w:rPr>
              <w:t>303 HK</w:t>
            </w:r>
          </w:p>
        </w:tc>
        <w:tc>
          <w:tcPr>
            <w:tcW w:w="1661" w:type="dxa"/>
            <w:vAlign w:val="center"/>
          </w:tcPr>
          <w:p w14:paraId="3E5B8298">
            <w:pPr>
              <w:jc w:val="right"/>
            </w:pPr>
            <w:r>
              <w:rPr>
                <w:rFonts w:hint="eastAsia"/>
              </w:rPr>
              <w:t>11,907,355.96</w:t>
            </w:r>
          </w:p>
        </w:tc>
        <w:tc>
          <w:tcPr>
            <w:tcW w:w="1661" w:type="dxa"/>
            <w:vAlign w:val="center"/>
          </w:tcPr>
          <w:p w14:paraId="7228833E">
            <w:pPr>
              <w:jc w:val="right"/>
            </w:pPr>
            <w:r>
              <w:rPr>
                <w:rFonts w:hint="eastAsia"/>
              </w:rPr>
              <w:t>3.07</w:t>
            </w:r>
          </w:p>
        </w:tc>
      </w:tr>
      <w:tr w14:paraId="28A3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AAB6C">
            <w:pPr>
              <w:jc w:val="center"/>
            </w:pPr>
            <w:r>
              <w:rPr>
                <w:rFonts w:hint="eastAsia"/>
              </w:rPr>
              <w:t>51</w:t>
            </w:r>
          </w:p>
        </w:tc>
        <w:tc>
          <w:tcPr>
            <w:tcW w:w="1661" w:type="dxa"/>
            <w:vAlign w:val="center"/>
          </w:tcPr>
          <w:p w14:paraId="3B2274E8">
            <w:r>
              <w:rPr>
                <w:rFonts w:hint="eastAsia"/>
              </w:rPr>
              <w:t>Futu Holdings Ltd</w:t>
            </w:r>
          </w:p>
        </w:tc>
        <w:tc>
          <w:tcPr>
            <w:tcW w:w="1661" w:type="dxa"/>
            <w:vAlign w:val="center"/>
          </w:tcPr>
          <w:p w14:paraId="0B2D4B15">
            <w:r>
              <w:rPr>
                <w:rFonts w:hint="eastAsia"/>
              </w:rPr>
              <w:t>FUTU UQ</w:t>
            </w:r>
          </w:p>
        </w:tc>
        <w:tc>
          <w:tcPr>
            <w:tcW w:w="1661" w:type="dxa"/>
            <w:vAlign w:val="center"/>
          </w:tcPr>
          <w:p w14:paraId="7614A8BE">
            <w:pPr>
              <w:jc w:val="right"/>
            </w:pPr>
            <w:r>
              <w:rPr>
                <w:rFonts w:hint="eastAsia"/>
              </w:rPr>
              <w:t>11,893,298.93</w:t>
            </w:r>
          </w:p>
        </w:tc>
        <w:tc>
          <w:tcPr>
            <w:tcW w:w="1661" w:type="dxa"/>
            <w:vAlign w:val="center"/>
          </w:tcPr>
          <w:p w14:paraId="37C5146B">
            <w:pPr>
              <w:jc w:val="right"/>
            </w:pPr>
            <w:r>
              <w:rPr>
                <w:rFonts w:hint="eastAsia"/>
              </w:rPr>
              <w:t>3.07</w:t>
            </w:r>
          </w:p>
        </w:tc>
      </w:tr>
      <w:tr w14:paraId="3B0A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E2CFC">
            <w:pPr>
              <w:jc w:val="center"/>
            </w:pPr>
            <w:r>
              <w:rPr>
                <w:rFonts w:hint="eastAsia"/>
              </w:rPr>
              <w:t>52</w:t>
            </w:r>
          </w:p>
        </w:tc>
        <w:tc>
          <w:tcPr>
            <w:tcW w:w="1661" w:type="dxa"/>
            <w:vAlign w:val="center"/>
          </w:tcPr>
          <w:p w14:paraId="52AF3D50">
            <w:r>
              <w:rPr>
                <w:rFonts w:hint="eastAsia"/>
              </w:rPr>
              <w:t>So-Young International Inc</w:t>
            </w:r>
          </w:p>
        </w:tc>
        <w:tc>
          <w:tcPr>
            <w:tcW w:w="1661" w:type="dxa"/>
            <w:vAlign w:val="center"/>
          </w:tcPr>
          <w:p w14:paraId="002ED639">
            <w:r>
              <w:rPr>
                <w:rFonts w:hint="eastAsia"/>
              </w:rPr>
              <w:t>SY UR</w:t>
            </w:r>
          </w:p>
        </w:tc>
        <w:tc>
          <w:tcPr>
            <w:tcW w:w="1661" w:type="dxa"/>
            <w:vAlign w:val="center"/>
          </w:tcPr>
          <w:p w14:paraId="57C02537">
            <w:pPr>
              <w:jc w:val="right"/>
            </w:pPr>
            <w:r>
              <w:rPr>
                <w:rFonts w:hint="eastAsia"/>
              </w:rPr>
              <w:t>11,715,890.40</w:t>
            </w:r>
          </w:p>
        </w:tc>
        <w:tc>
          <w:tcPr>
            <w:tcW w:w="1661" w:type="dxa"/>
            <w:vAlign w:val="center"/>
          </w:tcPr>
          <w:p w14:paraId="34EB7308">
            <w:pPr>
              <w:jc w:val="right"/>
            </w:pPr>
            <w:r>
              <w:rPr>
                <w:rFonts w:hint="eastAsia"/>
              </w:rPr>
              <w:t>3.02</w:t>
            </w:r>
          </w:p>
        </w:tc>
      </w:tr>
      <w:tr w14:paraId="234D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F8DFC">
            <w:pPr>
              <w:jc w:val="center"/>
            </w:pPr>
            <w:r>
              <w:rPr>
                <w:rFonts w:hint="eastAsia"/>
              </w:rPr>
              <w:t>53</w:t>
            </w:r>
          </w:p>
        </w:tc>
        <w:tc>
          <w:tcPr>
            <w:tcW w:w="1661" w:type="dxa"/>
            <w:vAlign w:val="center"/>
          </w:tcPr>
          <w:p w14:paraId="3DFCEC83">
            <w:r>
              <w:rPr>
                <w:rFonts w:hint="eastAsia"/>
              </w:rPr>
              <w:t>GDS Holdings Ltd</w:t>
            </w:r>
          </w:p>
        </w:tc>
        <w:tc>
          <w:tcPr>
            <w:tcW w:w="1661" w:type="dxa"/>
            <w:vAlign w:val="center"/>
          </w:tcPr>
          <w:p w14:paraId="13FA4516">
            <w:r>
              <w:rPr>
                <w:rFonts w:hint="eastAsia"/>
              </w:rPr>
              <w:t>9698 HK</w:t>
            </w:r>
          </w:p>
        </w:tc>
        <w:tc>
          <w:tcPr>
            <w:tcW w:w="1661" w:type="dxa"/>
            <w:vAlign w:val="center"/>
          </w:tcPr>
          <w:p w14:paraId="0DE966CA">
            <w:pPr>
              <w:jc w:val="right"/>
            </w:pPr>
            <w:r>
              <w:rPr>
                <w:rFonts w:hint="eastAsia"/>
              </w:rPr>
              <w:t>11,452,413.88</w:t>
            </w:r>
          </w:p>
        </w:tc>
        <w:tc>
          <w:tcPr>
            <w:tcW w:w="1661" w:type="dxa"/>
            <w:vAlign w:val="center"/>
          </w:tcPr>
          <w:p w14:paraId="6B2EBA01">
            <w:pPr>
              <w:jc w:val="right"/>
            </w:pPr>
            <w:r>
              <w:rPr>
                <w:rFonts w:hint="eastAsia"/>
              </w:rPr>
              <w:t>2.96</w:t>
            </w:r>
          </w:p>
        </w:tc>
      </w:tr>
      <w:tr w14:paraId="4DA8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44A15">
            <w:pPr>
              <w:jc w:val="center"/>
            </w:pPr>
            <w:r>
              <w:rPr>
                <w:rFonts w:hint="eastAsia"/>
              </w:rPr>
              <w:t>54</w:t>
            </w:r>
          </w:p>
        </w:tc>
        <w:tc>
          <w:tcPr>
            <w:tcW w:w="1661" w:type="dxa"/>
            <w:vAlign w:val="center"/>
          </w:tcPr>
          <w:p w14:paraId="5E419B75">
            <w:r>
              <w:rPr>
                <w:rFonts w:hint="eastAsia"/>
              </w:rPr>
              <w:t>Shenzhen International Holdings Ltd</w:t>
            </w:r>
          </w:p>
        </w:tc>
        <w:tc>
          <w:tcPr>
            <w:tcW w:w="1661" w:type="dxa"/>
            <w:vAlign w:val="center"/>
          </w:tcPr>
          <w:p w14:paraId="345BB931">
            <w:r>
              <w:rPr>
                <w:rFonts w:hint="eastAsia"/>
              </w:rPr>
              <w:t>152 HK</w:t>
            </w:r>
          </w:p>
        </w:tc>
        <w:tc>
          <w:tcPr>
            <w:tcW w:w="1661" w:type="dxa"/>
            <w:vAlign w:val="center"/>
          </w:tcPr>
          <w:p w14:paraId="462C94A2">
            <w:pPr>
              <w:jc w:val="right"/>
            </w:pPr>
            <w:r>
              <w:rPr>
                <w:rFonts w:hint="eastAsia"/>
              </w:rPr>
              <w:t>11,048,686.31</w:t>
            </w:r>
          </w:p>
        </w:tc>
        <w:tc>
          <w:tcPr>
            <w:tcW w:w="1661" w:type="dxa"/>
            <w:vAlign w:val="center"/>
          </w:tcPr>
          <w:p w14:paraId="1F75FECB">
            <w:pPr>
              <w:jc w:val="right"/>
            </w:pPr>
            <w:r>
              <w:rPr>
                <w:rFonts w:hint="eastAsia"/>
              </w:rPr>
              <w:t>2.85</w:t>
            </w:r>
          </w:p>
        </w:tc>
      </w:tr>
      <w:tr w14:paraId="2A07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083C0">
            <w:pPr>
              <w:jc w:val="center"/>
            </w:pPr>
            <w:r>
              <w:rPr>
                <w:rFonts w:hint="eastAsia"/>
              </w:rPr>
              <w:t>55</w:t>
            </w:r>
          </w:p>
        </w:tc>
        <w:tc>
          <w:tcPr>
            <w:tcW w:w="1661" w:type="dxa"/>
            <w:vAlign w:val="center"/>
          </w:tcPr>
          <w:p w14:paraId="4969747C">
            <w:r>
              <w:rPr>
                <w:rFonts w:hint="eastAsia"/>
              </w:rPr>
              <w:t>East Buy Holding Ltd</w:t>
            </w:r>
          </w:p>
        </w:tc>
        <w:tc>
          <w:tcPr>
            <w:tcW w:w="1661" w:type="dxa"/>
            <w:vAlign w:val="center"/>
          </w:tcPr>
          <w:p w14:paraId="0758BAD7">
            <w:r>
              <w:rPr>
                <w:rFonts w:hint="eastAsia"/>
              </w:rPr>
              <w:t>1797 HK</w:t>
            </w:r>
          </w:p>
        </w:tc>
        <w:tc>
          <w:tcPr>
            <w:tcW w:w="1661" w:type="dxa"/>
            <w:vAlign w:val="center"/>
          </w:tcPr>
          <w:p w14:paraId="74E805F4">
            <w:pPr>
              <w:jc w:val="right"/>
            </w:pPr>
            <w:r>
              <w:rPr>
                <w:rFonts w:hint="eastAsia"/>
              </w:rPr>
              <w:t>10,950,970.45</w:t>
            </w:r>
          </w:p>
        </w:tc>
        <w:tc>
          <w:tcPr>
            <w:tcW w:w="1661" w:type="dxa"/>
            <w:vAlign w:val="center"/>
          </w:tcPr>
          <w:p w14:paraId="1E7BB582">
            <w:pPr>
              <w:jc w:val="right"/>
            </w:pPr>
            <w:r>
              <w:rPr>
                <w:rFonts w:hint="eastAsia"/>
              </w:rPr>
              <w:t>2.83</w:t>
            </w:r>
          </w:p>
        </w:tc>
      </w:tr>
      <w:tr w14:paraId="0AAE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2DFA07">
            <w:pPr>
              <w:jc w:val="center"/>
            </w:pPr>
            <w:r>
              <w:rPr>
                <w:rFonts w:hint="eastAsia"/>
              </w:rPr>
              <w:t>56</w:t>
            </w:r>
          </w:p>
        </w:tc>
        <w:tc>
          <w:tcPr>
            <w:tcW w:w="1661" w:type="dxa"/>
            <w:vAlign w:val="center"/>
          </w:tcPr>
          <w:p w14:paraId="489E0BCC">
            <w:r>
              <w:rPr>
                <w:rFonts w:hint="eastAsia"/>
              </w:rPr>
              <w:t>Unity Software Inc</w:t>
            </w:r>
          </w:p>
        </w:tc>
        <w:tc>
          <w:tcPr>
            <w:tcW w:w="1661" w:type="dxa"/>
            <w:vAlign w:val="center"/>
          </w:tcPr>
          <w:p w14:paraId="5DF8EF4E">
            <w:r>
              <w:rPr>
                <w:rFonts w:hint="eastAsia"/>
              </w:rPr>
              <w:t>U UN</w:t>
            </w:r>
          </w:p>
        </w:tc>
        <w:tc>
          <w:tcPr>
            <w:tcW w:w="1661" w:type="dxa"/>
            <w:vAlign w:val="center"/>
          </w:tcPr>
          <w:p w14:paraId="6FF23B73">
            <w:pPr>
              <w:jc w:val="right"/>
            </w:pPr>
            <w:r>
              <w:rPr>
                <w:rFonts w:hint="eastAsia"/>
              </w:rPr>
              <w:t>10,431,641.54</w:t>
            </w:r>
          </w:p>
        </w:tc>
        <w:tc>
          <w:tcPr>
            <w:tcW w:w="1661" w:type="dxa"/>
            <w:vAlign w:val="center"/>
          </w:tcPr>
          <w:p w14:paraId="344F8307">
            <w:pPr>
              <w:jc w:val="right"/>
            </w:pPr>
            <w:r>
              <w:rPr>
                <w:rFonts w:hint="eastAsia"/>
              </w:rPr>
              <w:t>2.69</w:t>
            </w:r>
          </w:p>
        </w:tc>
      </w:tr>
      <w:tr w14:paraId="29E5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AC3629">
            <w:pPr>
              <w:jc w:val="center"/>
            </w:pPr>
            <w:r>
              <w:rPr>
                <w:rFonts w:hint="eastAsia"/>
              </w:rPr>
              <w:t>57</w:t>
            </w:r>
          </w:p>
        </w:tc>
        <w:tc>
          <w:tcPr>
            <w:tcW w:w="1661" w:type="dxa"/>
            <w:vAlign w:val="center"/>
          </w:tcPr>
          <w:p w14:paraId="17A66543">
            <w:r>
              <w:rPr>
                <w:rFonts w:hint="eastAsia"/>
              </w:rPr>
              <w:t>Micron Technology Inc</w:t>
            </w:r>
          </w:p>
        </w:tc>
        <w:tc>
          <w:tcPr>
            <w:tcW w:w="1661" w:type="dxa"/>
            <w:vAlign w:val="center"/>
          </w:tcPr>
          <w:p w14:paraId="622D96F2">
            <w:r>
              <w:rPr>
                <w:rFonts w:hint="eastAsia"/>
              </w:rPr>
              <w:t>MU UW</w:t>
            </w:r>
          </w:p>
        </w:tc>
        <w:tc>
          <w:tcPr>
            <w:tcW w:w="1661" w:type="dxa"/>
            <w:vAlign w:val="center"/>
          </w:tcPr>
          <w:p w14:paraId="38021957">
            <w:pPr>
              <w:jc w:val="right"/>
            </w:pPr>
            <w:r>
              <w:rPr>
                <w:rFonts w:hint="eastAsia"/>
              </w:rPr>
              <w:t>10,418,626.65</w:t>
            </w:r>
          </w:p>
        </w:tc>
        <w:tc>
          <w:tcPr>
            <w:tcW w:w="1661" w:type="dxa"/>
            <w:vAlign w:val="center"/>
          </w:tcPr>
          <w:p w14:paraId="6E9046A0">
            <w:pPr>
              <w:jc w:val="right"/>
            </w:pPr>
            <w:r>
              <w:rPr>
                <w:rFonts w:hint="eastAsia"/>
              </w:rPr>
              <w:t>2.69</w:t>
            </w:r>
          </w:p>
        </w:tc>
      </w:tr>
      <w:tr w14:paraId="6C81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6CE9DF">
            <w:pPr>
              <w:jc w:val="center"/>
            </w:pPr>
            <w:r>
              <w:rPr>
                <w:rFonts w:hint="eastAsia"/>
              </w:rPr>
              <w:t>58</w:t>
            </w:r>
          </w:p>
        </w:tc>
        <w:tc>
          <w:tcPr>
            <w:tcW w:w="1661" w:type="dxa"/>
            <w:vAlign w:val="center"/>
          </w:tcPr>
          <w:p w14:paraId="778D4BBA">
            <w:r>
              <w:rPr>
                <w:rFonts w:hint="eastAsia"/>
              </w:rPr>
              <w:t>JF SmartInvest Holdings Ltd</w:t>
            </w:r>
          </w:p>
        </w:tc>
        <w:tc>
          <w:tcPr>
            <w:tcW w:w="1661" w:type="dxa"/>
            <w:vAlign w:val="center"/>
          </w:tcPr>
          <w:p w14:paraId="02CDC8AD">
            <w:r>
              <w:rPr>
                <w:rFonts w:hint="eastAsia"/>
              </w:rPr>
              <w:t>9636 HK</w:t>
            </w:r>
          </w:p>
        </w:tc>
        <w:tc>
          <w:tcPr>
            <w:tcW w:w="1661" w:type="dxa"/>
            <w:vAlign w:val="center"/>
          </w:tcPr>
          <w:p w14:paraId="41931A9B">
            <w:pPr>
              <w:jc w:val="right"/>
            </w:pPr>
            <w:r>
              <w:rPr>
                <w:rFonts w:hint="eastAsia"/>
              </w:rPr>
              <w:t>10,311,999.19</w:t>
            </w:r>
          </w:p>
        </w:tc>
        <w:tc>
          <w:tcPr>
            <w:tcW w:w="1661" w:type="dxa"/>
            <w:vAlign w:val="center"/>
          </w:tcPr>
          <w:p w14:paraId="0E5D9FC6">
            <w:pPr>
              <w:jc w:val="right"/>
            </w:pPr>
            <w:r>
              <w:rPr>
                <w:rFonts w:hint="eastAsia"/>
              </w:rPr>
              <w:t>2.66</w:t>
            </w:r>
          </w:p>
        </w:tc>
      </w:tr>
      <w:tr w14:paraId="525E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17B67">
            <w:pPr>
              <w:jc w:val="center"/>
            </w:pPr>
            <w:r>
              <w:rPr>
                <w:rFonts w:hint="eastAsia"/>
              </w:rPr>
              <w:t>59</w:t>
            </w:r>
          </w:p>
        </w:tc>
        <w:tc>
          <w:tcPr>
            <w:tcW w:w="1661" w:type="dxa"/>
            <w:vAlign w:val="center"/>
          </w:tcPr>
          <w:p w14:paraId="5D2FA6E6">
            <w:r>
              <w:rPr>
                <w:rFonts w:hint="eastAsia"/>
              </w:rPr>
              <w:t>Shenzhou International Group Holdings Ltd</w:t>
            </w:r>
          </w:p>
        </w:tc>
        <w:tc>
          <w:tcPr>
            <w:tcW w:w="1661" w:type="dxa"/>
            <w:vAlign w:val="center"/>
          </w:tcPr>
          <w:p w14:paraId="2558114F">
            <w:r>
              <w:rPr>
                <w:rFonts w:hint="eastAsia"/>
              </w:rPr>
              <w:t>2313 HK</w:t>
            </w:r>
          </w:p>
        </w:tc>
        <w:tc>
          <w:tcPr>
            <w:tcW w:w="1661" w:type="dxa"/>
            <w:vAlign w:val="center"/>
          </w:tcPr>
          <w:p w14:paraId="5197933F">
            <w:pPr>
              <w:jc w:val="right"/>
            </w:pPr>
            <w:r>
              <w:rPr>
                <w:rFonts w:hint="eastAsia"/>
              </w:rPr>
              <w:t>9,727,470.42</w:t>
            </w:r>
          </w:p>
        </w:tc>
        <w:tc>
          <w:tcPr>
            <w:tcW w:w="1661" w:type="dxa"/>
            <w:vAlign w:val="center"/>
          </w:tcPr>
          <w:p w14:paraId="2B0CB6D8">
            <w:pPr>
              <w:jc w:val="right"/>
            </w:pPr>
            <w:r>
              <w:rPr>
                <w:rFonts w:hint="eastAsia"/>
              </w:rPr>
              <w:t>2.51</w:t>
            </w:r>
          </w:p>
        </w:tc>
      </w:tr>
      <w:tr w14:paraId="5C95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319EB">
            <w:pPr>
              <w:jc w:val="center"/>
            </w:pPr>
            <w:r>
              <w:rPr>
                <w:rFonts w:hint="eastAsia"/>
              </w:rPr>
              <w:t>60</w:t>
            </w:r>
          </w:p>
        </w:tc>
        <w:tc>
          <w:tcPr>
            <w:tcW w:w="1661" w:type="dxa"/>
            <w:vAlign w:val="center"/>
          </w:tcPr>
          <w:p w14:paraId="5C6BD853">
            <w:r>
              <w:rPr>
                <w:rFonts w:hint="eastAsia"/>
              </w:rPr>
              <w:t>Yankuang Energy Group Co Ltd</w:t>
            </w:r>
          </w:p>
        </w:tc>
        <w:tc>
          <w:tcPr>
            <w:tcW w:w="1661" w:type="dxa"/>
            <w:vAlign w:val="center"/>
          </w:tcPr>
          <w:p w14:paraId="76CCA2A3">
            <w:r>
              <w:rPr>
                <w:rFonts w:hint="eastAsia"/>
              </w:rPr>
              <w:t>1171 HK</w:t>
            </w:r>
          </w:p>
        </w:tc>
        <w:tc>
          <w:tcPr>
            <w:tcW w:w="1661" w:type="dxa"/>
            <w:vAlign w:val="center"/>
          </w:tcPr>
          <w:p w14:paraId="385DD121">
            <w:pPr>
              <w:jc w:val="right"/>
            </w:pPr>
            <w:r>
              <w:rPr>
                <w:rFonts w:hint="eastAsia"/>
              </w:rPr>
              <w:t>9,703,557.45</w:t>
            </w:r>
          </w:p>
        </w:tc>
        <w:tc>
          <w:tcPr>
            <w:tcW w:w="1661" w:type="dxa"/>
            <w:vAlign w:val="center"/>
          </w:tcPr>
          <w:p w14:paraId="36865FCD">
            <w:pPr>
              <w:jc w:val="right"/>
            </w:pPr>
            <w:r>
              <w:rPr>
                <w:rFonts w:hint="eastAsia"/>
              </w:rPr>
              <w:t>2.50</w:t>
            </w:r>
          </w:p>
        </w:tc>
      </w:tr>
      <w:tr w14:paraId="352A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B578CE">
            <w:pPr>
              <w:jc w:val="center"/>
            </w:pPr>
            <w:r>
              <w:rPr>
                <w:rFonts w:hint="eastAsia"/>
              </w:rPr>
              <w:t>61</w:t>
            </w:r>
          </w:p>
        </w:tc>
        <w:tc>
          <w:tcPr>
            <w:tcW w:w="1661" w:type="dxa"/>
            <w:vAlign w:val="center"/>
          </w:tcPr>
          <w:p w14:paraId="30C2D7C3">
            <w:r>
              <w:rPr>
                <w:rFonts w:hint="eastAsia"/>
              </w:rPr>
              <w:t>NIO Inc</w:t>
            </w:r>
          </w:p>
        </w:tc>
        <w:tc>
          <w:tcPr>
            <w:tcW w:w="1661" w:type="dxa"/>
            <w:vAlign w:val="center"/>
          </w:tcPr>
          <w:p w14:paraId="330D2924">
            <w:r>
              <w:rPr>
                <w:rFonts w:hint="eastAsia"/>
              </w:rPr>
              <w:t>9866 HK</w:t>
            </w:r>
          </w:p>
        </w:tc>
        <w:tc>
          <w:tcPr>
            <w:tcW w:w="1661" w:type="dxa"/>
            <w:vAlign w:val="center"/>
          </w:tcPr>
          <w:p w14:paraId="5DF70050">
            <w:pPr>
              <w:jc w:val="right"/>
            </w:pPr>
            <w:r>
              <w:rPr>
                <w:rFonts w:hint="eastAsia"/>
              </w:rPr>
              <w:t>9,664,201.38</w:t>
            </w:r>
          </w:p>
        </w:tc>
        <w:tc>
          <w:tcPr>
            <w:tcW w:w="1661" w:type="dxa"/>
            <w:vAlign w:val="center"/>
          </w:tcPr>
          <w:p w14:paraId="19EF9AA4">
            <w:pPr>
              <w:jc w:val="right"/>
            </w:pPr>
            <w:r>
              <w:rPr>
                <w:rFonts w:hint="eastAsia"/>
              </w:rPr>
              <w:t>2.49</w:t>
            </w:r>
          </w:p>
        </w:tc>
      </w:tr>
      <w:tr w14:paraId="32EB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7229F">
            <w:pPr>
              <w:jc w:val="center"/>
            </w:pPr>
            <w:r>
              <w:rPr>
                <w:rFonts w:hint="eastAsia"/>
              </w:rPr>
              <w:t>62</w:t>
            </w:r>
          </w:p>
        </w:tc>
        <w:tc>
          <w:tcPr>
            <w:tcW w:w="1661" w:type="dxa"/>
            <w:vAlign w:val="center"/>
          </w:tcPr>
          <w:p w14:paraId="6C83568F">
            <w:r>
              <w:rPr>
                <w:rFonts w:hint="eastAsia"/>
              </w:rPr>
              <w:t>Qyuns Therapeutics Co Ltd</w:t>
            </w:r>
          </w:p>
        </w:tc>
        <w:tc>
          <w:tcPr>
            <w:tcW w:w="1661" w:type="dxa"/>
            <w:vAlign w:val="center"/>
          </w:tcPr>
          <w:p w14:paraId="09EA6E84">
            <w:r>
              <w:rPr>
                <w:rFonts w:hint="eastAsia"/>
              </w:rPr>
              <w:t>2509 HK</w:t>
            </w:r>
          </w:p>
        </w:tc>
        <w:tc>
          <w:tcPr>
            <w:tcW w:w="1661" w:type="dxa"/>
            <w:vAlign w:val="center"/>
          </w:tcPr>
          <w:p w14:paraId="20DC23C4">
            <w:pPr>
              <w:jc w:val="right"/>
            </w:pPr>
            <w:r>
              <w:rPr>
                <w:rFonts w:hint="eastAsia"/>
              </w:rPr>
              <w:t>9,255,131.25</w:t>
            </w:r>
          </w:p>
        </w:tc>
        <w:tc>
          <w:tcPr>
            <w:tcW w:w="1661" w:type="dxa"/>
            <w:vAlign w:val="center"/>
          </w:tcPr>
          <w:p w14:paraId="109AD683">
            <w:pPr>
              <w:jc w:val="right"/>
            </w:pPr>
            <w:r>
              <w:rPr>
                <w:rFonts w:hint="eastAsia"/>
              </w:rPr>
              <w:t>2.39</w:t>
            </w:r>
          </w:p>
        </w:tc>
      </w:tr>
      <w:tr w14:paraId="68CF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F151BB">
            <w:pPr>
              <w:jc w:val="center"/>
            </w:pPr>
            <w:r>
              <w:rPr>
                <w:rFonts w:hint="eastAsia"/>
              </w:rPr>
              <w:t>63</w:t>
            </w:r>
          </w:p>
        </w:tc>
        <w:tc>
          <w:tcPr>
            <w:tcW w:w="1661" w:type="dxa"/>
            <w:vAlign w:val="center"/>
          </w:tcPr>
          <w:p w14:paraId="4098B4B0">
            <w:r>
              <w:rPr>
                <w:rFonts w:hint="eastAsia"/>
              </w:rPr>
              <w:t>Tsingtao Brewery Company Limited</w:t>
            </w:r>
          </w:p>
        </w:tc>
        <w:tc>
          <w:tcPr>
            <w:tcW w:w="1661" w:type="dxa"/>
            <w:vAlign w:val="center"/>
          </w:tcPr>
          <w:p w14:paraId="7ADCF529">
            <w:r>
              <w:rPr>
                <w:rFonts w:hint="eastAsia"/>
              </w:rPr>
              <w:t>168 HK</w:t>
            </w:r>
          </w:p>
        </w:tc>
        <w:tc>
          <w:tcPr>
            <w:tcW w:w="1661" w:type="dxa"/>
            <w:vAlign w:val="center"/>
          </w:tcPr>
          <w:p w14:paraId="46E8C7C5">
            <w:pPr>
              <w:jc w:val="right"/>
            </w:pPr>
            <w:r>
              <w:rPr>
                <w:rFonts w:hint="eastAsia"/>
              </w:rPr>
              <w:t>9,247,103.84</w:t>
            </w:r>
          </w:p>
        </w:tc>
        <w:tc>
          <w:tcPr>
            <w:tcW w:w="1661" w:type="dxa"/>
            <w:vAlign w:val="center"/>
          </w:tcPr>
          <w:p w14:paraId="0255F4DD">
            <w:pPr>
              <w:jc w:val="right"/>
            </w:pPr>
            <w:r>
              <w:rPr>
                <w:rFonts w:hint="eastAsia"/>
              </w:rPr>
              <w:t>2.39</w:t>
            </w:r>
          </w:p>
        </w:tc>
      </w:tr>
      <w:tr w14:paraId="4A3D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DB36D">
            <w:pPr>
              <w:jc w:val="center"/>
            </w:pPr>
            <w:r>
              <w:rPr>
                <w:rFonts w:hint="eastAsia"/>
              </w:rPr>
              <w:t>64</w:t>
            </w:r>
          </w:p>
        </w:tc>
        <w:tc>
          <w:tcPr>
            <w:tcW w:w="1661" w:type="dxa"/>
            <w:vAlign w:val="center"/>
          </w:tcPr>
          <w:p w14:paraId="3BBF4BCE">
            <w:r>
              <w:rPr>
                <w:rFonts w:hint="eastAsia"/>
              </w:rPr>
              <w:t>LexinFintech Holdings Ltd</w:t>
            </w:r>
          </w:p>
        </w:tc>
        <w:tc>
          <w:tcPr>
            <w:tcW w:w="1661" w:type="dxa"/>
            <w:vAlign w:val="center"/>
          </w:tcPr>
          <w:p w14:paraId="57BB1F46">
            <w:r>
              <w:rPr>
                <w:rFonts w:hint="eastAsia"/>
              </w:rPr>
              <w:t>LX UW</w:t>
            </w:r>
          </w:p>
        </w:tc>
        <w:tc>
          <w:tcPr>
            <w:tcW w:w="1661" w:type="dxa"/>
            <w:vAlign w:val="center"/>
          </w:tcPr>
          <w:p w14:paraId="5D379156">
            <w:pPr>
              <w:jc w:val="right"/>
            </w:pPr>
            <w:r>
              <w:rPr>
                <w:rFonts w:hint="eastAsia"/>
              </w:rPr>
              <w:t>8,972,814.07</w:t>
            </w:r>
          </w:p>
        </w:tc>
        <w:tc>
          <w:tcPr>
            <w:tcW w:w="1661" w:type="dxa"/>
            <w:vAlign w:val="center"/>
          </w:tcPr>
          <w:p w14:paraId="16848245">
            <w:pPr>
              <w:jc w:val="right"/>
            </w:pPr>
            <w:r>
              <w:rPr>
                <w:rFonts w:hint="eastAsia"/>
              </w:rPr>
              <w:t>2.32</w:t>
            </w:r>
          </w:p>
        </w:tc>
      </w:tr>
      <w:tr w14:paraId="36C6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1D4853">
            <w:pPr>
              <w:jc w:val="center"/>
            </w:pPr>
            <w:r>
              <w:rPr>
                <w:rFonts w:hint="eastAsia"/>
              </w:rPr>
              <w:t>65</w:t>
            </w:r>
          </w:p>
        </w:tc>
        <w:tc>
          <w:tcPr>
            <w:tcW w:w="1661" w:type="dxa"/>
            <w:vAlign w:val="center"/>
          </w:tcPr>
          <w:p w14:paraId="5E6C16C5">
            <w:r>
              <w:rPr>
                <w:rFonts w:hint="eastAsia"/>
              </w:rPr>
              <w:t>TS Lines Ltd</w:t>
            </w:r>
          </w:p>
        </w:tc>
        <w:tc>
          <w:tcPr>
            <w:tcW w:w="1661" w:type="dxa"/>
            <w:vAlign w:val="center"/>
          </w:tcPr>
          <w:p w14:paraId="2427C5DF">
            <w:r>
              <w:rPr>
                <w:rFonts w:hint="eastAsia"/>
              </w:rPr>
              <w:t>2510 HK</w:t>
            </w:r>
          </w:p>
        </w:tc>
        <w:tc>
          <w:tcPr>
            <w:tcW w:w="1661" w:type="dxa"/>
            <w:vAlign w:val="center"/>
          </w:tcPr>
          <w:p w14:paraId="0BB5CA40">
            <w:pPr>
              <w:jc w:val="right"/>
            </w:pPr>
            <w:r>
              <w:rPr>
                <w:rFonts w:hint="eastAsia"/>
              </w:rPr>
              <w:t>8,796,882.32</w:t>
            </w:r>
          </w:p>
        </w:tc>
        <w:tc>
          <w:tcPr>
            <w:tcW w:w="1661" w:type="dxa"/>
            <w:vAlign w:val="center"/>
          </w:tcPr>
          <w:p w14:paraId="1D128CCB">
            <w:pPr>
              <w:jc w:val="right"/>
            </w:pPr>
            <w:r>
              <w:rPr>
                <w:rFonts w:hint="eastAsia"/>
              </w:rPr>
              <w:t>2.27</w:t>
            </w:r>
          </w:p>
        </w:tc>
      </w:tr>
      <w:tr w14:paraId="2B8A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08AD0">
            <w:pPr>
              <w:jc w:val="center"/>
            </w:pPr>
            <w:r>
              <w:rPr>
                <w:rFonts w:hint="eastAsia"/>
              </w:rPr>
              <w:t>66</w:t>
            </w:r>
          </w:p>
        </w:tc>
        <w:tc>
          <w:tcPr>
            <w:tcW w:w="1661" w:type="dxa"/>
            <w:vAlign w:val="center"/>
          </w:tcPr>
          <w:p w14:paraId="058EE821">
            <w:r>
              <w:rPr>
                <w:rFonts w:hint="eastAsia"/>
              </w:rPr>
              <w:t>Jiaxin International Resources Investment Ltd</w:t>
            </w:r>
          </w:p>
        </w:tc>
        <w:tc>
          <w:tcPr>
            <w:tcW w:w="1661" w:type="dxa"/>
            <w:vAlign w:val="center"/>
          </w:tcPr>
          <w:p w14:paraId="724ECE9B">
            <w:r>
              <w:rPr>
                <w:rFonts w:hint="eastAsia"/>
              </w:rPr>
              <w:t>3858 HK</w:t>
            </w:r>
          </w:p>
        </w:tc>
        <w:tc>
          <w:tcPr>
            <w:tcW w:w="1661" w:type="dxa"/>
            <w:vAlign w:val="center"/>
          </w:tcPr>
          <w:p w14:paraId="2911148D">
            <w:pPr>
              <w:jc w:val="right"/>
            </w:pPr>
            <w:r>
              <w:rPr>
                <w:rFonts w:hint="eastAsia"/>
              </w:rPr>
              <w:t>8,500,302.22</w:t>
            </w:r>
          </w:p>
        </w:tc>
        <w:tc>
          <w:tcPr>
            <w:tcW w:w="1661" w:type="dxa"/>
            <w:vAlign w:val="center"/>
          </w:tcPr>
          <w:p w14:paraId="3D49A051">
            <w:pPr>
              <w:jc w:val="right"/>
            </w:pPr>
            <w:r>
              <w:rPr>
                <w:rFonts w:hint="eastAsia"/>
              </w:rPr>
              <w:t>2.19</w:t>
            </w:r>
          </w:p>
        </w:tc>
      </w:tr>
      <w:tr w14:paraId="5526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290118">
            <w:pPr>
              <w:jc w:val="center"/>
            </w:pPr>
            <w:r>
              <w:rPr>
                <w:rFonts w:hint="eastAsia"/>
              </w:rPr>
              <w:t>67</w:t>
            </w:r>
          </w:p>
        </w:tc>
        <w:tc>
          <w:tcPr>
            <w:tcW w:w="1661" w:type="dxa"/>
            <w:vAlign w:val="center"/>
          </w:tcPr>
          <w:p w14:paraId="7A84EB26">
            <w:r>
              <w:rPr>
                <w:rFonts w:hint="eastAsia"/>
              </w:rPr>
              <w:t>Broadcom Inc</w:t>
            </w:r>
          </w:p>
        </w:tc>
        <w:tc>
          <w:tcPr>
            <w:tcW w:w="1661" w:type="dxa"/>
            <w:vAlign w:val="center"/>
          </w:tcPr>
          <w:p w14:paraId="63C7F7DC">
            <w:r>
              <w:rPr>
                <w:rFonts w:hint="eastAsia"/>
              </w:rPr>
              <w:t>AVGO UW</w:t>
            </w:r>
          </w:p>
        </w:tc>
        <w:tc>
          <w:tcPr>
            <w:tcW w:w="1661" w:type="dxa"/>
            <w:vAlign w:val="center"/>
          </w:tcPr>
          <w:p w14:paraId="16998400">
            <w:pPr>
              <w:jc w:val="right"/>
            </w:pPr>
            <w:r>
              <w:rPr>
                <w:rFonts w:hint="eastAsia"/>
              </w:rPr>
              <w:t>8,390,097.26</w:t>
            </w:r>
          </w:p>
        </w:tc>
        <w:tc>
          <w:tcPr>
            <w:tcW w:w="1661" w:type="dxa"/>
            <w:vAlign w:val="center"/>
          </w:tcPr>
          <w:p w14:paraId="68456373">
            <w:pPr>
              <w:jc w:val="right"/>
            </w:pPr>
            <w:r>
              <w:rPr>
                <w:rFonts w:hint="eastAsia"/>
              </w:rPr>
              <w:t>2.17</w:t>
            </w:r>
          </w:p>
        </w:tc>
      </w:tr>
      <w:tr w14:paraId="7F84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873DF">
            <w:pPr>
              <w:jc w:val="center"/>
            </w:pPr>
            <w:r>
              <w:rPr>
                <w:rFonts w:hint="eastAsia"/>
              </w:rPr>
              <w:t>68</w:t>
            </w:r>
          </w:p>
        </w:tc>
        <w:tc>
          <w:tcPr>
            <w:tcW w:w="1661" w:type="dxa"/>
            <w:vAlign w:val="center"/>
          </w:tcPr>
          <w:p w14:paraId="1D115C3C">
            <w:r>
              <w:rPr>
                <w:rFonts w:hint="eastAsia"/>
              </w:rPr>
              <w:t>Kingboard Laminates Holdings Ltd</w:t>
            </w:r>
          </w:p>
        </w:tc>
        <w:tc>
          <w:tcPr>
            <w:tcW w:w="1661" w:type="dxa"/>
            <w:vAlign w:val="center"/>
          </w:tcPr>
          <w:p w14:paraId="27672B8D">
            <w:r>
              <w:rPr>
                <w:rFonts w:hint="eastAsia"/>
              </w:rPr>
              <w:t>1888 HK</w:t>
            </w:r>
          </w:p>
        </w:tc>
        <w:tc>
          <w:tcPr>
            <w:tcW w:w="1661" w:type="dxa"/>
            <w:vAlign w:val="center"/>
          </w:tcPr>
          <w:p w14:paraId="0531ECB7">
            <w:pPr>
              <w:jc w:val="right"/>
            </w:pPr>
            <w:r>
              <w:rPr>
                <w:rFonts w:hint="eastAsia"/>
              </w:rPr>
              <w:t>8,136,544.16</w:t>
            </w:r>
          </w:p>
        </w:tc>
        <w:tc>
          <w:tcPr>
            <w:tcW w:w="1661" w:type="dxa"/>
            <w:vAlign w:val="center"/>
          </w:tcPr>
          <w:p w14:paraId="690699EF">
            <w:pPr>
              <w:jc w:val="right"/>
            </w:pPr>
            <w:r>
              <w:rPr>
                <w:rFonts w:hint="eastAsia"/>
              </w:rPr>
              <w:t>2.10</w:t>
            </w:r>
          </w:p>
        </w:tc>
      </w:tr>
      <w:tr w14:paraId="5CAB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C70A8">
            <w:pPr>
              <w:jc w:val="center"/>
            </w:pPr>
            <w:r>
              <w:rPr>
                <w:rFonts w:hint="eastAsia"/>
              </w:rPr>
              <w:t>69</w:t>
            </w:r>
          </w:p>
        </w:tc>
        <w:tc>
          <w:tcPr>
            <w:tcW w:w="1661" w:type="dxa"/>
            <w:vAlign w:val="center"/>
          </w:tcPr>
          <w:p w14:paraId="01CEA93E">
            <w:r>
              <w:rPr>
                <w:rFonts w:hint="eastAsia"/>
              </w:rPr>
              <w:t>Meta Platforms Inc</w:t>
            </w:r>
          </w:p>
        </w:tc>
        <w:tc>
          <w:tcPr>
            <w:tcW w:w="1661" w:type="dxa"/>
            <w:vAlign w:val="center"/>
          </w:tcPr>
          <w:p w14:paraId="5BD1404D">
            <w:r>
              <w:rPr>
                <w:rFonts w:hint="eastAsia"/>
              </w:rPr>
              <w:t>META UW</w:t>
            </w:r>
          </w:p>
        </w:tc>
        <w:tc>
          <w:tcPr>
            <w:tcW w:w="1661" w:type="dxa"/>
            <w:vAlign w:val="center"/>
          </w:tcPr>
          <w:p w14:paraId="496FEA7E">
            <w:pPr>
              <w:jc w:val="right"/>
            </w:pPr>
            <w:r>
              <w:rPr>
                <w:rFonts w:hint="eastAsia"/>
              </w:rPr>
              <w:t>8,008,104.19</w:t>
            </w:r>
          </w:p>
        </w:tc>
        <w:tc>
          <w:tcPr>
            <w:tcW w:w="1661" w:type="dxa"/>
            <w:vAlign w:val="center"/>
          </w:tcPr>
          <w:p w14:paraId="2A083CEB">
            <w:pPr>
              <w:jc w:val="right"/>
            </w:pPr>
            <w:r>
              <w:rPr>
                <w:rFonts w:hint="eastAsia"/>
              </w:rPr>
              <w:t>2.07</w:t>
            </w:r>
          </w:p>
        </w:tc>
      </w:tr>
      <w:tr w14:paraId="6C80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B20DB">
            <w:pPr>
              <w:jc w:val="center"/>
            </w:pPr>
            <w:r>
              <w:rPr>
                <w:rFonts w:hint="eastAsia"/>
              </w:rPr>
              <w:t>70</w:t>
            </w:r>
          </w:p>
        </w:tc>
        <w:tc>
          <w:tcPr>
            <w:tcW w:w="1661" w:type="dxa"/>
            <w:vAlign w:val="center"/>
          </w:tcPr>
          <w:p w14:paraId="0F3DB754">
            <w:r>
              <w:rPr>
                <w:rFonts w:hint="eastAsia"/>
              </w:rPr>
              <w:t>Beijing Geekplus Technology Co Ltd</w:t>
            </w:r>
          </w:p>
        </w:tc>
        <w:tc>
          <w:tcPr>
            <w:tcW w:w="1661" w:type="dxa"/>
            <w:vAlign w:val="center"/>
          </w:tcPr>
          <w:p w14:paraId="3F8EC0F4">
            <w:r>
              <w:rPr>
                <w:rFonts w:hint="eastAsia"/>
              </w:rPr>
              <w:t>2590 HK</w:t>
            </w:r>
          </w:p>
        </w:tc>
        <w:tc>
          <w:tcPr>
            <w:tcW w:w="1661" w:type="dxa"/>
            <w:vAlign w:val="center"/>
          </w:tcPr>
          <w:p w14:paraId="4634A65C">
            <w:pPr>
              <w:jc w:val="right"/>
            </w:pPr>
            <w:r>
              <w:rPr>
                <w:rFonts w:hint="eastAsia"/>
              </w:rPr>
              <w:t>7,769,823.44</w:t>
            </w:r>
          </w:p>
        </w:tc>
        <w:tc>
          <w:tcPr>
            <w:tcW w:w="1661" w:type="dxa"/>
            <w:vAlign w:val="center"/>
          </w:tcPr>
          <w:p w14:paraId="0C80D9C6">
            <w:pPr>
              <w:jc w:val="right"/>
            </w:pPr>
            <w:r>
              <w:rPr>
                <w:rFonts w:hint="eastAsia"/>
              </w:rPr>
              <w:t>2.01</w:t>
            </w:r>
          </w:p>
        </w:tc>
      </w:tr>
    </w:tbl>
    <w:p w14:paraId="50A1F28E">
      <w:pPr>
        <w:pStyle w:val="47"/>
        <w:rPr>
          <w:rFonts w:hint="eastAsia"/>
        </w:rPr>
      </w:pPr>
      <w:r>
        <w:rPr>
          <w:rFonts w:hint="eastAsia"/>
        </w:rPr>
        <w:t>注:1、本基金对以上证券代码采用当地市场代码。对基金持有的不同市场上市的同一公司合并计算净值占比，分开列示。</w:t>
      </w:r>
    </w:p>
    <w:p w14:paraId="099FE2F9">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6A23D808">
      <w:pPr>
        <w:pStyle w:val="28"/>
      </w:pPr>
      <w:bookmarkStart w:id="170" w:name="_Toc170"/>
      <w:r>
        <w:t>权益投资的买入成本总额及卖出收入总额</w:t>
      </w:r>
      <w:bookmarkEnd w:id="170"/>
    </w:p>
    <w:p w14:paraId="3365EA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D3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9A6283">
            <w:r>
              <w:rPr>
                <w:rFonts w:hint="eastAsia"/>
              </w:rPr>
              <w:t>买入成本（成交）总额</w:t>
            </w:r>
          </w:p>
        </w:tc>
        <w:tc>
          <w:tcPr>
            <w:tcW w:w="4153" w:type="dxa"/>
            <w:vAlign w:val="center"/>
          </w:tcPr>
          <w:p w14:paraId="1D14C1B0">
            <w:pPr>
              <w:jc w:val="right"/>
            </w:pPr>
            <w:r>
              <w:rPr>
                <w:rFonts w:hint="eastAsia"/>
              </w:rPr>
              <w:t>2,135,317,564.98</w:t>
            </w:r>
          </w:p>
        </w:tc>
      </w:tr>
      <w:tr w14:paraId="2088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AA38A6">
            <w:r>
              <w:rPr>
                <w:rFonts w:hint="eastAsia"/>
              </w:rPr>
              <w:t>卖出收入（成交）总额</w:t>
            </w:r>
          </w:p>
        </w:tc>
        <w:tc>
          <w:tcPr>
            <w:tcW w:w="4153" w:type="dxa"/>
            <w:vAlign w:val="center"/>
          </w:tcPr>
          <w:p w14:paraId="5930BB7D">
            <w:pPr>
              <w:jc w:val="right"/>
            </w:pPr>
            <w:r>
              <w:rPr>
                <w:rFonts w:hint="eastAsia"/>
              </w:rPr>
              <w:t>1,663,136,108.42</w:t>
            </w:r>
          </w:p>
        </w:tc>
      </w:tr>
    </w:tbl>
    <w:p w14:paraId="2DC9DD1B">
      <w:pPr>
        <w:pStyle w:val="47"/>
        <w:rPr>
          <w:rFonts w:hint="eastAsia"/>
        </w:rPr>
      </w:pPr>
      <w:r>
        <w:rPr>
          <w:rFonts w:hint="eastAsia"/>
        </w:rPr>
        <w:t>注：买入成本和卖出收入均按买卖成交金额（成交单价乘以成交数量）填列，不考虑相关交易费用。</w:t>
      </w:r>
    </w:p>
    <w:p w14:paraId="7D2F5913">
      <w:pPr>
        <w:pStyle w:val="23"/>
      </w:pPr>
      <w:bookmarkStart w:id="171" w:name="_Toc7433"/>
      <w:r>
        <w:t>期末按债券信用等级分类的债券投资组合</w:t>
      </w:r>
      <w:bookmarkEnd w:id="171"/>
    </w:p>
    <w:p w14:paraId="5F42FC16">
      <w:pPr>
        <w:pStyle w:val="18"/>
        <w:rPr>
          <w:rFonts w:hint="eastAsia"/>
        </w:rPr>
      </w:pPr>
      <w:r>
        <w:rPr>
          <w:rFonts w:hint="eastAsia"/>
        </w:rPr>
        <w:t>本基金本报告期末未持有债券。</w:t>
      </w:r>
    </w:p>
    <w:p w14:paraId="12EBBB44">
      <w:pPr>
        <w:pStyle w:val="23"/>
      </w:pPr>
      <w:bookmarkStart w:id="172" w:name="_Toc16116"/>
      <w:r>
        <w:t>期末按公允价值占基金资产净值比例大小排名的前五名债券投资明细</w:t>
      </w:r>
      <w:bookmarkEnd w:id="172"/>
    </w:p>
    <w:p w14:paraId="60AFCE70">
      <w:pPr>
        <w:pStyle w:val="18"/>
        <w:rPr>
          <w:rFonts w:hint="eastAsia"/>
        </w:rPr>
      </w:pPr>
      <w:r>
        <w:rPr>
          <w:rFonts w:hint="eastAsia"/>
        </w:rPr>
        <w:t>本基金本报告期末未持有债券。</w:t>
      </w:r>
    </w:p>
    <w:p w14:paraId="31A731B9">
      <w:pPr>
        <w:pStyle w:val="23"/>
      </w:pPr>
      <w:bookmarkStart w:id="173" w:name="_Toc21789"/>
      <w:r>
        <w:t>期末按公允价值占基金资产净值比例大小排序的所有资产支持证券投资明细</w:t>
      </w:r>
      <w:bookmarkEnd w:id="173"/>
    </w:p>
    <w:p w14:paraId="4F40611A">
      <w:pPr>
        <w:pStyle w:val="18"/>
        <w:rPr>
          <w:rFonts w:hint="eastAsia"/>
        </w:rPr>
      </w:pPr>
      <w:r>
        <w:rPr>
          <w:rFonts w:hint="eastAsia"/>
        </w:rPr>
        <w:t>本基金本报告期末未持有资产支持证券。</w:t>
      </w:r>
    </w:p>
    <w:p w14:paraId="7B9F8C1C">
      <w:pPr>
        <w:pStyle w:val="23"/>
      </w:pPr>
      <w:bookmarkStart w:id="174" w:name="_Toc13460"/>
      <w:r>
        <w:t>期末按公允价值占基金资产净值比例大小排名的前五名金融衍生品投资明细</w:t>
      </w:r>
      <w:bookmarkEnd w:id="17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3D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4755FACA">
            <w:pPr>
              <w:jc w:val="center"/>
            </w:pPr>
            <w:r>
              <w:rPr>
                <w:rFonts w:hint="eastAsia"/>
                <w:b/>
              </w:rPr>
              <w:t>序号</w:t>
            </w:r>
          </w:p>
        </w:tc>
        <w:tc>
          <w:tcPr>
            <w:tcW w:w="1661" w:type="dxa"/>
            <w:shd w:val="clear" w:color="auto" w:fill="BFBFBF"/>
            <w:vAlign w:val="center"/>
          </w:tcPr>
          <w:p w14:paraId="62CA9C4D">
            <w:pPr>
              <w:jc w:val="center"/>
            </w:pPr>
            <w:r>
              <w:rPr>
                <w:rFonts w:hint="eastAsia"/>
                <w:b/>
              </w:rPr>
              <w:t>衍生品类别</w:t>
            </w:r>
          </w:p>
        </w:tc>
        <w:tc>
          <w:tcPr>
            <w:tcW w:w="1661" w:type="dxa"/>
            <w:shd w:val="clear" w:color="auto" w:fill="BFBFBF"/>
            <w:vAlign w:val="center"/>
          </w:tcPr>
          <w:p w14:paraId="4B07EA9C">
            <w:pPr>
              <w:jc w:val="center"/>
            </w:pPr>
            <w:r>
              <w:rPr>
                <w:rFonts w:hint="eastAsia"/>
                <w:b/>
              </w:rPr>
              <w:t>衍生品名称</w:t>
            </w:r>
          </w:p>
        </w:tc>
        <w:tc>
          <w:tcPr>
            <w:tcW w:w="1661" w:type="dxa"/>
            <w:shd w:val="clear" w:color="auto" w:fill="BFBFBF"/>
            <w:vAlign w:val="center"/>
          </w:tcPr>
          <w:p w14:paraId="105218B6">
            <w:pPr>
              <w:jc w:val="center"/>
            </w:pPr>
            <w:r>
              <w:rPr>
                <w:rFonts w:hint="eastAsia"/>
                <w:b/>
              </w:rPr>
              <w:t>公允价值（人民币元）</w:t>
            </w:r>
          </w:p>
        </w:tc>
        <w:tc>
          <w:tcPr>
            <w:tcW w:w="1661" w:type="dxa"/>
            <w:shd w:val="clear" w:color="auto" w:fill="BFBFBF"/>
            <w:vAlign w:val="center"/>
          </w:tcPr>
          <w:p w14:paraId="45EDD0C2">
            <w:pPr>
              <w:jc w:val="center"/>
            </w:pPr>
            <w:r>
              <w:rPr>
                <w:rFonts w:hint="eastAsia"/>
                <w:b/>
              </w:rPr>
              <w:t>占基金资产净值比例（%）</w:t>
            </w:r>
          </w:p>
        </w:tc>
      </w:tr>
      <w:tr w14:paraId="6B85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A8E7F">
            <w:pPr>
              <w:jc w:val="center"/>
            </w:pPr>
            <w:r>
              <w:rPr>
                <w:rFonts w:hint="eastAsia"/>
              </w:rPr>
              <w:t>1</w:t>
            </w:r>
          </w:p>
        </w:tc>
        <w:tc>
          <w:tcPr>
            <w:tcW w:w="1661" w:type="dxa"/>
            <w:vAlign w:val="center"/>
          </w:tcPr>
          <w:p w14:paraId="53B56604">
            <w:r>
              <w:rPr>
                <w:rFonts w:hint="eastAsia"/>
              </w:rPr>
              <w:t>期货</w:t>
            </w:r>
          </w:p>
        </w:tc>
        <w:tc>
          <w:tcPr>
            <w:tcW w:w="1661" w:type="dxa"/>
            <w:vAlign w:val="center"/>
          </w:tcPr>
          <w:p w14:paraId="228F0608">
            <w:r>
              <w:rPr>
                <w:rFonts w:hint="eastAsia"/>
              </w:rPr>
              <w:t>HTI2601</w:t>
            </w:r>
          </w:p>
        </w:tc>
        <w:tc>
          <w:tcPr>
            <w:tcW w:w="1661" w:type="dxa"/>
            <w:vAlign w:val="center"/>
          </w:tcPr>
          <w:p w14:paraId="64DC074D">
            <w:pPr>
              <w:jc w:val="right"/>
            </w:pPr>
            <w:r>
              <w:rPr>
                <w:rFonts w:hint="eastAsia"/>
              </w:rPr>
              <w:t>-92,625.21</w:t>
            </w:r>
          </w:p>
        </w:tc>
        <w:tc>
          <w:tcPr>
            <w:tcW w:w="1661" w:type="dxa"/>
            <w:vAlign w:val="center"/>
          </w:tcPr>
          <w:p w14:paraId="08DE26E4">
            <w:pPr>
              <w:jc w:val="right"/>
            </w:pPr>
            <w:r>
              <w:rPr>
                <w:rFonts w:hint="eastAsia"/>
              </w:rPr>
              <w:t>-0.01</w:t>
            </w:r>
          </w:p>
        </w:tc>
      </w:tr>
    </w:tbl>
    <w:p w14:paraId="3629A362">
      <w:pPr>
        <w:pStyle w:val="47"/>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14:paraId="338460A5">
      <w:pPr>
        <w:pStyle w:val="23"/>
      </w:pPr>
      <w:bookmarkStart w:id="175" w:name="_Toc12104"/>
      <w:r>
        <w:t>期末按公允价值占基金资产净值比例大小排序的前十名基金投资明细</w:t>
      </w:r>
      <w:bookmarkEnd w:id="175"/>
    </w:p>
    <w:p w14:paraId="4F896DF6">
      <w:pPr>
        <w:pStyle w:val="18"/>
        <w:rPr>
          <w:rFonts w:hint="eastAsia"/>
        </w:rPr>
      </w:pPr>
      <w:r>
        <w:rPr>
          <w:rFonts w:hint="eastAsia"/>
        </w:rPr>
        <w:t>无。</w:t>
      </w:r>
    </w:p>
    <w:p w14:paraId="359537CA">
      <w:pPr>
        <w:pStyle w:val="23"/>
      </w:pPr>
      <w:bookmarkStart w:id="176" w:name="_Toc14103"/>
      <w:r>
        <w:t>投资组合报告附注</w:t>
      </w:r>
      <w:bookmarkEnd w:id="176"/>
    </w:p>
    <w:p w14:paraId="2D2EE501">
      <w:pPr>
        <w:pStyle w:val="28"/>
      </w:pPr>
      <w:bookmarkStart w:id="177" w:name="_Toc177"/>
      <w:r>
        <w:t>声明本基金投资的前十名证券的发行主体本期是否出现被监管部门立案调查，或在报告编制日前一年内受到公开谴责、处罚的情形。如是，还应对相关证券的投资决策程序做出说明</w:t>
      </w:r>
      <w:bookmarkEnd w:id="177"/>
    </w:p>
    <w:p w14:paraId="13A06E20">
      <w:pPr>
        <w:pStyle w:val="18"/>
        <w:rPr>
          <w:rFonts w:hint="eastAsia"/>
        </w:rPr>
      </w:pPr>
      <w:r>
        <w:rPr>
          <w:rFonts w:hint="eastAsia"/>
        </w:rPr>
        <w:t>报告期内基金投资的前十名证券的发行主体未有被监管部门立案调查，不存在报告编制日前一年内受到公开谴责、处罚的情形。</w:t>
      </w:r>
    </w:p>
    <w:p w14:paraId="58279BD5">
      <w:pPr>
        <w:pStyle w:val="28"/>
      </w:pPr>
      <w:bookmarkStart w:id="178" w:name="_Toc178"/>
      <w:r>
        <w:t xml:space="preserve">声明基金投资的前十名股票是否超出基金合同规定的备选股票库。如是，还应对相关股票的投资决策程序做出说明 </w:t>
      </w:r>
      <w:bookmarkEnd w:id="178"/>
    </w:p>
    <w:p w14:paraId="6BE917BA">
      <w:pPr>
        <w:pStyle w:val="18"/>
        <w:rPr>
          <w:rFonts w:hint="eastAsia"/>
        </w:rPr>
      </w:pPr>
      <w:r>
        <w:rPr>
          <w:rFonts w:hint="eastAsia"/>
        </w:rPr>
        <w:t>本基金投资的前十名股票（如有）没有超出基金合同规定的备选股票库，本基金管理人从制度和流程上要求股票必须先入库再买入。</w:t>
      </w:r>
    </w:p>
    <w:p w14:paraId="23B91F2E">
      <w:pPr>
        <w:pStyle w:val="28"/>
      </w:pPr>
      <w:bookmarkStart w:id="179" w:name="_Toc179"/>
      <w:r>
        <w:t>期末其他各项资产构成</w:t>
      </w:r>
      <w:bookmarkEnd w:id="179"/>
    </w:p>
    <w:p w14:paraId="697CBF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F4E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74BB6DD">
            <w:pPr>
              <w:jc w:val="center"/>
            </w:pPr>
            <w:r>
              <w:rPr>
                <w:rFonts w:hint="eastAsia"/>
                <w:b/>
              </w:rPr>
              <w:t>序号</w:t>
            </w:r>
          </w:p>
        </w:tc>
        <w:tc>
          <w:tcPr>
            <w:tcW w:w="2907" w:type="dxa"/>
            <w:shd w:val="clear" w:color="auto" w:fill="BFBFBF"/>
            <w:vAlign w:val="center"/>
          </w:tcPr>
          <w:p w14:paraId="5F628D60">
            <w:pPr>
              <w:jc w:val="center"/>
            </w:pPr>
            <w:r>
              <w:rPr>
                <w:rFonts w:hint="eastAsia"/>
                <w:b/>
              </w:rPr>
              <w:t>名称</w:t>
            </w:r>
          </w:p>
        </w:tc>
        <w:tc>
          <w:tcPr>
            <w:tcW w:w="4673" w:type="dxa"/>
            <w:shd w:val="clear" w:color="auto" w:fill="BFBFBF"/>
            <w:vAlign w:val="center"/>
          </w:tcPr>
          <w:p w14:paraId="3A5B0585">
            <w:pPr>
              <w:jc w:val="center"/>
            </w:pPr>
            <w:r>
              <w:rPr>
                <w:rFonts w:hint="eastAsia"/>
                <w:b/>
              </w:rPr>
              <w:t>金额（元）</w:t>
            </w:r>
          </w:p>
        </w:tc>
      </w:tr>
      <w:tr w14:paraId="42FD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A0A04F">
            <w:pPr>
              <w:jc w:val="center"/>
            </w:pPr>
            <w:r>
              <w:rPr>
                <w:rFonts w:hint="eastAsia"/>
              </w:rPr>
              <w:t>1</w:t>
            </w:r>
          </w:p>
        </w:tc>
        <w:tc>
          <w:tcPr>
            <w:tcW w:w="2907" w:type="dxa"/>
            <w:vAlign w:val="center"/>
          </w:tcPr>
          <w:p w14:paraId="0606E999">
            <w:r>
              <w:rPr>
                <w:rFonts w:hint="eastAsia"/>
              </w:rPr>
              <w:t>存出保证金</w:t>
            </w:r>
          </w:p>
        </w:tc>
        <w:tc>
          <w:tcPr>
            <w:tcW w:w="4673" w:type="dxa"/>
            <w:vAlign w:val="center"/>
          </w:tcPr>
          <w:p w14:paraId="27451EFF">
            <w:pPr>
              <w:jc w:val="right"/>
            </w:pPr>
            <w:r>
              <w:rPr>
                <w:rFonts w:hint="eastAsia"/>
              </w:rPr>
              <w:t>6,599,270.00</w:t>
            </w:r>
          </w:p>
        </w:tc>
      </w:tr>
      <w:tr w14:paraId="1045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1BDFE7">
            <w:pPr>
              <w:jc w:val="center"/>
            </w:pPr>
            <w:r>
              <w:rPr>
                <w:rFonts w:hint="eastAsia"/>
              </w:rPr>
              <w:t>2</w:t>
            </w:r>
          </w:p>
        </w:tc>
        <w:tc>
          <w:tcPr>
            <w:tcW w:w="2907" w:type="dxa"/>
            <w:vAlign w:val="center"/>
          </w:tcPr>
          <w:p w14:paraId="362E0D9B">
            <w:r>
              <w:rPr>
                <w:rFonts w:hint="eastAsia"/>
              </w:rPr>
              <w:t>应收清算款</w:t>
            </w:r>
          </w:p>
        </w:tc>
        <w:tc>
          <w:tcPr>
            <w:tcW w:w="4673" w:type="dxa"/>
            <w:vAlign w:val="center"/>
          </w:tcPr>
          <w:p w14:paraId="7B827210">
            <w:pPr>
              <w:jc w:val="right"/>
            </w:pPr>
            <w:r>
              <w:rPr>
                <w:rFonts w:hint="eastAsia"/>
              </w:rPr>
              <w:t>17,931,950.13</w:t>
            </w:r>
          </w:p>
        </w:tc>
      </w:tr>
      <w:tr w14:paraId="519C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A9A258">
            <w:pPr>
              <w:jc w:val="center"/>
            </w:pPr>
            <w:r>
              <w:rPr>
                <w:rFonts w:hint="eastAsia"/>
              </w:rPr>
              <w:t>3</w:t>
            </w:r>
          </w:p>
        </w:tc>
        <w:tc>
          <w:tcPr>
            <w:tcW w:w="2907" w:type="dxa"/>
            <w:vAlign w:val="center"/>
          </w:tcPr>
          <w:p w14:paraId="3AA66274">
            <w:r>
              <w:rPr>
                <w:rFonts w:hint="eastAsia"/>
              </w:rPr>
              <w:t>应收股利</w:t>
            </w:r>
          </w:p>
        </w:tc>
        <w:tc>
          <w:tcPr>
            <w:tcW w:w="4673" w:type="dxa"/>
            <w:vAlign w:val="center"/>
          </w:tcPr>
          <w:p w14:paraId="15FD3BF8">
            <w:pPr>
              <w:jc w:val="right"/>
            </w:pPr>
            <w:r>
              <w:rPr>
                <w:rFonts w:hint="eastAsia"/>
              </w:rPr>
              <w:t>826,190.19</w:t>
            </w:r>
          </w:p>
        </w:tc>
      </w:tr>
      <w:tr w14:paraId="591F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F767FC">
            <w:pPr>
              <w:jc w:val="center"/>
            </w:pPr>
            <w:r>
              <w:rPr>
                <w:rFonts w:hint="eastAsia"/>
              </w:rPr>
              <w:t>4</w:t>
            </w:r>
          </w:p>
        </w:tc>
        <w:tc>
          <w:tcPr>
            <w:tcW w:w="2907" w:type="dxa"/>
            <w:vAlign w:val="center"/>
          </w:tcPr>
          <w:p w14:paraId="33926E93">
            <w:r>
              <w:rPr>
                <w:rFonts w:hint="eastAsia"/>
              </w:rPr>
              <w:t>应收利息</w:t>
            </w:r>
          </w:p>
        </w:tc>
        <w:tc>
          <w:tcPr>
            <w:tcW w:w="4673" w:type="dxa"/>
            <w:vAlign w:val="center"/>
          </w:tcPr>
          <w:p w14:paraId="0EF98967">
            <w:pPr>
              <w:jc w:val="right"/>
            </w:pPr>
            <w:r>
              <w:rPr>
                <w:rFonts w:hint="eastAsia"/>
              </w:rPr>
              <w:t>-</w:t>
            </w:r>
          </w:p>
        </w:tc>
      </w:tr>
      <w:tr w14:paraId="57C8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AC9D21">
            <w:pPr>
              <w:jc w:val="center"/>
            </w:pPr>
            <w:r>
              <w:rPr>
                <w:rFonts w:hint="eastAsia"/>
              </w:rPr>
              <w:t>5</w:t>
            </w:r>
          </w:p>
        </w:tc>
        <w:tc>
          <w:tcPr>
            <w:tcW w:w="2907" w:type="dxa"/>
            <w:vAlign w:val="center"/>
          </w:tcPr>
          <w:p w14:paraId="05422604">
            <w:r>
              <w:rPr>
                <w:rFonts w:hint="eastAsia"/>
              </w:rPr>
              <w:t>应收申购款</w:t>
            </w:r>
          </w:p>
        </w:tc>
        <w:tc>
          <w:tcPr>
            <w:tcW w:w="4673" w:type="dxa"/>
            <w:vAlign w:val="center"/>
          </w:tcPr>
          <w:p w14:paraId="388CCE4F">
            <w:pPr>
              <w:jc w:val="right"/>
            </w:pPr>
            <w:r>
              <w:rPr>
                <w:rFonts w:hint="eastAsia"/>
              </w:rPr>
              <w:t>1,542,446.91</w:t>
            </w:r>
          </w:p>
        </w:tc>
      </w:tr>
      <w:tr w14:paraId="029B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FDC8D2">
            <w:pPr>
              <w:jc w:val="center"/>
            </w:pPr>
            <w:r>
              <w:rPr>
                <w:rFonts w:hint="eastAsia"/>
              </w:rPr>
              <w:t>6</w:t>
            </w:r>
          </w:p>
        </w:tc>
        <w:tc>
          <w:tcPr>
            <w:tcW w:w="2907" w:type="dxa"/>
            <w:vAlign w:val="center"/>
          </w:tcPr>
          <w:p w14:paraId="63D15B8A">
            <w:r>
              <w:rPr>
                <w:rFonts w:hint="eastAsia"/>
              </w:rPr>
              <w:t>其他应收款</w:t>
            </w:r>
          </w:p>
        </w:tc>
        <w:tc>
          <w:tcPr>
            <w:tcW w:w="4673" w:type="dxa"/>
            <w:vAlign w:val="center"/>
          </w:tcPr>
          <w:p w14:paraId="332D509B">
            <w:pPr>
              <w:jc w:val="right"/>
            </w:pPr>
            <w:r>
              <w:rPr>
                <w:rFonts w:hint="eastAsia"/>
              </w:rPr>
              <w:t>-</w:t>
            </w:r>
          </w:p>
        </w:tc>
      </w:tr>
      <w:tr w14:paraId="478F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D475B4">
            <w:pPr>
              <w:jc w:val="center"/>
            </w:pPr>
            <w:r>
              <w:rPr>
                <w:rFonts w:hint="eastAsia"/>
              </w:rPr>
              <w:t>7</w:t>
            </w:r>
          </w:p>
        </w:tc>
        <w:tc>
          <w:tcPr>
            <w:tcW w:w="2907" w:type="dxa"/>
            <w:vAlign w:val="center"/>
          </w:tcPr>
          <w:p w14:paraId="4322CBDB">
            <w:r>
              <w:rPr>
                <w:rFonts w:hint="eastAsia"/>
              </w:rPr>
              <w:t>待摊费用</w:t>
            </w:r>
          </w:p>
        </w:tc>
        <w:tc>
          <w:tcPr>
            <w:tcW w:w="4673" w:type="dxa"/>
            <w:vAlign w:val="center"/>
          </w:tcPr>
          <w:p w14:paraId="78EB09FD">
            <w:pPr>
              <w:jc w:val="right"/>
            </w:pPr>
            <w:r>
              <w:rPr>
                <w:rFonts w:hint="eastAsia"/>
              </w:rPr>
              <w:t>-</w:t>
            </w:r>
          </w:p>
        </w:tc>
      </w:tr>
      <w:tr w14:paraId="0D2C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E6E1AE">
            <w:pPr>
              <w:jc w:val="center"/>
            </w:pPr>
            <w:r>
              <w:rPr>
                <w:rFonts w:hint="eastAsia"/>
              </w:rPr>
              <w:t>8</w:t>
            </w:r>
          </w:p>
        </w:tc>
        <w:tc>
          <w:tcPr>
            <w:tcW w:w="2907" w:type="dxa"/>
            <w:vAlign w:val="center"/>
          </w:tcPr>
          <w:p w14:paraId="1F1E4E87">
            <w:r>
              <w:rPr>
                <w:rFonts w:hint="eastAsia"/>
              </w:rPr>
              <w:t>其他</w:t>
            </w:r>
          </w:p>
        </w:tc>
        <w:tc>
          <w:tcPr>
            <w:tcW w:w="4673" w:type="dxa"/>
            <w:vAlign w:val="center"/>
          </w:tcPr>
          <w:p w14:paraId="52A1851A">
            <w:pPr>
              <w:jc w:val="right"/>
            </w:pPr>
            <w:r>
              <w:rPr>
                <w:rFonts w:hint="eastAsia"/>
              </w:rPr>
              <w:t>-</w:t>
            </w:r>
          </w:p>
        </w:tc>
      </w:tr>
      <w:tr w14:paraId="7546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3ABEC1">
            <w:pPr>
              <w:jc w:val="center"/>
            </w:pPr>
            <w:r>
              <w:rPr>
                <w:rFonts w:hint="eastAsia"/>
              </w:rPr>
              <w:t>9</w:t>
            </w:r>
          </w:p>
        </w:tc>
        <w:tc>
          <w:tcPr>
            <w:tcW w:w="2907" w:type="dxa"/>
            <w:vAlign w:val="center"/>
          </w:tcPr>
          <w:p w14:paraId="65603E6D">
            <w:r>
              <w:rPr>
                <w:rFonts w:hint="eastAsia"/>
              </w:rPr>
              <w:t>合计</w:t>
            </w:r>
          </w:p>
        </w:tc>
        <w:tc>
          <w:tcPr>
            <w:tcW w:w="4673" w:type="dxa"/>
            <w:vAlign w:val="center"/>
          </w:tcPr>
          <w:p w14:paraId="6CB21FAD">
            <w:pPr>
              <w:jc w:val="right"/>
            </w:pPr>
            <w:r>
              <w:rPr>
                <w:rFonts w:hint="eastAsia"/>
              </w:rPr>
              <w:t>26,899,857.23</w:t>
            </w:r>
          </w:p>
        </w:tc>
      </w:tr>
    </w:tbl>
    <w:p w14:paraId="67405E0D">
      <w:pPr>
        <w:pStyle w:val="28"/>
      </w:pPr>
      <w:bookmarkStart w:id="180" w:name="_Toc180"/>
      <w:r>
        <w:t>期末持有的处于转股期的可转换债券明细</w:t>
      </w:r>
      <w:bookmarkEnd w:id="180"/>
    </w:p>
    <w:p w14:paraId="39C1BB57">
      <w:pPr>
        <w:pStyle w:val="18"/>
        <w:rPr>
          <w:rFonts w:hint="eastAsia"/>
        </w:rPr>
      </w:pPr>
      <w:r>
        <w:rPr>
          <w:rFonts w:hint="eastAsia"/>
        </w:rPr>
        <w:t>本基金本报告期末未持有处于转股期的可转换债券。</w:t>
      </w:r>
    </w:p>
    <w:p w14:paraId="5BCEE7A1">
      <w:pPr>
        <w:pStyle w:val="28"/>
      </w:pPr>
      <w:bookmarkStart w:id="181" w:name="_Toc181"/>
      <w:r>
        <w:t>期末前十名股票中存在流通受限情况的说明</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245"/>
        <w:gridCol w:w="1384"/>
        <w:gridCol w:w="1938"/>
        <w:gridCol w:w="1522"/>
        <w:gridCol w:w="1572"/>
      </w:tblGrid>
      <w:tr w14:paraId="6066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shd w:val="clear" w:color="auto" w:fill="BFBFBF"/>
            <w:vAlign w:val="center"/>
          </w:tcPr>
          <w:p w14:paraId="2B39F241">
            <w:pPr>
              <w:jc w:val="center"/>
            </w:pPr>
            <w:r>
              <w:rPr>
                <w:rFonts w:hint="eastAsia"/>
                <w:b/>
              </w:rPr>
              <w:t>序号</w:t>
            </w:r>
          </w:p>
        </w:tc>
        <w:tc>
          <w:tcPr>
            <w:tcW w:w="1245" w:type="dxa"/>
            <w:shd w:val="clear" w:color="auto" w:fill="BFBFBF"/>
            <w:vAlign w:val="center"/>
          </w:tcPr>
          <w:p w14:paraId="0C1AD820">
            <w:pPr>
              <w:jc w:val="center"/>
            </w:pPr>
            <w:r>
              <w:rPr>
                <w:rFonts w:hint="eastAsia"/>
                <w:b/>
              </w:rPr>
              <w:t>股票代码</w:t>
            </w:r>
          </w:p>
        </w:tc>
        <w:tc>
          <w:tcPr>
            <w:tcW w:w="1384" w:type="dxa"/>
            <w:shd w:val="clear" w:color="auto" w:fill="BFBFBF"/>
            <w:vAlign w:val="center"/>
          </w:tcPr>
          <w:p w14:paraId="72976C28">
            <w:pPr>
              <w:jc w:val="center"/>
            </w:pPr>
            <w:r>
              <w:rPr>
                <w:rFonts w:hint="eastAsia"/>
                <w:b/>
              </w:rPr>
              <w:t>公司名称</w:t>
            </w:r>
          </w:p>
        </w:tc>
        <w:tc>
          <w:tcPr>
            <w:tcW w:w="1938" w:type="dxa"/>
            <w:shd w:val="clear" w:color="auto" w:fill="BFBFBF"/>
            <w:vAlign w:val="center"/>
          </w:tcPr>
          <w:p w14:paraId="5A98A4BA">
            <w:pPr>
              <w:jc w:val="center"/>
            </w:pPr>
            <w:r>
              <w:rPr>
                <w:rFonts w:hint="eastAsia"/>
                <w:b/>
              </w:rPr>
              <w:t>流通受限部分的公允价值（元）</w:t>
            </w:r>
          </w:p>
        </w:tc>
        <w:tc>
          <w:tcPr>
            <w:tcW w:w="1522" w:type="dxa"/>
            <w:shd w:val="clear" w:color="auto" w:fill="BFBFBF"/>
            <w:vAlign w:val="center"/>
          </w:tcPr>
          <w:p w14:paraId="6AF30BF1">
            <w:pPr>
              <w:jc w:val="center"/>
            </w:pPr>
            <w:r>
              <w:rPr>
                <w:rFonts w:hint="eastAsia"/>
                <w:b/>
              </w:rPr>
              <w:t>占基金资产净值比例（%）</w:t>
            </w:r>
          </w:p>
        </w:tc>
        <w:tc>
          <w:tcPr>
            <w:tcW w:w="1572" w:type="dxa"/>
            <w:shd w:val="clear" w:color="auto" w:fill="BFBFBF"/>
            <w:vAlign w:val="center"/>
          </w:tcPr>
          <w:p w14:paraId="72DE4231">
            <w:pPr>
              <w:jc w:val="center"/>
            </w:pPr>
            <w:r>
              <w:rPr>
                <w:rFonts w:hint="eastAsia"/>
                <w:b/>
              </w:rPr>
              <w:t>流通受限情况说明</w:t>
            </w:r>
          </w:p>
        </w:tc>
      </w:tr>
      <w:tr w14:paraId="13B3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21A45CA1">
            <w:pPr>
              <w:jc w:val="center"/>
            </w:pPr>
            <w:r>
              <w:rPr>
                <w:rFonts w:hint="eastAsia"/>
              </w:rPr>
              <w:t>1</w:t>
            </w:r>
          </w:p>
        </w:tc>
        <w:tc>
          <w:tcPr>
            <w:tcW w:w="1245" w:type="dxa"/>
            <w:vAlign w:val="center"/>
          </w:tcPr>
          <w:p w14:paraId="1674C40B">
            <w:r>
              <w:rPr>
                <w:rFonts w:hint="eastAsia"/>
              </w:rPr>
              <w:t>2698 HK</w:t>
            </w:r>
          </w:p>
        </w:tc>
        <w:tc>
          <w:tcPr>
            <w:tcW w:w="1384" w:type="dxa"/>
            <w:vAlign w:val="center"/>
          </w:tcPr>
          <w:p w14:paraId="10A516DF">
            <w:r>
              <w:rPr>
                <w:rFonts w:hint="eastAsia"/>
              </w:rPr>
              <w:t>SOFTCARE LTD</w:t>
            </w:r>
          </w:p>
        </w:tc>
        <w:tc>
          <w:tcPr>
            <w:tcW w:w="1938" w:type="dxa"/>
            <w:vAlign w:val="center"/>
          </w:tcPr>
          <w:p w14:paraId="236FA4A3">
            <w:pPr>
              <w:jc w:val="right"/>
            </w:pPr>
            <w:r>
              <w:rPr>
                <w:rFonts w:hint="eastAsia"/>
              </w:rPr>
              <w:t>23,946,468.51</w:t>
            </w:r>
          </w:p>
        </w:tc>
        <w:tc>
          <w:tcPr>
            <w:tcW w:w="1522" w:type="dxa"/>
            <w:vAlign w:val="center"/>
          </w:tcPr>
          <w:p w14:paraId="2E1CA18C">
            <w:pPr>
              <w:jc w:val="right"/>
            </w:pPr>
            <w:r>
              <w:rPr>
                <w:rFonts w:hint="eastAsia"/>
              </w:rPr>
              <w:t>2.02</w:t>
            </w:r>
          </w:p>
        </w:tc>
        <w:tc>
          <w:tcPr>
            <w:tcW w:w="1572" w:type="dxa"/>
            <w:vAlign w:val="center"/>
          </w:tcPr>
          <w:p w14:paraId="14B995D7">
            <w:r>
              <w:rPr>
                <w:rFonts w:hint="eastAsia"/>
              </w:rPr>
              <w:t>基石投资</w:t>
            </w:r>
          </w:p>
        </w:tc>
      </w:tr>
    </w:tbl>
    <w:p w14:paraId="3174B808">
      <w:pPr>
        <w:pStyle w:val="26"/>
      </w:pPr>
      <w:bookmarkStart w:id="182" w:name="_Toc11865"/>
      <w:r>
        <w:t>基金份额持有人信息</w:t>
      </w:r>
      <w:bookmarkEnd w:id="182"/>
    </w:p>
    <w:p w14:paraId="440C986B">
      <w:pPr>
        <w:pStyle w:val="23"/>
      </w:pPr>
      <w:bookmarkStart w:id="183" w:name="_Toc31029"/>
      <w:r>
        <w:t>期末基金份额持有人户数及持有人结构</w:t>
      </w:r>
      <w:bookmarkEnd w:id="183"/>
    </w:p>
    <w:p w14:paraId="6BB30FD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9C1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CDC334E">
            <w:pPr>
              <w:jc w:val="center"/>
            </w:pPr>
            <w:r>
              <w:rPr>
                <w:rFonts w:hint="eastAsia"/>
                <w:b/>
              </w:rPr>
              <w:t>份额级别</w:t>
            </w:r>
          </w:p>
        </w:tc>
        <w:tc>
          <w:tcPr>
            <w:tcW w:w="1186" w:type="dxa"/>
            <w:vMerge w:val="restart"/>
            <w:shd w:val="clear" w:color="auto" w:fill="BFBFBF"/>
            <w:vAlign w:val="center"/>
          </w:tcPr>
          <w:p w14:paraId="649CC553">
            <w:pPr>
              <w:jc w:val="center"/>
            </w:pPr>
            <w:r>
              <w:rPr>
                <w:rFonts w:hint="eastAsia"/>
                <w:b/>
              </w:rPr>
              <w:t>持有人户数（户）</w:t>
            </w:r>
          </w:p>
        </w:tc>
        <w:tc>
          <w:tcPr>
            <w:tcW w:w="1186" w:type="dxa"/>
            <w:vMerge w:val="restart"/>
            <w:shd w:val="clear" w:color="auto" w:fill="BFBFBF"/>
            <w:vAlign w:val="center"/>
          </w:tcPr>
          <w:p w14:paraId="3C007AC5">
            <w:pPr>
              <w:jc w:val="center"/>
            </w:pPr>
            <w:r>
              <w:rPr>
                <w:rFonts w:hint="eastAsia"/>
                <w:b/>
              </w:rPr>
              <w:t>户均持有的基金份额</w:t>
            </w:r>
          </w:p>
        </w:tc>
        <w:tc>
          <w:tcPr>
            <w:tcW w:w="1186" w:type="dxa"/>
            <w:gridSpan w:val="4"/>
            <w:shd w:val="clear" w:color="auto" w:fill="BFBFBF"/>
            <w:vAlign w:val="center"/>
          </w:tcPr>
          <w:p w14:paraId="66AFAEFC">
            <w:pPr>
              <w:jc w:val="center"/>
            </w:pPr>
            <w:r>
              <w:rPr>
                <w:rFonts w:hint="eastAsia"/>
                <w:b/>
              </w:rPr>
              <w:t>持有人结构</w:t>
            </w:r>
          </w:p>
        </w:tc>
      </w:tr>
      <w:tr w14:paraId="669E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5461A4D"/>
        </w:tc>
        <w:tc>
          <w:tcPr>
            <w:tcW w:w="1186" w:type="dxa"/>
            <w:vMerge w:val="continue"/>
            <w:vAlign w:val="center"/>
          </w:tcPr>
          <w:p w14:paraId="1797E697"/>
        </w:tc>
        <w:tc>
          <w:tcPr>
            <w:tcW w:w="1186" w:type="dxa"/>
            <w:vMerge w:val="continue"/>
            <w:vAlign w:val="center"/>
          </w:tcPr>
          <w:p w14:paraId="7787A8E0"/>
        </w:tc>
        <w:tc>
          <w:tcPr>
            <w:tcW w:w="1186" w:type="dxa"/>
            <w:gridSpan w:val="2"/>
            <w:shd w:val="clear" w:color="auto" w:fill="BFBFBF"/>
            <w:vAlign w:val="center"/>
          </w:tcPr>
          <w:p w14:paraId="5C8922E9">
            <w:pPr>
              <w:jc w:val="center"/>
            </w:pPr>
            <w:r>
              <w:rPr>
                <w:rFonts w:hint="eastAsia"/>
                <w:b/>
              </w:rPr>
              <w:t>机构投资者</w:t>
            </w:r>
          </w:p>
        </w:tc>
        <w:tc>
          <w:tcPr>
            <w:tcW w:w="1186" w:type="dxa"/>
            <w:gridSpan w:val="2"/>
            <w:shd w:val="clear" w:color="auto" w:fill="BFBFBF"/>
            <w:vAlign w:val="center"/>
          </w:tcPr>
          <w:p w14:paraId="0B931C51">
            <w:pPr>
              <w:jc w:val="center"/>
            </w:pPr>
            <w:r>
              <w:rPr>
                <w:rFonts w:hint="eastAsia"/>
                <w:b/>
              </w:rPr>
              <w:t>个人投资者</w:t>
            </w:r>
          </w:p>
        </w:tc>
      </w:tr>
      <w:tr w14:paraId="0257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E8838FE"/>
        </w:tc>
        <w:tc>
          <w:tcPr>
            <w:tcW w:w="1186" w:type="dxa"/>
            <w:vMerge w:val="continue"/>
            <w:vAlign w:val="center"/>
          </w:tcPr>
          <w:p w14:paraId="4BB09E56"/>
        </w:tc>
        <w:tc>
          <w:tcPr>
            <w:tcW w:w="1186" w:type="dxa"/>
            <w:vMerge w:val="continue"/>
            <w:vAlign w:val="center"/>
          </w:tcPr>
          <w:p w14:paraId="1AE717D5"/>
        </w:tc>
        <w:tc>
          <w:tcPr>
            <w:tcW w:w="1186" w:type="dxa"/>
            <w:shd w:val="clear" w:color="auto" w:fill="BFBFBF"/>
            <w:vAlign w:val="center"/>
          </w:tcPr>
          <w:p w14:paraId="3BDD52A3">
            <w:pPr>
              <w:jc w:val="center"/>
            </w:pPr>
            <w:r>
              <w:rPr>
                <w:rFonts w:hint="eastAsia"/>
                <w:b/>
              </w:rPr>
              <w:t>持有份额</w:t>
            </w:r>
          </w:p>
        </w:tc>
        <w:tc>
          <w:tcPr>
            <w:tcW w:w="1186" w:type="dxa"/>
            <w:shd w:val="clear" w:color="auto" w:fill="BFBFBF"/>
            <w:vAlign w:val="center"/>
          </w:tcPr>
          <w:p w14:paraId="2BA26DC0">
            <w:pPr>
              <w:jc w:val="center"/>
            </w:pPr>
            <w:r>
              <w:rPr>
                <w:rFonts w:hint="eastAsia"/>
                <w:b/>
              </w:rPr>
              <w:t>占总份额比例</w:t>
            </w:r>
          </w:p>
        </w:tc>
        <w:tc>
          <w:tcPr>
            <w:tcW w:w="1186" w:type="dxa"/>
            <w:shd w:val="clear" w:color="auto" w:fill="BFBFBF"/>
            <w:vAlign w:val="center"/>
          </w:tcPr>
          <w:p w14:paraId="4537CCAC">
            <w:pPr>
              <w:jc w:val="center"/>
            </w:pPr>
            <w:r>
              <w:rPr>
                <w:rFonts w:hint="eastAsia"/>
                <w:b/>
              </w:rPr>
              <w:t>持有份额</w:t>
            </w:r>
          </w:p>
        </w:tc>
        <w:tc>
          <w:tcPr>
            <w:tcW w:w="1186" w:type="dxa"/>
            <w:shd w:val="clear" w:color="auto" w:fill="BFBFBF"/>
            <w:vAlign w:val="center"/>
          </w:tcPr>
          <w:p w14:paraId="7FAD74E1">
            <w:pPr>
              <w:jc w:val="center"/>
            </w:pPr>
            <w:r>
              <w:rPr>
                <w:rFonts w:hint="eastAsia"/>
                <w:b/>
              </w:rPr>
              <w:t>占总份额比例</w:t>
            </w:r>
          </w:p>
        </w:tc>
      </w:tr>
      <w:tr w14:paraId="2062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FAE0B2">
            <w:r>
              <w:rPr>
                <w:rFonts w:hint="eastAsia"/>
              </w:rPr>
              <w:t>南方中国新兴经济9个月持有期混合（QDII）A</w:t>
            </w:r>
          </w:p>
        </w:tc>
        <w:tc>
          <w:tcPr>
            <w:tcW w:w="1186" w:type="dxa"/>
            <w:vAlign w:val="center"/>
          </w:tcPr>
          <w:p w14:paraId="198DA194">
            <w:pPr>
              <w:jc w:val="right"/>
            </w:pPr>
            <w:r>
              <w:rPr>
                <w:rFonts w:hint="eastAsia"/>
              </w:rPr>
              <w:t>41,343</w:t>
            </w:r>
          </w:p>
        </w:tc>
        <w:tc>
          <w:tcPr>
            <w:tcW w:w="1186" w:type="dxa"/>
            <w:vAlign w:val="center"/>
          </w:tcPr>
          <w:p w14:paraId="4DBBB5AE">
            <w:pPr>
              <w:jc w:val="right"/>
            </w:pPr>
            <w:r>
              <w:rPr>
                <w:rFonts w:hint="eastAsia"/>
              </w:rPr>
              <w:t>16,193.10</w:t>
            </w:r>
          </w:p>
        </w:tc>
        <w:tc>
          <w:tcPr>
            <w:tcW w:w="1186" w:type="dxa"/>
            <w:vAlign w:val="center"/>
          </w:tcPr>
          <w:p w14:paraId="02372890">
            <w:pPr>
              <w:jc w:val="right"/>
            </w:pPr>
            <w:r>
              <w:rPr>
                <w:rFonts w:hint="eastAsia"/>
              </w:rPr>
              <w:t>83,299,180.99</w:t>
            </w:r>
          </w:p>
        </w:tc>
        <w:tc>
          <w:tcPr>
            <w:tcW w:w="1186" w:type="dxa"/>
            <w:vAlign w:val="center"/>
          </w:tcPr>
          <w:p w14:paraId="4447B296">
            <w:pPr>
              <w:jc w:val="right"/>
            </w:pPr>
            <w:r>
              <w:rPr>
                <w:rFonts w:hint="eastAsia"/>
              </w:rPr>
              <w:t>12.44%</w:t>
            </w:r>
          </w:p>
        </w:tc>
        <w:tc>
          <w:tcPr>
            <w:tcW w:w="1186" w:type="dxa"/>
            <w:vAlign w:val="center"/>
          </w:tcPr>
          <w:p w14:paraId="7BDA5838">
            <w:pPr>
              <w:jc w:val="right"/>
            </w:pPr>
            <w:r>
              <w:rPr>
                <w:rFonts w:hint="eastAsia"/>
              </w:rPr>
              <w:t>586,172,265.47</w:t>
            </w:r>
          </w:p>
        </w:tc>
        <w:tc>
          <w:tcPr>
            <w:tcW w:w="1186" w:type="dxa"/>
            <w:vAlign w:val="center"/>
          </w:tcPr>
          <w:p w14:paraId="1627976B">
            <w:pPr>
              <w:jc w:val="right"/>
            </w:pPr>
            <w:r>
              <w:rPr>
                <w:rFonts w:hint="eastAsia"/>
              </w:rPr>
              <w:t>87.56%</w:t>
            </w:r>
          </w:p>
        </w:tc>
      </w:tr>
      <w:tr w14:paraId="608E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7D4680">
            <w:r>
              <w:rPr>
                <w:rFonts w:hint="eastAsia"/>
              </w:rPr>
              <w:t>南方中国新兴经济9个月持有期混合（QDII）C</w:t>
            </w:r>
          </w:p>
        </w:tc>
        <w:tc>
          <w:tcPr>
            <w:tcW w:w="1186" w:type="dxa"/>
            <w:vAlign w:val="center"/>
          </w:tcPr>
          <w:p w14:paraId="5AB6ED78">
            <w:pPr>
              <w:jc w:val="right"/>
            </w:pPr>
            <w:r>
              <w:rPr>
                <w:rFonts w:hint="eastAsia"/>
              </w:rPr>
              <w:t>11,380</w:t>
            </w:r>
          </w:p>
        </w:tc>
        <w:tc>
          <w:tcPr>
            <w:tcW w:w="1186" w:type="dxa"/>
            <w:vAlign w:val="center"/>
          </w:tcPr>
          <w:p w14:paraId="191B7492">
            <w:pPr>
              <w:jc w:val="right"/>
            </w:pPr>
            <w:r>
              <w:rPr>
                <w:rFonts w:hint="eastAsia"/>
              </w:rPr>
              <w:t>12,553.87</w:t>
            </w:r>
          </w:p>
        </w:tc>
        <w:tc>
          <w:tcPr>
            <w:tcW w:w="1186" w:type="dxa"/>
            <w:vAlign w:val="center"/>
          </w:tcPr>
          <w:p w14:paraId="2AE43AEE">
            <w:pPr>
              <w:jc w:val="right"/>
            </w:pPr>
            <w:r>
              <w:rPr>
                <w:rFonts w:hint="eastAsia"/>
              </w:rPr>
              <w:t>28,223.41</w:t>
            </w:r>
          </w:p>
        </w:tc>
        <w:tc>
          <w:tcPr>
            <w:tcW w:w="1186" w:type="dxa"/>
            <w:vAlign w:val="center"/>
          </w:tcPr>
          <w:p w14:paraId="1DC652E8">
            <w:pPr>
              <w:jc w:val="right"/>
            </w:pPr>
            <w:r>
              <w:rPr>
                <w:rFonts w:hint="eastAsia"/>
              </w:rPr>
              <w:t>0.02%</w:t>
            </w:r>
          </w:p>
        </w:tc>
        <w:tc>
          <w:tcPr>
            <w:tcW w:w="1186" w:type="dxa"/>
            <w:vAlign w:val="center"/>
          </w:tcPr>
          <w:p w14:paraId="7A387D09">
            <w:pPr>
              <w:jc w:val="right"/>
            </w:pPr>
            <w:r>
              <w:rPr>
                <w:rFonts w:hint="eastAsia"/>
              </w:rPr>
              <w:t>142,834,781.86</w:t>
            </w:r>
          </w:p>
        </w:tc>
        <w:tc>
          <w:tcPr>
            <w:tcW w:w="1186" w:type="dxa"/>
            <w:vAlign w:val="center"/>
          </w:tcPr>
          <w:p w14:paraId="1C871BDB">
            <w:pPr>
              <w:jc w:val="right"/>
            </w:pPr>
            <w:r>
              <w:rPr>
                <w:rFonts w:hint="eastAsia"/>
              </w:rPr>
              <w:t>99.98%</w:t>
            </w:r>
          </w:p>
        </w:tc>
      </w:tr>
      <w:tr w14:paraId="1E4A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A7D3AF">
            <w:r>
              <w:rPr>
                <w:rFonts w:hint="eastAsia"/>
              </w:rPr>
              <w:t>合计</w:t>
            </w:r>
          </w:p>
        </w:tc>
        <w:tc>
          <w:tcPr>
            <w:tcW w:w="1186" w:type="dxa"/>
            <w:vAlign w:val="center"/>
          </w:tcPr>
          <w:p w14:paraId="29F8C506">
            <w:pPr>
              <w:jc w:val="right"/>
            </w:pPr>
            <w:r>
              <w:rPr>
                <w:rFonts w:hint="eastAsia"/>
              </w:rPr>
              <w:t>52,723</w:t>
            </w:r>
          </w:p>
        </w:tc>
        <w:tc>
          <w:tcPr>
            <w:tcW w:w="1186" w:type="dxa"/>
            <w:vAlign w:val="center"/>
          </w:tcPr>
          <w:p w14:paraId="062CA215">
            <w:pPr>
              <w:jc w:val="right"/>
            </w:pPr>
            <w:r>
              <w:rPr>
                <w:rFonts w:hint="eastAsia"/>
              </w:rPr>
              <w:t>15,407.59</w:t>
            </w:r>
          </w:p>
        </w:tc>
        <w:tc>
          <w:tcPr>
            <w:tcW w:w="1186" w:type="dxa"/>
            <w:vAlign w:val="center"/>
          </w:tcPr>
          <w:p w14:paraId="2FB2243E">
            <w:pPr>
              <w:jc w:val="right"/>
            </w:pPr>
            <w:r>
              <w:rPr>
                <w:rFonts w:hint="eastAsia"/>
              </w:rPr>
              <w:t>83,327,404.40</w:t>
            </w:r>
          </w:p>
        </w:tc>
        <w:tc>
          <w:tcPr>
            <w:tcW w:w="1186" w:type="dxa"/>
            <w:vAlign w:val="center"/>
          </w:tcPr>
          <w:p w14:paraId="3505319E">
            <w:pPr>
              <w:jc w:val="right"/>
            </w:pPr>
            <w:r>
              <w:rPr>
                <w:rFonts w:hint="eastAsia"/>
              </w:rPr>
              <w:t>10.26%</w:t>
            </w:r>
          </w:p>
        </w:tc>
        <w:tc>
          <w:tcPr>
            <w:tcW w:w="1186" w:type="dxa"/>
            <w:vAlign w:val="center"/>
          </w:tcPr>
          <w:p w14:paraId="4EA98C88">
            <w:pPr>
              <w:jc w:val="right"/>
            </w:pPr>
            <w:r>
              <w:rPr>
                <w:rFonts w:hint="eastAsia"/>
              </w:rPr>
              <w:t>729,007,047.33</w:t>
            </w:r>
          </w:p>
        </w:tc>
        <w:tc>
          <w:tcPr>
            <w:tcW w:w="1186" w:type="dxa"/>
            <w:vAlign w:val="center"/>
          </w:tcPr>
          <w:p w14:paraId="50A0C11E">
            <w:pPr>
              <w:jc w:val="right"/>
            </w:pPr>
            <w:r>
              <w:rPr>
                <w:rFonts w:hint="eastAsia"/>
              </w:rPr>
              <w:t>89.74%</w:t>
            </w:r>
          </w:p>
        </w:tc>
      </w:tr>
    </w:tbl>
    <w:p w14:paraId="504965F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FBC09ED">
      <w:pPr>
        <w:pStyle w:val="23"/>
      </w:pPr>
      <w:bookmarkStart w:id="184" w:name="_Toc12459"/>
      <w:r>
        <w:t>期末基金管理人的从业人员持有本基金的情况</w:t>
      </w:r>
      <w:bookmarkEnd w:id="18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97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0D497">
            <w:r>
              <w:rPr>
                <w:rFonts w:hint="eastAsia"/>
              </w:rPr>
              <w:t>项目</w:t>
            </w:r>
          </w:p>
        </w:tc>
        <w:tc>
          <w:tcPr>
            <w:tcW w:w="2076" w:type="dxa"/>
            <w:vAlign w:val="center"/>
          </w:tcPr>
          <w:p w14:paraId="55665F4E">
            <w:r>
              <w:rPr>
                <w:rFonts w:hint="eastAsia"/>
              </w:rPr>
              <w:t>份额级别</w:t>
            </w:r>
          </w:p>
        </w:tc>
        <w:tc>
          <w:tcPr>
            <w:tcW w:w="2076" w:type="dxa"/>
            <w:vAlign w:val="center"/>
          </w:tcPr>
          <w:p w14:paraId="73F0C1ED">
            <w:r>
              <w:rPr>
                <w:rFonts w:hint="eastAsia"/>
              </w:rPr>
              <w:t>持有份额总数（份）</w:t>
            </w:r>
          </w:p>
        </w:tc>
        <w:tc>
          <w:tcPr>
            <w:tcW w:w="2076" w:type="dxa"/>
            <w:vAlign w:val="center"/>
          </w:tcPr>
          <w:p w14:paraId="734AD3FA">
            <w:r>
              <w:rPr>
                <w:rFonts w:hint="eastAsia"/>
              </w:rPr>
              <w:t>占基金总份额比例</w:t>
            </w:r>
          </w:p>
        </w:tc>
      </w:tr>
      <w:tr w14:paraId="0FCB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72B29A5">
            <w:r>
              <w:rPr>
                <w:rFonts w:hint="eastAsia"/>
              </w:rPr>
              <w:t>基金管理人所有从业人员持有本基金</w:t>
            </w:r>
          </w:p>
        </w:tc>
        <w:tc>
          <w:tcPr>
            <w:tcW w:w="2076" w:type="dxa"/>
            <w:vAlign w:val="center"/>
          </w:tcPr>
          <w:p w14:paraId="29564D7D">
            <w:r>
              <w:rPr>
                <w:rFonts w:hint="eastAsia"/>
              </w:rPr>
              <w:t>南方中国新兴经济9个月持有期混合（QDII）A</w:t>
            </w:r>
          </w:p>
        </w:tc>
        <w:tc>
          <w:tcPr>
            <w:tcW w:w="2076" w:type="dxa"/>
            <w:vAlign w:val="center"/>
          </w:tcPr>
          <w:p w14:paraId="59E27549">
            <w:pPr>
              <w:jc w:val="right"/>
            </w:pPr>
            <w:r>
              <w:rPr>
                <w:rFonts w:hint="eastAsia"/>
              </w:rPr>
              <w:t>22,338.74</w:t>
            </w:r>
          </w:p>
        </w:tc>
        <w:tc>
          <w:tcPr>
            <w:tcW w:w="2076" w:type="dxa"/>
            <w:vAlign w:val="center"/>
          </w:tcPr>
          <w:p w14:paraId="44EC9D55">
            <w:pPr>
              <w:jc w:val="right"/>
            </w:pPr>
            <w:r>
              <w:rPr>
                <w:rFonts w:hint="eastAsia"/>
              </w:rPr>
              <w:t>0.0033%</w:t>
            </w:r>
          </w:p>
        </w:tc>
      </w:tr>
      <w:tr w14:paraId="5F48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8D0EB8"/>
        </w:tc>
        <w:tc>
          <w:tcPr>
            <w:tcW w:w="2076" w:type="dxa"/>
            <w:vAlign w:val="center"/>
          </w:tcPr>
          <w:p w14:paraId="0B4796D0">
            <w:r>
              <w:rPr>
                <w:rFonts w:hint="eastAsia"/>
              </w:rPr>
              <w:t>南方中国新兴经济9个月持有期混合（QDII）C</w:t>
            </w:r>
          </w:p>
        </w:tc>
        <w:tc>
          <w:tcPr>
            <w:tcW w:w="2076" w:type="dxa"/>
            <w:vAlign w:val="center"/>
          </w:tcPr>
          <w:p w14:paraId="2793B731">
            <w:pPr>
              <w:jc w:val="right"/>
            </w:pPr>
            <w:r>
              <w:rPr>
                <w:rFonts w:hint="eastAsia"/>
              </w:rPr>
              <w:t>1.54</w:t>
            </w:r>
          </w:p>
        </w:tc>
        <w:tc>
          <w:tcPr>
            <w:tcW w:w="2076" w:type="dxa"/>
            <w:vAlign w:val="center"/>
          </w:tcPr>
          <w:p w14:paraId="28B6A318">
            <w:pPr>
              <w:jc w:val="right"/>
            </w:pPr>
            <w:r>
              <w:rPr>
                <w:rFonts w:hint="eastAsia"/>
              </w:rPr>
              <w:t>0.0000%</w:t>
            </w:r>
          </w:p>
        </w:tc>
      </w:tr>
      <w:tr w14:paraId="24F5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35DA04A"/>
        </w:tc>
        <w:tc>
          <w:tcPr>
            <w:tcW w:w="2076" w:type="dxa"/>
            <w:vAlign w:val="center"/>
          </w:tcPr>
          <w:p w14:paraId="56EFE173">
            <w:r>
              <w:rPr>
                <w:rFonts w:hint="eastAsia"/>
              </w:rPr>
              <w:t>合计</w:t>
            </w:r>
          </w:p>
        </w:tc>
        <w:tc>
          <w:tcPr>
            <w:tcW w:w="2076" w:type="dxa"/>
            <w:vAlign w:val="center"/>
          </w:tcPr>
          <w:p w14:paraId="1081E057">
            <w:pPr>
              <w:jc w:val="right"/>
            </w:pPr>
            <w:r>
              <w:rPr>
                <w:rFonts w:hint="eastAsia"/>
              </w:rPr>
              <w:t>22,340.28</w:t>
            </w:r>
          </w:p>
        </w:tc>
        <w:tc>
          <w:tcPr>
            <w:tcW w:w="2076" w:type="dxa"/>
            <w:vAlign w:val="center"/>
          </w:tcPr>
          <w:p w14:paraId="4CDD96C5">
            <w:pPr>
              <w:jc w:val="right"/>
            </w:pPr>
            <w:r>
              <w:rPr>
                <w:rFonts w:hint="eastAsia"/>
              </w:rPr>
              <w:t>0.0028%</w:t>
            </w:r>
          </w:p>
        </w:tc>
      </w:tr>
    </w:tbl>
    <w:p w14:paraId="6995FEB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29937CA">
      <w:pPr>
        <w:pStyle w:val="23"/>
      </w:pPr>
      <w:bookmarkStart w:id="185" w:name="_Toc1111"/>
      <w:r>
        <w:t>期末基金管理人的从业人员持有本开放式基金份额总量区间情况</w:t>
      </w:r>
      <w:bookmarkEnd w:id="185"/>
    </w:p>
    <w:p w14:paraId="667DC7B1">
      <w:pPr>
        <w:pStyle w:val="18"/>
        <w:rPr>
          <w:rFonts w:hint="eastAsia"/>
        </w:rPr>
      </w:pPr>
      <w:r>
        <w:rPr>
          <w:rFonts w:hint="eastAsia"/>
        </w:rPr>
        <w:t>本公司的高级管理人员、基金投资和研究部门负责人和本基金基金经理均未持有本基金份额。</w:t>
      </w:r>
    </w:p>
    <w:p w14:paraId="244358CC">
      <w:pPr>
        <w:pStyle w:val="26"/>
      </w:pPr>
      <w:bookmarkStart w:id="186" w:name="_Toc5269"/>
      <w:r>
        <w:t>开放式基金份额变动</w:t>
      </w:r>
      <w:bookmarkEnd w:id="186"/>
    </w:p>
    <w:p w14:paraId="429BE49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8E8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2B44FBE">
            <w:pPr>
              <w:jc w:val="center"/>
            </w:pPr>
            <w:r>
              <w:rPr>
                <w:rFonts w:hint="eastAsia"/>
                <w:b/>
              </w:rPr>
              <w:t>项目</w:t>
            </w:r>
          </w:p>
        </w:tc>
        <w:tc>
          <w:tcPr>
            <w:tcW w:w="1799" w:type="dxa"/>
            <w:shd w:val="clear" w:color="auto" w:fill="BFBFBF"/>
            <w:vAlign w:val="center"/>
          </w:tcPr>
          <w:p w14:paraId="3E2312DD">
            <w:pPr>
              <w:jc w:val="center"/>
            </w:pPr>
            <w:r>
              <w:rPr>
                <w:rFonts w:hint="eastAsia"/>
                <w:b/>
              </w:rPr>
              <w:t>南方中国新兴经济9个月持有期混合（QDII）A</w:t>
            </w:r>
          </w:p>
        </w:tc>
        <w:tc>
          <w:tcPr>
            <w:tcW w:w="1633" w:type="dxa"/>
            <w:shd w:val="clear" w:color="auto" w:fill="BFBFBF"/>
            <w:vAlign w:val="center"/>
          </w:tcPr>
          <w:p w14:paraId="66312B09">
            <w:pPr>
              <w:jc w:val="center"/>
            </w:pPr>
            <w:r>
              <w:rPr>
                <w:rFonts w:hint="eastAsia"/>
                <w:b/>
              </w:rPr>
              <w:t>南方中国新兴经济9个月持有期混合（QDII）C</w:t>
            </w:r>
          </w:p>
        </w:tc>
      </w:tr>
      <w:tr w14:paraId="7793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1F1FA3">
            <w:r>
              <w:rPr>
                <w:rFonts w:hint="eastAsia"/>
              </w:rPr>
              <w:t>基金合同生效日(2021年8月10日)基金份额总额</w:t>
            </w:r>
          </w:p>
        </w:tc>
        <w:tc>
          <w:tcPr>
            <w:tcW w:w="1799" w:type="dxa"/>
            <w:vAlign w:val="center"/>
          </w:tcPr>
          <w:p w14:paraId="15AEC80F">
            <w:pPr>
              <w:jc w:val="right"/>
            </w:pPr>
            <w:r>
              <w:rPr>
                <w:rFonts w:hint="eastAsia"/>
              </w:rPr>
              <w:t>433,197,499.50</w:t>
            </w:r>
          </w:p>
        </w:tc>
        <w:tc>
          <w:tcPr>
            <w:tcW w:w="1633" w:type="dxa"/>
            <w:vAlign w:val="center"/>
          </w:tcPr>
          <w:p w14:paraId="343F5231">
            <w:pPr>
              <w:jc w:val="right"/>
            </w:pPr>
            <w:r>
              <w:rPr>
                <w:rFonts w:hint="eastAsia"/>
              </w:rPr>
              <w:t>18,897,137.50</w:t>
            </w:r>
          </w:p>
        </w:tc>
      </w:tr>
      <w:tr w14:paraId="4AEF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C88866">
            <w:r>
              <w:rPr>
                <w:rFonts w:hint="eastAsia"/>
              </w:rPr>
              <w:t>本报告期期初基金份额总额</w:t>
            </w:r>
          </w:p>
        </w:tc>
        <w:tc>
          <w:tcPr>
            <w:tcW w:w="1799" w:type="dxa"/>
            <w:vAlign w:val="center"/>
          </w:tcPr>
          <w:p w14:paraId="66F48824">
            <w:pPr>
              <w:jc w:val="right"/>
            </w:pPr>
            <w:r>
              <w:rPr>
                <w:rFonts w:hint="eastAsia"/>
              </w:rPr>
              <w:t>348,448,811.29</w:t>
            </w:r>
          </w:p>
        </w:tc>
        <w:tc>
          <w:tcPr>
            <w:tcW w:w="1633" w:type="dxa"/>
            <w:vAlign w:val="center"/>
          </w:tcPr>
          <w:p w14:paraId="0C0A3B41">
            <w:pPr>
              <w:jc w:val="right"/>
            </w:pPr>
            <w:r>
              <w:rPr>
                <w:rFonts w:hint="eastAsia"/>
              </w:rPr>
              <w:t>33,978,204.77</w:t>
            </w:r>
          </w:p>
        </w:tc>
      </w:tr>
      <w:tr w14:paraId="0167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F824D2">
            <w:r>
              <w:rPr>
                <w:rFonts w:hint="eastAsia"/>
              </w:rPr>
              <w:t>本报告期基金总申购份额</w:t>
            </w:r>
          </w:p>
        </w:tc>
        <w:tc>
          <w:tcPr>
            <w:tcW w:w="1799" w:type="dxa"/>
            <w:vAlign w:val="center"/>
          </w:tcPr>
          <w:p w14:paraId="124DE331">
            <w:pPr>
              <w:jc w:val="right"/>
            </w:pPr>
            <w:r>
              <w:rPr>
                <w:rFonts w:hint="eastAsia"/>
              </w:rPr>
              <w:t>607,302,693.21</w:t>
            </w:r>
          </w:p>
        </w:tc>
        <w:tc>
          <w:tcPr>
            <w:tcW w:w="1633" w:type="dxa"/>
            <w:vAlign w:val="center"/>
          </w:tcPr>
          <w:p w14:paraId="7EB61CFB">
            <w:pPr>
              <w:jc w:val="right"/>
            </w:pPr>
            <w:r>
              <w:rPr>
                <w:rFonts w:hint="eastAsia"/>
              </w:rPr>
              <w:t>153,280,787.05</w:t>
            </w:r>
          </w:p>
        </w:tc>
      </w:tr>
      <w:tr w14:paraId="5625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E9326C">
            <w:r>
              <w:rPr>
                <w:rFonts w:hint="eastAsia"/>
              </w:rPr>
              <w:t>减：本报告期基金总赎回份额</w:t>
            </w:r>
          </w:p>
        </w:tc>
        <w:tc>
          <w:tcPr>
            <w:tcW w:w="1799" w:type="dxa"/>
            <w:vAlign w:val="center"/>
          </w:tcPr>
          <w:p w14:paraId="52984C67">
            <w:pPr>
              <w:jc w:val="right"/>
            </w:pPr>
            <w:r>
              <w:rPr>
                <w:rFonts w:hint="eastAsia"/>
              </w:rPr>
              <w:t>286,280,058.04</w:t>
            </w:r>
          </w:p>
        </w:tc>
        <w:tc>
          <w:tcPr>
            <w:tcW w:w="1633" w:type="dxa"/>
            <w:vAlign w:val="center"/>
          </w:tcPr>
          <w:p w14:paraId="603C52CF">
            <w:pPr>
              <w:jc w:val="right"/>
            </w:pPr>
            <w:r>
              <w:rPr>
                <w:rFonts w:hint="eastAsia"/>
              </w:rPr>
              <w:t>44,395,986.55</w:t>
            </w:r>
          </w:p>
        </w:tc>
      </w:tr>
      <w:tr w14:paraId="1747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F6C445">
            <w:r>
              <w:rPr>
                <w:rFonts w:hint="eastAsia"/>
              </w:rPr>
              <w:t>本报告期基金拆分变动份额</w:t>
            </w:r>
          </w:p>
        </w:tc>
        <w:tc>
          <w:tcPr>
            <w:tcW w:w="1799" w:type="dxa"/>
            <w:vAlign w:val="center"/>
          </w:tcPr>
          <w:p w14:paraId="6110F584">
            <w:pPr>
              <w:jc w:val="right"/>
            </w:pPr>
            <w:r>
              <w:rPr>
                <w:rFonts w:hint="eastAsia"/>
              </w:rPr>
              <w:t>-</w:t>
            </w:r>
          </w:p>
        </w:tc>
        <w:tc>
          <w:tcPr>
            <w:tcW w:w="1633" w:type="dxa"/>
            <w:vAlign w:val="center"/>
          </w:tcPr>
          <w:p w14:paraId="3ED441EA">
            <w:pPr>
              <w:jc w:val="right"/>
            </w:pPr>
            <w:r>
              <w:rPr>
                <w:rFonts w:hint="eastAsia"/>
              </w:rPr>
              <w:t>-</w:t>
            </w:r>
          </w:p>
        </w:tc>
      </w:tr>
      <w:tr w14:paraId="2EDD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E90C1C3">
            <w:r>
              <w:rPr>
                <w:rFonts w:hint="eastAsia"/>
              </w:rPr>
              <w:t>本报告期期末基金份额总额</w:t>
            </w:r>
          </w:p>
        </w:tc>
        <w:tc>
          <w:tcPr>
            <w:tcW w:w="1799" w:type="dxa"/>
            <w:vAlign w:val="center"/>
          </w:tcPr>
          <w:p w14:paraId="780B3ACC">
            <w:pPr>
              <w:jc w:val="right"/>
            </w:pPr>
            <w:r>
              <w:rPr>
                <w:rFonts w:hint="eastAsia"/>
              </w:rPr>
              <w:t>669,471,446.46</w:t>
            </w:r>
          </w:p>
        </w:tc>
        <w:tc>
          <w:tcPr>
            <w:tcW w:w="1633" w:type="dxa"/>
            <w:vAlign w:val="center"/>
          </w:tcPr>
          <w:p w14:paraId="1A125BB6">
            <w:pPr>
              <w:jc w:val="right"/>
            </w:pPr>
            <w:r>
              <w:rPr>
                <w:rFonts w:hint="eastAsia"/>
              </w:rPr>
              <w:t>142,863,005.27</w:t>
            </w:r>
          </w:p>
        </w:tc>
      </w:tr>
    </w:tbl>
    <w:p w14:paraId="13A97C33">
      <w:pPr>
        <w:pStyle w:val="26"/>
      </w:pPr>
      <w:bookmarkStart w:id="187" w:name="_Toc5575"/>
      <w:r>
        <w:t>重大事件揭示</w:t>
      </w:r>
      <w:bookmarkEnd w:id="187"/>
    </w:p>
    <w:p w14:paraId="64325C47">
      <w:pPr>
        <w:pStyle w:val="23"/>
      </w:pPr>
      <w:bookmarkStart w:id="188" w:name="_Toc16732"/>
      <w:r>
        <w:t>基金份额持有人大会决议</w:t>
      </w:r>
      <w:bookmarkEnd w:id="188"/>
    </w:p>
    <w:p w14:paraId="58BB1F6D">
      <w:pPr>
        <w:pStyle w:val="18"/>
        <w:rPr>
          <w:rFonts w:hint="eastAsia"/>
        </w:rPr>
      </w:pPr>
      <w:r>
        <w:rPr>
          <w:rFonts w:hint="eastAsia"/>
        </w:rPr>
        <w:t>本报告期本基金无基金份额持有人大会决议。</w:t>
      </w:r>
    </w:p>
    <w:p w14:paraId="3D070393">
      <w:pPr>
        <w:pStyle w:val="23"/>
      </w:pPr>
      <w:bookmarkStart w:id="189" w:name="_Toc8781"/>
      <w:r>
        <w:t>基金管理人、基金托管人的专门基金托管部门的重大人事变动</w:t>
      </w:r>
      <w:bookmarkEnd w:id="189"/>
    </w:p>
    <w:p w14:paraId="1E9C68FB">
      <w:pPr>
        <w:pStyle w:val="18"/>
        <w:rPr>
          <w:rFonts w:hint="eastAsia"/>
        </w:rPr>
      </w:pPr>
      <w:r>
        <w:rPr>
          <w:rFonts w:hint="eastAsia"/>
        </w:rPr>
        <w:t>本报告期内，本基金的基金管理人未发生重大人事变动。</w:t>
      </w:r>
    </w:p>
    <w:p w14:paraId="2D45C43D">
      <w:pPr>
        <w:pStyle w:val="18"/>
        <w:rPr>
          <w:rFonts w:hint="eastAsia"/>
        </w:rPr>
      </w:pPr>
      <w:r>
        <w:rPr>
          <w:rFonts w:hint="eastAsia"/>
        </w:rPr>
        <w:t>本报告期内，本基金托管人的专门基金托管部门未发生重大人事变动。</w:t>
      </w:r>
    </w:p>
    <w:p w14:paraId="13C5BF03">
      <w:pPr>
        <w:pStyle w:val="23"/>
      </w:pPr>
      <w:bookmarkStart w:id="190" w:name="_Toc16601"/>
      <w:r>
        <w:t>涉及基金管理人、基金财产、基金托管业务的诉讼</w:t>
      </w:r>
      <w:bookmarkEnd w:id="190"/>
    </w:p>
    <w:p w14:paraId="4E9F89C0">
      <w:pPr>
        <w:pStyle w:val="18"/>
        <w:rPr>
          <w:rFonts w:hint="eastAsia"/>
        </w:rPr>
      </w:pPr>
      <w:r>
        <w:rPr>
          <w:rFonts w:hint="eastAsia"/>
        </w:rPr>
        <w:t>本报告期内，无涉及基金管理人主营业务的诉讼。</w:t>
      </w:r>
    </w:p>
    <w:p w14:paraId="6D0D377F">
      <w:pPr>
        <w:pStyle w:val="18"/>
        <w:rPr>
          <w:rFonts w:hint="eastAsia"/>
        </w:rPr>
      </w:pPr>
      <w:r>
        <w:rPr>
          <w:rFonts w:hint="eastAsia"/>
        </w:rPr>
        <w:t>本报告期内无涉及基金财产的诉讼事项。</w:t>
      </w:r>
    </w:p>
    <w:p w14:paraId="10E79C59">
      <w:pPr>
        <w:pStyle w:val="18"/>
        <w:rPr>
          <w:rFonts w:hint="eastAsia"/>
        </w:rPr>
      </w:pPr>
      <w:r>
        <w:rPr>
          <w:rFonts w:hint="eastAsia"/>
        </w:rPr>
        <w:t>报告期内未发生涉及基金托管业务的重大诉讼。</w:t>
      </w:r>
    </w:p>
    <w:p w14:paraId="646D6076">
      <w:pPr>
        <w:pStyle w:val="23"/>
      </w:pPr>
      <w:bookmarkStart w:id="191" w:name="_Toc7113"/>
      <w:r>
        <w:t>基金投资策略的改变</w:t>
      </w:r>
      <w:bookmarkEnd w:id="191"/>
    </w:p>
    <w:p w14:paraId="60280C10">
      <w:pPr>
        <w:pStyle w:val="18"/>
        <w:rPr>
          <w:rFonts w:hint="eastAsia"/>
        </w:rPr>
      </w:pPr>
      <w:r>
        <w:rPr>
          <w:rFonts w:hint="eastAsia"/>
        </w:rPr>
        <w:t>本报告期内本基金的投资策略未有重大变化。</w:t>
      </w:r>
    </w:p>
    <w:p w14:paraId="3443F1B6">
      <w:pPr>
        <w:pStyle w:val="23"/>
      </w:pPr>
      <w:bookmarkStart w:id="192" w:name="_Toc14127"/>
      <w:r>
        <w:t>为基金进行审计的会计师事务所情况</w:t>
      </w:r>
      <w:bookmarkEnd w:id="192"/>
    </w:p>
    <w:p w14:paraId="00E8D05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39F1C095">
      <w:pPr>
        <w:pStyle w:val="23"/>
      </w:pPr>
      <w:bookmarkStart w:id="193" w:name="_Toc12426"/>
      <w:r>
        <w:t>管理人、托管人及相关从业人员受调查或处罚等情况</w:t>
      </w:r>
      <w:bookmarkEnd w:id="193"/>
    </w:p>
    <w:p w14:paraId="34887CEC">
      <w:pPr>
        <w:pStyle w:val="28"/>
      </w:pPr>
      <w:bookmarkStart w:id="194" w:name="_Toc194"/>
      <w:r>
        <w:t>管理人受调查或处罚等情况</w:t>
      </w:r>
      <w:bookmarkEnd w:id="19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C0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ECDE9C7">
            <w:pPr>
              <w:jc w:val="center"/>
            </w:pPr>
            <w:r>
              <w:rPr>
                <w:rFonts w:hint="eastAsia"/>
                <w:b/>
              </w:rPr>
              <w:t>管理人受调查或处罚等情况</w:t>
            </w:r>
          </w:p>
        </w:tc>
        <w:tc>
          <w:tcPr>
            <w:tcW w:w="4153" w:type="dxa"/>
            <w:shd w:val="clear" w:color="auto" w:fill="BFBFBF"/>
            <w:vAlign w:val="center"/>
          </w:tcPr>
          <w:p w14:paraId="39250AC8">
            <w:pPr>
              <w:jc w:val="center"/>
            </w:pPr>
            <w:r>
              <w:rPr>
                <w:rFonts w:hint="eastAsia"/>
                <w:b/>
              </w:rPr>
              <w:t>内容</w:t>
            </w:r>
          </w:p>
        </w:tc>
      </w:tr>
      <w:tr w14:paraId="04E5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FC91A4">
            <w:r>
              <w:rPr>
                <w:rFonts w:hint="eastAsia"/>
              </w:rPr>
              <w:t>受到调查或处罚等措施的主体</w:t>
            </w:r>
          </w:p>
        </w:tc>
        <w:tc>
          <w:tcPr>
            <w:tcW w:w="4153" w:type="dxa"/>
            <w:vAlign w:val="center"/>
          </w:tcPr>
          <w:p w14:paraId="66E46E11">
            <w:r>
              <w:rPr>
                <w:rFonts w:hint="eastAsia"/>
              </w:rPr>
              <w:t>管理人</w:t>
            </w:r>
          </w:p>
        </w:tc>
      </w:tr>
      <w:tr w14:paraId="48EC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8E04DB">
            <w:r>
              <w:rPr>
                <w:rFonts w:hint="eastAsia"/>
              </w:rPr>
              <w:t>受到调查或处罚等措施的时间</w:t>
            </w:r>
          </w:p>
        </w:tc>
        <w:tc>
          <w:tcPr>
            <w:tcW w:w="4153" w:type="dxa"/>
            <w:vAlign w:val="center"/>
          </w:tcPr>
          <w:p w14:paraId="0C49CD21">
            <w:pPr>
              <w:rPr>
                <w:rFonts w:hint="eastAsia"/>
              </w:rPr>
            </w:pPr>
            <w:r>
              <w:rPr>
                <w:rFonts w:hint="eastAsia"/>
              </w:rPr>
              <w:t>2025-10-17；
</w:t>
            </w:r>
            <w:r>
              <w:rPr>
                <w:rFonts w:hint="eastAsia"/>
              </w:rPr>
              <w:br w:type="textWrapping"/>
            </w:r>
            <w:r>
              <w:rPr>
                <w:rFonts w:hint="eastAsia"/>
              </w:rPr>
              <w:t>2025-11-18</w:t>
            </w:r>
          </w:p>
        </w:tc>
      </w:tr>
      <w:tr w14:paraId="47C9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C725E">
            <w:r>
              <w:rPr>
                <w:rFonts w:hint="eastAsia"/>
              </w:rPr>
              <w:t>采取调查或处罚等措施的机构</w:t>
            </w:r>
          </w:p>
        </w:tc>
        <w:tc>
          <w:tcPr>
            <w:tcW w:w="4153" w:type="dxa"/>
            <w:vAlign w:val="center"/>
          </w:tcPr>
          <w:p w14:paraId="76401D9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A19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CF99E">
            <w:r>
              <w:rPr>
                <w:rFonts w:hint="eastAsia"/>
              </w:rPr>
              <w:t>受到调查或处罚等措施类型</w:t>
            </w:r>
          </w:p>
        </w:tc>
        <w:tc>
          <w:tcPr>
            <w:tcW w:w="4153" w:type="dxa"/>
            <w:vAlign w:val="center"/>
          </w:tcPr>
          <w:p w14:paraId="33D96466">
            <w:pPr>
              <w:rPr>
                <w:rFonts w:hint="eastAsia"/>
              </w:rPr>
            </w:pPr>
            <w:r>
              <w:rPr>
                <w:rFonts w:hint="eastAsia"/>
              </w:rPr>
              <w:t>行政监管措施；
</w:t>
            </w:r>
            <w:r>
              <w:rPr>
                <w:rFonts w:hint="eastAsia"/>
              </w:rPr>
              <w:br w:type="textWrapping"/>
            </w:r>
            <w:r>
              <w:rPr>
                <w:rFonts w:hint="eastAsia"/>
              </w:rPr>
              <w:t>行政处罚</w:t>
            </w:r>
          </w:p>
        </w:tc>
      </w:tr>
      <w:tr w14:paraId="6193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81F82B">
            <w:r>
              <w:rPr>
                <w:rFonts w:hint="eastAsia"/>
              </w:rPr>
              <w:t>受到的具体措施类型</w:t>
            </w:r>
          </w:p>
        </w:tc>
        <w:tc>
          <w:tcPr>
            <w:tcW w:w="4153" w:type="dxa"/>
            <w:vAlign w:val="center"/>
          </w:tcPr>
          <w:p w14:paraId="189BAF3F">
            <w:pPr>
              <w:rPr>
                <w:rFonts w:hint="eastAsia"/>
              </w:rPr>
            </w:pPr>
            <w:r>
              <w:rPr>
                <w:rFonts w:hint="eastAsia"/>
              </w:rPr>
              <w:t>责令改正；
</w:t>
            </w:r>
            <w:r>
              <w:rPr>
                <w:rFonts w:hint="eastAsia"/>
              </w:rPr>
              <w:br w:type="textWrapping"/>
            </w:r>
            <w:r>
              <w:rPr>
                <w:rFonts w:hint="eastAsia"/>
              </w:rPr>
              <w:t>警告、罚款</w:t>
            </w:r>
          </w:p>
        </w:tc>
      </w:tr>
      <w:tr w14:paraId="750D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D21668">
            <w:r>
              <w:rPr>
                <w:rFonts w:hint="eastAsia"/>
              </w:rPr>
              <w:t>受到调查或处罚等措施的原因</w:t>
            </w:r>
          </w:p>
        </w:tc>
        <w:tc>
          <w:tcPr>
            <w:tcW w:w="4153" w:type="dxa"/>
            <w:vAlign w:val="center"/>
          </w:tcPr>
          <w:p w14:paraId="7CB4D34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777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C241C8">
            <w:r>
              <w:rPr>
                <w:rFonts w:hint="eastAsia"/>
              </w:rPr>
              <w:t>受到处罚的依据</w:t>
            </w:r>
          </w:p>
        </w:tc>
        <w:tc>
          <w:tcPr>
            <w:tcW w:w="4153" w:type="dxa"/>
            <w:vAlign w:val="center"/>
          </w:tcPr>
          <w:p w14:paraId="0665582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3AD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C1AD85">
            <w:r>
              <w:rPr>
                <w:rFonts w:hint="eastAsia"/>
              </w:rPr>
              <w:t>管理人采取整改措施的情况</w:t>
            </w:r>
          </w:p>
        </w:tc>
        <w:tc>
          <w:tcPr>
            <w:tcW w:w="4153" w:type="dxa"/>
            <w:vAlign w:val="center"/>
          </w:tcPr>
          <w:p w14:paraId="441DEA7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797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D64C9B">
            <w:r>
              <w:rPr>
                <w:rFonts w:hint="eastAsia"/>
              </w:rPr>
              <w:t>其他</w:t>
            </w:r>
          </w:p>
        </w:tc>
        <w:tc>
          <w:tcPr>
            <w:tcW w:w="4153" w:type="dxa"/>
            <w:vAlign w:val="center"/>
          </w:tcPr>
          <w:p w14:paraId="60A609FD">
            <w:r>
              <w:rPr>
                <w:rFonts w:hint="eastAsia"/>
              </w:rPr>
              <w:t>-</w:t>
            </w:r>
          </w:p>
        </w:tc>
      </w:tr>
    </w:tbl>
    <w:p w14:paraId="19F9EC41">
      <w:pPr>
        <w:pStyle w:val="28"/>
      </w:pPr>
      <w:bookmarkStart w:id="195" w:name="_Toc195"/>
      <w:r>
        <w:t>管理人相关从业人员受调查或处罚等情况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50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2F4F8E0">
            <w:pPr>
              <w:jc w:val="center"/>
            </w:pPr>
            <w:r>
              <w:rPr>
                <w:rFonts w:hint="eastAsia"/>
                <w:b/>
              </w:rPr>
              <w:t>管理人相关从业人员受调查或处罚等情况</w:t>
            </w:r>
          </w:p>
        </w:tc>
        <w:tc>
          <w:tcPr>
            <w:tcW w:w="4153" w:type="dxa"/>
            <w:shd w:val="clear" w:color="auto" w:fill="BFBFBF"/>
            <w:vAlign w:val="center"/>
          </w:tcPr>
          <w:p w14:paraId="08B09716">
            <w:pPr>
              <w:jc w:val="center"/>
            </w:pPr>
            <w:r>
              <w:rPr>
                <w:rFonts w:hint="eastAsia"/>
                <w:b/>
              </w:rPr>
              <w:t>内容</w:t>
            </w:r>
          </w:p>
        </w:tc>
      </w:tr>
      <w:tr w14:paraId="7C69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53DB08">
            <w:r>
              <w:rPr>
                <w:rFonts w:hint="eastAsia"/>
              </w:rPr>
              <w:t>受到调查或处罚等措施的主体</w:t>
            </w:r>
          </w:p>
        </w:tc>
        <w:tc>
          <w:tcPr>
            <w:tcW w:w="4153" w:type="dxa"/>
            <w:vAlign w:val="center"/>
          </w:tcPr>
          <w:p w14:paraId="3DC26B45">
            <w:r>
              <w:rPr>
                <w:rFonts w:hint="eastAsia"/>
              </w:rPr>
              <w:t>高级管理人员</w:t>
            </w:r>
          </w:p>
        </w:tc>
      </w:tr>
      <w:tr w14:paraId="696E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13AE61">
            <w:r>
              <w:rPr>
                <w:rFonts w:hint="eastAsia"/>
              </w:rPr>
              <w:t>受到调查或处罚等措施的时间</w:t>
            </w:r>
          </w:p>
        </w:tc>
        <w:tc>
          <w:tcPr>
            <w:tcW w:w="4153" w:type="dxa"/>
            <w:vAlign w:val="center"/>
          </w:tcPr>
          <w:p w14:paraId="185A438B">
            <w:r>
              <w:rPr>
                <w:rFonts w:hint="eastAsia"/>
              </w:rPr>
              <w:t>2025-10-17</w:t>
            </w:r>
          </w:p>
        </w:tc>
      </w:tr>
      <w:tr w14:paraId="2BDA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4CB54D">
            <w:r>
              <w:rPr>
                <w:rFonts w:hint="eastAsia"/>
              </w:rPr>
              <w:t>采取调查或处罚等措施的机构</w:t>
            </w:r>
          </w:p>
        </w:tc>
        <w:tc>
          <w:tcPr>
            <w:tcW w:w="4153" w:type="dxa"/>
            <w:vAlign w:val="center"/>
          </w:tcPr>
          <w:p w14:paraId="71C62763">
            <w:r>
              <w:rPr>
                <w:rFonts w:hint="eastAsia"/>
              </w:rPr>
              <w:t>中国证监会深圳监管局</w:t>
            </w:r>
          </w:p>
        </w:tc>
      </w:tr>
      <w:tr w14:paraId="1778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A719A5">
            <w:r>
              <w:rPr>
                <w:rFonts w:hint="eastAsia"/>
              </w:rPr>
              <w:t>受到调查或处罚等措施类型</w:t>
            </w:r>
          </w:p>
        </w:tc>
        <w:tc>
          <w:tcPr>
            <w:tcW w:w="4153" w:type="dxa"/>
            <w:vAlign w:val="center"/>
          </w:tcPr>
          <w:p w14:paraId="3F315603">
            <w:r>
              <w:rPr>
                <w:rFonts w:hint="eastAsia"/>
              </w:rPr>
              <w:t>行政监管措施</w:t>
            </w:r>
          </w:p>
        </w:tc>
      </w:tr>
      <w:tr w14:paraId="4A10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CC603B">
            <w:r>
              <w:rPr>
                <w:rFonts w:hint="eastAsia"/>
              </w:rPr>
              <w:t>受到的具体措施类型</w:t>
            </w:r>
          </w:p>
        </w:tc>
        <w:tc>
          <w:tcPr>
            <w:tcW w:w="4153" w:type="dxa"/>
            <w:vAlign w:val="center"/>
          </w:tcPr>
          <w:p w14:paraId="7D5F93FD">
            <w:r>
              <w:rPr>
                <w:rFonts w:hint="eastAsia"/>
              </w:rPr>
              <w:t>出具警示函</w:t>
            </w:r>
          </w:p>
        </w:tc>
      </w:tr>
      <w:tr w14:paraId="098B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00194F">
            <w:r>
              <w:rPr>
                <w:rFonts w:hint="eastAsia"/>
              </w:rPr>
              <w:t>受到调查或处罚等措施的原因</w:t>
            </w:r>
          </w:p>
        </w:tc>
        <w:tc>
          <w:tcPr>
            <w:tcW w:w="4153" w:type="dxa"/>
            <w:vAlign w:val="center"/>
          </w:tcPr>
          <w:p w14:paraId="3B589EAB">
            <w:r>
              <w:rPr>
                <w:rFonts w:hint="eastAsia"/>
              </w:rPr>
              <w:t>人员管理、其他问题(销售管理)</w:t>
            </w:r>
          </w:p>
        </w:tc>
      </w:tr>
      <w:tr w14:paraId="5FED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C81003">
            <w:r>
              <w:rPr>
                <w:rFonts w:hint="eastAsia"/>
              </w:rPr>
              <w:t>受到处罚的依据</w:t>
            </w:r>
          </w:p>
        </w:tc>
        <w:tc>
          <w:tcPr>
            <w:tcW w:w="4153" w:type="dxa"/>
            <w:vAlign w:val="center"/>
          </w:tcPr>
          <w:p w14:paraId="6426F4F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41A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D7F532">
            <w:r>
              <w:rPr>
                <w:rFonts w:hint="eastAsia"/>
              </w:rPr>
              <w:t>管理人采取整改措施的情况（如提出整改意见）</w:t>
            </w:r>
          </w:p>
        </w:tc>
        <w:tc>
          <w:tcPr>
            <w:tcW w:w="4153" w:type="dxa"/>
            <w:vAlign w:val="center"/>
          </w:tcPr>
          <w:p w14:paraId="6BC56227">
            <w:r>
              <w:rPr>
                <w:rFonts w:hint="eastAsia"/>
              </w:rPr>
              <w:t>截至报告期末公司已通过完善制度、优化流程等整改措施完成整改，整改成果已经中国证监会深圳监管局验收通过</w:t>
            </w:r>
          </w:p>
        </w:tc>
      </w:tr>
      <w:tr w14:paraId="4E67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4E2B0B">
            <w:r>
              <w:rPr>
                <w:rFonts w:hint="eastAsia"/>
              </w:rPr>
              <w:t>其他</w:t>
            </w:r>
          </w:p>
        </w:tc>
        <w:tc>
          <w:tcPr>
            <w:tcW w:w="4153" w:type="dxa"/>
            <w:vAlign w:val="center"/>
          </w:tcPr>
          <w:p w14:paraId="7D9A6F23">
            <w:pPr>
              <w:jc w:val="right"/>
            </w:pPr>
            <w:r>
              <w:rPr>
                <w:rFonts w:hint="eastAsia"/>
              </w:rPr>
              <w:t>-</w:t>
            </w:r>
          </w:p>
        </w:tc>
      </w:tr>
    </w:tbl>
    <w:p w14:paraId="291D86ED">
      <w:pPr>
        <w:pStyle w:val="28"/>
      </w:pPr>
      <w:bookmarkStart w:id="196" w:name="_Toc196"/>
      <w:r>
        <w:t>托管人受调查或处罚等情况</w:t>
      </w:r>
      <w:bookmarkEnd w:id="196"/>
    </w:p>
    <w:p w14:paraId="45443AF6">
      <w:pPr>
        <w:pStyle w:val="18"/>
        <w:rPr>
          <w:rFonts w:hint="eastAsia"/>
        </w:rPr>
      </w:pPr>
      <w:r>
        <w:rPr>
          <w:rFonts w:hint="eastAsia"/>
        </w:rPr>
        <w:t>本报告期内，本基金托管人的托管业务部门无受调查或处罚等情况。</w:t>
      </w:r>
    </w:p>
    <w:p w14:paraId="68BBCA90">
      <w:pPr>
        <w:pStyle w:val="28"/>
      </w:pPr>
      <w:bookmarkStart w:id="197" w:name="_Toc197"/>
      <w:r>
        <w:t>托管人相关从业人员受调查或处罚等情况</w:t>
      </w:r>
      <w:bookmarkEnd w:id="197"/>
    </w:p>
    <w:p w14:paraId="2C56E442">
      <w:pPr>
        <w:pStyle w:val="18"/>
        <w:rPr>
          <w:rFonts w:hint="eastAsia"/>
        </w:rPr>
      </w:pPr>
      <w:r>
        <w:rPr>
          <w:rFonts w:hint="eastAsia"/>
        </w:rPr>
        <w:t>本报告期内，本基金托管人的分管公募基金托管业务的高级管理人员无受调查或处罚等情况。</w:t>
      </w:r>
    </w:p>
    <w:p w14:paraId="40665BC9">
      <w:pPr>
        <w:pStyle w:val="23"/>
      </w:pPr>
      <w:bookmarkStart w:id="198" w:name="_Toc12609"/>
      <w:r>
        <w:t>基金租用证券公司交易单元的有关情况</w:t>
      </w:r>
      <w:bookmarkEnd w:id="198"/>
    </w:p>
    <w:p w14:paraId="06038013">
      <w:pPr>
        <w:pStyle w:val="28"/>
      </w:pPr>
      <w:bookmarkStart w:id="199" w:name="_Toc199"/>
      <w:r>
        <w:t>基金租用证券公司交易单元进行股票投资及佣金支付情况</w:t>
      </w:r>
      <w:bookmarkEnd w:id="199"/>
    </w:p>
    <w:p w14:paraId="5FFB9C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DE9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54BE3C6">
            <w:pPr>
              <w:jc w:val="center"/>
            </w:pPr>
            <w:r>
              <w:rPr>
                <w:rFonts w:hint="eastAsia"/>
                <w:b/>
              </w:rPr>
              <w:t>券商名称</w:t>
            </w:r>
          </w:p>
        </w:tc>
        <w:tc>
          <w:tcPr>
            <w:tcW w:w="775" w:type="dxa"/>
            <w:vMerge w:val="restart"/>
            <w:shd w:val="clear" w:color="auto" w:fill="BFBFBF"/>
            <w:vAlign w:val="center"/>
          </w:tcPr>
          <w:p w14:paraId="49026899">
            <w:pPr>
              <w:jc w:val="center"/>
            </w:pPr>
            <w:r>
              <w:rPr>
                <w:rFonts w:hint="eastAsia"/>
                <w:b/>
              </w:rPr>
              <w:t>交易单元数量</w:t>
            </w:r>
          </w:p>
        </w:tc>
        <w:tc>
          <w:tcPr>
            <w:tcW w:w="1699" w:type="dxa"/>
            <w:gridSpan w:val="2"/>
            <w:shd w:val="clear" w:color="auto" w:fill="BFBFBF"/>
            <w:vAlign w:val="center"/>
          </w:tcPr>
          <w:p w14:paraId="33A88D6C">
            <w:pPr>
              <w:jc w:val="center"/>
            </w:pPr>
            <w:r>
              <w:rPr>
                <w:rFonts w:hint="eastAsia"/>
                <w:b/>
              </w:rPr>
              <w:t>股票交易</w:t>
            </w:r>
          </w:p>
        </w:tc>
        <w:tc>
          <w:tcPr>
            <w:tcW w:w="1312" w:type="dxa"/>
            <w:gridSpan w:val="2"/>
            <w:shd w:val="clear" w:color="auto" w:fill="BFBFBF"/>
            <w:vAlign w:val="center"/>
          </w:tcPr>
          <w:p w14:paraId="1677F5CB">
            <w:pPr>
              <w:jc w:val="center"/>
            </w:pPr>
            <w:r>
              <w:rPr>
                <w:rFonts w:hint="eastAsia"/>
                <w:b/>
              </w:rPr>
              <w:t>应支付该券商的佣金</w:t>
            </w:r>
          </w:p>
        </w:tc>
        <w:tc>
          <w:tcPr>
            <w:tcW w:w="946" w:type="dxa"/>
            <w:vMerge w:val="restart"/>
            <w:shd w:val="clear" w:color="auto" w:fill="BFBFBF"/>
            <w:vAlign w:val="center"/>
          </w:tcPr>
          <w:p w14:paraId="60C0C254">
            <w:pPr>
              <w:jc w:val="center"/>
            </w:pPr>
            <w:r>
              <w:rPr>
                <w:rFonts w:hint="eastAsia"/>
                <w:b/>
              </w:rPr>
              <w:t>备注</w:t>
            </w:r>
          </w:p>
        </w:tc>
      </w:tr>
      <w:tr w14:paraId="55C6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80C011C"/>
        </w:tc>
        <w:tc>
          <w:tcPr>
            <w:tcW w:w="775" w:type="dxa"/>
            <w:vMerge w:val="continue"/>
            <w:vAlign w:val="center"/>
          </w:tcPr>
          <w:p w14:paraId="53C688E1"/>
        </w:tc>
        <w:tc>
          <w:tcPr>
            <w:tcW w:w="1699" w:type="dxa"/>
            <w:shd w:val="clear" w:color="auto" w:fill="BFBFBF"/>
            <w:vAlign w:val="center"/>
          </w:tcPr>
          <w:p w14:paraId="6FCBBA78">
            <w:pPr>
              <w:jc w:val="center"/>
            </w:pPr>
            <w:r>
              <w:rPr>
                <w:rFonts w:hint="eastAsia"/>
                <w:b/>
              </w:rPr>
              <w:t>成交金额</w:t>
            </w:r>
          </w:p>
        </w:tc>
        <w:tc>
          <w:tcPr>
            <w:tcW w:w="1201" w:type="dxa"/>
            <w:shd w:val="clear" w:color="auto" w:fill="BFBFBF"/>
            <w:vAlign w:val="center"/>
          </w:tcPr>
          <w:p w14:paraId="4880335B">
            <w:pPr>
              <w:jc w:val="center"/>
            </w:pPr>
            <w:r>
              <w:rPr>
                <w:rFonts w:hint="eastAsia"/>
                <w:b/>
              </w:rPr>
              <w:t>占当期股票成交总额的比例</w:t>
            </w:r>
          </w:p>
        </w:tc>
        <w:tc>
          <w:tcPr>
            <w:tcW w:w="1312" w:type="dxa"/>
            <w:shd w:val="clear" w:color="auto" w:fill="BFBFBF"/>
            <w:vAlign w:val="center"/>
          </w:tcPr>
          <w:p w14:paraId="78783066">
            <w:pPr>
              <w:jc w:val="center"/>
            </w:pPr>
            <w:r>
              <w:rPr>
                <w:rFonts w:hint="eastAsia"/>
                <w:b/>
              </w:rPr>
              <w:t>佣金</w:t>
            </w:r>
          </w:p>
        </w:tc>
        <w:tc>
          <w:tcPr>
            <w:tcW w:w="1256" w:type="dxa"/>
            <w:shd w:val="clear" w:color="auto" w:fill="BFBFBF"/>
            <w:vAlign w:val="center"/>
          </w:tcPr>
          <w:p w14:paraId="2BF58568">
            <w:pPr>
              <w:jc w:val="center"/>
            </w:pPr>
            <w:r>
              <w:rPr>
                <w:rFonts w:hint="eastAsia"/>
                <w:b/>
              </w:rPr>
              <w:t>占当期佣金总量的比例</w:t>
            </w:r>
          </w:p>
        </w:tc>
        <w:tc>
          <w:tcPr>
            <w:tcW w:w="946" w:type="dxa"/>
            <w:vMerge w:val="continue"/>
            <w:vAlign w:val="center"/>
          </w:tcPr>
          <w:p w14:paraId="3AE1EFBC"/>
        </w:tc>
      </w:tr>
      <w:tr w14:paraId="62BC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78D175">
            <w:r>
              <w:rPr>
                <w:rFonts w:hint="eastAsia"/>
              </w:rPr>
              <w:t>UBS Securities Asia Limited</w:t>
            </w:r>
          </w:p>
        </w:tc>
        <w:tc>
          <w:tcPr>
            <w:tcW w:w="775" w:type="dxa"/>
            <w:vAlign w:val="center"/>
          </w:tcPr>
          <w:p w14:paraId="7280B035">
            <w:pPr>
              <w:jc w:val="right"/>
            </w:pPr>
            <w:r>
              <w:rPr>
                <w:rFonts w:hint="eastAsia"/>
              </w:rPr>
              <w:t>-</w:t>
            </w:r>
          </w:p>
        </w:tc>
        <w:tc>
          <w:tcPr>
            <w:tcW w:w="1699" w:type="dxa"/>
            <w:vAlign w:val="center"/>
          </w:tcPr>
          <w:p w14:paraId="1A323906">
            <w:pPr>
              <w:jc w:val="right"/>
            </w:pPr>
            <w:r>
              <w:rPr>
                <w:rFonts w:hint="eastAsia"/>
              </w:rPr>
              <w:t>875,537,353.03</w:t>
            </w:r>
          </w:p>
        </w:tc>
        <w:tc>
          <w:tcPr>
            <w:tcW w:w="1201" w:type="dxa"/>
            <w:vAlign w:val="center"/>
          </w:tcPr>
          <w:p w14:paraId="3F35AAC2">
            <w:pPr>
              <w:jc w:val="right"/>
            </w:pPr>
            <w:r>
              <w:rPr>
                <w:rFonts w:hint="eastAsia"/>
              </w:rPr>
              <w:t>23.05%</w:t>
            </w:r>
          </w:p>
        </w:tc>
        <w:tc>
          <w:tcPr>
            <w:tcW w:w="1312" w:type="dxa"/>
            <w:vAlign w:val="center"/>
          </w:tcPr>
          <w:p w14:paraId="31DE19B0">
            <w:pPr>
              <w:jc w:val="right"/>
            </w:pPr>
            <w:r>
              <w:rPr>
                <w:rFonts w:hint="eastAsia"/>
              </w:rPr>
              <w:t>914,847.80</w:t>
            </w:r>
          </w:p>
        </w:tc>
        <w:tc>
          <w:tcPr>
            <w:tcW w:w="1256" w:type="dxa"/>
            <w:vAlign w:val="center"/>
          </w:tcPr>
          <w:p w14:paraId="070A71A5">
            <w:pPr>
              <w:jc w:val="right"/>
            </w:pPr>
            <w:r>
              <w:rPr>
                <w:rFonts w:hint="eastAsia"/>
              </w:rPr>
              <w:t>19.92%</w:t>
            </w:r>
          </w:p>
        </w:tc>
        <w:tc>
          <w:tcPr>
            <w:tcW w:w="946" w:type="dxa"/>
            <w:vAlign w:val="center"/>
          </w:tcPr>
          <w:p w14:paraId="7BEC1526">
            <w:pPr>
              <w:jc w:val="right"/>
            </w:pPr>
            <w:r>
              <w:rPr>
                <w:rFonts w:hint="eastAsia"/>
              </w:rPr>
              <w:t>-</w:t>
            </w:r>
          </w:p>
        </w:tc>
      </w:tr>
      <w:tr w14:paraId="7D53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65F7DD">
            <w:pPr>
              <w:jc w:val="both"/>
            </w:pPr>
            <w:r>
              <w:rPr>
                <w:rFonts w:hint="eastAsia"/>
              </w:rPr>
              <w:t>China International Capital Corporation Hong Kong Securities Limited</w:t>
            </w:r>
          </w:p>
        </w:tc>
        <w:tc>
          <w:tcPr>
            <w:tcW w:w="775" w:type="dxa"/>
            <w:vAlign w:val="center"/>
          </w:tcPr>
          <w:p w14:paraId="23A44B80">
            <w:pPr>
              <w:jc w:val="right"/>
            </w:pPr>
            <w:r>
              <w:rPr>
                <w:rFonts w:hint="eastAsia"/>
              </w:rPr>
              <w:t>-</w:t>
            </w:r>
          </w:p>
        </w:tc>
        <w:tc>
          <w:tcPr>
            <w:tcW w:w="1699" w:type="dxa"/>
            <w:vAlign w:val="center"/>
          </w:tcPr>
          <w:p w14:paraId="3B31AE12">
            <w:pPr>
              <w:jc w:val="right"/>
            </w:pPr>
            <w:r>
              <w:rPr>
                <w:rFonts w:hint="eastAsia"/>
              </w:rPr>
              <w:t>509,998,468.34</w:t>
            </w:r>
          </w:p>
        </w:tc>
        <w:tc>
          <w:tcPr>
            <w:tcW w:w="1201" w:type="dxa"/>
            <w:vAlign w:val="center"/>
          </w:tcPr>
          <w:p w14:paraId="0E3EDDF9">
            <w:pPr>
              <w:jc w:val="right"/>
            </w:pPr>
            <w:r>
              <w:rPr>
                <w:rFonts w:hint="eastAsia"/>
              </w:rPr>
              <w:t>13.43%</w:t>
            </w:r>
          </w:p>
        </w:tc>
        <w:tc>
          <w:tcPr>
            <w:tcW w:w="1312" w:type="dxa"/>
            <w:vAlign w:val="center"/>
          </w:tcPr>
          <w:p w14:paraId="50BF30E5">
            <w:pPr>
              <w:jc w:val="right"/>
            </w:pPr>
            <w:r>
              <w:rPr>
                <w:rFonts w:hint="eastAsia"/>
              </w:rPr>
              <w:t>1,028,051.91</w:t>
            </w:r>
          </w:p>
        </w:tc>
        <w:tc>
          <w:tcPr>
            <w:tcW w:w="1256" w:type="dxa"/>
            <w:vAlign w:val="center"/>
          </w:tcPr>
          <w:p w14:paraId="62702BB8">
            <w:pPr>
              <w:jc w:val="right"/>
            </w:pPr>
            <w:r>
              <w:rPr>
                <w:rFonts w:hint="eastAsia"/>
              </w:rPr>
              <w:t>22.39%</w:t>
            </w:r>
          </w:p>
        </w:tc>
        <w:tc>
          <w:tcPr>
            <w:tcW w:w="946" w:type="dxa"/>
            <w:vAlign w:val="center"/>
          </w:tcPr>
          <w:p w14:paraId="2CDC088A">
            <w:pPr>
              <w:jc w:val="right"/>
            </w:pPr>
            <w:r>
              <w:rPr>
                <w:rFonts w:hint="eastAsia"/>
              </w:rPr>
              <w:t>-</w:t>
            </w:r>
          </w:p>
        </w:tc>
      </w:tr>
      <w:tr w14:paraId="68C6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8782F0">
            <w:r>
              <w:rPr>
                <w:rFonts w:hint="eastAsia"/>
              </w:rPr>
              <w:t>Huatai Financial Holdings (Hong Kong) Limited</w:t>
            </w:r>
          </w:p>
        </w:tc>
        <w:tc>
          <w:tcPr>
            <w:tcW w:w="775" w:type="dxa"/>
            <w:vAlign w:val="center"/>
          </w:tcPr>
          <w:p w14:paraId="6ABE1BB4">
            <w:pPr>
              <w:jc w:val="right"/>
            </w:pPr>
            <w:r>
              <w:rPr>
                <w:rFonts w:hint="eastAsia"/>
              </w:rPr>
              <w:t>-</w:t>
            </w:r>
          </w:p>
        </w:tc>
        <w:tc>
          <w:tcPr>
            <w:tcW w:w="1699" w:type="dxa"/>
            <w:vAlign w:val="center"/>
          </w:tcPr>
          <w:p w14:paraId="1FA073CA">
            <w:pPr>
              <w:jc w:val="right"/>
            </w:pPr>
            <w:r>
              <w:rPr>
                <w:rFonts w:hint="eastAsia"/>
              </w:rPr>
              <w:t>452,431,936.64</w:t>
            </w:r>
          </w:p>
        </w:tc>
        <w:tc>
          <w:tcPr>
            <w:tcW w:w="1201" w:type="dxa"/>
            <w:vAlign w:val="center"/>
          </w:tcPr>
          <w:p w14:paraId="45CCF58F">
            <w:pPr>
              <w:jc w:val="right"/>
            </w:pPr>
            <w:r>
              <w:rPr>
                <w:rFonts w:hint="eastAsia"/>
              </w:rPr>
              <w:t>11.91%</w:t>
            </w:r>
          </w:p>
        </w:tc>
        <w:tc>
          <w:tcPr>
            <w:tcW w:w="1312" w:type="dxa"/>
            <w:vAlign w:val="center"/>
          </w:tcPr>
          <w:p w14:paraId="13738514">
            <w:pPr>
              <w:jc w:val="right"/>
            </w:pPr>
            <w:r>
              <w:rPr>
                <w:rFonts w:hint="eastAsia"/>
              </w:rPr>
              <w:t>470,544.53</w:t>
            </w:r>
          </w:p>
        </w:tc>
        <w:tc>
          <w:tcPr>
            <w:tcW w:w="1256" w:type="dxa"/>
            <w:vAlign w:val="center"/>
          </w:tcPr>
          <w:p w14:paraId="285B1A8D">
            <w:pPr>
              <w:jc w:val="right"/>
            </w:pPr>
            <w:r>
              <w:rPr>
                <w:rFonts w:hint="eastAsia"/>
              </w:rPr>
              <w:t>10.25%</w:t>
            </w:r>
          </w:p>
        </w:tc>
        <w:tc>
          <w:tcPr>
            <w:tcW w:w="946" w:type="dxa"/>
            <w:vAlign w:val="center"/>
          </w:tcPr>
          <w:p w14:paraId="3C7F1DC9">
            <w:pPr>
              <w:jc w:val="right"/>
            </w:pPr>
            <w:r>
              <w:rPr>
                <w:rFonts w:hint="eastAsia"/>
              </w:rPr>
              <w:t>-</w:t>
            </w:r>
          </w:p>
        </w:tc>
      </w:tr>
      <w:tr w14:paraId="14D7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B5F3B3">
            <w:r>
              <w:rPr>
                <w:rFonts w:hint="eastAsia"/>
              </w:rPr>
              <w:t>东方证券</w:t>
            </w:r>
          </w:p>
        </w:tc>
        <w:tc>
          <w:tcPr>
            <w:tcW w:w="775" w:type="dxa"/>
            <w:vAlign w:val="center"/>
          </w:tcPr>
          <w:p w14:paraId="4EEAD838">
            <w:pPr>
              <w:jc w:val="right"/>
            </w:pPr>
            <w:r>
              <w:rPr>
                <w:rFonts w:hint="eastAsia"/>
              </w:rPr>
              <w:t>2</w:t>
            </w:r>
          </w:p>
        </w:tc>
        <w:tc>
          <w:tcPr>
            <w:tcW w:w="1699" w:type="dxa"/>
            <w:vAlign w:val="center"/>
          </w:tcPr>
          <w:p w14:paraId="61117217">
            <w:pPr>
              <w:jc w:val="right"/>
            </w:pPr>
            <w:r>
              <w:rPr>
                <w:rFonts w:hint="eastAsia"/>
              </w:rPr>
              <w:t>359,247,302.15</w:t>
            </w:r>
          </w:p>
        </w:tc>
        <w:tc>
          <w:tcPr>
            <w:tcW w:w="1201" w:type="dxa"/>
            <w:vAlign w:val="center"/>
          </w:tcPr>
          <w:p w14:paraId="4FD81382">
            <w:pPr>
              <w:jc w:val="right"/>
            </w:pPr>
            <w:r>
              <w:rPr>
                <w:rFonts w:hint="eastAsia"/>
              </w:rPr>
              <w:t>9.46%</w:t>
            </w:r>
          </w:p>
        </w:tc>
        <w:tc>
          <w:tcPr>
            <w:tcW w:w="1312" w:type="dxa"/>
            <w:vAlign w:val="center"/>
          </w:tcPr>
          <w:p w14:paraId="75F06784">
            <w:pPr>
              <w:jc w:val="right"/>
            </w:pPr>
            <w:r>
              <w:rPr>
                <w:rFonts w:hint="eastAsia"/>
              </w:rPr>
              <w:t>115,918.41</w:t>
            </w:r>
          </w:p>
        </w:tc>
        <w:tc>
          <w:tcPr>
            <w:tcW w:w="1256" w:type="dxa"/>
            <w:vAlign w:val="center"/>
          </w:tcPr>
          <w:p w14:paraId="56AD5E13">
            <w:pPr>
              <w:jc w:val="right"/>
            </w:pPr>
            <w:r>
              <w:rPr>
                <w:rFonts w:hint="eastAsia"/>
              </w:rPr>
              <w:t>2.52%</w:t>
            </w:r>
          </w:p>
        </w:tc>
        <w:tc>
          <w:tcPr>
            <w:tcW w:w="946" w:type="dxa"/>
            <w:vAlign w:val="center"/>
          </w:tcPr>
          <w:p w14:paraId="58EAA67C">
            <w:pPr>
              <w:jc w:val="right"/>
            </w:pPr>
            <w:r>
              <w:rPr>
                <w:rFonts w:hint="eastAsia"/>
              </w:rPr>
              <w:t>-</w:t>
            </w:r>
          </w:p>
        </w:tc>
      </w:tr>
      <w:tr w14:paraId="1BA6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7DF05E">
            <w:r>
              <w:rPr>
                <w:rFonts w:hint="eastAsia"/>
              </w:rPr>
              <w:t>CITI Group Global Markets Asia Limited</w:t>
            </w:r>
          </w:p>
        </w:tc>
        <w:tc>
          <w:tcPr>
            <w:tcW w:w="775" w:type="dxa"/>
            <w:vAlign w:val="center"/>
          </w:tcPr>
          <w:p w14:paraId="262F0084">
            <w:pPr>
              <w:jc w:val="right"/>
            </w:pPr>
            <w:r>
              <w:rPr>
                <w:rFonts w:hint="eastAsia"/>
              </w:rPr>
              <w:t>-</w:t>
            </w:r>
          </w:p>
        </w:tc>
        <w:tc>
          <w:tcPr>
            <w:tcW w:w="1699" w:type="dxa"/>
            <w:vAlign w:val="center"/>
          </w:tcPr>
          <w:p w14:paraId="1B630CB2">
            <w:pPr>
              <w:jc w:val="right"/>
            </w:pPr>
            <w:r>
              <w:rPr>
                <w:rFonts w:hint="eastAsia"/>
              </w:rPr>
              <w:t>268,810,803.03</w:t>
            </w:r>
          </w:p>
        </w:tc>
        <w:tc>
          <w:tcPr>
            <w:tcW w:w="1201" w:type="dxa"/>
            <w:vAlign w:val="center"/>
          </w:tcPr>
          <w:p w14:paraId="0D6519D9">
            <w:pPr>
              <w:jc w:val="right"/>
            </w:pPr>
            <w:r>
              <w:rPr>
                <w:rFonts w:hint="eastAsia"/>
              </w:rPr>
              <w:t>7.08%</w:t>
            </w:r>
          </w:p>
        </w:tc>
        <w:tc>
          <w:tcPr>
            <w:tcW w:w="1312" w:type="dxa"/>
            <w:vAlign w:val="center"/>
          </w:tcPr>
          <w:p w14:paraId="301A04CB">
            <w:pPr>
              <w:jc w:val="right"/>
            </w:pPr>
            <w:r>
              <w:rPr>
                <w:rFonts w:hint="eastAsia"/>
              </w:rPr>
              <w:t>299,070.32</w:t>
            </w:r>
          </w:p>
        </w:tc>
        <w:tc>
          <w:tcPr>
            <w:tcW w:w="1256" w:type="dxa"/>
            <w:vAlign w:val="center"/>
          </w:tcPr>
          <w:p w14:paraId="4A95A488">
            <w:pPr>
              <w:jc w:val="right"/>
            </w:pPr>
            <w:r>
              <w:rPr>
                <w:rFonts w:hint="eastAsia"/>
              </w:rPr>
              <w:t>6.51%</w:t>
            </w:r>
          </w:p>
        </w:tc>
        <w:tc>
          <w:tcPr>
            <w:tcW w:w="946" w:type="dxa"/>
            <w:vAlign w:val="center"/>
          </w:tcPr>
          <w:p w14:paraId="02447B7F">
            <w:pPr>
              <w:jc w:val="right"/>
            </w:pPr>
            <w:r>
              <w:rPr>
                <w:rFonts w:hint="eastAsia"/>
              </w:rPr>
              <w:t>-</w:t>
            </w:r>
          </w:p>
        </w:tc>
      </w:tr>
      <w:tr w14:paraId="759A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49F734">
            <w:r>
              <w:rPr>
                <w:rFonts w:hint="eastAsia"/>
              </w:rPr>
              <w:t>Cathay Securities Corporation</w:t>
            </w:r>
          </w:p>
        </w:tc>
        <w:tc>
          <w:tcPr>
            <w:tcW w:w="775" w:type="dxa"/>
            <w:vAlign w:val="center"/>
          </w:tcPr>
          <w:p w14:paraId="212D888C">
            <w:pPr>
              <w:jc w:val="right"/>
            </w:pPr>
            <w:r>
              <w:rPr>
                <w:rFonts w:hint="eastAsia"/>
              </w:rPr>
              <w:t>-</w:t>
            </w:r>
          </w:p>
        </w:tc>
        <w:tc>
          <w:tcPr>
            <w:tcW w:w="1699" w:type="dxa"/>
            <w:vAlign w:val="center"/>
          </w:tcPr>
          <w:p w14:paraId="7FC128DB">
            <w:pPr>
              <w:jc w:val="right"/>
            </w:pPr>
            <w:r>
              <w:rPr>
                <w:rFonts w:hint="eastAsia"/>
              </w:rPr>
              <w:t>228,510,513.47</w:t>
            </w:r>
          </w:p>
        </w:tc>
        <w:tc>
          <w:tcPr>
            <w:tcW w:w="1201" w:type="dxa"/>
            <w:vAlign w:val="center"/>
          </w:tcPr>
          <w:p w14:paraId="27C2E4CE">
            <w:pPr>
              <w:jc w:val="right"/>
            </w:pPr>
            <w:r>
              <w:rPr>
                <w:rFonts w:hint="eastAsia"/>
              </w:rPr>
              <w:t>6.02%</w:t>
            </w:r>
          </w:p>
        </w:tc>
        <w:tc>
          <w:tcPr>
            <w:tcW w:w="1312" w:type="dxa"/>
            <w:vAlign w:val="center"/>
          </w:tcPr>
          <w:p w14:paraId="75ADF389">
            <w:pPr>
              <w:jc w:val="right"/>
            </w:pPr>
            <w:r>
              <w:rPr>
                <w:rFonts w:hint="eastAsia"/>
              </w:rPr>
              <w:t>228,510.46</w:t>
            </w:r>
          </w:p>
        </w:tc>
        <w:tc>
          <w:tcPr>
            <w:tcW w:w="1256" w:type="dxa"/>
            <w:vAlign w:val="center"/>
          </w:tcPr>
          <w:p w14:paraId="6461A54A">
            <w:pPr>
              <w:jc w:val="right"/>
            </w:pPr>
            <w:r>
              <w:rPr>
                <w:rFonts w:hint="eastAsia"/>
              </w:rPr>
              <w:t>4.98%</w:t>
            </w:r>
          </w:p>
        </w:tc>
        <w:tc>
          <w:tcPr>
            <w:tcW w:w="946" w:type="dxa"/>
            <w:vAlign w:val="center"/>
          </w:tcPr>
          <w:p w14:paraId="1B1ACF1C">
            <w:pPr>
              <w:jc w:val="right"/>
            </w:pPr>
            <w:r>
              <w:rPr>
                <w:rFonts w:hint="eastAsia"/>
              </w:rPr>
              <w:t>-</w:t>
            </w:r>
          </w:p>
        </w:tc>
      </w:tr>
      <w:tr w14:paraId="12B1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A6C5E1">
            <w:r>
              <w:rPr>
                <w:rFonts w:hint="eastAsia"/>
              </w:rPr>
              <w:t>Sanford C. Bernstein Limited</w:t>
            </w:r>
          </w:p>
        </w:tc>
        <w:tc>
          <w:tcPr>
            <w:tcW w:w="775" w:type="dxa"/>
            <w:vAlign w:val="center"/>
          </w:tcPr>
          <w:p w14:paraId="0F625F65">
            <w:pPr>
              <w:jc w:val="right"/>
            </w:pPr>
            <w:r>
              <w:rPr>
                <w:rFonts w:hint="eastAsia"/>
              </w:rPr>
              <w:t>-</w:t>
            </w:r>
          </w:p>
        </w:tc>
        <w:tc>
          <w:tcPr>
            <w:tcW w:w="1699" w:type="dxa"/>
            <w:vAlign w:val="center"/>
          </w:tcPr>
          <w:p w14:paraId="744C4179">
            <w:pPr>
              <w:jc w:val="right"/>
            </w:pPr>
            <w:r>
              <w:rPr>
                <w:rFonts w:hint="eastAsia"/>
              </w:rPr>
              <w:t>169,018,689.10</w:t>
            </w:r>
          </w:p>
        </w:tc>
        <w:tc>
          <w:tcPr>
            <w:tcW w:w="1201" w:type="dxa"/>
            <w:vAlign w:val="center"/>
          </w:tcPr>
          <w:p w14:paraId="2E43CA08">
            <w:pPr>
              <w:jc w:val="right"/>
            </w:pPr>
            <w:r>
              <w:rPr>
                <w:rFonts w:hint="eastAsia"/>
              </w:rPr>
              <w:t>4.45%</w:t>
            </w:r>
          </w:p>
        </w:tc>
        <w:tc>
          <w:tcPr>
            <w:tcW w:w="1312" w:type="dxa"/>
            <w:vAlign w:val="center"/>
          </w:tcPr>
          <w:p w14:paraId="1225EAC1">
            <w:pPr>
              <w:jc w:val="right"/>
            </w:pPr>
            <w:r>
              <w:rPr>
                <w:rFonts w:hint="eastAsia"/>
              </w:rPr>
              <w:t>169,018.66</w:t>
            </w:r>
          </w:p>
        </w:tc>
        <w:tc>
          <w:tcPr>
            <w:tcW w:w="1256" w:type="dxa"/>
            <w:vAlign w:val="center"/>
          </w:tcPr>
          <w:p w14:paraId="67674FB1">
            <w:pPr>
              <w:jc w:val="right"/>
            </w:pPr>
            <w:r>
              <w:rPr>
                <w:rFonts w:hint="eastAsia"/>
              </w:rPr>
              <w:t>3.68%</w:t>
            </w:r>
          </w:p>
        </w:tc>
        <w:tc>
          <w:tcPr>
            <w:tcW w:w="946" w:type="dxa"/>
            <w:vAlign w:val="center"/>
          </w:tcPr>
          <w:p w14:paraId="2C0C2002">
            <w:pPr>
              <w:jc w:val="right"/>
            </w:pPr>
            <w:r>
              <w:rPr>
                <w:rFonts w:hint="eastAsia"/>
              </w:rPr>
              <w:t>-</w:t>
            </w:r>
          </w:p>
        </w:tc>
      </w:tr>
      <w:tr w14:paraId="0EFD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D73C43">
            <w:r>
              <w:rPr>
                <w:rFonts w:hint="eastAsia"/>
              </w:rPr>
              <w:t>Guotai Junan (Hong Kong) Limitied</w:t>
            </w:r>
          </w:p>
        </w:tc>
        <w:tc>
          <w:tcPr>
            <w:tcW w:w="775" w:type="dxa"/>
            <w:vAlign w:val="center"/>
          </w:tcPr>
          <w:p w14:paraId="04A216B5">
            <w:pPr>
              <w:jc w:val="right"/>
            </w:pPr>
            <w:r>
              <w:rPr>
                <w:rFonts w:hint="eastAsia"/>
              </w:rPr>
              <w:t>-</w:t>
            </w:r>
          </w:p>
        </w:tc>
        <w:tc>
          <w:tcPr>
            <w:tcW w:w="1699" w:type="dxa"/>
            <w:vAlign w:val="center"/>
          </w:tcPr>
          <w:p w14:paraId="2DFBCD37">
            <w:pPr>
              <w:jc w:val="right"/>
            </w:pPr>
            <w:r>
              <w:rPr>
                <w:rFonts w:hint="eastAsia"/>
              </w:rPr>
              <w:t>145,413,138.78</w:t>
            </w:r>
          </w:p>
        </w:tc>
        <w:tc>
          <w:tcPr>
            <w:tcW w:w="1201" w:type="dxa"/>
            <w:vAlign w:val="center"/>
          </w:tcPr>
          <w:p w14:paraId="05BBF8F9">
            <w:pPr>
              <w:jc w:val="right"/>
            </w:pPr>
            <w:r>
              <w:rPr>
                <w:rFonts w:hint="eastAsia"/>
              </w:rPr>
              <w:t>3.83%</w:t>
            </w:r>
          </w:p>
        </w:tc>
        <w:tc>
          <w:tcPr>
            <w:tcW w:w="1312" w:type="dxa"/>
            <w:vAlign w:val="center"/>
          </w:tcPr>
          <w:p w14:paraId="20B880CF">
            <w:pPr>
              <w:jc w:val="right"/>
            </w:pPr>
            <w:r>
              <w:rPr>
                <w:rFonts w:hint="eastAsia"/>
              </w:rPr>
              <w:t>167,098.55</w:t>
            </w:r>
          </w:p>
        </w:tc>
        <w:tc>
          <w:tcPr>
            <w:tcW w:w="1256" w:type="dxa"/>
            <w:vAlign w:val="center"/>
          </w:tcPr>
          <w:p w14:paraId="56CBC31B">
            <w:pPr>
              <w:jc w:val="right"/>
            </w:pPr>
            <w:r>
              <w:rPr>
                <w:rFonts w:hint="eastAsia"/>
              </w:rPr>
              <w:t>3.64%</w:t>
            </w:r>
          </w:p>
        </w:tc>
        <w:tc>
          <w:tcPr>
            <w:tcW w:w="946" w:type="dxa"/>
            <w:vAlign w:val="center"/>
          </w:tcPr>
          <w:p w14:paraId="0A865794">
            <w:pPr>
              <w:jc w:val="right"/>
            </w:pPr>
            <w:r>
              <w:rPr>
                <w:rFonts w:hint="eastAsia"/>
              </w:rPr>
              <w:t>-</w:t>
            </w:r>
          </w:p>
        </w:tc>
      </w:tr>
      <w:tr w14:paraId="70A9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98B90B">
            <w:r>
              <w:rPr>
                <w:rFonts w:hint="eastAsia"/>
              </w:rPr>
              <w:t>GuangFa Securities (Hong Kong)Business Limited</w:t>
            </w:r>
          </w:p>
        </w:tc>
        <w:tc>
          <w:tcPr>
            <w:tcW w:w="775" w:type="dxa"/>
            <w:vAlign w:val="center"/>
          </w:tcPr>
          <w:p w14:paraId="6873EBDC">
            <w:pPr>
              <w:jc w:val="right"/>
            </w:pPr>
            <w:r>
              <w:rPr>
                <w:rFonts w:hint="eastAsia"/>
              </w:rPr>
              <w:t>-</w:t>
            </w:r>
          </w:p>
        </w:tc>
        <w:tc>
          <w:tcPr>
            <w:tcW w:w="1699" w:type="dxa"/>
            <w:vAlign w:val="center"/>
          </w:tcPr>
          <w:p w14:paraId="7CAC43E0">
            <w:pPr>
              <w:jc w:val="right"/>
            </w:pPr>
            <w:r>
              <w:rPr>
                <w:rFonts w:hint="eastAsia"/>
              </w:rPr>
              <w:t>139,454,501.36</w:t>
            </w:r>
          </w:p>
        </w:tc>
        <w:tc>
          <w:tcPr>
            <w:tcW w:w="1201" w:type="dxa"/>
            <w:vAlign w:val="center"/>
          </w:tcPr>
          <w:p w14:paraId="095B7775">
            <w:pPr>
              <w:jc w:val="right"/>
            </w:pPr>
            <w:r>
              <w:rPr>
                <w:rFonts w:hint="eastAsia"/>
              </w:rPr>
              <w:t>3.67%</w:t>
            </w:r>
          </w:p>
        </w:tc>
        <w:tc>
          <w:tcPr>
            <w:tcW w:w="1312" w:type="dxa"/>
            <w:vAlign w:val="center"/>
          </w:tcPr>
          <w:p w14:paraId="5394AF33">
            <w:pPr>
              <w:jc w:val="right"/>
            </w:pPr>
            <w:r>
              <w:rPr>
                <w:rFonts w:hint="eastAsia"/>
              </w:rPr>
              <w:t>158,599.36</w:t>
            </w:r>
          </w:p>
        </w:tc>
        <w:tc>
          <w:tcPr>
            <w:tcW w:w="1256" w:type="dxa"/>
            <w:vAlign w:val="center"/>
          </w:tcPr>
          <w:p w14:paraId="591F2C1B">
            <w:pPr>
              <w:jc w:val="right"/>
            </w:pPr>
            <w:r>
              <w:rPr>
                <w:rFonts w:hint="eastAsia"/>
              </w:rPr>
              <w:t>3.45%</w:t>
            </w:r>
          </w:p>
        </w:tc>
        <w:tc>
          <w:tcPr>
            <w:tcW w:w="946" w:type="dxa"/>
            <w:vAlign w:val="center"/>
          </w:tcPr>
          <w:p w14:paraId="17A85E21">
            <w:pPr>
              <w:jc w:val="right"/>
            </w:pPr>
            <w:r>
              <w:rPr>
                <w:rFonts w:hint="eastAsia"/>
              </w:rPr>
              <w:t>-</w:t>
            </w:r>
          </w:p>
        </w:tc>
      </w:tr>
      <w:tr w14:paraId="7A3B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0DA982">
            <w:r>
              <w:rPr>
                <w:rFonts w:hint="eastAsia"/>
              </w:rPr>
              <w:t>Goldman Sachs (Asia)L.L.C</w:t>
            </w:r>
          </w:p>
        </w:tc>
        <w:tc>
          <w:tcPr>
            <w:tcW w:w="775" w:type="dxa"/>
            <w:vAlign w:val="center"/>
          </w:tcPr>
          <w:p w14:paraId="0EB9718C">
            <w:pPr>
              <w:jc w:val="right"/>
            </w:pPr>
            <w:r>
              <w:rPr>
                <w:rFonts w:hint="eastAsia"/>
              </w:rPr>
              <w:t>-</w:t>
            </w:r>
          </w:p>
        </w:tc>
        <w:tc>
          <w:tcPr>
            <w:tcW w:w="1699" w:type="dxa"/>
            <w:vAlign w:val="center"/>
          </w:tcPr>
          <w:p w14:paraId="00CF1717">
            <w:pPr>
              <w:jc w:val="right"/>
            </w:pPr>
            <w:r>
              <w:rPr>
                <w:rFonts w:hint="eastAsia"/>
              </w:rPr>
              <w:t>110,030,759.02</w:t>
            </w:r>
          </w:p>
        </w:tc>
        <w:tc>
          <w:tcPr>
            <w:tcW w:w="1201" w:type="dxa"/>
            <w:vAlign w:val="center"/>
          </w:tcPr>
          <w:p w14:paraId="33F9066E">
            <w:pPr>
              <w:jc w:val="right"/>
            </w:pPr>
            <w:r>
              <w:rPr>
                <w:rFonts w:hint="eastAsia"/>
              </w:rPr>
              <w:t>2.90%</w:t>
            </w:r>
          </w:p>
        </w:tc>
        <w:tc>
          <w:tcPr>
            <w:tcW w:w="1312" w:type="dxa"/>
            <w:vAlign w:val="center"/>
          </w:tcPr>
          <w:p w14:paraId="09DAA627">
            <w:pPr>
              <w:jc w:val="right"/>
            </w:pPr>
            <w:r>
              <w:rPr>
                <w:rFonts w:hint="eastAsia"/>
              </w:rPr>
              <w:t>207,754.85</w:t>
            </w:r>
          </w:p>
        </w:tc>
        <w:tc>
          <w:tcPr>
            <w:tcW w:w="1256" w:type="dxa"/>
            <w:vAlign w:val="center"/>
          </w:tcPr>
          <w:p w14:paraId="77DE5F77">
            <w:pPr>
              <w:jc w:val="right"/>
            </w:pPr>
            <w:r>
              <w:rPr>
                <w:rFonts w:hint="eastAsia"/>
              </w:rPr>
              <w:t>4.52%</w:t>
            </w:r>
          </w:p>
        </w:tc>
        <w:tc>
          <w:tcPr>
            <w:tcW w:w="946" w:type="dxa"/>
            <w:vAlign w:val="center"/>
          </w:tcPr>
          <w:p w14:paraId="265FA013">
            <w:pPr>
              <w:jc w:val="right"/>
            </w:pPr>
            <w:r>
              <w:rPr>
                <w:rFonts w:hint="eastAsia"/>
              </w:rPr>
              <w:t>-</w:t>
            </w:r>
          </w:p>
        </w:tc>
      </w:tr>
      <w:tr w14:paraId="465F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6A48A3">
            <w:r>
              <w:rPr>
                <w:rFonts w:hint="eastAsia"/>
              </w:rPr>
              <w:t>CLSA Limited</w:t>
            </w:r>
          </w:p>
        </w:tc>
        <w:tc>
          <w:tcPr>
            <w:tcW w:w="775" w:type="dxa"/>
            <w:vAlign w:val="center"/>
          </w:tcPr>
          <w:p w14:paraId="005EA61F">
            <w:pPr>
              <w:jc w:val="right"/>
            </w:pPr>
            <w:r>
              <w:rPr>
                <w:rFonts w:hint="eastAsia"/>
              </w:rPr>
              <w:t>-</w:t>
            </w:r>
          </w:p>
        </w:tc>
        <w:tc>
          <w:tcPr>
            <w:tcW w:w="1699" w:type="dxa"/>
            <w:vAlign w:val="center"/>
          </w:tcPr>
          <w:p w14:paraId="5B078C39">
            <w:pPr>
              <w:jc w:val="right"/>
            </w:pPr>
            <w:r>
              <w:rPr>
                <w:rFonts w:hint="eastAsia"/>
              </w:rPr>
              <w:t>99,652,384.50</w:t>
            </w:r>
          </w:p>
        </w:tc>
        <w:tc>
          <w:tcPr>
            <w:tcW w:w="1201" w:type="dxa"/>
            <w:vAlign w:val="center"/>
          </w:tcPr>
          <w:p w14:paraId="4B66F4EC">
            <w:pPr>
              <w:jc w:val="right"/>
            </w:pPr>
            <w:r>
              <w:rPr>
                <w:rFonts w:hint="eastAsia"/>
              </w:rPr>
              <w:t>2.62%</w:t>
            </w:r>
          </w:p>
        </w:tc>
        <w:tc>
          <w:tcPr>
            <w:tcW w:w="1312" w:type="dxa"/>
            <w:vAlign w:val="center"/>
          </w:tcPr>
          <w:p w14:paraId="1BC2F067">
            <w:pPr>
              <w:jc w:val="right"/>
            </w:pPr>
            <w:r>
              <w:rPr>
                <w:rFonts w:hint="eastAsia"/>
              </w:rPr>
              <w:t>368,189.29</w:t>
            </w:r>
          </w:p>
        </w:tc>
        <w:tc>
          <w:tcPr>
            <w:tcW w:w="1256" w:type="dxa"/>
            <w:vAlign w:val="center"/>
          </w:tcPr>
          <w:p w14:paraId="3FE099D0">
            <w:pPr>
              <w:jc w:val="right"/>
            </w:pPr>
            <w:r>
              <w:rPr>
                <w:rFonts w:hint="eastAsia"/>
              </w:rPr>
              <w:t>8.02%</w:t>
            </w:r>
          </w:p>
        </w:tc>
        <w:tc>
          <w:tcPr>
            <w:tcW w:w="946" w:type="dxa"/>
            <w:vAlign w:val="center"/>
          </w:tcPr>
          <w:p w14:paraId="2C31021C">
            <w:pPr>
              <w:jc w:val="right"/>
            </w:pPr>
            <w:r>
              <w:rPr>
                <w:rFonts w:hint="eastAsia"/>
              </w:rPr>
              <w:t>-</w:t>
            </w:r>
          </w:p>
        </w:tc>
      </w:tr>
      <w:tr w14:paraId="2A3B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939630">
            <w:r>
              <w:rPr>
                <w:rFonts w:hint="eastAsia"/>
              </w:rPr>
              <w:t>Haitong International Securities Co.,Ltd</w:t>
            </w:r>
          </w:p>
        </w:tc>
        <w:tc>
          <w:tcPr>
            <w:tcW w:w="775" w:type="dxa"/>
            <w:vAlign w:val="center"/>
          </w:tcPr>
          <w:p w14:paraId="4F428C72">
            <w:pPr>
              <w:jc w:val="right"/>
            </w:pPr>
            <w:r>
              <w:rPr>
                <w:rFonts w:hint="eastAsia"/>
              </w:rPr>
              <w:t>-</w:t>
            </w:r>
          </w:p>
        </w:tc>
        <w:tc>
          <w:tcPr>
            <w:tcW w:w="1699" w:type="dxa"/>
            <w:vAlign w:val="center"/>
          </w:tcPr>
          <w:p w14:paraId="33328A73">
            <w:pPr>
              <w:jc w:val="right"/>
            </w:pPr>
            <w:r>
              <w:rPr>
                <w:rFonts w:hint="eastAsia"/>
              </w:rPr>
              <w:t>91,902,719.86</w:t>
            </w:r>
          </w:p>
        </w:tc>
        <w:tc>
          <w:tcPr>
            <w:tcW w:w="1201" w:type="dxa"/>
            <w:vAlign w:val="center"/>
          </w:tcPr>
          <w:p w14:paraId="3D619C33">
            <w:pPr>
              <w:jc w:val="right"/>
            </w:pPr>
            <w:r>
              <w:rPr>
                <w:rFonts w:hint="eastAsia"/>
              </w:rPr>
              <w:t>2.42%</w:t>
            </w:r>
          </w:p>
        </w:tc>
        <w:tc>
          <w:tcPr>
            <w:tcW w:w="1312" w:type="dxa"/>
            <w:vAlign w:val="center"/>
          </w:tcPr>
          <w:p w14:paraId="41767E90">
            <w:pPr>
              <w:jc w:val="right"/>
            </w:pPr>
            <w:r>
              <w:rPr>
                <w:rFonts w:hint="eastAsia"/>
              </w:rPr>
              <w:t>97,687.92</w:t>
            </w:r>
          </w:p>
        </w:tc>
        <w:tc>
          <w:tcPr>
            <w:tcW w:w="1256" w:type="dxa"/>
            <w:vAlign w:val="center"/>
          </w:tcPr>
          <w:p w14:paraId="22D4E75A">
            <w:pPr>
              <w:jc w:val="right"/>
            </w:pPr>
            <w:r>
              <w:rPr>
                <w:rFonts w:hint="eastAsia"/>
              </w:rPr>
              <w:t>2.13%</w:t>
            </w:r>
          </w:p>
        </w:tc>
        <w:tc>
          <w:tcPr>
            <w:tcW w:w="946" w:type="dxa"/>
            <w:vAlign w:val="center"/>
          </w:tcPr>
          <w:p w14:paraId="615A18A7">
            <w:pPr>
              <w:jc w:val="right"/>
            </w:pPr>
            <w:r>
              <w:rPr>
                <w:rFonts w:hint="eastAsia"/>
              </w:rPr>
              <w:t>-</w:t>
            </w:r>
          </w:p>
        </w:tc>
      </w:tr>
      <w:tr w14:paraId="1500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B3430D">
            <w:r>
              <w:rPr>
                <w:rFonts w:hint="eastAsia"/>
              </w:rPr>
              <w:t>BOCI Securities Limited</w:t>
            </w:r>
          </w:p>
        </w:tc>
        <w:tc>
          <w:tcPr>
            <w:tcW w:w="775" w:type="dxa"/>
            <w:vAlign w:val="center"/>
          </w:tcPr>
          <w:p w14:paraId="629C4951">
            <w:pPr>
              <w:jc w:val="right"/>
            </w:pPr>
            <w:r>
              <w:rPr>
                <w:rFonts w:hint="eastAsia"/>
              </w:rPr>
              <w:t>-</w:t>
            </w:r>
          </w:p>
        </w:tc>
        <w:tc>
          <w:tcPr>
            <w:tcW w:w="1699" w:type="dxa"/>
            <w:vAlign w:val="center"/>
          </w:tcPr>
          <w:p w14:paraId="5E1CDAA1">
            <w:pPr>
              <w:jc w:val="right"/>
            </w:pPr>
            <w:r>
              <w:rPr>
                <w:rFonts w:hint="eastAsia"/>
              </w:rPr>
              <w:t>88,902,634.06</w:t>
            </w:r>
          </w:p>
        </w:tc>
        <w:tc>
          <w:tcPr>
            <w:tcW w:w="1201" w:type="dxa"/>
            <w:vAlign w:val="center"/>
          </w:tcPr>
          <w:p w14:paraId="06DACE4F">
            <w:pPr>
              <w:jc w:val="right"/>
            </w:pPr>
            <w:r>
              <w:rPr>
                <w:rFonts w:hint="eastAsia"/>
              </w:rPr>
              <w:t>2.34%</w:t>
            </w:r>
          </w:p>
        </w:tc>
        <w:tc>
          <w:tcPr>
            <w:tcW w:w="1312" w:type="dxa"/>
            <w:vAlign w:val="center"/>
          </w:tcPr>
          <w:p w14:paraId="121A5663">
            <w:pPr>
              <w:jc w:val="right"/>
            </w:pPr>
            <w:r>
              <w:rPr>
                <w:rFonts w:hint="eastAsia"/>
              </w:rPr>
              <w:t>88,902.68</w:t>
            </w:r>
          </w:p>
        </w:tc>
        <w:tc>
          <w:tcPr>
            <w:tcW w:w="1256" w:type="dxa"/>
            <w:vAlign w:val="center"/>
          </w:tcPr>
          <w:p w14:paraId="3B5DEB92">
            <w:pPr>
              <w:jc w:val="right"/>
            </w:pPr>
            <w:r>
              <w:rPr>
                <w:rFonts w:hint="eastAsia"/>
              </w:rPr>
              <w:t>1.94%</w:t>
            </w:r>
          </w:p>
        </w:tc>
        <w:tc>
          <w:tcPr>
            <w:tcW w:w="946" w:type="dxa"/>
            <w:vAlign w:val="center"/>
          </w:tcPr>
          <w:p w14:paraId="7D690655">
            <w:pPr>
              <w:jc w:val="right"/>
            </w:pPr>
            <w:r>
              <w:rPr>
                <w:rFonts w:hint="eastAsia"/>
              </w:rPr>
              <w:t>-</w:t>
            </w:r>
          </w:p>
        </w:tc>
      </w:tr>
      <w:tr w14:paraId="3A16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A9D437">
            <w:r>
              <w:rPr>
                <w:rFonts w:hint="eastAsia"/>
              </w:rPr>
              <w:t>The Hongkong and Shanghai Banking Corporation Limited</w:t>
            </w:r>
          </w:p>
        </w:tc>
        <w:tc>
          <w:tcPr>
            <w:tcW w:w="775" w:type="dxa"/>
            <w:vAlign w:val="center"/>
          </w:tcPr>
          <w:p w14:paraId="4C6213D7">
            <w:pPr>
              <w:jc w:val="right"/>
            </w:pPr>
            <w:r>
              <w:rPr>
                <w:rFonts w:hint="eastAsia"/>
              </w:rPr>
              <w:t>-</w:t>
            </w:r>
          </w:p>
        </w:tc>
        <w:tc>
          <w:tcPr>
            <w:tcW w:w="1699" w:type="dxa"/>
            <w:vAlign w:val="center"/>
          </w:tcPr>
          <w:p w14:paraId="50C512C6">
            <w:pPr>
              <w:jc w:val="right"/>
            </w:pPr>
            <w:r>
              <w:rPr>
                <w:rFonts w:hint="eastAsia"/>
              </w:rPr>
              <w:t>68,021,411.89</w:t>
            </w:r>
          </w:p>
        </w:tc>
        <w:tc>
          <w:tcPr>
            <w:tcW w:w="1201" w:type="dxa"/>
            <w:vAlign w:val="center"/>
          </w:tcPr>
          <w:p w14:paraId="6CBE3FDA">
            <w:pPr>
              <w:jc w:val="right"/>
            </w:pPr>
            <w:r>
              <w:rPr>
                <w:rFonts w:hint="eastAsia"/>
              </w:rPr>
              <w:t>1.79%</w:t>
            </w:r>
          </w:p>
        </w:tc>
        <w:tc>
          <w:tcPr>
            <w:tcW w:w="1312" w:type="dxa"/>
            <w:vAlign w:val="center"/>
          </w:tcPr>
          <w:p w14:paraId="7A18D5D2">
            <w:pPr>
              <w:jc w:val="right"/>
            </w:pPr>
            <w:r>
              <w:rPr>
                <w:rFonts w:hint="eastAsia"/>
              </w:rPr>
              <w:t>68,021.41</w:t>
            </w:r>
          </w:p>
        </w:tc>
        <w:tc>
          <w:tcPr>
            <w:tcW w:w="1256" w:type="dxa"/>
            <w:vAlign w:val="center"/>
          </w:tcPr>
          <w:p w14:paraId="79B451AE">
            <w:pPr>
              <w:jc w:val="right"/>
            </w:pPr>
            <w:r>
              <w:rPr>
                <w:rFonts w:hint="eastAsia"/>
              </w:rPr>
              <w:t>1.48%</w:t>
            </w:r>
          </w:p>
        </w:tc>
        <w:tc>
          <w:tcPr>
            <w:tcW w:w="946" w:type="dxa"/>
            <w:vAlign w:val="center"/>
          </w:tcPr>
          <w:p w14:paraId="2DF6C908">
            <w:pPr>
              <w:jc w:val="right"/>
            </w:pPr>
            <w:r>
              <w:rPr>
                <w:rFonts w:hint="eastAsia"/>
              </w:rPr>
              <w:t>-</w:t>
            </w:r>
          </w:p>
        </w:tc>
      </w:tr>
      <w:tr w14:paraId="4F9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93F14D">
            <w:r>
              <w:rPr>
                <w:rFonts w:hint="eastAsia"/>
              </w:rPr>
              <w:t>Soochow Securities International Brokerage Limited</w:t>
            </w:r>
          </w:p>
        </w:tc>
        <w:tc>
          <w:tcPr>
            <w:tcW w:w="775" w:type="dxa"/>
            <w:vAlign w:val="center"/>
          </w:tcPr>
          <w:p w14:paraId="52308B8F">
            <w:pPr>
              <w:jc w:val="right"/>
            </w:pPr>
            <w:r>
              <w:rPr>
                <w:rFonts w:hint="eastAsia"/>
              </w:rPr>
              <w:t>-</w:t>
            </w:r>
          </w:p>
        </w:tc>
        <w:tc>
          <w:tcPr>
            <w:tcW w:w="1699" w:type="dxa"/>
            <w:vAlign w:val="center"/>
          </w:tcPr>
          <w:p w14:paraId="2F69A4F6">
            <w:pPr>
              <w:jc w:val="right"/>
            </w:pPr>
            <w:r>
              <w:rPr>
                <w:rFonts w:hint="eastAsia"/>
              </w:rPr>
              <w:t>62,263,505.10</w:t>
            </w:r>
          </w:p>
        </w:tc>
        <w:tc>
          <w:tcPr>
            <w:tcW w:w="1201" w:type="dxa"/>
            <w:vAlign w:val="center"/>
          </w:tcPr>
          <w:p w14:paraId="54F2A724">
            <w:pPr>
              <w:jc w:val="right"/>
            </w:pPr>
            <w:r>
              <w:rPr>
                <w:rFonts w:hint="eastAsia"/>
              </w:rPr>
              <w:t>1.64%</w:t>
            </w:r>
          </w:p>
        </w:tc>
        <w:tc>
          <w:tcPr>
            <w:tcW w:w="1312" w:type="dxa"/>
            <w:vAlign w:val="center"/>
          </w:tcPr>
          <w:p w14:paraId="21FDF30B">
            <w:pPr>
              <w:jc w:val="right"/>
            </w:pPr>
            <w:r>
              <w:rPr>
                <w:rFonts w:hint="eastAsia"/>
              </w:rPr>
              <w:t>49,810.81</w:t>
            </w:r>
          </w:p>
        </w:tc>
        <w:tc>
          <w:tcPr>
            <w:tcW w:w="1256" w:type="dxa"/>
            <w:vAlign w:val="center"/>
          </w:tcPr>
          <w:p w14:paraId="00B8B2DE">
            <w:pPr>
              <w:jc w:val="right"/>
            </w:pPr>
            <w:r>
              <w:rPr>
                <w:rFonts w:hint="eastAsia"/>
              </w:rPr>
              <w:t>1.08%</w:t>
            </w:r>
          </w:p>
        </w:tc>
        <w:tc>
          <w:tcPr>
            <w:tcW w:w="946" w:type="dxa"/>
            <w:vAlign w:val="center"/>
          </w:tcPr>
          <w:p w14:paraId="6B871A4B">
            <w:pPr>
              <w:jc w:val="right"/>
            </w:pPr>
            <w:r>
              <w:rPr>
                <w:rFonts w:hint="eastAsia"/>
              </w:rPr>
              <w:t>-</w:t>
            </w:r>
          </w:p>
        </w:tc>
      </w:tr>
      <w:tr w14:paraId="5FD0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F107DB">
            <w:r>
              <w:rPr>
                <w:rFonts w:hint="eastAsia"/>
              </w:rPr>
              <w:t>Shenwan Hongyuan Securities HK Limited</w:t>
            </w:r>
          </w:p>
        </w:tc>
        <w:tc>
          <w:tcPr>
            <w:tcW w:w="775" w:type="dxa"/>
            <w:vAlign w:val="center"/>
          </w:tcPr>
          <w:p w14:paraId="2ADB39D4">
            <w:pPr>
              <w:jc w:val="right"/>
            </w:pPr>
            <w:r>
              <w:rPr>
                <w:rFonts w:hint="eastAsia"/>
              </w:rPr>
              <w:t>-</w:t>
            </w:r>
          </w:p>
        </w:tc>
        <w:tc>
          <w:tcPr>
            <w:tcW w:w="1699" w:type="dxa"/>
            <w:vAlign w:val="center"/>
          </w:tcPr>
          <w:p w14:paraId="547EDD19">
            <w:pPr>
              <w:jc w:val="right"/>
            </w:pPr>
            <w:r>
              <w:rPr>
                <w:rFonts w:hint="eastAsia"/>
              </w:rPr>
              <w:t>51,127,343.83</w:t>
            </w:r>
          </w:p>
        </w:tc>
        <w:tc>
          <w:tcPr>
            <w:tcW w:w="1201" w:type="dxa"/>
            <w:vAlign w:val="center"/>
          </w:tcPr>
          <w:p w14:paraId="13EC1EE1">
            <w:pPr>
              <w:jc w:val="right"/>
            </w:pPr>
            <w:r>
              <w:rPr>
                <w:rFonts w:hint="eastAsia"/>
              </w:rPr>
              <w:t>1.35%</w:t>
            </w:r>
          </w:p>
        </w:tc>
        <w:tc>
          <w:tcPr>
            <w:tcW w:w="1312" w:type="dxa"/>
            <w:vAlign w:val="center"/>
          </w:tcPr>
          <w:p w14:paraId="27109A19">
            <w:pPr>
              <w:jc w:val="right"/>
            </w:pPr>
            <w:r>
              <w:rPr>
                <w:rFonts w:hint="eastAsia"/>
              </w:rPr>
              <w:t>51,127.36</w:t>
            </w:r>
          </w:p>
        </w:tc>
        <w:tc>
          <w:tcPr>
            <w:tcW w:w="1256" w:type="dxa"/>
            <w:vAlign w:val="center"/>
          </w:tcPr>
          <w:p w14:paraId="547193C4">
            <w:pPr>
              <w:jc w:val="right"/>
            </w:pPr>
            <w:r>
              <w:rPr>
                <w:rFonts w:hint="eastAsia"/>
              </w:rPr>
              <w:t>1.11%</w:t>
            </w:r>
          </w:p>
        </w:tc>
        <w:tc>
          <w:tcPr>
            <w:tcW w:w="946" w:type="dxa"/>
            <w:vAlign w:val="center"/>
          </w:tcPr>
          <w:p w14:paraId="5AE51EDE">
            <w:pPr>
              <w:jc w:val="right"/>
            </w:pPr>
            <w:r>
              <w:rPr>
                <w:rFonts w:hint="eastAsia"/>
              </w:rPr>
              <w:t>-</w:t>
            </w:r>
          </w:p>
        </w:tc>
      </w:tr>
      <w:tr w14:paraId="71FF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5B59FD">
            <w:r>
              <w:rPr>
                <w:rFonts w:hint="eastAsia"/>
              </w:rPr>
              <w:t>长江证券</w:t>
            </w:r>
          </w:p>
        </w:tc>
        <w:tc>
          <w:tcPr>
            <w:tcW w:w="775" w:type="dxa"/>
            <w:vAlign w:val="center"/>
          </w:tcPr>
          <w:p w14:paraId="26E9E239">
            <w:pPr>
              <w:jc w:val="right"/>
            </w:pPr>
            <w:r>
              <w:rPr>
                <w:rFonts w:hint="eastAsia"/>
              </w:rPr>
              <w:t>2</w:t>
            </w:r>
          </w:p>
        </w:tc>
        <w:tc>
          <w:tcPr>
            <w:tcW w:w="1699" w:type="dxa"/>
            <w:vAlign w:val="center"/>
          </w:tcPr>
          <w:p w14:paraId="2A6FD086">
            <w:pPr>
              <w:jc w:val="right"/>
            </w:pPr>
            <w:r>
              <w:rPr>
                <w:rFonts w:hint="eastAsia"/>
              </w:rPr>
              <w:t>47,859,519.92</w:t>
            </w:r>
          </w:p>
        </w:tc>
        <w:tc>
          <w:tcPr>
            <w:tcW w:w="1201" w:type="dxa"/>
            <w:vAlign w:val="center"/>
          </w:tcPr>
          <w:p w14:paraId="0E8A8740">
            <w:pPr>
              <w:jc w:val="right"/>
            </w:pPr>
            <w:r>
              <w:rPr>
                <w:rFonts w:hint="eastAsia"/>
              </w:rPr>
              <w:t>1.26%</w:t>
            </w:r>
          </w:p>
        </w:tc>
        <w:tc>
          <w:tcPr>
            <w:tcW w:w="1312" w:type="dxa"/>
            <w:vAlign w:val="center"/>
          </w:tcPr>
          <w:p w14:paraId="761DED45">
            <w:pPr>
              <w:jc w:val="right"/>
            </w:pPr>
            <w:r>
              <w:rPr>
                <w:rFonts w:hint="eastAsia"/>
              </w:rPr>
              <w:t>17,845.39</w:t>
            </w:r>
          </w:p>
        </w:tc>
        <w:tc>
          <w:tcPr>
            <w:tcW w:w="1256" w:type="dxa"/>
            <w:vAlign w:val="center"/>
          </w:tcPr>
          <w:p w14:paraId="056FAF74">
            <w:pPr>
              <w:jc w:val="right"/>
            </w:pPr>
            <w:r>
              <w:rPr>
                <w:rFonts w:hint="eastAsia"/>
              </w:rPr>
              <w:t>0.39%</w:t>
            </w:r>
          </w:p>
        </w:tc>
        <w:tc>
          <w:tcPr>
            <w:tcW w:w="946" w:type="dxa"/>
            <w:vAlign w:val="center"/>
          </w:tcPr>
          <w:p w14:paraId="5965374A">
            <w:pPr>
              <w:jc w:val="right"/>
            </w:pPr>
            <w:r>
              <w:rPr>
                <w:rFonts w:hint="eastAsia"/>
              </w:rPr>
              <w:t>-</w:t>
            </w:r>
          </w:p>
        </w:tc>
      </w:tr>
      <w:tr w14:paraId="58C3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3FA137">
            <w:r>
              <w:rPr>
                <w:rFonts w:hint="eastAsia"/>
              </w:rPr>
              <w:t>Cantor Fitzgerald</w:t>
            </w:r>
          </w:p>
        </w:tc>
        <w:tc>
          <w:tcPr>
            <w:tcW w:w="775" w:type="dxa"/>
            <w:vAlign w:val="center"/>
          </w:tcPr>
          <w:p w14:paraId="306AED2A">
            <w:pPr>
              <w:jc w:val="right"/>
            </w:pPr>
            <w:r>
              <w:rPr>
                <w:rFonts w:hint="eastAsia"/>
              </w:rPr>
              <w:t>-</w:t>
            </w:r>
          </w:p>
        </w:tc>
        <w:tc>
          <w:tcPr>
            <w:tcW w:w="1699" w:type="dxa"/>
            <w:vAlign w:val="center"/>
          </w:tcPr>
          <w:p w14:paraId="4B8B3ACD">
            <w:pPr>
              <w:jc w:val="right"/>
            </w:pPr>
            <w:r>
              <w:rPr>
                <w:rFonts w:hint="eastAsia"/>
              </w:rPr>
              <w:t>20,852,436.84</w:t>
            </w:r>
          </w:p>
        </w:tc>
        <w:tc>
          <w:tcPr>
            <w:tcW w:w="1201" w:type="dxa"/>
            <w:vAlign w:val="center"/>
          </w:tcPr>
          <w:p w14:paraId="483FD7E9">
            <w:pPr>
              <w:jc w:val="right"/>
            </w:pPr>
            <w:r>
              <w:rPr>
                <w:rFonts w:hint="eastAsia"/>
              </w:rPr>
              <w:t>0.55%</w:t>
            </w:r>
          </w:p>
        </w:tc>
        <w:tc>
          <w:tcPr>
            <w:tcW w:w="1312" w:type="dxa"/>
            <w:vAlign w:val="center"/>
          </w:tcPr>
          <w:p w14:paraId="3BAD2617">
            <w:pPr>
              <w:jc w:val="right"/>
            </w:pPr>
            <w:r>
              <w:rPr>
                <w:rFonts w:hint="eastAsia"/>
              </w:rPr>
              <w:t>25,022.93</w:t>
            </w:r>
          </w:p>
        </w:tc>
        <w:tc>
          <w:tcPr>
            <w:tcW w:w="1256" w:type="dxa"/>
            <w:vAlign w:val="center"/>
          </w:tcPr>
          <w:p w14:paraId="344C65B4">
            <w:pPr>
              <w:jc w:val="right"/>
            </w:pPr>
            <w:r>
              <w:rPr>
                <w:rFonts w:hint="eastAsia"/>
              </w:rPr>
              <w:t>0.54%</w:t>
            </w:r>
          </w:p>
        </w:tc>
        <w:tc>
          <w:tcPr>
            <w:tcW w:w="946" w:type="dxa"/>
            <w:vAlign w:val="center"/>
          </w:tcPr>
          <w:p w14:paraId="218097EF">
            <w:pPr>
              <w:jc w:val="right"/>
            </w:pPr>
            <w:r>
              <w:rPr>
                <w:rFonts w:hint="eastAsia"/>
              </w:rPr>
              <w:t>-</w:t>
            </w:r>
          </w:p>
        </w:tc>
      </w:tr>
      <w:tr w14:paraId="2C84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C714DB">
            <w:r>
              <w:rPr>
                <w:rFonts w:hint="eastAsia"/>
              </w:rPr>
              <w:t>China Securities (International) Brokerage Company Limited</w:t>
            </w:r>
          </w:p>
        </w:tc>
        <w:tc>
          <w:tcPr>
            <w:tcW w:w="775" w:type="dxa"/>
            <w:vAlign w:val="center"/>
          </w:tcPr>
          <w:p w14:paraId="487CC426">
            <w:pPr>
              <w:jc w:val="right"/>
            </w:pPr>
            <w:r>
              <w:rPr>
                <w:rFonts w:hint="eastAsia"/>
              </w:rPr>
              <w:t>-</w:t>
            </w:r>
          </w:p>
        </w:tc>
        <w:tc>
          <w:tcPr>
            <w:tcW w:w="1699" w:type="dxa"/>
            <w:vAlign w:val="center"/>
          </w:tcPr>
          <w:p w14:paraId="5FC8A309">
            <w:pPr>
              <w:jc w:val="right"/>
            </w:pPr>
            <w:r>
              <w:rPr>
                <w:rFonts w:hint="eastAsia"/>
              </w:rPr>
              <w:t>9,418,252.46</w:t>
            </w:r>
          </w:p>
        </w:tc>
        <w:tc>
          <w:tcPr>
            <w:tcW w:w="1201" w:type="dxa"/>
            <w:vAlign w:val="center"/>
          </w:tcPr>
          <w:p w14:paraId="52A31AE8">
            <w:pPr>
              <w:jc w:val="right"/>
            </w:pPr>
            <w:r>
              <w:rPr>
                <w:rFonts w:hint="eastAsia"/>
              </w:rPr>
              <w:t>0.25%</w:t>
            </w:r>
          </w:p>
        </w:tc>
        <w:tc>
          <w:tcPr>
            <w:tcW w:w="1312" w:type="dxa"/>
            <w:vAlign w:val="center"/>
          </w:tcPr>
          <w:p w14:paraId="7D769D5C">
            <w:pPr>
              <w:jc w:val="right"/>
            </w:pPr>
            <w:r>
              <w:rPr>
                <w:rFonts w:hint="eastAsia"/>
              </w:rPr>
              <w:t>65,806.10</w:t>
            </w:r>
          </w:p>
        </w:tc>
        <w:tc>
          <w:tcPr>
            <w:tcW w:w="1256" w:type="dxa"/>
            <w:vAlign w:val="center"/>
          </w:tcPr>
          <w:p w14:paraId="52E386D8">
            <w:pPr>
              <w:jc w:val="right"/>
            </w:pPr>
            <w:r>
              <w:rPr>
                <w:rFonts w:hint="eastAsia"/>
              </w:rPr>
              <w:t>1.43%</w:t>
            </w:r>
          </w:p>
        </w:tc>
        <w:tc>
          <w:tcPr>
            <w:tcW w:w="946" w:type="dxa"/>
            <w:vAlign w:val="center"/>
          </w:tcPr>
          <w:p w14:paraId="0860F5A1">
            <w:pPr>
              <w:jc w:val="right"/>
            </w:pPr>
            <w:r>
              <w:rPr>
                <w:rFonts w:hint="eastAsia"/>
              </w:rPr>
              <w:t>-</w:t>
            </w:r>
          </w:p>
        </w:tc>
      </w:tr>
      <w:tr w14:paraId="11C9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D7E1C8">
            <w:r>
              <w:rPr>
                <w:rFonts w:hint="eastAsia"/>
              </w:rPr>
              <w:t>国投证券</w:t>
            </w:r>
          </w:p>
        </w:tc>
        <w:tc>
          <w:tcPr>
            <w:tcW w:w="775" w:type="dxa"/>
            <w:vAlign w:val="center"/>
          </w:tcPr>
          <w:p w14:paraId="75E59870">
            <w:pPr>
              <w:jc w:val="right"/>
            </w:pPr>
            <w:r>
              <w:rPr>
                <w:rFonts w:hint="eastAsia"/>
              </w:rPr>
              <w:t>2</w:t>
            </w:r>
          </w:p>
        </w:tc>
        <w:tc>
          <w:tcPr>
            <w:tcW w:w="1699" w:type="dxa"/>
            <w:vAlign w:val="center"/>
          </w:tcPr>
          <w:p w14:paraId="4D467E90">
            <w:pPr>
              <w:jc w:val="right"/>
            </w:pPr>
            <w:r>
              <w:rPr>
                <w:rFonts w:hint="eastAsia"/>
              </w:rPr>
              <w:t>-</w:t>
            </w:r>
          </w:p>
        </w:tc>
        <w:tc>
          <w:tcPr>
            <w:tcW w:w="1201" w:type="dxa"/>
            <w:vAlign w:val="center"/>
          </w:tcPr>
          <w:p w14:paraId="6343D199">
            <w:pPr>
              <w:jc w:val="right"/>
            </w:pPr>
            <w:r>
              <w:rPr>
                <w:rFonts w:hint="eastAsia"/>
              </w:rPr>
              <w:t>-</w:t>
            </w:r>
          </w:p>
        </w:tc>
        <w:tc>
          <w:tcPr>
            <w:tcW w:w="1312" w:type="dxa"/>
            <w:vAlign w:val="center"/>
          </w:tcPr>
          <w:p w14:paraId="62000ECA">
            <w:pPr>
              <w:jc w:val="right"/>
            </w:pPr>
            <w:r>
              <w:rPr>
                <w:rFonts w:hint="eastAsia"/>
              </w:rPr>
              <w:t>-</w:t>
            </w:r>
          </w:p>
        </w:tc>
        <w:tc>
          <w:tcPr>
            <w:tcW w:w="1256" w:type="dxa"/>
            <w:vAlign w:val="center"/>
          </w:tcPr>
          <w:p w14:paraId="5AA2DD9B">
            <w:pPr>
              <w:jc w:val="right"/>
            </w:pPr>
            <w:r>
              <w:rPr>
                <w:rFonts w:hint="eastAsia"/>
              </w:rPr>
              <w:t>-</w:t>
            </w:r>
          </w:p>
        </w:tc>
        <w:tc>
          <w:tcPr>
            <w:tcW w:w="946" w:type="dxa"/>
            <w:vAlign w:val="center"/>
          </w:tcPr>
          <w:p w14:paraId="7AF04917">
            <w:pPr>
              <w:jc w:val="right"/>
            </w:pPr>
            <w:r>
              <w:rPr>
                <w:rFonts w:hint="eastAsia"/>
              </w:rPr>
              <w:t>-</w:t>
            </w:r>
          </w:p>
        </w:tc>
      </w:tr>
    </w:tbl>
    <w:p w14:paraId="1BA39C1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E5981A0">
      <w:pPr>
        <w:pStyle w:val="47"/>
        <w:rPr>
          <w:rFonts w:hint="eastAsia"/>
        </w:rPr>
      </w:pPr>
      <w:r>
        <w:tab/>
      </w:r>
      <w:r>
        <w:rPr>
          <w:rFonts w:hint="eastAsia"/>
        </w:rPr>
        <w:t>1、选择标准</w:t>
      </w:r>
    </w:p>
    <w:p w14:paraId="002A14E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97B3CFB">
      <w:pPr>
        <w:pStyle w:val="47"/>
        <w:rPr>
          <w:rFonts w:hint="eastAsia"/>
        </w:rPr>
      </w:pPr>
      <w:r>
        <w:tab/>
      </w:r>
      <w:r>
        <w:rPr>
          <w:rFonts w:hint="eastAsia"/>
        </w:rPr>
        <w:t>2、选择程序</w:t>
      </w:r>
    </w:p>
    <w:p w14:paraId="4A2F4D0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28BEC25">
      <w:pPr>
        <w:pStyle w:val="47"/>
        <w:rPr>
          <w:rFonts w:hint="eastAsia"/>
        </w:rPr>
      </w:pPr>
      <w:r>
        <w:tab/>
      </w:r>
      <w:r>
        <w:rPr>
          <w:rFonts w:hint="eastAsia"/>
        </w:rPr>
        <w:t>（2）基金管理人根据其建立的服务评价及交易量分配机制，定期对证券公司开展评价后，根据评价结果进行交易量的分配。</w:t>
      </w:r>
    </w:p>
    <w:p w14:paraId="2A090B1E">
      <w:pPr>
        <w:pStyle w:val="47"/>
        <w:rPr>
          <w:rFonts w:hint="eastAsia"/>
        </w:rPr>
      </w:pPr>
      <w:r>
        <w:tab/>
      </w:r>
      <w:r>
        <w:rPr>
          <w:rFonts w:hint="eastAsia"/>
        </w:rPr>
        <w:t>3、报告期内基金租用券商交易单元的变更情况：新增交易单元：长江证券；减少交易单元：无。</w:t>
      </w:r>
    </w:p>
    <w:p w14:paraId="3861E826">
      <w:pPr>
        <w:pStyle w:val="28"/>
      </w:pPr>
      <w:bookmarkStart w:id="200" w:name="_Toc200"/>
      <w:r>
        <w:t>基金租用证券公司交易单元进行其他证券投资的情况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F50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6D8072A6">
            <w:pPr>
              <w:jc w:val="center"/>
            </w:pPr>
            <w:r>
              <w:rPr>
                <w:rFonts w:hint="eastAsia"/>
                <w:b/>
              </w:rPr>
              <w:t>券商名称</w:t>
            </w:r>
          </w:p>
        </w:tc>
        <w:tc>
          <w:tcPr>
            <w:tcW w:w="922" w:type="dxa"/>
            <w:gridSpan w:val="2"/>
            <w:shd w:val="clear" w:color="auto" w:fill="BFBFBF"/>
            <w:vAlign w:val="center"/>
          </w:tcPr>
          <w:p w14:paraId="3FE86074">
            <w:pPr>
              <w:jc w:val="center"/>
            </w:pPr>
            <w:r>
              <w:rPr>
                <w:rFonts w:hint="eastAsia"/>
                <w:b/>
              </w:rPr>
              <w:t>债券交易</w:t>
            </w:r>
          </w:p>
        </w:tc>
        <w:tc>
          <w:tcPr>
            <w:tcW w:w="922" w:type="dxa"/>
            <w:gridSpan w:val="2"/>
            <w:shd w:val="clear" w:color="auto" w:fill="BFBFBF"/>
            <w:vAlign w:val="center"/>
          </w:tcPr>
          <w:p w14:paraId="0CED52F9">
            <w:pPr>
              <w:jc w:val="center"/>
            </w:pPr>
            <w:r>
              <w:rPr>
                <w:rFonts w:hint="eastAsia"/>
                <w:b/>
              </w:rPr>
              <w:t>债券回购交易</w:t>
            </w:r>
          </w:p>
        </w:tc>
        <w:tc>
          <w:tcPr>
            <w:tcW w:w="922" w:type="dxa"/>
            <w:gridSpan w:val="2"/>
            <w:shd w:val="clear" w:color="auto" w:fill="BFBFBF"/>
            <w:vAlign w:val="center"/>
          </w:tcPr>
          <w:p w14:paraId="4D82CFBF">
            <w:pPr>
              <w:jc w:val="center"/>
            </w:pPr>
            <w:r>
              <w:rPr>
                <w:rFonts w:hint="eastAsia"/>
                <w:b/>
              </w:rPr>
              <w:t>权证交易</w:t>
            </w:r>
          </w:p>
        </w:tc>
        <w:tc>
          <w:tcPr>
            <w:tcW w:w="922" w:type="dxa"/>
            <w:gridSpan w:val="2"/>
            <w:shd w:val="clear" w:color="auto" w:fill="BFBFBF"/>
            <w:vAlign w:val="center"/>
          </w:tcPr>
          <w:p w14:paraId="195594C0">
            <w:pPr>
              <w:jc w:val="center"/>
            </w:pPr>
            <w:r>
              <w:rPr>
                <w:rFonts w:hint="eastAsia"/>
                <w:b/>
              </w:rPr>
              <w:t>基金交易</w:t>
            </w:r>
          </w:p>
        </w:tc>
      </w:tr>
      <w:tr w14:paraId="4E51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69D1F0C"/>
        </w:tc>
        <w:tc>
          <w:tcPr>
            <w:tcW w:w="922" w:type="dxa"/>
            <w:shd w:val="clear" w:color="auto" w:fill="BFBFBF"/>
            <w:vAlign w:val="center"/>
          </w:tcPr>
          <w:p w14:paraId="1F5BAA68">
            <w:pPr>
              <w:jc w:val="center"/>
            </w:pPr>
            <w:r>
              <w:rPr>
                <w:rFonts w:hint="eastAsia"/>
                <w:b/>
              </w:rPr>
              <w:t>成交金额</w:t>
            </w:r>
          </w:p>
        </w:tc>
        <w:tc>
          <w:tcPr>
            <w:tcW w:w="922" w:type="dxa"/>
            <w:shd w:val="clear" w:color="auto" w:fill="BFBFBF"/>
            <w:vAlign w:val="center"/>
          </w:tcPr>
          <w:p w14:paraId="1C20C579">
            <w:pPr>
              <w:jc w:val="center"/>
            </w:pPr>
            <w:r>
              <w:rPr>
                <w:rFonts w:hint="eastAsia"/>
                <w:b/>
              </w:rPr>
              <w:t>占当期债券成交总额的比例</w:t>
            </w:r>
          </w:p>
        </w:tc>
        <w:tc>
          <w:tcPr>
            <w:tcW w:w="922" w:type="dxa"/>
            <w:shd w:val="clear" w:color="auto" w:fill="BFBFBF"/>
            <w:vAlign w:val="center"/>
          </w:tcPr>
          <w:p w14:paraId="2B204AF7">
            <w:pPr>
              <w:jc w:val="center"/>
            </w:pPr>
            <w:r>
              <w:rPr>
                <w:rFonts w:hint="eastAsia"/>
                <w:b/>
              </w:rPr>
              <w:t>成交金额</w:t>
            </w:r>
          </w:p>
        </w:tc>
        <w:tc>
          <w:tcPr>
            <w:tcW w:w="922" w:type="dxa"/>
            <w:shd w:val="clear" w:color="auto" w:fill="BFBFBF"/>
            <w:vAlign w:val="center"/>
          </w:tcPr>
          <w:p w14:paraId="1C0981C7">
            <w:pPr>
              <w:jc w:val="center"/>
            </w:pPr>
            <w:r>
              <w:rPr>
                <w:rFonts w:hint="eastAsia"/>
                <w:b/>
              </w:rPr>
              <w:t>占当期债券回购成交总额的比例</w:t>
            </w:r>
          </w:p>
        </w:tc>
        <w:tc>
          <w:tcPr>
            <w:tcW w:w="922" w:type="dxa"/>
            <w:shd w:val="clear" w:color="auto" w:fill="BFBFBF"/>
            <w:vAlign w:val="center"/>
          </w:tcPr>
          <w:p w14:paraId="3AB829BE">
            <w:pPr>
              <w:jc w:val="center"/>
            </w:pPr>
            <w:r>
              <w:rPr>
                <w:rFonts w:hint="eastAsia"/>
                <w:b/>
              </w:rPr>
              <w:t>成交金额</w:t>
            </w:r>
          </w:p>
        </w:tc>
        <w:tc>
          <w:tcPr>
            <w:tcW w:w="922" w:type="dxa"/>
            <w:shd w:val="clear" w:color="auto" w:fill="BFBFBF"/>
            <w:vAlign w:val="center"/>
          </w:tcPr>
          <w:p w14:paraId="471C06E3">
            <w:pPr>
              <w:jc w:val="center"/>
            </w:pPr>
            <w:r>
              <w:rPr>
                <w:rFonts w:hint="eastAsia"/>
                <w:b/>
              </w:rPr>
              <w:t>占当期权证成交总额的比例</w:t>
            </w:r>
          </w:p>
        </w:tc>
        <w:tc>
          <w:tcPr>
            <w:tcW w:w="922" w:type="dxa"/>
            <w:shd w:val="clear" w:color="auto" w:fill="BFBFBF"/>
            <w:vAlign w:val="center"/>
          </w:tcPr>
          <w:p w14:paraId="5D191F58">
            <w:pPr>
              <w:jc w:val="center"/>
            </w:pPr>
            <w:r>
              <w:rPr>
                <w:rFonts w:hint="eastAsia"/>
                <w:b/>
              </w:rPr>
              <w:t>成交金额</w:t>
            </w:r>
          </w:p>
        </w:tc>
        <w:tc>
          <w:tcPr>
            <w:tcW w:w="922" w:type="dxa"/>
            <w:shd w:val="clear" w:color="auto" w:fill="BFBFBF"/>
            <w:vAlign w:val="center"/>
          </w:tcPr>
          <w:p w14:paraId="3A918148">
            <w:pPr>
              <w:jc w:val="center"/>
            </w:pPr>
            <w:r>
              <w:rPr>
                <w:rFonts w:hint="eastAsia"/>
                <w:b/>
              </w:rPr>
              <w:t>占当期基金成交总额的比例</w:t>
            </w:r>
          </w:p>
        </w:tc>
      </w:tr>
      <w:tr w14:paraId="75CA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6A4136">
            <w:r>
              <w:rPr>
                <w:rFonts w:hint="eastAsia"/>
              </w:rPr>
              <w:t>UBS Securities Asia Limited</w:t>
            </w:r>
          </w:p>
        </w:tc>
        <w:tc>
          <w:tcPr>
            <w:tcW w:w="922" w:type="dxa"/>
            <w:vAlign w:val="center"/>
          </w:tcPr>
          <w:p w14:paraId="78E6E30F">
            <w:pPr>
              <w:jc w:val="right"/>
            </w:pPr>
            <w:r>
              <w:rPr>
                <w:rFonts w:hint="eastAsia"/>
              </w:rPr>
              <w:t>-</w:t>
            </w:r>
          </w:p>
        </w:tc>
        <w:tc>
          <w:tcPr>
            <w:tcW w:w="922" w:type="dxa"/>
            <w:vAlign w:val="center"/>
          </w:tcPr>
          <w:p w14:paraId="2C6BC96A">
            <w:pPr>
              <w:jc w:val="right"/>
            </w:pPr>
            <w:r>
              <w:rPr>
                <w:rFonts w:hint="eastAsia"/>
              </w:rPr>
              <w:t>-</w:t>
            </w:r>
          </w:p>
        </w:tc>
        <w:tc>
          <w:tcPr>
            <w:tcW w:w="922" w:type="dxa"/>
            <w:vAlign w:val="center"/>
          </w:tcPr>
          <w:p w14:paraId="7C0D87BD">
            <w:pPr>
              <w:jc w:val="right"/>
            </w:pPr>
            <w:r>
              <w:rPr>
                <w:rFonts w:hint="eastAsia"/>
              </w:rPr>
              <w:t>-</w:t>
            </w:r>
          </w:p>
        </w:tc>
        <w:tc>
          <w:tcPr>
            <w:tcW w:w="922" w:type="dxa"/>
            <w:vAlign w:val="center"/>
          </w:tcPr>
          <w:p w14:paraId="72CD1841">
            <w:pPr>
              <w:jc w:val="right"/>
            </w:pPr>
            <w:r>
              <w:rPr>
                <w:rFonts w:hint="eastAsia"/>
              </w:rPr>
              <w:t>-</w:t>
            </w:r>
          </w:p>
        </w:tc>
        <w:tc>
          <w:tcPr>
            <w:tcW w:w="922" w:type="dxa"/>
            <w:vAlign w:val="center"/>
          </w:tcPr>
          <w:p w14:paraId="184EFAEA">
            <w:pPr>
              <w:jc w:val="right"/>
            </w:pPr>
            <w:r>
              <w:rPr>
                <w:rFonts w:hint="eastAsia"/>
              </w:rPr>
              <w:t>-</w:t>
            </w:r>
          </w:p>
        </w:tc>
        <w:tc>
          <w:tcPr>
            <w:tcW w:w="922" w:type="dxa"/>
            <w:vAlign w:val="center"/>
          </w:tcPr>
          <w:p w14:paraId="6965C944">
            <w:pPr>
              <w:jc w:val="right"/>
            </w:pPr>
            <w:r>
              <w:rPr>
                <w:rFonts w:hint="eastAsia"/>
              </w:rPr>
              <w:t>-</w:t>
            </w:r>
          </w:p>
        </w:tc>
        <w:tc>
          <w:tcPr>
            <w:tcW w:w="922" w:type="dxa"/>
            <w:vAlign w:val="center"/>
          </w:tcPr>
          <w:p w14:paraId="2290BAA3">
            <w:pPr>
              <w:jc w:val="right"/>
            </w:pPr>
            <w:r>
              <w:rPr>
                <w:rFonts w:hint="eastAsia"/>
              </w:rPr>
              <w:t>-</w:t>
            </w:r>
          </w:p>
        </w:tc>
        <w:tc>
          <w:tcPr>
            <w:tcW w:w="922" w:type="dxa"/>
            <w:vAlign w:val="center"/>
          </w:tcPr>
          <w:p w14:paraId="25305D40">
            <w:pPr>
              <w:jc w:val="right"/>
            </w:pPr>
            <w:r>
              <w:rPr>
                <w:rFonts w:hint="eastAsia"/>
              </w:rPr>
              <w:t>-</w:t>
            </w:r>
          </w:p>
        </w:tc>
      </w:tr>
      <w:tr w14:paraId="53BB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7258E5">
            <w:pPr>
              <w:jc w:val="both"/>
            </w:pPr>
            <w:r>
              <w:rPr>
                <w:rFonts w:hint="eastAsia"/>
              </w:rPr>
              <w:t>China International Capital Corporation Hong Kong Securities Limited</w:t>
            </w:r>
          </w:p>
        </w:tc>
        <w:tc>
          <w:tcPr>
            <w:tcW w:w="922" w:type="dxa"/>
            <w:vAlign w:val="center"/>
          </w:tcPr>
          <w:p w14:paraId="3299232C">
            <w:pPr>
              <w:jc w:val="right"/>
            </w:pPr>
            <w:r>
              <w:rPr>
                <w:rFonts w:hint="eastAsia"/>
              </w:rPr>
              <w:t>-</w:t>
            </w:r>
          </w:p>
        </w:tc>
        <w:tc>
          <w:tcPr>
            <w:tcW w:w="922" w:type="dxa"/>
            <w:vAlign w:val="center"/>
          </w:tcPr>
          <w:p w14:paraId="78B4376E">
            <w:pPr>
              <w:jc w:val="right"/>
            </w:pPr>
            <w:r>
              <w:rPr>
                <w:rFonts w:hint="eastAsia"/>
              </w:rPr>
              <w:t>-</w:t>
            </w:r>
          </w:p>
        </w:tc>
        <w:tc>
          <w:tcPr>
            <w:tcW w:w="922" w:type="dxa"/>
            <w:vAlign w:val="center"/>
          </w:tcPr>
          <w:p w14:paraId="5DA3CC86">
            <w:pPr>
              <w:jc w:val="right"/>
            </w:pPr>
            <w:r>
              <w:rPr>
                <w:rFonts w:hint="eastAsia"/>
              </w:rPr>
              <w:t>-</w:t>
            </w:r>
          </w:p>
        </w:tc>
        <w:tc>
          <w:tcPr>
            <w:tcW w:w="922" w:type="dxa"/>
            <w:vAlign w:val="center"/>
          </w:tcPr>
          <w:p w14:paraId="6941E087">
            <w:pPr>
              <w:jc w:val="right"/>
            </w:pPr>
            <w:r>
              <w:rPr>
                <w:rFonts w:hint="eastAsia"/>
              </w:rPr>
              <w:t>-</w:t>
            </w:r>
          </w:p>
        </w:tc>
        <w:tc>
          <w:tcPr>
            <w:tcW w:w="922" w:type="dxa"/>
            <w:vAlign w:val="center"/>
          </w:tcPr>
          <w:p w14:paraId="2D002C12">
            <w:pPr>
              <w:jc w:val="right"/>
            </w:pPr>
            <w:r>
              <w:rPr>
                <w:rFonts w:hint="eastAsia"/>
              </w:rPr>
              <w:t>-</w:t>
            </w:r>
          </w:p>
        </w:tc>
        <w:tc>
          <w:tcPr>
            <w:tcW w:w="922" w:type="dxa"/>
            <w:vAlign w:val="center"/>
          </w:tcPr>
          <w:p w14:paraId="5BD0B524">
            <w:pPr>
              <w:jc w:val="right"/>
            </w:pPr>
            <w:r>
              <w:rPr>
                <w:rFonts w:hint="eastAsia"/>
              </w:rPr>
              <w:t>-</w:t>
            </w:r>
          </w:p>
        </w:tc>
        <w:tc>
          <w:tcPr>
            <w:tcW w:w="922" w:type="dxa"/>
            <w:vAlign w:val="center"/>
          </w:tcPr>
          <w:p w14:paraId="7619B00F">
            <w:pPr>
              <w:jc w:val="right"/>
            </w:pPr>
            <w:r>
              <w:rPr>
                <w:rFonts w:hint="eastAsia"/>
              </w:rPr>
              <w:t>-</w:t>
            </w:r>
          </w:p>
        </w:tc>
        <w:tc>
          <w:tcPr>
            <w:tcW w:w="922" w:type="dxa"/>
            <w:vAlign w:val="center"/>
          </w:tcPr>
          <w:p w14:paraId="0853012C">
            <w:pPr>
              <w:jc w:val="right"/>
            </w:pPr>
            <w:r>
              <w:rPr>
                <w:rFonts w:hint="eastAsia"/>
              </w:rPr>
              <w:t>-</w:t>
            </w:r>
          </w:p>
        </w:tc>
      </w:tr>
      <w:tr w14:paraId="0B7A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7055A2">
            <w:r>
              <w:rPr>
                <w:rFonts w:hint="eastAsia"/>
              </w:rPr>
              <w:t>Huatai Financial Holdings (Hong Kong) Limited</w:t>
            </w:r>
          </w:p>
        </w:tc>
        <w:tc>
          <w:tcPr>
            <w:tcW w:w="922" w:type="dxa"/>
            <w:vAlign w:val="center"/>
          </w:tcPr>
          <w:p w14:paraId="12DC2E99">
            <w:pPr>
              <w:jc w:val="right"/>
            </w:pPr>
            <w:r>
              <w:rPr>
                <w:rFonts w:hint="eastAsia"/>
              </w:rPr>
              <w:t>-</w:t>
            </w:r>
          </w:p>
        </w:tc>
        <w:tc>
          <w:tcPr>
            <w:tcW w:w="922" w:type="dxa"/>
            <w:vAlign w:val="center"/>
          </w:tcPr>
          <w:p w14:paraId="4ED45B05">
            <w:pPr>
              <w:jc w:val="right"/>
            </w:pPr>
            <w:r>
              <w:rPr>
                <w:rFonts w:hint="eastAsia"/>
              </w:rPr>
              <w:t>-</w:t>
            </w:r>
          </w:p>
        </w:tc>
        <w:tc>
          <w:tcPr>
            <w:tcW w:w="922" w:type="dxa"/>
            <w:vAlign w:val="center"/>
          </w:tcPr>
          <w:p w14:paraId="530AE735">
            <w:pPr>
              <w:jc w:val="right"/>
            </w:pPr>
            <w:r>
              <w:rPr>
                <w:rFonts w:hint="eastAsia"/>
              </w:rPr>
              <w:t>-</w:t>
            </w:r>
          </w:p>
        </w:tc>
        <w:tc>
          <w:tcPr>
            <w:tcW w:w="922" w:type="dxa"/>
            <w:vAlign w:val="center"/>
          </w:tcPr>
          <w:p w14:paraId="6935C9BF">
            <w:pPr>
              <w:jc w:val="right"/>
            </w:pPr>
            <w:r>
              <w:rPr>
                <w:rFonts w:hint="eastAsia"/>
              </w:rPr>
              <w:t>-</w:t>
            </w:r>
          </w:p>
        </w:tc>
        <w:tc>
          <w:tcPr>
            <w:tcW w:w="922" w:type="dxa"/>
            <w:vAlign w:val="center"/>
          </w:tcPr>
          <w:p w14:paraId="533DC3F6">
            <w:pPr>
              <w:jc w:val="right"/>
            </w:pPr>
            <w:r>
              <w:rPr>
                <w:rFonts w:hint="eastAsia"/>
              </w:rPr>
              <w:t>-</w:t>
            </w:r>
          </w:p>
        </w:tc>
        <w:tc>
          <w:tcPr>
            <w:tcW w:w="922" w:type="dxa"/>
            <w:vAlign w:val="center"/>
          </w:tcPr>
          <w:p w14:paraId="59F111D8">
            <w:pPr>
              <w:jc w:val="right"/>
            </w:pPr>
            <w:r>
              <w:rPr>
                <w:rFonts w:hint="eastAsia"/>
              </w:rPr>
              <w:t>-</w:t>
            </w:r>
          </w:p>
        </w:tc>
        <w:tc>
          <w:tcPr>
            <w:tcW w:w="922" w:type="dxa"/>
            <w:vAlign w:val="center"/>
          </w:tcPr>
          <w:p w14:paraId="110992DF">
            <w:pPr>
              <w:jc w:val="right"/>
            </w:pPr>
            <w:r>
              <w:rPr>
                <w:rFonts w:hint="eastAsia"/>
              </w:rPr>
              <w:t>-</w:t>
            </w:r>
          </w:p>
        </w:tc>
        <w:tc>
          <w:tcPr>
            <w:tcW w:w="922" w:type="dxa"/>
            <w:vAlign w:val="center"/>
          </w:tcPr>
          <w:p w14:paraId="331D8C0C">
            <w:pPr>
              <w:jc w:val="right"/>
            </w:pPr>
            <w:r>
              <w:rPr>
                <w:rFonts w:hint="eastAsia"/>
              </w:rPr>
              <w:t>-</w:t>
            </w:r>
          </w:p>
        </w:tc>
      </w:tr>
      <w:tr w14:paraId="38FC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8E7209">
            <w:r>
              <w:rPr>
                <w:rFonts w:hint="eastAsia"/>
              </w:rPr>
              <w:t>东方证券</w:t>
            </w:r>
          </w:p>
        </w:tc>
        <w:tc>
          <w:tcPr>
            <w:tcW w:w="922" w:type="dxa"/>
            <w:vAlign w:val="center"/>
          </w:tcPr>
          <w:p w14:paraId="22CDF957">
            <w:pPr>
              <w:jc w:val="right"/>
            </w:pPr>
            <w:r>
              <w:rPr>
                <w:rFonts w:hint="eastAsia"/>
              </w:rPr>
              <w:t>-</w:t>
            </w:r>
          </w:p>
        </w:tc>
        <w:tc>
          <w:tcPr>
            <w:tcW w:w="922" w:type="dxa"/>
            <w:vAlign w:val="center"/>
          </w:tcPr>
          <w:p w14:paraId="5B6C41F7">
            <w:pPr>
              <w:jc w:val="right"/>
            </w:pPr>
            <w:r>
              <w:rPr>
                <w:rFonts w:hint="eastAsia"/>
              </w:rPr>
              <w:t>-</w:t>
            </w:r>
          </w:p>
        </w:tc>
        <w:tc>
          <w:tcPr>
            <w:tcW w:w="922" w:type="dxa"/>
            <w:vAlign w:val="center"/>
          </w:tcPr>
          <w:p w14:paraId="304B0A31">
            <w:pPr>
              <w:jc w:val="right"/>
            </w:pPr>
            <w:r>
              <w:rPr>
                <w:rFonts w:hint="eastAsia"/>
              </w:rPr>
              <w:t>-</w:t>
            </w:r>
          </w:p>
        </w:tc>
        <w:tc>
          <w:tcPr>
            <w:tcW w:w="922" w:type="dxa"/>
            <w:vAlign w:val="center"/>
          </w:tcPr>
          <w:p w14:paraId="4017F019">
            <w:pPr>
              <w:jc w:val="right"/>
            </w:pPr>
            <w:r>
              <w:rPr>
                <w:rFonts w:hint="eastAsia"/>
              </w:rPr>
              <w:t>-</w:t>
            </w:r>
          </w:p>
        </w:tc>
        <w:tc>
          <w:tcPr>
            <w:tcW w:w="922" w:type="dxa"/>
            <w:vAlign w:val="center"/>
          </w:tcPr>
          <w:p w14:paraId="3BEB75BC">
            <w:pPr>
              <w:jc w:val="right"/>
            </w:pPr>
            <w:r>
              <w:rPr>
                <w:rFonts w:hint="eastAsia"/>
              </w:rPr>
              <w:t>-</w:t>
            </w:r>
          </w:p>
        </w:tc>
        <w:tc>
          <w:tcPr>
            <w:tcW w:w="922" w:type="dxa"/>
            <w:vAlign w:val="center"/>
          </w:tcPr>
          <w:p w14:paraId="061F79D8">
            <w:pPr>
              <w:jc w:val="right"/>
            </w:pPr>
            <w:r>
              <w:rPr>
                <w:rFonts w:hint="eastAsia"/>
              </w:rPr>
              <w:t>-</w:t>
            </w:r>
          </w:p>
        </w:tc>
        <w:tc>
          <w:tcPr>
            <w:tcW w:w="922" w:type="dxa"/>
            <w:vAlign w:val="center"/>
          </w:tcPr>
          <w:p w14:paraId="44F314F1">
            <w:pPr>
              <w:jc w:val="right"/>
            </w:pPr>
            <w:r>
              <w:rPr>
                <w:rFonts w:hint="eastAsia"/>
              </w:rPr>
              <w:t>-</w:t>
            </w:r>
          </w:p>
        </w:tc>
        <w:tc>
          <w:tcPr>
            <w:tcW w:w="922" w:type="dxa"/>
            <w:vAlign w:val="center"/>
          </w:tcPr>
          <w:p w14:paraId="550F9275">
            <w:pPr>
              <w:jc w:val="right"/>
            </w:pPr>
            <w:r>
              <w:rPr>
                <w:rFonts w:hint="eastAsia"/>
              </w:rPr>
              <w:t>-</w:t>
            </w:r>
          </w:p>
        </w:tc>
      </w:tr>
      <w:tr w14:paraId="3D8D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FF04A2">
            <w:r>
              <w:rPr>
                <w:rFonts w:hint="eastAsia"/>
              </w:rPr>
              <w:t>CITI Group Global Markets Asia Limited</w:t>
            </w:r>
          </w:p>
        </w:tc>
        <w:tc>
          <w:tcPr>
            <w:tcW w:w="922" w:type="dxa"/>
            <w:vAlign w:val="center"/>
          </w:tcPr>
          <w:p w14:paraId="168B6371">
            <w:pPr>
              <w:jc w:val="right"/>
            </w:pPr>
            <w:r>
              <w:rPr>
                <w:rFonts w:hint="eastAsia"/>
              </w:rPr>
              <w:t>-</w:t>
            </w:r>
          </w:p>
        </w:tc>
        <w:tc>
          <w:tcPr>
            <w:tcW w:w="922" w:type="dxa"/>
            <w:vAlign w:val="center"/>
          </w:tcPr>
          <w:p w14:paraId="7AE5CDF2">
            <w:pPr>
              <w:jc w:val="right"/>
            </w:pPr>
            <w:r>
              <w:rPr>
                <w:rFonts w:hint="eastAsia"/>
              </w:rPr>
              <w:t>-</w:t>
            </w:r>
          </w:p>
        </w:tc>
        <w:tc>
          <w:tcPr>
            <w:tcW w:w="922" w:type="dxa"/>
            <w:vAlign w:val="center"/>
          </w:tcPr>
          <w:p w14:paraId="66F8B50B">
            <w:pPr>
              <w:jc w:val="right"/>
            </w:pPr>
            <w:r>
              <w:rPr>
                <w:rFonts w:hint="eastAsia"/>
              </w:rPr>
              <w:t>-</w:t>
            </w:r>
          </w:p>
        </w:tc>
        <w:tc>
          <w:tcPr>
            <w:tcW w:w="922" w:type="dxa"/>
            <w:vAlign w:val="center"/>
          </w:tcPr>
          <w:p w14:paraId="61704F7E">
            <w:pPr>
              <w:jc w:val="right"/>
            </w:pPr>
            <w:r>
              <w:rPr>
                <w:rFonts w:hint="eastAsia"/>
              </w:rPr>
              <w:t>-</w:t>
            </w:r>
          </w:p>
        </w:tc>
        <w:tc>
          <w:tcPr>
            <w:tcW w:w="922" w:type="dxa"/>
            <w:vAlign w:val="center"/>
          </w:tcPr>
          <w:p w14:paraId="4DD0E5F9">
            <w:pPr>
              <w:jc w:val="right"/>
            </w:pPr>
            <w:r>
              <w:rPr>
                <w:rFonts w:hint="eastAsia"/>
              </w:rPr>
              <w:t>-</w:t>
            </w:r>
          </w:p>
        </w:tc>
        <w:tc>
          <w:tcPr>
            <w:tcW w:w="922" w:type="dxa"/>
            <w:vAlign w:val="center"/>
          </w:tcPr>
          <w:p w14:paraId="0CC88063">
            <w:pPr>
              <w:jc w:val="right"/>
            </w:pPr>
            <w:r>
              <w:rPr>
                <w:rFonts w:hint="eastAsia"/>
              </w:rPr>
              <w:t>-</w:t>
            </w:r>
          </w:p>
        </w:tc>
        <w:tc>
          <w:tcPr>
            <w:tcW w:w="922" w:type="dxa"/>
            <w:vAlign w:val="center"/>
          </w:tcPr>
          <w:p w14:paraId="0D2160F9">
            <w:pPr>
              <w:jc w:val="right"/>
            </w:pPr>
            <w:r>
              <w:rPr>
                <w:rFonts w:hint="eastAsia"/>
              </w:rPr>
              <w:t>-</w:t>
            </w:r>
          </w:p>
        </w:tc>
        <w:tc>
          <w:tcPr>
            <w:tcW w:w="922" w:type="dxa"/>
            <w:vAlign w:val="center"/>
          </w:tcPr>
          <w:p w14:paraId="3E383FD5">
            <w:pPr>
              <w:jc w:val="right"/>
            </w:pPr>
            <w:r>
              <w:rPr>
                <w:rFonts w:hint="eastAsia"/>
              </w:rPr>
              <w:t>-</w:t>
            </w:r>
          </w:p>
        </w:tc>
      </w:tr>
      <w:tr w14:paraId="711A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5FB6B5">
            <w:r>
              <w:rPr>
                <w:rFonts w:hint="eastAsia"/>
              </w:rPr>
              <w:t>Cathay Securities Corporation</w:t>
            </w:r>
          </w:p>
        </w:tc>
        <w:tc>
          <w:tcPr>
            <w:tcW w:w="922" w:type="dxa"/>
            <w:vAlign w:val="center"/>
          </w:tcPr>
          <w:p w14:paraId="4D8AB47F">
            <w:pPr>
              <w:jc w:val="right"/>
            </w:pPr>
            <w:r>
              <w:rPr>
                <w:rFonts w:hint="eastAsia"/>
              </w:rPr>
              <w:t>-</w:t>
            </w:r>
          </w:p>
        </w:tc>
        <w:tc>
          <w:tcPr>
            <w:tcW w:w="922" w:type="dxa"/>
            <w:vAlign w:val="center"/>
          </w:tcPr>
          <w:p w14:paraId="7B014FE8">
            <w:pPr>
              <w:jc w:val="right"/>
            </w:pPr>
            <w:r>
              <w:rPr>
                <w:rFonts w:hint="eastAsia"/>
              </w:rPr>
              <w:t>-</w:t>
            </w:r>
          </w:p>
        </w:tc>
        <w:tc>
          <w:tcPr>
            <w:tcW w:w="922" w:type="dxa"/>
            <w:vAlign w:val="center"/>
          </w:tcPr>
          <w:p w14:paraId="6C5061C9">
            <w:pPr>
              <w:jc w:val="right"/>
            </w:pPr>
            <w:r>
              <w:rPr>
                <w:rFonts w:hint="eastAsia"/>
              </w:rPr>
              <w:t>-</w:t>
            </w:r>
          </w:p>
        </w:tc>
        <w:tc>
          <w:tcPr>
            <w:tcW w:w="922" w:type="dxa"/>
            <w:vAlign w:val="center"/>
          </w:tcPr>
          <w:p w14:paraId="657A97A2">
            <w:pPr>
              <w:jc w:val="right"/>
            </w:pPr>
            <w:r>
              <w:rPr>
                <w:rFonts w:hint="eastAsia"/>
              </w:rPr>
              <w:t>-</w:t>
            </w:r>
          </w:p>
        </w:tc>
        <w:tc>
          <w:tcPr>
            <w:tcW w:w="922" w:type="dxa"/>
            <w:vAlign w:val="center"/>
          </w:tcPr>
          <w:p w14:paraId="2D8295C6">
            <w:pPr>
              <w:jc w:val="right"/>
            </w:pPr>
            <w:r>
              <w:rPr>
                <w:rFonts w:hint="eastAsia"/>
              </w:rPr>
              <w:t>-</w:t>
            </w:r>
          </w:p>
        </w:tc>
        <w:tc>
          <w:tcPr>
            <w:tcW w:w="922" w:type="dxa"/>
            <w:vAlign w:val="center"/>
          </w:tcPr>
          <w:p w14:paraId="0B8F04AD">
            <w:pPr>
              <w:jc w:val="right"/>
            </w:pPr>
            <w:r>
              <w:rPr>
                <w:rFonts w:hint="eastAsia"/>
              </w:rPr>
              <w:t>-</w:t>
            </w:r>
          </w:p>
        </w:tc>
        <w:tc>
          <w:tcPr>
            <w:tcW w:w="922" w:type="dxa"/>
            <w:vAlign w:val="center"/>
          </w:tcPr>
          <w:p w14:paraId="3627739A">
            <w:pPr>
              <w:jc w:val="right"/>
            </w:pPr>
            <w:r>
              <w:rPr>
                <w:rFonts w:hint="eastAsia"/>
              </w:rPr>
              <w:t>-</w:t>
            </w:r>
          </w:p>
        </w:tc>
        <w:tc>
          <w:tcPr>
            <w:tcW w:w="922" w:type="dxa"/>
            <w:vAlign w:val="center"/>
          </w:tcPr>
          <w:p w14:paraId="2D20CF62">
            <w:pPr>
              <w:jc w:val="right"/>
            </w:pPr>
            <w:r>
              <w:rPr>
                <w:rFonts w:hint="eastAsia"/>
              </w:rPr>
              <w:t>-</w:t>
            </w:r>
          </w:p>
        </w:tc>
      </w:tr>
      <w:tr w14:paraId="29B1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BC5E55">
            <w:r>
              <w:rPr>
                <w:rFonts w:hint="eastAsia"/>
              </w:rPr>
              <w:t>Sanford C. Bernstein Limited</w:t>
            </w:r>
          </w:p>
        </w:tc>
        <w:tc>
          <w:tcPr>
            <w:tcW w:w="922" w:type="dxa"/>
            <w:vAlign w:val="center"/>
          </w:tcPr>
          <w:p w14:paraId="3A1E4FFA">
            <w:pPr>
              <w:jc w:val="right"/>
            </w:pPr>
            <w:r>
              <w:rPr>
                <w:rFonts w:hint="eastAsia"/>
              </w:rPr>
              <w:t>-</w:t>
            </w:r>
          </w:p>
        </w:tc>
        <w:tc>
          <w:tcPr>
            <w:tcW w:w="922" w:type="dxa"/>
            <w:vAlign w:val="center"/>
          </w:tcPr>
          <w:p w14:paraId="652D25E2">
            <w:pPr>
              <w:jc w:val="right"/>
            </w:pPr>
            <w:r>
              <w:rPr>
                <w:rFonts w:hint="eastAsia"/>
              </w:rPr>
              <w:t>-</w:t>
            </w:r>
          </w:p>
        </w:tc>
        <w:tc>
          <w:tcPr>
            <w:tcW w:w="922" w:type="dxa"/>
            <w:vAlign w:val="center"/>
          </w:tcPr>
          <w:p w14:paraId="47051358">
            <w:pPr>
              <w:jc w:val="right"/>
            </w:pPr>
            <w:r>
              <w:rPr>
                <w:rFonts w:hint="eastAsia"/>
              </w:rPr>
              <w:t>-</w:t>
            </w:r>
          </w:p>
        </w:tc>
        <w:tc>
          <w:tcPr>
            <w:tcW w:w="922" w:type="dxa"/>
            <w:vAlign w:val="center"/>
          </w:tcPr>
          <w:p w14:paraId="5B8979E3">
            <w:pPr>
              <w:jc w:val="right"/>
            </w:pPr>
            <w:r>
              <w:rPr>
                <w:rFonts w:hint="eastAsia"/>
              </w:rPr>
              <w:t>-</w:t>
            </w:r>
          </w:p>
        </w:tc>
        <w:tc>
          <w:tcPr>
            <w:tcW w:w="922" w:type="dxa"/>
            <w:vAlign w:val="center"/>
          </w:tcPr>
          <w:p w14:paraId="73BACE20">
            <w:pPr>
              <w:jc w:val="right"/>
            </w:pPr>
            <w:r>
              <w:rPr>
                <w:rFonts w:hint="eastAsia"/>
              </w:rPr>
              <w:t>-</w:t>
            </w:r>
          </w:p>
        </w:tc>
        <w:tc>
          <w:tcPr>
            <w:tcW w:w="922" w:type="dxa"/>
            <w:vAlign w:val="center"/>
          </w:tcPr>
          <w:p w14:paraId="1CA054B3">
            <w:pPr>
              <w:jc w:val="right"/>
            </w:pPr>
            <w:r>
              <w:rPr>
                <w:rFonts w:hint="eastAsia"/>
              </w:rPr>
              <w:t>-</w:t>
            </w:r>
          </w:p>
        </w:tc>
        <w:tc>
          <w:tcPr>
            <w:tcW w:w="922" w:type="dxa"/>
            <w:vAlign w:val="center"/>
          </w:tcPr>
          <w:p w14:paraId="29EBAB7A">
            <w:pPr>
              <w:jc w:val="right"/>
            </w:pPr>
            <w:r>
              <w:rPr>
                <w:rFonts w:hint="eastAsia"/>
              </w:rPr>
              <w:t>-</w:t>
            </w:r>
          </w:p>
        </w:tc>
        <w:tc>
          <w:tcPr>
            <w:tcW w:w="922" w:type="dxa"/>
            <w:vAlign w:val="center"/>
          </w:tcPr>
          <w:p w14:paraId="74684C58">
            <w:pPr>
              <w:jc w:val="right"/>
            </w:pPr>
            <w:r>
              <w:rPr>
                <w:rFonts w:hint="eastAsia"/>
              </w:rPr>
              <w:t>-</w:t>
            </w:r>
          </w:p>
        </w:tc>
      </w:tr>
      <w:tr w14:paraId="16E0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EDD068">
            <w:r>
              <w:rPr>
                <w:rFonts w:hint="eastAsia"/>
              </w:rPr>
              <w:t>Guotai Junan (Hong Kong) Limitied</w:t>
            </w:r>
          </w:p>
        </w:tc>
        <w:tc>
          <w:tcPr>
            <w:tcW w:w="922" w:type="dxa"/>
            <w:vAlign w:val="center"/>
          </w:tcPr>
          <w:p w14:paraId="2ED5BEE4">
            <w:pPr>
              <w:jc w:val="right"/>
            </w:pPr>
            <w:r>
              <w:rPr>
                <w:rFonts w:hint="eastAsia"/>
              </w:rPr>
              <w:t>-</w:t>
            </w:r>
          </w:p>
        </w:tc>
        <w:tc>
          <w:tcPr>
            <w:tcW w:w="922" w:type="dxa"/>
            <w:vAlign w:val="center"/>
          </w:tcPr>
          <w:p w14:paraId="636F1F92">
            <w:pPr>
              <w:jc w:val="right"/>
            </w:pPr>
            <w:r>
              <w:rPr>
                <w:rFonts w:hint="eastAsia"/>
              </w:rPr>
              <w:t>-</w:t>
            </w:r>
          </w:p>
        </w:tc>
        <w:tc>
          <w:tcPr>
            <w:tcW w:w="922" w:type="dxa"/>
            <w:vAlign w:val="center"/>
          </w:tcPr>
          <w:p w14:paraId="30E1BFA3">
            <w:pPr>
              <w:jc w:val="right"/>
            </w:pPr>
            <w:r>
              <w:rPr>
                <w:rFonts w:hint="eastAsia"/>
              </w:rPr>
              <w:t>-</w:t>
            </w:r>
          </w:p>
        </w:tc>
        <w:tc>
          <w:tcPr>
            <w:tcW w:w="922" w:type="dxa"/>
            <w:vAlign w:val="center"/>
          </w:tcPr>
          <w:p w14:paraId="7F8A100E">
            <w:pPr>
              <w:jc w:val="right"/>
            </w:pPr>
            <w:r>
              <w:rPr>
                <w:rFonts w:hint="eastAsia"/>
              </w:rPr>
              <w:t>-</w:t>
            </w:r>
          </w:p>
        </w:tc>
        <w:tc>
          <w:tcPr>
            <w:tcW w:w="922" w:type="dxa"/>
            <w:vAlign w:val="center"/>
          </w:tcPr>
          <w:p w14:paraId="3CD8FEDC">
            <w:pPr>
              <w:jc w:val="right"/>
            </w:pPr>
            <w:r>
              <w:rPr>
                <w:rFonts w:hint="eastAsia"/>
              </w:rPr>
              <w:t>-</w:t>
            </w:r>
          </w:p>
        </w:tc>
        <w:tc>
          <w:tcPr>
            <w:tcW w:w="922" w:type="dxa"/>
            <w:vAlign w:val="center"/>
          </w:tcPr>
          <w:p w14:paraId="295F37D1">
            <w:pPr>
              <w:jc w:val="right"/>
            </w:pPr>
            <w:r>
              <w:rPr>
                <w:rFonts w:hint="eastAsia"/>
              </w:rPr>
              <w:t>-</w:t>
            </w:r>
          </w:p>
        </w:tc>
        <w:tc>
          <w:tcPr>
            <w:tcW w:w="922" w:type="dxa"/>
            <w:vAlign w:val="center"/>
          </w:tcPr>
          <w:p w14:paraId="4BE93E49">
            <w:pPr>
              <w:jc w:val="right"/>
            </w:pPr>
            <w:r>
              <w:rPr>
                <w:rFonts w:hint="eastAsia"/>
              </w:rPr>
              <w:t>-</w:t>
            </w:r>
          </w:p>
        </w:tc>
        <w:tc>
          <w:tcPr>
            <w:tcW w:w="922" w:type="dxa"/>
            <w:vAlign w:val="center"/>
          </w:tcPr>
          <w:p w14:paraId="011234DF">
            <w:pPr>
              <w:jc w:val="right"/>
            </w:pPr>
            <w:r>
              <w:rPr>
                <w:rFonts w:hint="eastAsia"/>
              </w:rPr>
              <w:t>-</w:t>
            </w:r>
          </w:p>
        </w:tc>
      </w:tr>
      <w:tr w14:paraId="61A5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EA88160">
            <w:r>
              <w:rPr>
                <w:rFonts w:hint="eastAsia"/>
              </w:rPr>
              <w:t>GuangFa Securities (Hong Kong)Business Limited</w:t>
            </w:r>
          </w:p>
        </w:tc>
        <w:tc>
          <w:tcPr>
            <w:tcW w:w="922" w:type="dxa"/>
            <w:vAlign w:val="center"/>
          </w:tcPr>
          <w:p w14:paraId="501DD4DC">
            <w:pPr>
              <w:jc w:val="right"/>
            </w:pPr>
            <w:r>
              <w:rPr>
                <w:rFonts w:hint="eastAsia"/>
              </w:rPr>
              <w:t>-</w:t>
            </w:r>
          </w:p>
        </w:tc>
        <w:tc>
          <w:tcPr>
            <w:tcW w:w="922" w:type="dxa"/>
            <w:vAlign w:val="center"/>
          </w:tcPr>
          <w:p w14:paraId="523DF6CE">
            <w:pPr>
              <w:jc w:val="right"/>
            </w:pPr>
            <w:r>
              <w:rPr>
                <w:rFonts w:hint="eastAsia"/>
              </w:rPr>
              <w:t>-</w:t>
            </w:r>
          </w:p>
        </w:tc>
        <w:tc>
          <w:tcPr>
            <w:tcW w:w="922" w:type="dxa"/>
            <w:vAlign w:val="center"/>
          </w:tcPr>
          <w:p w14:paraId="295C7B80">
            <w:pPr>
              <w:jc w:val="right"/>
            </w:pPr>
            <w:r>
              <w:rPr>
                <w:rFonts w:hint="eastAsia"/>
              </w:rPr>
              <w:t>-</w:t>
            </w:r>
          </w:p>
        </w:tc>
        <w:tc>
          <w:tcPr>
            <w:tcW w:w="922" w:type="dxa"/>
            <w:vAlign w:val="center"/>
          </w:tcPr>
          <w:p w14:paraId="693D7213">
            <w:pPr>
              <w:jc w:val="right"/>
            </w:pPr>
            <w:r>
              <w:rPr>
                <w:rFonts w:hint="eastAsia"/>
              </w:rPr>
              <w:t>-</w:t>
            </w:r>
          </w:p>
        </w:tc>
        <w:tc>
          <w:tcPr>
            <w:tcW w:w="922" w:type="dxa"/>
            <w:vAlign w:val="center"/>
          </w:tcPr>
          <w:p w14:paraId="0F58BA91">
            <w:pPr>
              <w:jc w:val="right"/>
            </w:pPr>
            <w:r>
              <w:rPr>
                <w:rFonts w:hint="eastAsia"/>
              </w:rPr>
              <w:t>-</w:t>
            </w:r>
          </w:p>
        </w:tc>
        <w:tc>
          <w:tcPr>
            <w:tcW w:w="922" w:type="dxa"/>
            <w:vAlign w:val="center"/>
          </w:tcPr>
          <w:p w14:paraId="51098E6D">
            <w:pPr>
              <w:jc w:val="right"/>
            </w:pPr>
            <w:r>
              <w:rPr>
                <w:rFonts w:hint="eastAsia"/>
              </w:rPr>
              <w:t>-</w:t>
            </w:r>
          </w:p>
        </w:tc>
        <w:tc>
          <w:tcPr>
            <w:tcW w:w="922" w:type="dxa"/>
            <w:vAlign w:val="center"/>
          </w:tcPr>
          <w:p w14:paraId="2BDD3C7B">
            <w:pPr>
              <w:jc w:val="right"/>
            </w:pPr>
            <w:r>
              <w:rPr>
                <w:rFonts w:hint="eastAsia"/>
              </w:rPr>
              <w:t>-</w:t>
            </w:r>
          </w:p>
        </w:tc>
        <w:tc>
          <w:tcPr>
            <w:tcW w:w="922" w:type="dxa"/>
            <w:vAlign w:val="center"/>
          </w:tcPr>
          <w:p w14:paraId="26E25721">
            <w:pPr>
              <w:jc w:val="right"/>
            </w:pPr>
            <w:r>
              <w:rPr>
                <w:rFonts w:hint="eastAsia"/>
              </w:rPr>
              <w:t>-</w:t>
            </w:r>
          </w:p>
        </w:tc>
      </w:tr>
      <w:tr w14:paraId="0AC0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2416D5A">
            <w:r>
              <w:rPr>
                <w:rFonts w:hint="eastAsia"/>
              </w:rPr>
              <w:t>Goldman Sachs (Asia)L.L.C</w:t>
            </w:r>
          </w:p>
        </w:tc>
        <w:tc>
          <w:tcPr>
            <w:tcW w:w="922" w:type="dxa"/>
            <w:vAlign w:val="center"/>
          </w:tcPr>
          <w:p w14:paraId="19CF4DA5">
            <w:pPr>
              <w:jc w:val="right"/>
            </w:pPr>
            <w:r>
              <w:rPr>
                <w:rFonts w:hint="eastAsia"/>
              </w:rPr>
              <w:t>-</w:t>
            </w:r>
          </w:p>
        </w:tc>
        <w:tc>
          <w:tcPr>
            <w:tcW w:w="922" w:type="dxa"/>
            <w:vAlign w:val="center"/>
          </w:tcPr>
          <w:p w14:paraId="341E0D2F">
            <w:pPr>
              <w:jc w:val="right"/>
            </w:pPr>
            <w:r>
              <w:rPr>
                <w:rFonts w:hint="eastAsia"/>
              </w:rPr>
              <w:t>-</w:t>
            </w:r>
          </w:p>
        </w:tc>
        <w:tc>
          <w:tcPr>
            <w:tcW w:w="922" w:type="dxa"/>
            <w:vAlign w:val="center"/>
          </w:tcPr>
          <w:p w14:paraId="7BD79110">
            <w:pPr>
              <w:jc w:val="right"/>
            </w:pPr>
            <w:r>
              <w:rPr>
                <w:rFonts w:hint="eastAsia"/>
              </w:rPr>
              <w:t>-</w:t>
            </w:r>
          </w:p>
        </w:tc>
        <w:tc>
          <w:tcPr>
            <w:tcW w:w="922" w:type="dxa"/>
            <w:vAlign w:val="center"/>
          </w:tcPr>
          <w:p w14:paraId="0D04764F">
            <w:pPr>
              <w:jc w:val="right"/>
            </w:pPr>
            <w:r>
              <w:rPr>
                <w:rFonts w:hint="eastAsia"/>
              </w:rPr>
              <w:t>-</w:t>
            </w:r>
          </w:p>
        </w:tc>
        <w:tc>
          <w:tcPr>
            <w:tcW w:w="922" w:type="dxa"/>
            <w:vAlign w:val="center"/>
          </w:tcPr>
          <w:p w14:paraId="1648F82E">
            <w:pPr>
              <w:jc w:val="right"/>
            </w:pPr>
            <w:r>
              <w:rPr>
                <w:rFonts w:hint="eastAsia"/>
              </w:rPr>
              <w:t>-</w:t>
            </w:r>
          </w:p>
        </w:tc>
        <w:tc>
          <w:tcPr>
            <w:tcW w:w="922" w:type="dxa"/>
            <w:vAlign w:val="center"/>
          </w:tcPr>
          <w:p w14:paraId="3810C8EC">
            <w:pPr>
              <w:jc w:val="right"/>
            </w:pPr>
            <w:r>
              <w:rPr>
                <w:rFonts w:hint="eastAsia"/>
              </w:rPr>
              <w:t>-</w:t>
            </w:r>
          </w:p>
        </w:tc>
        <w:tc>
          <w:tcPr>
            <w:tcW w:w="922" w:type="dxa"/>
            <w:vAlign w:val="center"/>
          </w:tcPr>
          <w:p w14:paraId="5FE26100">
            <w:pPr>
              <w:jc w:val="right"/>
            </w:pPr>
            <w:r>
              <w:rPr>
                <w:rFonts w:hint="eastAsia"/>
              </w:rPr>
              <w:t>-</w:t>
            </w:r>
          </w:p>
        </w:tc>
        <w:tc>
          <w:tcPr>
            <w:tcW w:w="922" w:type="dxa"/>
            <w:vAlign w:val="center"/>
          </w:tcPr>
          <w:p w14:paraId="499B6434">
            <w:pPr>
              <w:jc w:val="right"/>
            </w:pPr>
            <w:r>
              <w:rPr>
                <w:rFonts w:hint="eastAsia"/>
              </w:rPr>
              <w:t>-</w:t>
            </w:r>
          </w:p>
        </w:tc>
      </w:tr>
      <w:tr w14:paraId="48F6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DE250F9">
            <w:r>
              <w:rPr>
                <w:rFonts w:hint="eastAsia"/>
              </w:rPr>
              <w:t>CLSA Limited</w:t>
            </w:r>
          </w:p>
        </w:tc>
        <w:tc>
          <w:tcPr>
            <w:tcW w:w="922" w:type="dxa"/>
            <w:vAlign w:val="center"/>
          </w:tcPr>
          <w:p w14:paraId="7D546C8A">
            <w:pPr>
              <w:jc w:val="right"/>
            </w:pPr>
            <w:r>
              <w:rPr>
                <w:rFonts w:hint="eastAsia"/>
              </w:rPr>
              <w:t>-</w:t>
            </w:r>
          </w:p>
        </w:tc>
        <w:tc>
          <w:tcPr>
            <w:tcW w:w="922" w:type="dxa"/>
            <w:vAlign w:val="center"/>
          </w:tcPr>
          <w:p w14:paraId="5E471697">
            <w:pPr>
              <w:jc w:val="right"/>
            </w:pPr>
            <w:r>
              <w:rPr>
                <w:rFonts w:hint="eastAsia"/>
              </w:rPr>
              <w:t>-</w:t>
            </w:r>
          </w:p>
        </w:tc>
        <w:tc>
          <w:tcPr>
            <w:tcW w:w="922" w:type="dxa"/>
            <w:vAlign w:val="center"/>
          </w:tcPr>
          <w:p w14:paraId="551779DD">
            <w:pPr>
              <w:jc w:val="right"/>
            </w:pPr>
            <w:r>
              <w:rPr>
                <w:rFonts w:hint="eastAsia"/>
              </w:rPr>
              <w:t>-</w:t>
            </w:r>
          </w:p>
        </w:tc>
        <w:tc>
          <w:tcPr>
            <w:tcW w:w="922" w:type="dxa"/>
            <w:vAlign w:val="center"/>
          </w:tcPr>
          <w:p w14:paraId="44EC001C">
            <w:pPr>
              <w:jc w:val="right"/>
            </w:pPr>
            <w:r>
              <w:rPr>
                <w:rFonts w:hint="eastAsia"/>
              </w:rPr>
              <w:t>-</w:t>
            </w:r>
          </w:p>
        </w:tc>
        <w:tc>
          <w:tcPr>
            <w:tcW w:w="922" w:type="dxa"/>
            <w:vAlign w:val="center"/>
          </w:tcPr>
          <w:p w14:paraId="3EE13F85">
            <w:pPr>
              <w:jc w:val="right"/>
            </w:pPr>
            <w:r>
              <w:rPr>
                <w:rFonts w:hint="eastAsia"/>
              </w:rPr>
              <w:t>-</w:t>
            </w:r>
          </w:p>
        </w:tc>
        <w:tc>
          <w:tcPr>
            <w:tcW w:w="922" w:type="dxa"/>
            <w:vAlign w:val="center"/>
          </w:tcPr>
          <w:p w14:paraId="2BEBB8E9">
            <w:pPr>
              <w:jc w:val="right"/>
            </w:pPr>
            <w:r>
              <w:rPr>
                <w:rFonts w:hint="eastAsia"/>
              </w:rPr>
              <w:t>-</w:t>
            </w:r>
          </w:p>
        </w:tc>
        <w:tc>
          <w:tcPr>
            <w:tcW w:w="922" w:type="dxa"/>
            <w:vAlign w:val="center"/>
          </w:tcPr>
          <w:p w14:paraId="3E153F3C">
            <w:pPr>
              <w:jc w:val="right"/>
            </w:pPr>
            <w:r>
              <w:rPr>
                <w:rFonts w:hint="eastAsia"/>
              </w:rPr>
              <w:t>-</w:t>
            </w:r>
          </w:p>
        </w:tc>
        <w:tc>
          <w:tcPr>
            <w:tcW w:w="922" w:type="dxa"/>
            <w:vAlign w:val="center"/>
          </w:tcPr>
          <w:p w14:paraId="1EB6E963">
            <w:pPr>
              <w:jc w:val="right"/>
            </w:pPr>
            <w:r>
              <w:rPr>
                <w:rFonts w:hint="eastAsia"/>
              </w:rPr>
              <w:t>-</w:t>
            </w:r>
          </w:p>
        </w:tc>
      </w:tr>
      <w:tr w14:paraId="4425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207D96">
            <w:r>
              <w:rPr>
                <w:rFonts w:hint="eastAsia"/>
              </w:rPr>
              <w:t>Haitong International Securities Co.,Ltd</w:t>
            </w:r>
          </w:p>
        </w:tc>
        <w:tc>
          <w:tcPr>
            <w:tcW w:w="922" w:type="dxa"/>
            <w:vAlign w:val="center"/>
          </w:tcPr>
          <w:p w14:paraId="59A60D76">
            <w:pPr>
              <w:jc w:val="right"/>
            </w:pPr>
            <w:r>
              <w:rPr>
                <w:rFonts w:hint="eastAsia"/>
              </w:rPr>
              <w:t>-</w:t>
            </w:r>
          </w:p>
        </w:tc>
        <w:tc>
          <w:tcPr>
            <w:tcW w:w="922" w:type="dxa"/>
            <w:vAlign w:val="center"/>
          </w:tcPr>
          <w:p w14:paraId="3BAC1027">
            <w:pPr>
              <w:jc w:val="right"/>
            </w:pPr>
            <w:r>
              <w:rPr>
                <w:rFonts w:hint="eastAsia"/>
              </w:rPr>
              <w:t>-</w:t>
            </w:r>
          </w:p>
        </w:tc>
        <w:tc>
          <w:tcPr>
            <w:tcW w:w="922" w:type="dxa"/>
            <w:vAlign w:val="center"/>
          </w:tcPr>
          <w:p w14:paraId="0ED652D8">
            <w:pPr>
              <w:jc w:val="right"/>
            </w:pPr>
            <w:r>
              <w:rPr>
                <w:rFonts w:hint="eastAsia"/>
              </w:rPr>
              <w:t>-</w:t>
            </w:r>
          </w:p>
        </w:tc>
        <w:tc>
          <w:tcPr>
            <w:tcW w:w="922" w:type="dxa"/>
            <w:vAlign w:val="center"/>
          </w:tcPr>
          <w:p w14:paraId="167B207F">
            <w:pPr>
              <w:jc w:val="right"/>
            </w:pPr>
            <w:r>
              <w:rPr>
                <w:rFonts w:hint="eastAsia"/>
              </w:rPr>
              <w:t>-</w:t>
            </w:r>
          </w:p>
        </w:tc>
        <w:tc>
          <w:tcPr>
            <w:tcW w:w="922" w:type="dxa"/>
            <w:vAlign w:val="center"/>
          </w:tcPr>
          <w:p w14:paraId="6DC6F2E3">
            <w:pPr>
              <w:jc w:val="right"/>
            </w:pPr>
            <w:r>
              <w:rPr>
                <w:rFonts w:hint="eastAsia"/>
              </w:rPr>
              <w:t>-</w:t>
            </w:r>
          </w:p>
        </w:tc>
        <w:tc>
          <w:tcPr>
            <w:tcW w:w="922" w:type="dxa"/>
            <w:vAlign w:val="center"/>
          </w:tcPr>
          <w:p w14:paraId="1E485BAC">
            <w:pPr>
              <w:jc w:val="right"/>
            </w:pPr>
            <w:r>
              <w:rPr>
                <w:rFonts w:hint="eastAsia"/>
              </w:rPr>
              <w:t>-</w:t>
            </w:r>
          </w:p>
        </w:tc>
        <w:tc>
          <w:tcPr>
            <w:tcW w:w="922" w:type="dxa"/>
            <w:vAlign w:val="center"/>
          </w:tcPr>
          <w:p w14:paraId="1B20AF5B">
            <w:pPr>
              <w:jc w:val="right"/>
            </w:pPr>
            <w:r>
              <w:rPr>
                <w:rFonts w:hint="eastAsia"/>
              </w:rPr>
              <w:t>-</w:t>
            </w:r>
          </w:p>
        </w:tc>
        <w:tc>
          <w:tcPr>
            <w:tcW w:w="922" w:type="dxa"/>
            <w:vAlign w:val="center"/>
          </w:tcPr>
          <w:p w14:paraId="090DEA62">
            <w:pPr>
              <w:jc w:val="right"/>
            </w:pPr>
            <w:r>
              <w:rPr>
                <w:rFonts w:hint="eastAsia"/>
              </w:rPr>
              <w:t>-</w:t>
            </w:r>
          </w:p>
        </w:tc>
      </w:tr>
      <w:tr w14:paraId="1FE9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DC9AE5">
            <w:r>
              <w:rPr>
                <w:rFonts w:hint="eastAsia"/>
              </w:rPr>
              <w:t>BOCI Securities Limited</w:t>
            </w:r>
          </w:p>
        </w:tc>
        <w:tc>
          <w:tcPr>
            <w:tcW w:w="922" w:type="dxa"/>
            <w:vAlign w:val="center"/>
          </w:tcPr>
          <w:p w14:paraId="60602A37">
            <w:pPr>
              <w:jc w:val="right"/>
            </w:pPr>
            <w:r>
              <w:rPr>
                <w:rFonts w:hint="eastAsia"/>
              </w:rPr>
              <w:t>-</w:t>
            </w:r>
          </w:p>
        </w:tc>
        <w:tc>
          <w:tcPr>
            <w:tcW w:w="922" w:type="dxa"/>
            <w:vAlign w:val="center"/>
          </w:tcPr>
          <w:p w14:paraId="2BED849E">
            <w:pPr>
              <w:jc w:val="right"/>
            </w:pPr>
            <w:r>
              <w:rPr>
                <w:rFonts w:hint="eastAsia"/>
              </w:rPr>
              <w:t>-</w:t>
            </w:r>
          </w:p>
        </w:tc>
        <w:tc>
          <w:tcPr>
            <w:tcW w:w="922" w:type="dxa"/>
            <w:vAlign w:val="center"/>
          </w:tcPr>
          <w:p w14:paraId="5A53A75C">
            <w:pPr>
              <w:jc w:val="right"/>
            </w:pPr>
            <w:r>
              <w:rPr>
                <w:rFonts w:hint="eastAsia"/>
              </w:rPr>
              <w:t>-</w:t>
            </w:r>
          </w:p>
        </w:tc>
        <w:tc>
          <w:tcPr>
            <w:tcW w:w="922" w:type="dxa"/>
            <w:vAlign w:val="center"/>
          </w:tcPr>
          <w:p w14:paraId="2411DF4C">
            <w:pPr>
              <w:jc w:val="right"/>
            </w:pPr>
            <w:r>
              <w:rPr>
                <w:rFonts w:hint="eastAsia"/>
              </w:rPr>
              <w:t>-</w:t>
            </w:r>
          </w:p>
        </w:tc>
        <w:tc>
          <w:tcPr>
            <w:tcW w:w="922" w:type="dxa"/>
            <w:vAlign w:val="center"/>
          </w:tcPr>
          <w:p w14:paraId="1BE8BE73">
            <w:pPr>
              <w:jc w:val="right"/>
            </w:pPr>
            <w:r>
              <w:rPr>
                <w:rFonts w:hint="eastAsia"/>
              </w:rPr>
              <w:t>-</w:t>
            </w:r>
          </w:p>
        </w:tc>
        <w:tc>
          <w:tcPr>
            <w:tcW w:w="922" w:type="dxa"/>
            <w:vAlign w:val="center"/>
          </w:tcPr>
          <w:p w14:paraId="03261F56">
            <w:pPr>
              <w:jc w:val="right"/>
            </w:pPr>
            <w:r>
              <w:rPr>
                <w:rFonts w:hint="eastAsia"/>
              </w:rPr>
              <w:t>-</w:t>
            </w:r>
          </w:p>
        </w:tc>
        <w:tc>
          <w:tcPr>
            <w:tcW w:w="922" w:type="dxa"/>
            <w:vAlign w:val="center"/>
          </w:tcPr>
          <w:p w14:paraId="298119D9">
            <w:pPr>
              <w:jc w:val="right"/>
            </w:pPr>
            <w:r>
              <w:rPr>
                <w:rFonts w:hint="eastAsia"/>
              </w:rPr>
              <w:t>-</w:t>
            </w:r>
          </w:p>
        </w:tc>
        <w:tc>
          <w:tcPr>
            <w:tcW w:w="922" w:type="dxa"/>
            <w:vAlign w:val="center"/>
          </w:tcPr>
          <w:p w14:paraId="4C319AC1">
            <w:pPr>
              <w:jc w:val="right"/>
            </w:pPr>
            <w:r>
              <w:rPr>
                <w:rFonts w:hint="eastAsia"/>
              </w:rPr>
              <w:t>-</w:t>
            </w:r>
          </w:p>
        </w:tc>
      </w:tr>
      <w:tr w14:paraId="5756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30FC2A">
            <w:r>
              <w:rPr>
                <w:rFonts w:hint="eastAsia"/>
              </w:rPr>
              <w:t>The Hongkong and Shanghai Banking Corporation Limited</w:t>
            </w:r>
          </w:p>
        </w:tc>
        <w:tc>
          <w:tcPr>
            <w:tcW w:w="922" w:type="dxa"/>
            <w:vAlign w:val="center"/>
          </w:tcPr>
          <w:p w14:paraId="1ABBD085">
            <w:pPr>
              <w:jc w:val="right"/>
            </w:pPr>
            <w:r>
              <w:rPr>
                <w:rFonts w:hint="eastAsia"/>
              </w:rPr>
              <w:t>-</w:t>
            </w:r>
          </w:p>
        </w:tc>
        <w:tc>
          <w:tcPr>
            <w:tcW w:w="922" w:type="dxa"/>
            <w:vAlign w:val="center"/>
          </w:tcPr>
          <w:p w14:paraId="70A11383">
            <w:pPr>
              <w:jc w:val="right"/>
            </w:pPr>
            <w:r>
              <w:rPr>
                <w:rFonts w:hint="eastAsia"/>
              </w:rPr>
              <w:t>-</w:t>
            </w:r>
          </w:p>
        </w:tc>
        <w:tc>
          <w:tcPr>
            <w:tcW w:w="922" w:type="dxa"/>
            <w:vAlign w:val="center"/>
          </w:tcPr>
          <w:p w14:paraId="312A8E40">
            <w:pPr>
              <w:jc w:val="right"/>
            </w:pPr>
            <w:r>
              <w:rPr>
                <w:rFonts w:hint="eastAsia"/>
              </w:rPr>
              <w:t>-</w:t>
            </w:r>
          </w:p>
        </w:tc>
        <w:tc>
          <w:tcPr>
            <w:tcW w:w="922" w:type="dxa"/>
            <w:vAlign w:val="center"/>
          </w:tcPr>
          <w:p w14:paraId="17B88D89">
            <w:pPr>
              <w:jc w:val="right"/>
            </w:pPr>
            <w:r>
              <w:rPr>
                <w:rFonts w:hint="eastAsia"/>
              </w:rPr>
              <w:t>-</w:t>
            </w:r>
          </w:p>
        </w:tc>
        <w:tc>
          <w:tcPr>
            <w:tcW w:w="922" w:type="dxa"/>
            <w:vAlign w:val="center"/>
          </w:tcPr>
          <w:p w14:paraId="6643918F">
            <w:pPr>
              <w:jc w:val="right"/>
            </w:pPr>
            <w:r>
              <w:rPr>
                <w:rFonts w:hint="eastAsia"/>
              </w:rPr>
              <w:t>-</w:t>
            </w:r>
          </w:p>
        </w:tc>
        <w:tc>
          <w:tcPr>
            <w:tcW w:w="922" w:type="dxa"/>
            <w:vAlign w:val="center"/>
          </w:tcPr>
          <w:p w14:paraId="6ACD62A4">
            <w:pPr>
              <w:jc w:val="right"/>
            </w:pPr>
            <w:r>
              <w:rPr>
                <w:rFonts w:hint="eastAsia"/>
              </w:rPr>
              <w:t>-</w:t>
            </w:r>
          </w:p>
        </w:tc>
        <w:tc>
          <w:tcPr>
            <w:tcW w:w="922" w:type="dxa"/>
            <w:vAlign w:val="center"/>
          </w:tcPr>
          <w:p w14:paraId="282D0608">
            <w:pPr>
              <w:jc w:val="right"/>
            </w:pPr>
            <w:r>
              <w:rPr>
                <w:rFonts w:hint="eastAsia"/>
              </w:rPr>
              <w:t>-</w:t>
            </w:r>
          </w:p>
        </w:tc>
        <w:tc>
          <w:tcPr>
            <w:tcW w:w="922" w:type="dxa"/>
            <w:vAlign w:val="center"/>
          </w:tcPr>
          <w:p w14:paraId="2C413B55">
            <w:pPr>
              <w:jc w:val="right"/>
            </w:pPr>
            <w:r>
              <w:rPr>
                <w:rFonts w:hint="eastAsia"/>
              </w:rPr>
              <w:t>-</w:t>
            </w:r>
          </w:p>
        </w:tc>
      </w:tr>
      <w:tr w14:paraId="0285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71E264">
            <w:r>
              <w:rPr>
                <w:rFonts w:hint="eastAsia"/>
              </w:rPr>
              <w:t>Soochow Securities International Brokerage Limited</w:t>
            </w:r>
          </w:p>
        </w:tc>
        <w:tc>
          <w:tcPr>
            <w:tcW w:w="922" w:type="dxa"/>
            <w:vAlign w:val="center"/>
          </w:tcPr>
          <w:p w14:paraId="3F663978">
            <w:pPr>
              <w:jc w:val="right"/>
            </w:pPr>
            <w:r>
              <w:rPr>
                <w:rFonts w:hint="eastAsia"/>
              </w:rPr>
              <w:t>-</w:t>
            </w:r>
          </w:p>
        </w:tc>
        <w:tc>
          <w:tcPr>
            <w:tcW w:w="922" w:type="dxa"/>
            <w:vAlign w:val="center"/>
          </w:tcPr>
          <w:p w14:paraId="48B88471">
            <w:pPr>
              <w:jc w:val="right"/>
            </w:pPr>
            <w:r>
              <w:rPr>
                <w:rFonts w:hint="eastAsia"/>
              </w:rPr>
              <w:t>-</w:t>
            </w:r>
          </w:p>
        </w:tc>
        <w:tc>
          <w:tcPr>
            <w:tcW w:w="922" w:type="dxa"/>
            <w:vAlign w:val="center"/>
          </w:tcPr>
          <w:p w14:paraId="15379A76">
            <w:pPr>
              <w:jc w:val="right"/>
            </w:pPr>
            <w:r>
              <w:rPr>
                <w:rFonts w:hint="eastAsia"/>
              </w:rPr>
              <w:t>-</w:t>
            </w:r>
          </w:p>
        </w:tc>
        <w:tc>
          <w:tcPr>
            <w:tcW w:w="922" w:type="dxa"/>
            <w:vAlign w:val="center"/>
          </w:tcPr>
          <w:p w14:paraId="2485A4D0">
            <w:pPr>
              <w:jc w:val="right"/>
            </w:pPr>
            <w:r>
              <w:rPr>
                <w:rFonts w:hint="eastAsia"/>
              </w:rPr>
              <w:t>-</w:t>
            </w:r>
          </w:p>
        </w:tc>
        <w:tc>
          <w:tcPr>
            <w:tcW w:w="922" w:type="dxa"/>
            <w:vAlign w:val="center"/>
          </w:tcPr>
          <w:p w14:paraId="1BFD55D0">
            <w:pPr>
              <w:jc w:val="right"/>
            </w:pPr>
            <w:r>
              <w:rPr>
                <w:rFonts w:hint="eastAsia"/>
              </w:rPr>
              <w:t>-</w:t>
            </w:r>
          </w:p>
        </w:tc>
        <w:tc>
          <w:tcPr>
            <w:tcW w:w="922" w:type="dxa"/>
            <w:vAlign w:val="center"/>
          </w:tcPr>
          <w:p w14:paraId="12C702F2">
            <w:pPr>
              <w:jc w:val="right"/>
            </w:pPr>
            <w:r>
              <w:rPr>
                <w:rFonts w:hint="eastAsia"/>
              </w:rPr>
              <w:t>-</w:t>
            </w:r>
          </w:p>
        </w:tc>
        <w:tc>
          <w:tcPr>
            <w:tcW w:w="922" w:type="dxa"/>
            <w:vAlign w:val="center"/>
          </w:tcPr>
          <w:p w14:paraId="06D3EF3A">
            <w:pPr>
              <w:jc w:val="right"/>
            </w:pPr>
            <w:r>
              <w:rPr>
                <w:rFonts w:hint="eastAsia"/>
              </w:rPr>
              <w:t>-</w:t>
            </w:r>
          </w:p>
        </w:tc>
        <w:tc>
          <w:tcPr>
            <w:tcW w:w="922" w:type="dxa"/>
            <w:vAlign w:val="center"/>
          </w:tcPr>
          <w:p w14:paraId="3DFC6B5D">
            <w:pPr>
              <w:jc w:val="right"/>
            </w:pPr>
            <w:r>
              <w:rPr>
                <w:rFonts w:hint="eastAsia"/>
              </w:rPr>
              <w:t>-</w:t>
            </w:r>
          </w:p>
        </w:tc>
      </w:tr>
      <w:tr w14:paraId="1AA9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DEA3D7">
            <w:r>
              <w:rPr>
                <w:rFonts w:hint="eastAsia"/>
              </w:rPr>
              <w:t>Shenwan Hongyuan Securities HK Limited</w:t>
            </w:r>
          </w:p>
        </w:tc>
        <w:tc>
          <w:tcPr>
            <w:tcW w:w="922" w:type="dxa"/>
            <w:vAlign w:val="center"/>
          </w:tcPr>
          <w:p w14:paraId="5F63E2B8">
            <w:pPr>
              <w:jc w:val="right"/>
            </w:pPr>
            <w:r>
              <w:rPr>
                <w:rFonts w:hint="eastAsia"/>
              </w:rPr>
              <w:t>-</w:t>
            </w:r>
          </w:p>
        </w:tc>
        <w:tc>
          <w:tcPr>
            <w:tcW w:w="922" w:type="dxa"/>
            <w:vAlign w:val="center"/>
          </w:tcPr>
          <w:p w14:paraId="05AEB5A6">
            <w:pPr>
              <w:jc w:val="right"/>
            </w:pPr>
            <w:r>
              <w:rPr>
                <w:rFonts w:hint="eastAsia"/>
              </w:rPr>
              <w:t>-</w:t>
            </w:r>
          </w:p>
        </w:tc>
        <w:tc>
          <w:tcPr>
            <w:tcW w:w="922" w:type="dxa"/>
            <w:vAlign w:val="center"/>
          </w:tcPr>
          <w:p w14:paraId="382E586D">
            <w:pPr>
              <w:jc w:val="right"/>
            </w:pPr>
            <w:r>
              <w:rPr>
                <w:rFonts w:hint="eastAsia"/>
              </w:rPr>
              <w:t>-</w:t>
            </w:r>
          </w:p>
        </w:tc>
        <w:tc>
          <w:tcPr>
            <w:tcW w:w="922" w:type="dxa"/>
            <w:vAlign w:val="center"/>
          </w:tcPr>
          <w:p w14:paraId="67840985">
            <w:pPr>
              <w:jc w:val="right"/>
            </w:pPr>
            <w:r>
              <w:rPr>
                <w:rFonts w:hint="eastAsia"/>
              </w:rPr>
              <w:t>-</w:t>
            </w:r>
          </w:p>
        </w:tc>
        <w:tc>
          <w:tcPr>
            <w:tcW w:w="922" w:type="dxa"/>
            <w:vAlign w:val="center"/>
          </w:tcPr>
          <w:p w14:paraId="7AB26E80">
            <w:pPr>
              <w:jc w:val="right"/>
            </w:pPr>
            <w:r>
              <w:rPr>
                <w:rFonts w:hint="eastAsia"/>
              </w:rPr>
              <w:t>-</w:t>
            </w:r>
          </w:p>
        </w:tc>
        <w:tc>
          <w:tcPr>
            <w:tcW w:w="922" w:type="dxa"/>
            <w:vAlign w:val="center"/>
          </w:tcPr>
          <w:p w14:paraId="140D7BEF">
            <w:pPr>
              <w:jc w:val="right"/>
            </w:pPr>
            <w:r>
              <w:rPr>
                <w:rFonts w:hint="eastAsia"/>
              </w:rPr>
              <w:t>-</w:t>
            </w:r>
          </w:p>
        </w:tc>
        <w:tc>
          <w:tcPr>
            <w:tcW w:w="922" w:type="dxa"/>
            <w:vAlign w:val="center"/>
          </w:tcPr>
          <w:p w14:paraId="5B162484">
            <w:pPr>
              <w:jc w:val="right"/>
            </w:pPr>
            <w:r>
              <w:rPr>
                <w:rFonts w:hint="eastAsia"/>
              </w:rPr>
              <w:t>-</w:t>
            </w:r>
          </w:p>
        </w:tc>
        <w:tc>
          <w:tcPr>
            <w:tcW w:w="922" w:type="dxa"/>
            <w:vAlign w:val="center"/>
          </w:tcPr>
          <w:p w14:paraId="6D085A5C">
            <w:pPr>
              <w:jc w:val="right"/>
            </w:pPr>
            <w:r>
              <w:rPr>
                <w:rFonts w:hint="eastAsia"/>
              </w:rPr>
              <w:t>-</w:t>
            </w:r>
          </w:p>
        </w:tc>
      </w:tr>
      <w:tr w14:paraId="2CB8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22C956">
            <w:r>
              <w:rPr>
                <w:rFonts w:hint="eastAsia"/>
              </w:rPr>
              <w:t>长江证券</w:t>
            </w:r>
          </w:p>
        </w:tc>
        <w:tc>
          <w:tcPr>
            <w:tcW w:w="922" w:type="dxa"/>
            <w:vAlign w:val="center"/>
          </w:tcPr>
          <w:p w14:paraId="2E62767C">
            <w:pPr>
              <w:jc w:val="right"/>
            </w:pPr>
            <w:r>
              <w:rPr>
                <w:rFonts w:hint="eastAsia"/>
              </w:rPr>
              <w:t>-</w:t>
            </w:r>
          </w:p>
        </w:tc>
        <w:tc>
          <w:tcPr>
            <w:tcW w:w="922" w:type="dxa"/>
            <w:vAlign w:val="center"/>
          </w:tcPr>
          <w:p w14:paraId="2468ECA7">
            <w:pPr>
              <w:jc w:val="right"/>
            </w:pPr>
            <w:r>
              <w:rPr>
                <w:rFonts w:hint="eastAsia"/>
              </w:rPr>
              <w:t>-</w:t>
            </w:r>
          </w:p>
        </w:tc>
        <w:tc>
          <w:tcPr>
            <w:tcW w:w="922" w:type="dxa"/>
            <w:vAlign w:val="center"/>
          </w:tcPr>
          <w:p w14:paraId="01C3D636">
            <w:pPr>
              <w:jc w:val="right"/>
            </w:pPr>
            <w:r>
              <w:rPr>
                <w:rFonts w:hint="eastAsia"/>
              </w:rPr>
              <w:t>-</w:t>
            </w:r>
          </w:p>
        </w:tc>
        <w:tc>
          <w:tcPr>
            <w:tcW w:w="922" w:type="dxa"/>
            <w:vAlign w:val="center"/>
          </w:tcPr>
          <w:p w14:paraId="0E20FCC9">
            <w:pPr>
              <w:jc w:val="right"/>
            </w:pPr>
            <w:r>
              <w:rPr>
                <w:rFonts w:hint="eastAsia"/>
              </w:rPr>
              <w:t>-</w:t>
            </w:r>
          </w:p>
        </w:tc>
        <w:tc>
          <w:tcPr>
            <w:tcW w:w="922" w:type="dxa"/>
            <w:vAlign w:val="center"/>
          </w:tcPr>
          <w:p w14:paraId="4BAFA808">
            <w:pPr>
              <w:jc w:val="right"/>
            </w:pPr>
            <w:r>
              <w:rPr>
                <w:rFonts w:hint="eastAsia"/>
              </w:rPr>
              <w:t>-</w:t>
            </w:r>
          </w:p>
        </w:tc>
        <w:tc>
          <w:tcPr>
            <w:tcW w:w="922" w:type="dxa"/>
            <w:vAlign w:val="center"/>
          </w:tcPr>
          <w:p w14:paraId="1756C479">
            <w:pPr>
              <w:jc w:val="right"/>
            </w:pPr>
            <w:r>
              <w:rPr>
                <w:rFonts w:hint="eastAsia"/>
              </w:rPr>
              <w:t>-</w:t>
            </w:r>
          </w:p>
        </w:tc>
        <w:tc>
          <w:tcPr>
            <w:tcW w:w="922" w:type="dxa"/>
            <w:vAlign w:val="center"/>
          </w:tcPr>
          <w:p w14:paraId="06E83656">
            <w:pPr>
              <w:jc w:val="right"/>
            </w:pPr>
            <w:r>
              <w:rPr>
                <w:rFonts w:hint="eastAsia"/>
              </w:rPr>
              <w:t>-</w:t>
            </w:r>
          </w:p>
        </w:tc>
        <w:tc>
          <w:tcPr>
            <w:tcW w:w="922" w:type="dxa"/>
            <w:vAlign w:val="center"/>
          </w:tcPr>
          <w:p w14:paraId="2933890D">
            <w:pPr>
              <w:jc w:val="right"/>
            </w:pPr>
            <w:r>
              <w:rPr>
                <w:rFonts w:hint="eastAsia"/>
              </w:rPr>
              <w:t>-</w:t>
            </w:r>
          </w:p>
        </w:tc>
      </w:tr>
      <w:tr w14:paraId="5324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4AA85F">
            <w:r>
              <w:rPr>
                <w:rFonts w:hint="eastAsia"/>
              </w:rPr>
              <w:t>Cantor Fitzgerald</w:t>
            </w:r>
          </w:p>
        </w:tc>
        <w:tc>
          <w:tcPr>
            <w:tcW w:w="922" w:type="dxa"/>
            <w:vAlign w:val="center"/>
          </w:tcPr>
          <w:p w14:paraId="304B2660">
            <w:pPr>
              <w:jc w:val="right"/>
            </w:pPr>
            <w:r>
              <w:rPr>
                <w:rFonts w:hint="eastAsia"/>
              </w:rPr>
              <w:t>-</w:t>
            </w:r>
          </w:p>
        </w:tc>
        <w:tc>
          <w:tcPr>
            <w:tcW w:w="922" w:type="dxa"/>
            <w:vAlign w:val="center"/>
          </w:tcPr>
          <w:p w14:paraId="1150AB89">
            <w:pPr>
              <w:jc w:val="right"/>
            </w:pPr>
            <w:r>
              <w:rPr>
                <w:rFonts w:hint="eastAsia"/>
              </w:rPr>
              <w:t>-</w:t>
            </w:r>
          </w:p>
        </w:tc>
        <w:tc>
          <w:tcPr>
            <w:tcW w:w="922" w:type="dxa"/>
            <w:vAlign w:val="center"/>
          </w:tcPr>
          <w:p w14:paraId="744A31AF">
            <w:pPr>
              <w:jc w:val="right"/>
            </w:pPr>
            <w:r>
              <w:rPr>
                <w:rFonts w:hint="eastAsia"/>
              </w:rPr>
              <w:t>-</w:t>
            </w:r>
          </w:p>
        </w:tc>
        <w:tc>
          <w:tcPr>
            <w:tcW w:w="922" w:type="dxa"/>
            <w:vAlign w:val="center"/>
          </w:tcPr>
          <w:p w14:paraId="19A6E91F">
            <w:pPr>
              <w:jc w:val="right"/>
            </w:pPr>
            <w:r>
              <w:rPr>
                <w:rFonts w:hint="eastAsia"/>
              </w:rPr>
              <w:t>-</w:t>
            </w:r>
          </w:p>
        </w:tc>
        <w:tc>
          <w:tcPr>
            <w:tcW w:w="922" w:type="dxa"/>
            <w:vAlign w:val="center"/>
          </w:tcPr>
          <w:p w14:paraId="6236AB00">
            <w:pPr>
              <w:jc w:val="right"/>
            </w:pPr>
            <w:r>
              <w:rPr>
                <w:rFonts w:hint="eastAsia"/>
              </w:rPr>
              <w:t>-</w:t>
            </w:r>
          </w:p>
        </w:tc>
        <w:tc>
          <w:tcPr>
            <w:tcW w:w="922" w:type="dxa"/>
            <w:vAlign w:val="center"/>
          </w:tcPr>
          <w:p w14:paraId="29014E8D">
            <w:pPr>
              <w:jc w:val="right"/>
            </w:pPr>
            <w:r>
              <w:rPr>
                <w:rFonts w:hint="eastAsia"/>
              </w:rPr>
              <w:t>-</w:t>
            </w:r>
          </w:p>
        </w:tc>
        <w:tc>
          <w:tcPr>
            <w:tcW w:w="922" w:type="dxa"/>
            <w:vAlign w:val="center"/>
          </w:tcPr>
          <w:p w14:paraId="262CD04F">
            <w:pPr>
              <w:jc w:val="right"/>
            </w:pPr>
            <w:r>
              <w:rPr>
                <w:rFonts w:hint="eastAsia"/>
              </w:rPr>
              <w:t>-</w:t>
            </w:r>
          </w:p>
        </w:tc>
        <w:tc>
          <w:tcPr>
            <w:tcW w:w="922" w:type="dxa"/>
            <w:vAlign w:val="center"/>
          </w:tcPr>
          <w:p w14:paraId="1E0B162E">
            <w:pPr>
              <w:jc w:val="right"/>
            </w:pPr>
            <w:r>
              <w:rPr>
                <w:rFonts w:hint="eastAsia"/>
              </w:rPr>
              <w:t>-</w:t>
            </w:r>
          </w:p>
        </w:tc>
      </w:tr>
      <w:tr w14:paraId="5910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B88C57">
            <w:r>
              <w:rPr>
                <w:rFonts w:hint="eastAsia"/>
              </w:rPr>
              <w:t>China Securities (International) Brokerage Company Limited</w:t>
            </w:r>
          </w:p>
        </w:tc>
        <w:tc>
          <w:tcPr>
            <w:tcW w:w="922" w:type="dxa"/>
            <w:vAlign w:val="center"/>
          </w:tcPr>
          <w:p w14:paraId="29EF4720">
            <w:pPr>
              <w:jc w:val="right"/>
            </w:pPr>
            <w:r>
              <w:rPr>
                <w:rFonts w:hint="eastAsia"/>
              </w:rPr>
              <w:t>-</w:t>
            </w:r>
          </w:p>
        </w:tc>
        <w:tc>
          <w:tcPr>
            <w:tcW w:w="922" w:type="dxa"/>
            <w:vAlign w:val="center"/>
          </w:tcPr>
          <w:p w14:paraId="537E8C48">
            <w:pPr>
              <w:jc w:val="right"/>
            </w:pPr>
            <w:r>
              <w:rPr>
                <w:rFonts w:hint="eastAsia"/>
              </w:rPr>
              <w:t>-</w:t>
            </w:r>
          </w:p>
        </w:tc>
        <w:tc>
          <w:tcPr>
            <w:tcW w:w="922" w:type="dxa"/>
            <w:vAlign w:val="center"/>
          </w:tcPr>
          <w:p w14:paraId="7DBA1DC1">
            <w:pPr>
              <w:jc w:val="right"/>
            </w:pPr>
            <w:r>
              <w:rPr>
                <w:rFonts w:hint="eastAsia"/>
              </w:rPr>
              <w:t>-</w:t>
            </w:r>
          </w:p>
        </w:tc>
        <w:tc>
          <w:tcPr>
            <w:tcW w:w="922" w:type="dxa"/>
            <w:vAlign w:val="center"/>
          </w:tcPr>
          <w:p w14:paraId="14B55946">
            <w:pPr>
              <w:jc w:val="right"/>
            </w:pPr>
            <w:r>
              <w:rPr>
                <w:rFonts w:hint="eastAsia"/>
              </w:rPr>
              <w:t>-</w:t>
            </w:r>
          </w:p>
        </w:tc>
        <w:tc>
          <w:tcPr>
            <w:tcW w:w="922" w:type="dxa"/>
            <w:vAlign w:val="center"/>
          </w:tcPr>
          <w:p w14:paraId="39F1BB5D">
            <w:pPr>
              <w:jc w:val="right"/>
            </w:pPr>
            <w:r>
              <w:rPr>
                <w:rFonts w:hint="eastAsia"/>
              </w:rPr>
              <w:t>-</w:t>
            </w:r>
          </w:p>
        </w:tc>
        <w:tc>
          <w:tcPr>
            <w:tcW w:w="922" w:type="dxa"/>
            <w:vAlign w:val="center"/>
          </w:tcPr>
          <w:p w14:paraId="4275EA95">
            <w:pPr>
              <w:jc w:val="right"/>
            </w:pPr>
            <w:r>
              <w:rPr>
                <w:rFonts w:hint="eastAsia"/>
              </w:rPr>
              <w:t>-</w:t>
            </w:r>
          </w:p>
        </w:tc>
        <w:tc>
          <w:tcPr>
            <w:tcW w:w="922" w:type="dxa"/>
            <w:vAlign w:val="center"/>
          </w:tcPr>
          <w:p w14:paraId="4EAC535F">
            <w:pPr>
              <w:jc w:val="right"/>
            </w:pPr>
            <w:r>
              <w:rPr>
                <w:rFonts w:hint="eastAsia"/>
              </w:rPr>
              <w:t>-</w:t>
            </w:r>
          </w:p>
        </w:tc>
        <w:tc>
          <w:tcPr>
            <w:tcW w:w="922" w:type="dxa"/>
            <w:vAlign w:val="center"/>
          </w:tcPr>
          <w:p w14:paraId="347DD1CA">
            <w:pPr>
              <w:jc w:val="right"/>
            </w:pPr>
            <w:r>
              <w:rPr>
                <w:rFonts w:hint="eastAsia"/>
              </w:rPr>
              <w:t>-</w:t>
            </w:r>
          </w:p>
        </w:tc>
      </w:tr>
      <w:tr w14:paraId="3279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795457">
            <w:r>
              <w:rPr>
                <w:rFonts w:hint="eastAsia"/>
              </w:rPr>
              <w:t>国投证券</w:t>
            </w:r>
          </w:p>
        </w:tc>
        <w:tc>
          <w:tcPr>
            <w:tcW w:w="922" w:type="dxa"/>
            <w:vAlign w:val="center"/>
          </w:tcPr>
          <w:p w14:paraId="2CA59B7D">
            <w:pPr>
              <w:jc w:val="right"/>
            </w:pPr>
            <w:r>
              <w:rPr>
                <w:rFonts w:hint="eastAsia"/>
              </w:rPr>
              <w:t>-</w:t>
            </w:r>
          </w:p>
        </w:tc>
        <w:tc>
          <w:tcPr>
            <w:tcW w:w="922" w:type="dxa"/>
            <w:vAlign w:val="center"/>
          </w:tcPr>
          <w:p w14:paraId="25B442EE">
            <w:pPr>
              <w:jc w:val="right"/>
            </w:pPr>
            <w:r>
              <w:rPr>
                <w:rFonts w:hint="eastAsia"/>
              </w:rPr>
              <w:t>-</w:t>
            </w:r>
          </w:p>
        </w:tc>
        <w:tc>
          <w:tcPr>
            <w:tcW w:w="922" w:type="dxa"/>
            <w:vAlign w:val="center"/>
          </w:tcPr>
          <w:p w14:paraId="442653AC">
            <w:pPr>
              <w:jc w:val="right"/>
            </w:pPr>
            <w:r>
              <w:rPr>
                <w:rFonts w:hint="eastAsia"/>
              </w:rPr>
              <w:t>-</w:t>
            </w:r>
          </w:p>
        </w:tc>
        <w:tc>
          <w:tcPr>
            <w:tcW w:w="922" w:type="dxa"/>
            <w:vAlign w:val="center"/>
          </w:tcPr>
          <w:p w14:paraId="3E572770">
            <w:pPr>
              <w:jc w:val="right"/>
            </w:pPr>
            <w:r>
              <w:rPr>
                <w:rFonts w:hint="eastAsia"/>
              </w:rPr>
              <w:t>-</w:t>
            </w:r>
          </w:p>
        </w:tc>
        <w:tc>
          <w:tcPr>
            <w:tcW w:w="922" w:type="dxa"/>
            <w:vAlign w:val="center"/>
          </w:tcPr>
          <w:p w14:paraId="428F5A7B">
            <w:pPr>
              <w:jc w:val="right"/>
            </w:pPr>
            <w:r>
              <w:rPr>
                <w:rFonts w:hint="eastAsia"/>
              </w:rPr>
              <w:t>-</w:t>
            </w:r>
          </w:p>
        </w:tc>
        <w:tc>
          <w:tcPr>
            <w:tcW w:w="922" w:type="dxa"/>
            <w:vAlign w:val="center"/>
          </w:tcPr>
          <w:p w14:paraId="33486B1C">
            <w:pPr>
              <w:jc w:val="right"/>
            </w:pPr>
            <w:r>
              <w:rPr>
                <w:rFonts w:hint="eastAsia"/>
              </w:rPr>
              <w:t>-</w:t>
            </w:r>
          </w:p>
        </w:tc>
        <w:tc>
          <w:tcPr>
            <w:tcW w:w="922" w:type="dxa"/>
            <w:vAlign w:val="center"/>
          </w:tcPr>
          <w:p w14:paraId="06D427D6">
            <w:pPr>
              <w:jc w:val="right"/>
            </w:pPr>
            <w:r>
              <w:rPr>
                <w:rFonts w:hint="eastAsia"/>
              </w:rPr>
              <w:t>-</w:t>
            </w:r>
          </w:p>
        </w:tc>
        <w:tc>
          <w:tcPr>
            <w:tcW w:w="922" w:type="dxa"/>
            <w:vAlign w:val="center"/>
          </w:tcPr>
          <w:p w14:paraId="5448413B">
            <w:pPr>
              <w:jc w:val="right"/>
            </w:pPr>
            <w:r>
              <w:rPr>
                <w:rFonts w:hint="eastAsia"/>
              </w:rPr>
              <w:t>-</w:t>
            </w:r>
          </w:p>
        </w:tc>
      </w:tr>
    </w:tbl>
    <w:p w14:paraId="5E9C058C">
      <w:pPr>
        <w:pStyle w:val="23"/>
      </w:pPr>
      <w:bookmarkStart w:id="201" w:name="_Toc14963"/>
      <w:r>
        <w:t>其他重大事件</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F70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B919128">
            <w:pPr>
              <w:jc w:val="center"/>
            </w:pPr>
            <w:r>
              <w:rPr>
                <w:rFonts w:hint="eastAsia"/>
                <w:b/>
              </w:rPr>
              <w:t>序号</w:t>
            </w:r>
          </w:p>
        </w:tc>
        <w:tc>
          <w:tcPr>
            <w:tcW w:w="4319" w:type="dxa"/>
            <w:shd w:val="clear" w:color="auto" w:fill="BFBFBF"/>
            <w:vAlign w:val="center"/>
          </w:tcPr>
          <w:p w14:paraId="4AA8C008">
            <w:pPr>
              <w:jc w:val="center"/>
            </w:pPr>
            <w:r>
              <w:rPr>
                <w:rFonts w:hint="eastAsia"/>
                <w:b/>
              </w:rPr>
              <w:t>公告事项</w:t>
            </w:r>
          </w:p>
        </w:tc>
        <w:tc>
          <w:tcPr>
            <w:tcW w:w="2076" w:type="dxa"/>
            <w:shd w:val="clear" w:color="auto" w:fill="BFBFBF"/>
            <w:vAlign w:val="center"/>
          </w:tcPr>
          <w:p w14:paraId="59CE25A7">
            <w:pPr>
              <w:jc w:val="center"/>
            </w:pPr>
            <w:r>
              <w:rPr>
                <w:rFonts w:hint="eastAsia"/>
                <w:b/>
              </w:rPr>
              <w:t>法定披露方式</w:t>
            </w:r>
          </w:p>
        </w:tc>
        <w:tc>
          <w:tcPr>
            <w:tcW w:w="1218" w:type="dxa"/>
            <w:shd w:val="clear" w:color="auto" w:fill="BFBFBF"/>
            <w:vAlign w:val="center"/>
          </w:tcPr>
          <w:p w14:paraId="0E9A8712">
            <w:pPr>
              <w:jc w:val="center"/>
            </w:pPr>
            <w:r>
              <w:rPr>
                <w:rFonts w:hint="eastAsia"/>
                <w:b/>
              </w:rPr>
              <w:t>法定披露日期</w:t>
            </w:r>
          </w:p>
        </w:tc>
      </w:tr>
      <w:tr w14:paraId="6DBC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E11DA7">
            <w:pPr>
              <w:jc w:val="center"/>
            </w:pPr>
            <w:r>
              <w:rPr>
                <w:rFonts w:hint="eastAsia"/>
              </w:rPr>
              <w:t>1</w:t>
            </w:r>
          </w:p>
        </w:tc>
        <w:tc>
          <w:tcPr>
            <w:tcW w:w="4319" w:type="dxa"/>
            <w:vAlign w:val="center"/>
          </w:tcPr>
          <w:p w14:paraId="51620D75">
            <w:r>
              <w:rPr>
                <w:rFonts w:hint="eastAsia"/>
              </w:rPr>
              <w:t>南方基金关于直销平台相关业务费率优惠的公告</w:t>
            </w:r>
          </w:p>
        </w:tc>
        <w:tc>
          <w:tcPr>
            <w:tcW w:w="2076" w:type="dxa"/>
            <w:vAlign w:val="center"/>
          </w:tcPr>
          <w:p w14:paraId="6FEE7E5C">
            <w:r>
              <w:rPr>
                <w:rFonts w:hint="eastAsia"/>
              </w:rPr>
              <w:t>中国证券报、基金管理人网站、中国证监会基金电子披露网站</w:t>
            </w:r>
          </w:p>
        </w:tc>
        <w:tc>
          <w:tcPr>
            <w:tcW w:w="1218" w:type="dxa"/>
            <w:vAlign w:val="center"/>
          </w:tcPr>
          <w:p w14:paraId="48BA0B6C">
            <w:r>
              <w:rPr>
                <w:rFonts w:hint="eastAsia"/>
              </w:rPr>
              <w:t>2025-01-01</w:t>
            </w:r>
          </w:p>
        </w:tc>
      </w:tr>
      <w:tr w14:paraId="6BBB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CC4779">
            <w:pPr>
              <w:jc w:val="center"/>
            </w:pPr>
            <w:r>
              <w:rPr>
                <w:rFonts w:hint="eastAsia"/>
              </w:rPr>
              <w:t>2</w:t>
            </w:r>
          </w:p>
        </w:tc>
        <w:tc>
          <w:tcPr>
            <w:tcW w:w="4319" w:type="dxa"/>
            <w:vAlign w:val="center"/>
          </w:tcPr>
          <w:p w14:paraId="0466D447">
            <w:r>
              <w:rPr>
                <w:rFonts w:hint="eastAsia"/>
              </w:rPr>
              <w:t>南方基金管理股份有限公司关于旗下部分基金2025年1月9日暂停申购赎回等业务的公告</w:t>
            </w:r>
          </w:p>
        </w:tc>
        <w:tc>
          <w:tcPr>
            <w:tcW w:w="2076" w:type="dxa"/>
            <w:vAlign w:val="center"/>
          </w:tcPr>
          <w:p w14:paraId="3606DD8D">
            <w:r>
              <w:rPr>
                <w:rFonts w:hint="eastAsia"/>
              </w:rPr>
              <w:t>中国证券报、基金管理人网站、中国证监会基金电子披露网站</w:t>
            </w:r>
          </w:p>
        </w:tc>
        <w:tc>
          <w:tcPr>
            <w:tcW w:w="1218" w:type="dxa"/>
            <w:vAlign w:val="center"/>
          </w:tcPr>
          <w:p w14:paraId="793F8C48">
            <w:r>
              <w:rPr>
                <w:rFonts w:hint="eastAsia"/>
              </w:rPr>
              <w:t>2025-01-07</w:t>
            </w:r>
          </w:p>
        </w:tc>
      </w:tr>
      <w:tr w14:paraId="55D3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AE4A38">
            <w:pPr>
              <w:jc w:val="center"/>
            </w:pPr>
            <w:r>
              <w:rPr>
                <w:rFonts w:hint="eastAsia"/>
              </w:rPr>
              <w:t>3</w:t>
            </w:r>
          </w:p>
        </w:tc>
        <w:tc>
          <w:tcPr>
            <w:tcW w:w="4319" w:type="dxa"/>
            <w:vAlign w:val="center"/>
          </w:tcPr>
          <w:p w14:paraId="29416148">
            <w:r>
              <w:rPr>
                <w:rFonts w:hint="eastAsia"/>
              </w:rPr>
              <w:t>南方基金管理股份有限公司关于调低旗下部分基金费率并修订基金合同的公告</w:t>
            </w:r>
          </w:p>
        </w:tc>
        <w:tc>
          <w:tcPr>
            <w:tcW w:w="2076" w:type="dxa"/>
            <w:vAlign w:val="center"/>
          </w:tcPr>
          <w:p w14:paraId="147F00BC">
            <w:r>
              <w:rPr>
                <w:rFonts w:hint="eastAsia"/>
              </w:rPr>
              <w:t>中国证券报、基金管理人网站、中国证监会基金电子披露网站</w:t>
            </w:r>
          </w:p>
        </w:tc>
        <w:tc>
          <w:tcPr>
            <w:tcW w:w="1218" w:type="dxa"/>
            <w:vAlign w:val="center"/>
          </w:tcPr>
          <w:p w14:paraId="751DE7DF">
            <w:r>
              <w:rPr>
                <w:rFonts w:hint="eastAsia"/>
              </w:rPr>
              <w:t>2025-02-07</w:t>
            </w:r>
          </w:p>
        </w:tc>
      </w:tr>
      <w:tr w14:paraId="0420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5730A7">
            <w:pPr>
              <w:jc w:val="center"/>
            </w:pPr>
            <w:r>
              <w:rPr>
                <w:rFonts w:hint="eastAsia"/>
              </w:rPr>
              <w:t>4</w:t>
            </w:r>
          </w:p>
        </w:tc>
        <w:tc>
          <w:tcPr>
            <w:tcW w:w="4319" w:type="dxa"/>
            <w:vAlign w:val="center"/>
          </w:tcPr>
          <w:p w14:paraId="6CDDBD60">
            <w:r>
              <w:rPr>
                <w:rFonts w:hint="eastAsia"/>
              </w:rPr>
              <w:t>关于南方中国新兴经济9个月持有期混合型证券投资基金(QDII)变更基金经理的公告</w:t>
            </w:r>
          </w:p>
        </w:tc>
        <w:tc>
          <w:tcPr>
            <w:tcW w:w="2076" w:type="dxa"/>
            <w:vAlign w:val="center"/>
          </w:tcPr>
          <w:p w14:paraId="22E67D00">
            <w:r>
              <w:rPr>
                <w:rFonts w:hint="eastAsia"/>
              </w:rPr>
              <w:t>中国证券报、基金管理人网站、中国证监会基金电子披露网站</w:t>
            </w:r>
          </w:p>
        </w:tc>
        <w:tc>
          <w:tcPr>
            <w:tcW w:w="1218" w:type="dxa"/>
            <w:vAlign w:val="center"/>
          </w:tcPr>
          <w:p w14:paraId="7F4384FA">
            <w:r>
              <w:rPr>
                <w:rFonts w:hint="eastAsia"/>
              </w:rPr>
              <w:t>2025-03-08</w:t>
            </w:r>
          </w:p>
        </w:tc>
      </w:tr>
      <w:tr w14:paraId="32F0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B69AA4">
            <w:pPr>
              <w:jc w:val="center"/>
            </w:pPr>
            <w:r>
              <w:rPr>
                <w:rFonts w:hint="eastAsia"/>
              </w:rPr>
              <w:t>5</w:t>
            </w:r>
          </w:p>
        </w:tc>
        <w:tc>
          <w:tcPr>
            <w:tcW w:w="4319" w:type="dxa"/>
            <w:vAlign w:val="center"/>
          </w:tcPr>
          <w:p w14:paraId="3AFB7C9C">
            <w:r>
              <w:rPr>
                <w:rFonts w:hint="eastAsia"/>
              </w:rPr>
              <w:t>南方基金管理股份有限公司旗下公募基金通过证券公司证券交易及佣金支付情况（2024年度）</w:t>
            </w:r>
          </w:p>
        </w:tc>
        <w:tc>
          <w:tcPr>
            <w:tcW w:w="2076" w:type="dxa"/>
            <w:vAlign w:val="center"/>
          </w:tcPr>
          <w:p w14:paraId="5F501393">
            <w:r>
              <w:rPr>
                <w:rFonts w:hint="eastAsia"/>
              </w:rPr>
              <w:t>中国证券报、基金管理人网站、中国证监会基金电子披露网站</w:t>
            </w:r>
          </w:p>
        </w:tc>
        <w:tc>
          <w:tcPr>
            <w:tcW w:w="1218" w:type="dxa"/>
            <w:vAlign w:val="center"/>
          </w:tcPr>
          <w:p w14:paraId="18499ACF">
            <w:r>
              <w:rPr>
                <w:rFonts w:hint="eastAsia"/>
              </w:rPr>
              <w:t>2025-03-31</w:t>
            </w:r>
          </w:p>
        </w:tc>
      </w:tr>
    </w:tbl>
    <w:p w14:paraId="426E1005">
      <w:pPr>
        <w:pStyle w:val="26"/>
      </w:pPr>
      <w:bookmarkStart w:id="202" w:name="_Toc18378"/>
      <w:r>
        <w:t>影响投资者决策的其他重要信息</w:t>
      </w:r>
      <w:bookmarkEnd w:id="202"/>
    </w:p>
    <w:p w14:paraId="7308E199">
      <w:pPr>
        <w:pStyle w:val="23"/>
      </w:pPr>
      <w:bookmarkStart w:id="203" w:name="_Toc1068"/>
      <w:r>
        <w:t>报告期内单一投资者持有基金份额比例达到或超过20%的情况</w:t>
      </w:r>
      <w:bookmarkEnd w:id="203"/>
    </w:p>
    <w:p w14:paraId="2C45DA05">
      <w:pPr>
        <w:pStyle w:val="18"/>
        <w:rPr>
          <w:rFonts w:hint="eastAsia"/>
        </w:rPr>
      </w:pPr>
      <w:r>
        <w:rPr>
          <w:rFonts w:hint="eastAsia"/>
        </w:rPr>
        <w:t>报告期内单一投资者持有基金份额比例不存在达到或超过20%的情况。</w:t>
      </w:r>
    </w:p>
    <w:p w14:paraId="6EB37E1D">
      <w:pPr>
        <w:pStyle w:val="23"/>
      </w:pPr>
      <w:bookmarkStart w:id="204" w:name="_Toc17478"/>
      <w:r>
        <w:t>影响投资者决策的其他重要信息</w:t>
      </w:r>
      <w:bookmarkEnd w:id="204"/>
    </w:p>
    <w:p w14:paraId="2B719B8C">
      <w:pPr>
        <w:pStyle w:val="18"/>
        <w:rPr>
          <w:rFonts w:hint="eastAsia"/>
        </w:rPr>
      </w:pPr>
      <w:r>
        <w:rPr>
          <w:rFonts w:hint="eastAsia"/>
        </w:rPr>
        <w:t>无。</w:t>
      </w:r>
    </w:p>
    <w:p w14:paraId="4B064F11">
      <w:pPr>
        <w:pStyle w:val="26"/>
      </w:pPr>
      <w:bookmarkStart w:id="205" w:name="_Toc31981"/>
      <w:r>
        <w:t>备查文件目录</w:t>
      </w:r>
      <w:bookmarkEnd w:id="205"/>
    </w:p>
    <w:p w14:paraId="73EBAF69">
      <w:pPr>
        <w:pStyle w:val="23"/>
      </w:pPr>
      <w:bookmarkStart w:id="206" w:name="_Toc7689"/>
      <w:r>
        <w:t>备查文件目录</w:t>
      </w:r>
      <w:bookmarkEnd w:id="206"/>
    </w:p>
    <w:p w14:paraId="06F3AEEC">
      <w:pPr>
        <w:pStyle w:val="18"/>
        <w:rPr>
          <w:rFonts w:hint="eastAsia"/>
        </w:rPr>
      </w:pPr>
      <w:r>
        <w:rPr>
          <w:rFonts w:hint="eastAsia"/>
        </w:rPr>
        <w:t>1、中国证监会批准设立南方中国新兴经济9个月持有期混合型证券投资基金(QDII)的文件；</w:t>
      </w:r>
    </w:p>
    <w:p w14:paraId="36AEAB95">
      <w:pPr>
        <w:pStyle w:val="18"/>
        <w:rPr>
          <w:rFonts w:hint="eastAsia"/>
        </w:rPr>
      </w:pPr>
      <w:r>
        <w:rPr>
          <w:rFonts w:hint="eastAsia"/>
        </w:rPr>
        <w:t>2、《南方中国新兴经济9个月持有期混合型证券投资基金(QDII)基金合同》；</w:t>
      </w:r>
    </w:p>
    <w:p w14:paraId="28276C1D">
      <w:pPr>
        <w:pStyle w:val="18"/>
        <w:rPr>
          <w:rFonts w:hint="eastAsia"/>
        </w:rPr>
      </w:pPr>
      <w:r>
        <w:rPr>
          <w:rFonts w:hint="eastAsia"/>
        </w:rPr>
        <w:t>3、《南方中国新兴经济9个月持有期混合型证券投资基金(QDII)托管协议》；</w:t>
      </w:r>
    </w:p>
    <w:p w14:paraId="496C503C">
      <w:pPr>
        <w:pStyle w:val="18"/>
        <w:rPr>
          <w:rFonts w:hint="eastAsia"/>
        </w:rPr>
      </w:pPr>
      <w:r>
        <w:rPr>
          <w:rFonts w:hint="eastAsia"/>
        </w:rPr>
        <w:t>4、基金管理人业务资格批件、营业执照；</w:t>
      </w:r>
    </w:p>
    <w:p w14:paraId="05D59CA9">
      <w:pPr>
        <w:pStyle w:val="18"/>
        <w:rPr>
          <w:rFonts w:hint="eastAsia"/>
        </w:rPr>
      </w:pPr>
      <w:r>
        <w:rPr>
          <w:rFonts w:hint="eastAsia"/>
        </w:rPr>
        <w:t>5、报告期内在选定报刊上披露的各项公告；</w:t>
      </w:r>
    </w:p>
    <w:p w14:paraId="0B0265A3">
      <w:pPr>
        <w:pStyle w:val="18"/>
        <w:rPr>
          <w:rFonts w:hint="eastAsia"/>
        </w:rPr>
      </w:pPr>
      <w:r>
        <w:rPr>
          <w:rFonts w:hint="eastAsia"/>
        </w:rPr>
        <w:t>6、《南方中国新兴经济9个月持有期混合型证券投资基金(QDII)2025年年度报告》原文。</w:t>
      </w:r>
    </w:p>
    <w:p w14:paraId="2CAB02C3">
      <w:pPr>
        <w:pStyle w:val="23"/>
      </w:pPr>
      <w:bookmarkStart w:id="207" w:name="_Toc30639"/>
      <w:r>
        <w:t>存放地点</w:t>
      </w:r>
      <w:bookmarkEnd w:id="207"/>
    </w:p>
    <w:p w14:paraId="0C56170E">
      <w:pPr>
        <w:pStyle w:val="18"/>
        <w:rPr>
          <w:rFonts w:hint="eastAsia"/>
        </w:rPr>
      </w:pPr>
      <w:r>
        <w:rPr>
          <w:rFonts w:hint="eastAsia"/>
        </w:rPr>
        <w:t>深圳市福田区莲花街道益田路5999号基金大厦32-42楼。</w:t>
      </w:r>
    </w:p>
    <w:p w14:paraId="76180277">
      <w:pPr>
        <w:pStyle w:val="23"/>
      </w:pPr>
      <w:bookmarkStart w:id="208" w:name="_Toc6462"/>
      <w:r>
        <w:t>查阅方式</w:t>
      </w:r>
      <w:bookmarkEnd w:id="208"/>
    </w:p>
    <w:p w14:paraId="49810DF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719D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16C01">
    <w:pPr>
      <w:pStyle w:val="7"/>
      <w:pBdr>
        <w:bottom w:val="single" w:color="auto" w:sz="4" w:space="1"/>
      </w:pBdr>
      <w:jc w:val="right"/>
    </w:pPr>
    <w:r>
      <w:t>南方中国新兴经济9个月持有期混合型证券投资基金(QDII)2025年年度报告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35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5714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05B1FDA7773B45C493648F145BE3E460_12</vt:lpwstr>
  </property>
</Properties>
</file>