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D9801E">
      <w:pPr>
        <w:pStyle w:val="18"/>
        <w:ind w:firstLine="420"/>
      </w:pPr>
      <w:bookmarkStart w:id="213" w:name="_GoBack"/>
      <w:bookmarkEnd w:id="213"/>
    </w:p>
    <w:p w14:paraId="484ADCC8">
      <w:pPr>
        <w:jc w:val="center"/>
        <w:rPr>
          <w:rFonts w:ascii="宋体" w:hAnsi="宋体"/>
          <w:b/>
          <w:bCs/>
          <w:sz w:val="28"/>
          <w:szCs w:val="30"/>
        </w:rPr>
      </w:pPr>
    </w:p>
    <w:p w14:paraId="1362F745">
      <w:pPr>
        <w:jc w:val="center"/>
        <w:rPr>
          <w:rFonts w:ascii="宋体" w:hAnsi="宋体"/>
          <w:b/>
          <w:bCs/>
          <w:sz w:val="48"/>
          <w:szCs w:val="30"/>
        </w:rPr>
      </w:pPr>
      <w:r>
        <w:rPr>
          <w:rFonts w:ascii="宋体" w:hAnsi="宋体"/>
          <w:b/>
          <w:bCs/>
          <w:sz w:val="48"/>
          <w:szCs w:val="30"/>
        </w:rPr>
        <w:t>南方新能源产业趋势混合型证券投资基金2025年年度报告</w:t>
      </w:r>
    </w:p>
    <w:p w14:paraId="5E062D8B">
      <w:pPr>
        <w:jc w:val="center"/>
        <w:rPr>
          <w:rFonts w:ascii="宋体" w:hAnsi="宋体"/>
          <w:b/>
          <w:bCs/>
          <w:sz w:val="48"/>
          <w:szCs w:val="30"/>
        </w:rPr>
      </w:pPr>
      <w:bookmarkStart w:id="0" w:name="OLE_LINK2"/>
      <w:bookmarkStart w:id="1" w:name="OLE_LINK1"/>
    </w:p>
    <w:p w14:paraId="7ABA0E8B">
      <w:pPr>
        <w:jc w:val="center"/>
        <w:rPr>
          <w:rFonts w:ascii="宋体" w:hAnsi="宋体"/>
          <w:b/>
          <w:bCs/>
          <w:sz w:val="28"/>
          <w:szCs w:val="30"/>
        </w:rPr>
      </w:pPr>
    </w:p>
    <w:bookmarkEnd w:id="0"/>
    <w:bookmarkEnd w:id="1"/>
    <w:p w14:paraId="6E807D11">
      <w:pPr>
        <w:jc w:val="center"/>
        <w:rPr>
          <w:rFonts w:ascii="宋体" w:hAnsi="宋体"/>
          <w:b/>
          <w:bCs/>
          <w:sz w:val="28"/>
          <w:szCs w:val="30"/>
        </w:rPr>
      </w:pPr>
      <w:r>
        <w:rPr>
          <w:rFonts w:ascii="宋体" w:hAnsi="宋体"/>
          <w:b/>
          <w:bCs/>
          <w:sz w:val="28"/>
          <w:szCs w:val="30"/>
        </w:rPr>
        <w:t>2025年12月31日</w:t>
      </w:r>
    </w:p>
    <w:p w14:paraId="73766F63">
      <w:pPr>
        <w:jc w:val="center"/>
        <w:rPr>
          <w:rFonts w:ascii="宋体" w:hAnsi="宋体"/>
          <w:sz w:val="28"/>
          <w:szCs w:val="30"/>
        </w:rPr>
      </w:pPr>
    </w:p>
    <w:p w14:paraId="7348128E">
      <w:pPr>
        <w:jc w:val="center"/>
        <w:rPr>
          <w:rFonts w:ascii="宋体" w:hAnsi="宋体"/>
          <w:sz w:val="28"/>
          <w:szCs w:val="30"/>
        </w:rPr>
      </w:pPr>
    </w:p>
    <w:p w14:paraId="2196733E">
      <w:pPr>
        <w:jc w:val="center"/>
        <w:rPr>
          <w:rFonts w:ascii="宋体" w:hAnsi="宋体"/>
          <w:sz w:val="28"/>
          <w:szCs w:val="30"/>
        </w:rPr>
      </w:pPr>
    </w:p>
    <w:p w14:paraId="6F128E21">
      <w:pPr>
        <w:jc w:val="center"/>
        <w:rPr>
          <w:rFonts w:ascii="宋体" w:hAnsi="宋体"/>
          <w:sz w:val="28"/>
          <w:szCs w:val="30"/>
        </w:rPr>
      </w:pPr>
    </w:p>
    <w:p w14:paraId="2B1A7B33">
      <w:pPr>
        <w:jc w:val="center"/>
        <w:rPr>
          <w:rFonts w:ascii="宋体" w:hAnsi="宋体"/>
          <w:sz w:val="28"/>
          <w:szCs w:val="30"/>
        </w:rPr>
      </w:pPr>
    </w:p>
    <w:p w14:paraId="5A9F469C">
      <w:pPr>
        <w:jc w:val="center"/>
        <w:rPr>
          <w:rFonts w:ascii="宋体" w:hAnsi="宋体"/>
          <w:sz w:val="28"/>
          <w:szCs w:val="30"/>
        </w:rPr>
      </w:pPr>
    </w:p>
    <w:p w14:paraId="1D1472F5">
      <w:pPr>
        <w:jc w:val="center"/>
        <w:rPr>
          <w:rFonts w:ascii="宋体" w:hAnsi="宋体"/>
          <w:sz w:val="28"/>
          <w:szCs w:val="30"/>
        </w:rPr>
      </w:pPr>
    </w:p>
    <w:p w14:paraId="64FF5D4A">
      <w:pPr>
        <w:jc w:val="center"/>
        <w:rPr>
          <w:rFonts w:ascii="宋体" w:hAnsi="宋体"/>
          <w:sz w:val="28"/>
          <w:szCs w:val="30"/>
        </w:rPr>
      </w:pPr>
    </w:p>
    <w:p w14:paraId="19A07D71">
      <w:pPr>
        <w:jc w:val="center"/>
        <w:rPr>
          <w:rFonts w:ascii="宋体" w:hAnsi="宋体"/>
          <w:sz w:val="28"/>
          <w:szCs w:val="30"/>
        </w:rPr>
      </w:pPr>
    </w:p>
    <w:p w14:paraId="1E684928">
      <w:pPr>
        <w:jc w:val="center"/>
        <w:rPr>
          <w:rFonts w:ascii="宋体" w:hAnsi="宋体"/>
          <w:sz w:val="28"/>
          <w:szCs w:val="30"/>
        </w:rPr>
      </w:pPr>
    </w:p>
    <w:p w14:paraId="78743365">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6802DA9">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034F758F">
      <w:pPr>
        <w:ind w:firstLine="1687" w:firstLineChars="600"/>
        <w:rPr>
          <w:rFonts w:ascii="宋体" w:hAnsi="宋体"/>
          <w:b/>
          <w:bCs/>
          <w:sz w:val="28"/>
          <w:szCs w:val="30"/>
        </w:rPr>
      </w:pPr>
      <w:r>
        <w:rPr>
          <w:rFonts w:hint="eastAsia" w:ascii="宋体" w:hAnsi="宋体"/>
          <w:b/>
          <w:bCs/>
          <w:sz w:val="28"/>
          <w:szCs w:val="30"/>
        </w:rPr>
        <w:t>送出日期：2026年3月31日</w:t>
      </w:r>
    </w:p>
    <w:p w14:paraId="0CD44A1C">
      <w:pPr>
        <w:ind w:firstLine="1687" w:firstLineChars="600"/>
        <w:rPr>
          <w:rFonts w:ascii="宋体" w:hAnsi="宋体"/>
          <w:b/>
          <w:bCs/>
          <w:sz w:val="28"/>
          <w:szCs w:val="30"/>
        </w:rPr>
      </w:pPr>
    </w:p>
    <w:p w14:paraId="471BF053">
      <w:pPr>
        <w:snapToGrid w:val="0"/>
        <w:spacing w:line="360" w:lineRule="auto"/>
        <w:jc w:val="left"/>
      </w:pPr>
      <w:r>
        <w:br w:type="page"/>
      </w:r>
    </w:p>
    <w:p w14:paraId="60FBB6AF"/>
    <w:p w14:paraId="68A63E10">
      <w:pPr>
        <w:pStyle w:val="26"/>
      </w:pPr>
      <w:bookmarkStart w:id="2" w:name="_Toc10471"/>
      <w:r>
        <w:t>重要提示及目录</w:t>
      </w:r>
      <w:bookmarkEnd w:id="2"/>
    </w:p>
    <w:p w14:paraId="19385923">
      <w:pPr>
        <w:pStyle w:val="23"/>
      </w:pPr>
      <w:bookmarkStart w:id="3" w:name="_Toc12191"/>
      <w:r>
        <w:t>重要提示</w:t>
      </w:r>
      <w:bookmarkEnd w:id="3"/>
    </w:p>
    <w:p w14:paraId="40D28F9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5A5939C">
      <w:pPr>
        <w:pStyle w:val="18"/>
        <w:rPr>
          <w:rFonts w:hint="eastAsia"/>
        </w:rPr>
      </w:pPr>
      <w:r>
        <w:rPr>
          <w:rFonts w:hint="eastAsia"/>
        </w:rPr>
        <w:t>本年度报告已经三分之二以上独立董事签字同意，并由董事长签发。</w:t>
      </w:r>
    </w:p>
    <w:p w14:paraId="63F60223">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307E35C5">
      <w:pPr>
        <w:pStyle w:val="18"/>
        <w:rPr>
          <w:rFonts w:hint="eastAsia"/>
        </w:rPr>
      </w:pPr>
      <w:r>
        <w:rPr>
          <w:rFonts w:hint="eastAsia"/>
        </w:rPr>
        <w:t>基金管理人承诺以诚实信用、勤勉尽责的原则管理和运用基金资产，但不保证基金一定盈利。</w:t>
      </w:r>
    </w:p>
    <w:p w14:paraId="671966D4">
      <w:pPr>
        <w:pStyle w:val="18"/>
        <w:rPr>
          <w:rFonts w:hint="eastAsia"/>
        </w:rPr>
      </w:pPr>
      <w:r>
        <w:rPr>
          <w:rFonts w:hint="eastAsia"/>
        </w:rPr>
        <w:t>基金的过往业绩并不代表其未来表现。投资有风险，投资者在作出投资决策前应仔细阅读本基金的招募说明书及其更新。</w:t>
      </w:r>
    </w:p>
    <w:p w14:paraId="2D5F531D">
      <w:pPr>
        <w:pStyle w:val="18"/>
        <w:rPr>
          <w:rFonts w:hint="eastAsia"/>
        </w:rPr>
      </w:pPr>
      <w:r>
        <w:rPr>
          <w:rFonts w:hint="eastAsia"/>
        </w:rPr>
        <w:t>本报告期自2025年1月1日起至12月31日止。</w:t>
      </w:r>
    </w:p>
    <w:p w14:paraId="1E6B1439">
      <w:pPr>
        <w:pStyle w:val="23"/>
        <w:pageBreakBefore/>
      </w:pPr>
      <w:bookmarkStart w:id="4" w:name="_Toc16738"/>
      <w:r>
        <w:t>目录</w:t>
      </w:r>
      <w:bookmarkEnd w:id="4"/>
    </w:p>
    <w:sdt>
      <w:sdtPr>
        <w:rPr>
          <w:rFonts w:ascii="宋体" w:hAnsi="宋体" w:eastAsia="宋体"/>
          <w:color w:val="DBDBDB"/>
          <w:sz w:val="21"/>
          <w:szCs w:val="24"/>
          <w:lang w:val="en-US" w:eastAsia="zh-CN" w:bidi="ar-SA"/>
        </w:rPr>
        <w:id w:val="63068"/>
        <w:docPartObj>
          <w:docPartGallery w:val="Table of Contents"/>
          <w:docPartUnique/>
        </w:docPartObj>
      </w:sdtPr>
      <w:sdtEndPr>
        <w:rPr>
          <w:rFonts w:ascii="宋体" w:hAnsi="宋体" w:eastAsia="宋体"/>
          <w:b/>
          <w:color w:val="DBDBDB"/>
          <w:sz w:val="21"/>
          <w:szCs w:val="24"/>
          <w:lang w:val="en-US" w:eastAsia="zh-CN" w:bidi="ar-SA"/>
        </w:rPr>
      </w:sdtEndPr>
      <w:sdtContent>
        <w:p w14:paraId="33D954D0">
          <w:pPr>
            <w:pStyle w:val="61"/>
            <w:spacing w:before="0" w:beforeLines="0" w:after="0" w:afterLines="0" w:line="240" w:lineRule="auto"/>
            <w:ind w:left="0" w:leftChars="0" w:right="0" w:rightChars="0" w:firstLine="0" w:firstLineChars="0"/>
            <w:jc w:val="center"/>
            <w:rPr>
              <w:b/>
            </w:rPr>
          </w:pPr>
          <w:r>
            <w:rPr>
              <w:b/>
              <w:lang w:val="zh-CN"/>
            </w:rPr>
            <w:t>目录</w:t>
          </w:r>
        </w:p>
        <w:p w14:paraId="1D51B22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_Toc10471 </w:instrText>
          </w:r>
          <w:r>
            <w:fldChar w:fldCharType="separate"/>
          </w:r>
          <w:r>
            <w:rPr>
              <w:rFonts w:hint="eastAsia"/>
            </w:rPr>
            <w:t xml:space="preserve">§1 </w:t>
          </w:r>
          <w:r>
            <w:t>重要提示及目录</w:t>
          </w:r>
          <w:r>
            <w:tab/>
          </w:r>
          <w:r>
            <w:fldChar w:fldCharType="begin"/>
          </w:r>
          <w:r>
            <w:instrText xml:space="preserve"> PAGEREF _Toc10471 \h </w:instrText>
          </w:r>
          <w:r>
            <w:fldChar w:fldCharType="separate"/>
          </w:r>
          <w:r>
            <w:t>1</w:t>
          </w:r>
          <w:r>
            <w:fldChar w:fldCharType="end"/>
          </w:r>
          <w:r>
            <w:fldChar w:fldCharType="end"/>
          </w:r>
        </w:p>
        <w:p w14:paraId="0110C242">
          <w:pPr>
            <w:pStyle w:val="10"/>
            <w:tabs>
              <w:tab w:val="right" w:leader="dot" w:pos="8306"/>
            </w:tabs>
          </w:pPr>
          <w:r>
            <w:fldChar w:fldCharType="begin"/>
          </w:r>
          <w:r>
            <w:instrText xml:space="preserve"> HYPERLINK \l _Toc12191 </w:instrText>
          </w:r>
          <w:r>
            <w:fldChar w:fldCharType="separate"/>
          </w:r>
          <w:r>
            <w:rPr>
              <w:rFonts w:hint="eastAsia"/>
            </w:rPr>
            <w:t xml:space="preserve">1.1 </w:t>
          </w:r>
          <w:r>
            <w:t>重要提示</w:t>
          </w:r>
          <w:r>
            <w:tab/>
          </w:r>
          <w:r>
            <w:fldChar w:fldCharType="begin"/>
          </w:r>
          <w:r>
            <w:instrText xml:space="preserve"> PAGEREF _Toc12191 \h </w:instrText>
          </w:r>
          <w:r>
            <w:fldChar w:fldCharType="separate"/>
          </w:r>
          <w:r>
            <w:t>1</w:t>
          </w:r>
          <w:r>
            <w:fldChar w:fldCharType="end"/>
          </w:r>
          <w:r>
            <w:fldChar w:fldCharType="end"/>
          </w:r>
        </w:p>
        <w:p w14:paraId="0FF802F9">
          <w:pPr>
            <w:pStyle w:val="10"/>
            <w:tabs>
              <w:tab w:val="right" w:leader="dot" w:pos="8306"/>
            </w:tabs>
          </w:pPr>
          <w:r>
            <w:fldChar w:fldCharType="begin"/>
          </w:r>
          <w:r>
            <w:instrText xml:space="preserve"> HYPERLINK \l _Toc16738 </w:instrText>
          </w:r>
          <w:r>
            <w:fldChar w:fldCharType="separate"/>
          </w:r>
          <w:r>
            <w:rPr>
              <w:rFonts w:hint="eastAsia"/>
            </w:rPr>
            <w:t xml:space="preserve">1.2 </w:t>
          </w:r>
          <w:r>
            <w:t>目录</w:t>
          </w:r>
          <w:r>
            <w:tab/>
          </w:r>
          <w:r>
            <w:fldChar w:fldCharType="begin"/>
          </w:r>
          <w:r>
            <w:instrText xml:space="preserve"> PAGEREF _Toc16738 \h </w:instrText>
          </w:r>
          <w:r>
            <w:fldChar w:fldCharType="separate"/>
          </w:r>
          <w:r>
            <w:t>2</w:t>
          </w:r>
          <w:r>
            <w:fldChar w:fldCharType="end"/>
          </w:r>
          <w:r>
            <w:fldChar w:fldCharType="end"/>
          </w:r>
        </w:p>
        <w:p w14:paraId="3D22DBE9">
          <w:pPr>
            <w:pStyle w:val="8"/>
            <w:tabs>
              <w:tab w:val="right" w:leader="dot" w:pos="8306"/>
            </w:tabs>
          </w:pPr>
          <w:r>
            <w:fldChar w:fldCharType="begin"/>
          </w:r>
          <w:r>
            <w:instrText xml:space="preserve"> HYPERLINK \l _Toc964 </w:instrText>
          </w:r>
          <w:r>
            <w:fldChar w:fldCharType="separate"/>
          </w:r>
          <w:r>
            <w:rPr>
              <w:rFonts w:hint="eastAsia"/>
            </w:rPr>
            <w:t xml:space="preserve">§2 </w:t>
          </w:r>
          <w:r>
            <w:t>基金简介</w:t>
          </w:r>
          <w:r>
            <w:tab/>
          </w:r>
          <w:r>
            <w:fldChar w:fldCharType="begin"/>
          </w:r>
          <w:r>
            <w:instrText xml:space="preserve"> PAGEREF _Toc964 \h </w:instrText>
          </w:r>
          <w:r>
            <w:fldChar w:fldCharType="separate"/>
          </w:r>
          <w:r>
            <w:t>4</w:t>
          </w:r>
          <w:r>
            <w:fldChar w:fldCharType="end"/>
          </w:r>
          <w:r>
            <w:fldChar w:fldCharType="end"/>
          </w:r>
        </w:p>
        <w:p w14:paraId="54672766">
          <w:pPr>
            <w:pStyle w:val="10"/>
            <w:tabs>
              <w:tab w:val="right" w:leader="dot" w:pos="8306"/>
            </w:tabs>
          </w:pPr>
          <w:r>
            <w:fldChar w:fldCharType="begin"/>
          </w:r>
          <w:r>
            <w:instrText xml:space="preserve"> HYPERLINK \l _Toc22856 </w:instrText>
          </w:r>
          <w:r>
            <w:fldChar w:fldCharType="separate"/>
          </w:r>
          <w:r>
            <w:rPr>
              <w:rFonts w:hint="eastAsia"/>
            </w:rPr>
            <w:t xml:space="preserve">2.1 </w:t>
          </w:r>
          <w:r>
            <w:t>基金基本情况</w:t>
          </w:r>
          <w:r>
            <w:tab/>
          </w:r>
          <w:r>
            <w:fldChar w:fldCharType="begin"/>
          </w:r>
          <w:r>
            <w:instrText xml:space="preserve"> PAGEREF _Toc22856 \h </w:instrText>
          </w:r>
          <w:r>
            <w:fldChar w:fldCharType="separate"/>
          </w:r>
          <w:r>
            <w:t>4</w:t>
          </w:r>
          <w:r>
            <w:fldChar w:fldCharType="end"/>
          </w:r>
          <w:r>
            <w:fldChar w:fldCharType="end"/>
          </w:r>
        </w:p>
        <w:p w14:paraId="787514F0">
          <w:pPr>
            <w:pStyle w:val="10"/>
            <w:tabs>
              <w:tab w:val="right" w:leader="dot" w:pos="8306"/>
            </w:tabs>
          </w:pPr>
          <w:r>
            <w:fldChar w:fldCharType="begin"/>
          </w:r>
          <w:r>
            <w:instrText xml:space="preserve"> HYPERLINK \l _Toc14260 </w:instrText>
          </w:r>
          <w:r>
            <w:fldChar w:fldCharType="separate"/>
          </w:r>
          <w:r>
            <w:rPr>
              <w:rFonts w:hint="eastAsia"/>
            </w:rPr>
            <w:t xml:space="preserve">2.2 </w:t>
          </w:r>
          <w:r>
            <w:t>基金产品说明</w:t>
          </w:r>
          <w:r>
            <w:tab/>
          </w:r>
          <w:r>
            <w:fldChar w:fldCharType="begin"/>
          </w:r>
          <w:r>
            <w:instrText xml:space="preserve"> PAGEREF _Toc14260 \h </w:instrText>
          </w:r>
          <w:r>
            <w:fldChar w:fldCharType="separate"/>
          </w:r>
          <w:r>
            <w:t>4</w:t>
          </w:r>
          <w:r>
            <w:fldChar w:fldCharType="end"/>
          </w:r>
          <w:r>
            <w:fldChar w:fldCharType="end"/>
          </w:r>
        </w:p>
        <w:p w14:paraId="4FF71057">
          <w:pPr>
            <w:pStyle w:val="10"/>
            <w:tabs>
              <w:tab w:val="right" w:leader="dot" w:pos="8306"/>
            </w:tabs>
          </w:pPr>
          <w:r>
            <w:fldChar w:fldCharType="begin"/>
          </w:r>
          <w:r>
            <w:instrText xml:space="preserve"> HYPERLINK \l _Toc8379 </w:instrText>
          </w:r>
          <w:r>
            <w:fldChar w:fldCharType="separate"/>
          </w:r>
          <w:r>
            <w:rPr>
              <w:rFonts w:hint="eastAsia"/>
            </w:rPr>
            <w:t xml:space="preserve">2.3 </w:t>
          </w:r>
          <w:r>
            <w:t>基金管理人和基金托管人</w:t>
          </w:r>
          <w:r>
            <w:tab/>
          </w:r>
          <w:r>
            <w:fldChar w:fldCharType="begin"/>
          </w:r>
          <w:r>
            <w:instrText xml:space="preserve"> PAGEREF _Toc8379 \h </w:instrText>
          </w:r>
          <w:r>
            <w:fldChar w:fldCharType="separate"/>
          </w:r>
          <w:r>
            <w:t>4</w:t>
          </w:r>
          <w:r>
            <w:fldChar w:fldCharType="end"/>
          </w:r>
          <w:r>
            <w:fldChar w:fldCharType="end"/>
          </w:r>
        </w:p>
        <w:p w14:paraId="0CF957F5">
          <w:pPr>
            <w:pStyle w:val="10"/>
            <w:tabs>
              <w:tab w:val="right" w:leader="dot" w:pos="8306"/>
            </w:tabs>
          </w:pPr>
          <w:r>
            <w:fldChar w:fldCharType="begin"/>
          </w:r>
          <w:r>
            <w:instrText xml:space="preserve"> HYPERLINK \l _Toc13618 </w:instrText>
          </w:r>
          <w:r>
            <w:fldChar w:fldCharType="separate"/>
          </w:r>
          <w:r>
            <w:rPr>
              <w:rFonts w:hint="eastAsia"/>
            </w:rPr>
            <w:t xml:space="preserve">2.4 </w:t>
          </w:r>
          <w:r>
            <w:t>信息披露方式</w:t>
          </w:r>
          <w:r>
            <w:tab/>
          </w:r>
          <w:r>
            <w:fldChar w:fldCharType="begin"/>
          </w:r>
          <w:r>
            <w:instrText xml:space="preserve"> PAGEREF _Toc13618 \h </w:instrText>
          </w:r>
          <w:r>
            <w:fldChar w:fldCharType="separate"/>
          </w:r>
          <w:r>
            <w:t>5</w:t>
          </w:r>
          <w:r>
            <w:fldChar w:fldCharType="end"/>
          </w:r>
          <w:r>
            <w:fldChar w:fldCharType="end"/>
          </w:r>
        </w:p>
        <w:p w14:paraId="088800BD">
          <w:pPr>
            <w:pStyle w:val="10"/>
            <w:tabs>
              <w:tab w:val="right" w:leader="dot" w:pos="8306"/>
            </w:tabs>
          </w:pPr>
          <w:r>
            <w:fldChar w:fldCharType="begin"/>
          </w:r>
          <w:r>
            <w:instrText xml:space="preserve"> HYPERLINK \l _Toc13276 </w:instrText>
          </w:r>
          <w:r>
            <w:fldChar w:fldCharType="separate"/>
          </w:r>
          <w:r>
            <w:rPr>
              <w:rFonts w:hint="eastAsia"/>
            </w:rPr>
            <w:t xml:space="preserve">2.5 </w:t>
          </w:r>
          <w:r>
            <w:t>其他相关资料</w:t>
          </w:r>
          <w:r>
            <w:tab/>
          </w:r>
          <w:r>
            <w:fldChar w:fldCharType="begin"/>
          </w:r>
          <w:r>
            <w:instrText xml:space="preserve"> PAGEREF _Toc13276 \h </w:instrText>
          </w:r>
          <w:r>
            <w:fldChar w:fldCharType="separate"/>
          </w:r>
          <w:r>
            <w:t>5</w:t>
          </w:r>
          <w:r>
            <w:fldChar w:fldCharType="end"/>
          </w:r>
          <w:r>
            <w:fldChar w:fldCharType="end"/>
          </w:r>
        </w:p>
        <w:p w14:paraId="3F024003">
          <w:pPr>
            <w:pStyle w:val="8"/>
            <w:tabs>
              <w:tab w:val="right" w:leader="dot" w:pos="8306"/>
            </w:tabs>
          </w:pPr>
          <w:r>
            <w:fldChar w:fldCharType="begin"/>
          </w:r>
          <w:r>
            <w:instrText xml:space="preserve"> HYPERLINK \l _Toc17311 </w:instrText>
          </w:r>
          <w:r>
            <w:fldChar w:fldCharType="separate"/>
          </w:r>
          <w:r>
            <w:rPr>
              <w:rFonts w:hint="eastAsia"/>
            </w:rPr>
            <w:t xml:space="preserve">§3 </w:t>
          </w:r>
          <w:r>
            <w:t>主要财务指标、基金净值表现及利润分配情况</w:t>
          </w:r>
          <w:r>
            <w:tab/>
          </w:r>
          <w:r>
            <w:fldChar w:fldCharType="begin"/>
          </w:r>
          <w:r>
            <w:instrText xml:space="preserve"> PAGEREF _Toc17311 \h </w:instrText>
          </w:r>
          <w:r>
            <w:fldChar w:fldCharType="separate"/>
          </w:r>
          <w:r>
            <w:t>6</w:t>
          </w:r>
          <w:r>
            <w:fldChar w:fldCharType="end"/>
          </w:r>
          <w:r>
            <w:fldChar w:fldCharType="end"/>
          </w:r>
        </w:p>
        <w:p w14:paraId="48E81E27">
          <w:pPr>
            <w:pStyle w:val="10"/>
            <w:tabs>
              <w:tab w:val="right" w:leader="dot" w:pos="8306"/>
            </w:tabs>
          </w:pPr>
          <w:r>
            <w:fldChar w:fldCharType="begin"/>
          </w:r>
          <w:r>
            <w:instrText xml:space="preserve"> HYPERLINK \l _Toc28992 </w:instrText>
          </w:r>
          <w:r>
            <w:fldChar w:fldCharType="separate"/>
          </w:r>
          <w:r>
            <w:rPr>
              <w:rFonts w:hint="eastAsia"/>
            </w:rPr>
            <w:t xml:space="preserve">3.1 </w:t>
          </w:r>
          <w:r>
            <w:t>主要会计数据和财务指标</w:t>
          </w:r>
          <w:r>
            <w:tab/>
          </w:r>
          <w:r>
            <w:fldChar w:fldCharType="begin"/>
          </w:r>
          <w:r>
            <w:instrText xml:space="preserve"> PAGEREF _Toc28992 \h </w:instrText>
          </w:r>
          <w:r>
            <w:fldChar w:fldCharType="separate"/>
          </w:r>
          <w:r>
            <w:t>6</w:t>
          </w:r>
          <w:r>
            <w:fldChar w:fldCharType="end"/>
          </w:r>
          <w:r>
            <w:fldChar w:fldCharType="end"/>
          </w:r>
        </w:p>
        <w:p w14:paraId="39398D18">
          <w:pPr>
            <w:pStyle w:val="10"/>
            <w:tabs>
              <w:tab w:val="right" w:leader="dot" w:pos="8306"/>
            </w:tabs>
          </w:pPr>
          <w:r>
            <w:fldChar w:fldCharType="begin"/>
          </w:r>
          <w:r>
            <w:instrText xml:space="preserve"> HYPERLINK \l _Toc4369 </w:instrText>
          </w:r>
          <w:r>
            <w:fldChar w:fldCharType="separate"/>
          </w:r>
          <w:r>
            <w:rPr>
              <w:rFonts w:hint="eastAsia"/>
            </w:rPr>
            <w:t xml:space="preserve">3.2 </w:t>
          </w:r>
          <w:r>
            <w:t>基金净值表现</w:t>
          </w:r>
          <w:r>
            <w:tab/>
          </w:r>
          <w:r>
            <w:fldChar w:fldCharType="begin"/>
          </w:r>
          <w:r>
            <w:instrText xml:space="preserve"> PAGEREF _Toc4369 \h </w:instrText>
          </w:r>
          <w:r>
            <w:fldChar w:fldCharType="separate"/>
          </w:r>
          <w:r>
            <w:t>7</w:t>
          </w:r>
          <w:r>
            <w:fldChar w:fldCharType="end"/>
          </w:r>
          <w:r>
            <w:fldChar w:fldCharType="end"/>
          </w:r>
        </w:p>
        <w:p w14:paraId="57CF671E">
          <w:pPr>
            <w:pStyle w:val="10"/>
            <w:tabs>
              <w:tab w:val="right" w:leader="dot" w:pos="8306"/>
            </w:tabs>
          </w:pPr>
          <w:r>
            <w:fldChar w:fldCharType="begin"/>
          </w:r>
          <w:r>
            <w:instrText xml:space="preserve"> HYPERLINK \l _Toc14641 </w:instrText>
          </w:r>
          <w:r>
            <w:fldChar w:fldCharType="separate"/>
          </w:r>
          <w:r>
            <w:rPr>
              <w:rFonts w:hint="eastAsia"/>
            </w:rPr>
            <w:t xml:space="preserve">3.3 </w:t>
          </w:r>
          <w:r>
            <w:t>过去三年基金的利润分配情况</w:t>
          </w:r>
          <w:r>
            <w:tab/>
          </w:r>
          <w:r>
            <w:fldChar w:fldCharType="begin"/>
          </w:r>
          <w:r>
            <w:instrText xml:space="preserve"> PAGEREF _Toc14641 \h </w:instrText>
          </w:r>
          <w:r>
            <w:fldChar w:fldCharType="separate"/>
          </w:r>
          <w:r>
            <w:t>9</w:t>
          </w:r>
          <w:r>
            <w:fldChar w:fldCharType="end"/>
          </w:r>
          <w:r>
            <w:fldChar w:fldCharType="end"/>
          </w:r>
        </w:p>
        <w:p w14:paraId="6CC43133">
          <w:pPr>
            <w:pStyle w:val="8"/>
            <w:tabs>
              <w:tab w:val="right" w:leader="dot" w:pos="8306"/>
            </w:tabs>
          </w:pPr>
          <w:r>
            <w:fldChar w:fldCharType="begin"/>
          </w:r>
          <w:r>
            <w:instrText xml:space="preserve"> HYPERLINK \l _Toc25865 </w:instrText>
          </w:r>
          <w:r>
            <w:fldChar w:fldCharType="separate"/>
          </w:r>
          <w:r>
            <w:rPr>
              <w:rFonts w:hint="eastAsia"/>
            </w:rPr>
            <w:t xml:space="preserve">§4 </w:t>
          </w:r>
          <w:r>
            <w:t>管理人报告</w:t>
          </w:r>
          <w:r>
            <w:tab/>
          </w:r>
          <w:r>
            <w:fldChar w:fldCharType="begin"/>
          </w:r>
          <w:r>
            <w:instrText xml:space="preserve"> PAGEREF _Toc25865 \h </w:instrText>
          </w:r>
          <w:r>
            <w:fldChar w:fldCharType="separate"/>
          </w:r>
          <w:r>
            <w:t>10</w:t>
          </w:r>
          <w:r>
            <w:fldChar w:fldCharType="end"/>
          </w:r>
          <w:r>
            <w:fldChar w:fldCharType="end"/>
          </w:r>
        </w:p>
        <w:p w14:paraId="22C04102">
          <w:pPr>
            <w:pStyle w:val="10"/>
            <w:tabs>
              <w:tab w:val="right" w:leader="dot" w:pos="8306"/>
            </w:tabs>
          </w:pPr>
          <w:r>
            <w:fldChar w:fldCharType="begin"/>
          </w:r>
          <w:r>
            <w:instrText xml:space="preserve"> HYPERLINK \l _Toc1028 </w:instrText>
          </w:r>
          <w:r>
            <w:fldChar w:fldCharType="separate"/>
          </w:r>
          <w:r>
            <w:rPr>
              <w:rFonts w:hint="eastAsia"/>
            </w:rPr>
            <w:t xml:space="preserve">4.1 </w:t>
          </w:r>
          <w:r>
            <w:t>基金管理人及基金经理情况</w:t>
          </w:r>
          <w:r>
            <w:tab/>
          </w:r>
          <w:r>
            <w:fldChar w:fldCharType="begin"/>
          </w:r>
          <w:r>
            <w:instrText xml:space="preserve"> PAGEREF _Toc1028 \h </w:instrText>
          </w:r>
          <w:r>
            <w:fldChar w:fldCharType="separate"/>
          </w:r>
          <w:r>
            <w:t>10</w:t>
          </w:r>
          <w:r>
            <w:fldChar w:fldCharType="end"/>
          </w:r>
          <w:r>
            <w:fldChar w:fldCharType="end"/>
          </w:r>
        </w:p>
        <w:p w14:paraId="787E57F3">
          <w:pPr>
            <w:pStyle w:val="10"/>
            <w:tabs>
              <w:tab w:val="right" w:leader="dot" w:pos="8306"/>
            </w:tabs>
          </w:pPr>
          <w:r>
            <w:fldChar w:fldCharType="begin"/>
          </w:r>
          <w:r>
            <w:instrText xml:space="preserve"> HYPERLINK \l _Toc20989 </w:instrText>
          </w:r>
          <w:r>
            <w:fldChar w:fldCharType="separate"/>
          </w:r>
          <w:r>
            <w:rPr>
              <w:rFonts w:hint="eastAsia"/>
            </w:rPr>
            <w:t xml:space="preserve">4.2 </w:t>
          </w:r>
          <w:r>
            <w:t>管理人对报告期内本基金运作遵规守信情况的说明</w:t>
          </w:r>
          <w:r>
            <w:tab/>
          </w:r>
          <w:r>
            <w:fldChar w:fldCharType="begin"/>
          </w:r>
          <w:r>
            <w:instrText xml:space="preserve"> PAGEREF _Toc20989 \h </w:instrText>
          </w:r>
          <w:r>
            <w:fldChar w:fldCharType="separate"/>
          </w:r>
          <w:r>
            <w:t>10</w:t>
          </w:r>
          <w:r>
            <w:fldChar w:fldCharType="end"/>
          </w:r>
          <w:r>
            <w:fldChar w:fldCharType="end"/>
          </w:r>
        </w:p>
        <w:p w14:paraId="3C4C233E">
          <w:pPr>
            <w:pStyle w:val="10"/>
            <w:tabs>
              <w:tab w:val="right" w:leader="dot" w:pos="8306"/>
            </w:tabs>
          </w:pPr>
          <w:r>
            <w:fldChar w:fldCharType="begin"/>
          </w:r>
          <w:r>
            <w:instrText xml:space="preserve"> HYPERLINK \l _Toc28674 </w:instrText>
          </w:r>
          <w:r>
            <w:fldChar w:fldCharType="separate"/>
          </w:r>
          <w:r>
            <w:rPr>
              <w:rFonts w:hint="eastAsia"/>
            </w:rPr>
            <w:t xml:space="preserve">4.3 </w:t>
          </w:r>
          <w:r>
            <w:t>管理人对报告期内公平交易情况的专项说明</w:t>
          </w:r>
          <w:r>
            <w:tab/>
          </w:r>
          <w:r>
            <w:fldChar w:fldCharType="begin"/>
          </w:r>
          <w:r>
            <w:instrText xml:space="preserve"> PAGEREF _Toc28674 \h </w:instrText>
          </w:r>
          <w:r>
            <w:fldChar w:fldCharType="separate"/>
          </w:r>
          <w:r>
            <w:t>11</w:t>
          </w:r>
          <w:r>
            <w:fldChar w:fldCharType="end"/>
          </w:r>
          <w:r>
            <w:fldChar w:fldCharType="end"/>
          </w:r>
        </w:p>
        <w:p w14:paraId="5E2B696F">
          <w:pPr>
            <w:pStyle w:val="10"/>
            <w:tabs>
              <w:tab w:val="right" w:leader="dot" w:pos="8306"/>
            </w:tabs>
          </w:pPr>
          <w:r>
            <w:fldChar w:fldCharType="begin"/>
          </w:r>
          <w:r>
            <w:instrText xml:space="preserve"> HYPERLINK \l _Toc9234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_Toc9234 \h </w:instrText>
          </w:r>
          <w:r>
            <w:fldChar w:fldCharType="separate"/>
          </w:r>
          <w:r>
            <w:t>12</w:t>
          </w:r>
          <w:r>
            <w:fldChar w:fldCharType="end"/>
          </w:r>
          <w:r>
            <w:fldChar w:fldCharType="end"/>
          </w:r>
        </w:p>
        <w:p w14:paraId="54BEC3C6">
          <w:pPr>
            <w:pStyle w:val="10"/>
            <w:tabs>
              <w:tab w:val="right" w:leader="dot" w:pos="8306"/>
            </w:tabs>
          </w:pPr>
          <w:r>
            <w:fldChar w:fldCharType="begin"/>
          </w:r>
          <w:r>
            <w:instrText xml:space="preserve"> HYPERLINK \l _Toc11192 </w:instrText>
          </w:r>
          <w:r>
            <w:fldChar w:fldCharType="separate"/>
          </w:r>
          <w:r>
            <w:rPr>
              <w:rFonts w:hint="eastAsia"/>
            </w:rPr>
            <w:t xml:space="preserve">4.5 </w:t>
          </w:r>
          <w:r>
            <w:t>管理人对宏观经济、证券市场及行业走势的简要展望</w:t>
          </w:r>
          <w:r>
            <w:tab/>
          </w:r>
          <w:r>
            <w:fldChar w:fldCharType="begin"/>
          </w:r>
          <w:r>
            <w:instrText xml:space="preserve"> PAGEREF _Toc11192 \h </w:instrText>
          </w:r>
          <w:r>
            <w:fldChar w:fldCharType="separate"/>
          </w:r>
          <w:r>
            <w:t>12</w:t>
          </w:r>
          <w:r>
            <w:fldChar w:fldCharType="end"/>
          </w:r>
          <w:r>
            <w:fldChar w:fldCharType="end"/>
          </w:r>
        </w:p>
        <w:p w14:paraId="3780B527">
          <w:pPr>
            <w:pStyle w:val="10"/>
            <w:tabs>
              <w:tab w:val="right" w:leader="dot" w:pos="8306"/>
            </w:tabs>
          </w:pPr>
          <w:r>
            <w:fldChar w:fldCharType="begin"/>
          </w:r>
          <w:r>
            <w:instrText xml:space="preserve"> HYPERLINK \l _Toc32436 </w:instrText>
          </w:r>
          <w:r>
            <w:fldChar w:fldCharType="separate"/>
          </w:r>
          <w:r>
            <w:rPr>
              <w:rFonts w:hint="eastAsia"/>
            </w:rPr>
            <w:t xml:space="preserve">4.6 </w:t>
          </w:r>
          <w:r>
            <w:t>管理人内部有关本基金的监察稽核工作情况</w:t>
          </w:r>
          <w:r>
            <w:tab/>
          </w:r>
          <w:r>
            <w:fldChar w:fldCharType="begin"/>
          </w:r>
          <w:r>
            <w:instrText xml:space="preserve"> PAGEREF _Toc32436 \h </w:instrText>
          </w:r>
          <w:r>
            <w:fldChar w:fldCharType="separate"/>
          </w:r>
          <w:r>
            <w:t>13</w:t>
          </w:r>
          <w:r>
            <w:fldChar w:fldCharType="end"/>
          </w:r>
          <w:r>
            <w:fldChar w:fldCharType="end"/>
          </w:r>
        </w:p>
        <w:p w14:paraId="745660F1">
          <w:pPr>
            <w:pStyle w:val="10"/>
            <w:tabs>
              <w:tab w:val="right" w:leader="dot" w:pos="8306"/>
            </w:tabs>
          </w:pPr>
          <w:r>
            <w:fldChar w:fldCharType="begin"/>
          </w:r>
          <w:r>
            <w:instrText xml:space="preserve"> HYPERLINK \l _Toc1963 </w:instrText>
          </w:r>
          <w:r>
            <w:fldChar w:fldCharType="separate"/>
          </w:r>
          <w:r>
            <w:rPr>
              <w:rFonts w:hint="eastAsia"/>
            </w:rPr>
            <w:t xml:space="preserve">4.7 </w:t>
          </w:r>
          <w:r>
            <w:t>管理人对报告期内基金估值程序等事项的说明</w:t>
          </w:r>
          <w:r>
            <w:tab/>
          </w:r>
          <w:r>
            <w:fldChar w:fldCharType="begin"/>
          </w:r>
          <w:r>
            <w:instrText xml:space="preserve"> PAGEREF _Toc1963 \h </w:instrText>
          </w:r>
          <w:r>
            <w:fldChar w:fldCharType="separate"/>
          </w:r>
          <w:r>
            <w:t>14</w:t>
          </w:r>
          <w:r>
            <w:fldChar w:fldCharType="end"/>
          </w:r>
          <w:r>
            <w:fldChar w:fldCharType="end"/>
          </w:r>
        </w:p>
        <w:p w14:paraId="07866FE5">
          <w:pPr>
            <w:pStyle w:val="10"/>
            <w:tabs>
              <w:tab w:val="right" w:leader="dot" w:pos="8306"/>
            </w:tabs>
          </w:pPr>
          <w:r>
            <w:fldChar w:fldCharType="begin"/>
          </w:r>
          <w:r>
            <w:instrText xml:space="preserve"> HYPERLINK \l _Toc26611 </w:instrText>
          </w:r>
          <w:r>
            <w:fldChar w:fldCharType="separate"/>
          </w:r>
          <w:r>
            <w:rPr>
              <w:rFonts w:hint="eastAsia"/>
            </w:rPr>
            <w:t xml:space="preserve">4.8 </w:t>
          </w:r>
          <w:r>
            <w:t>管理人对报告期内基金利润分配情况的说明</w:t>
          </w:r>
          <w:r>
            <w:tab/>
          </w:r>
          <w:r>
            <w:fldChar w:fldCharType="begin"/>
          </w:r>
          <w:r>
            <w:instrText xml:space="preserve"> PAGEREF _Toc26611 \h </w:instrText>
          </w:r>
          <w:r>
            <w:fldChar w:fldCharType="separate"/>
          </w:r>
          <w:r>
            <w:t>14</w:t>
          </w:r>
          <w:r>
            <w:fldChar w:fldCharType="end"/>
          </w:r>
          <w:r>
            <w:fldChar w:fldCharType="end"/>
          </w:r>
        </w:p>
        <w:p w14:paraId="6C92CB6B">
          <w:pPr>
            <w:pStyle w:val="10"/>
            <w:tabs>
              <w:tab w:val="right" w:leader="dot" w:pos="8306"/>
            </w:tabs>
          </w:pPr>
          <w:r>
            <w:fldChar w:fldCharType="begin"/>
          </w:r>
          <w:r>
            <w:instrText xml:space="preserve"> HYPERLINK \l _Toc4801 </w:instrText>
          </w:r>
          <w:r>
            <w:fldChar w:fldCharType="separate"/>
          </w:r>
          <w:r>
            <w:rPr>
              <w:rFonts w:hint="eastAsia"/>
            </w:rPr>
            <w:t xml:space="preserve">4.9 </w:t>
          </w:r>
          <w:r>
            <w:t>报告期内基金持有人数或基金资产净值预警说明</w:t>
          </w:r>
          <w:r>
            <w:tab/>
          </w:r>
          <w:r>
            <w:fldChar w:fldCharType="begin"/>
          </w:r>
          <w:r>
            <w:instrText xml:space="preserve"> PAGEREF _Toc4801 \h </w:instrText>
          </w:r>
          <w:r>
            <w:fldChar w:fldCharType="separate"/>
          </w:r>
          <w:r>
            <w:t>14</w:t>
          </w:r>
          <w:r>
            <w:fldChar w:fldCharType="end"/>
          </w:r>
          <w:r>
            <w:fldChar w:fldCharType="end"/>
          </w:r>
        </w:p>
        <w:p w14:paraId="3A375393">
          <w:pPr>
            <w:pStyle w:val="8"/>
            <w:tabs>
              <w:tab w:val="right" w:leader="dot" w:pos="8306"/>
            </w:tabs>
          </w:pPr>
          <w:r>
            <w:fldChar w:fldCharType="begin"/>
          </w:r>
          <w:r>
            <w:instrText xml:space="preserve"> HYPERLINK \l _Toc14291 </w:instrText>
          </w:r>
          <w:r>
            <w:fldChar w:fldCharType="separate"/>
          </w:r>
          <w:r>
            <w:rPr>
              <w:rFonts w:hint="eastAsia"/>
            </w:rPr>
            <w:t xml:space="preserve">§5 </w:t>
          </w:r>
          <w:r>
            <w:t>托管人报告</w:t>
          </w:r>
          <w:r>
            <w:tab/>
          </w:r>
          <w:r>
            <w:fldChar w:fldCharType="begin"/>
          </w:r>
          <w:r>
            <w:instrText xml:space="preserve"> PAGEREF _Toc14291 \h </w:instrText>
          </w:r>
          <w:r>
            <w:fldChar w:fldCharType="separate"/>
          </w:r>
          <w:r>
            <w:t>15</w:t>
          </w:r>
          <w:r>
            <w:fldChar w:fldCharType="end"/>
          </w:r>
          <w:r>
            <w:fldChar w:fldCharType="end"/>
          </w:r>
        </w:p>
        <w:p w14:paraId="7215A914">
          <w:pPr>
            <w:pStyle w:val="10"/>
            <w:tabs>
              <w:tab w:val="right" w:leader="dot" w:pos="8306"/>
            </w:tabs>
          </w:pPr>
          <w:r>
            <w:fldChar w:fldCharType="begin"/>
          </w:r>
          <w:r>
            <w:instrText xml:space="preserve"> HYPERLINK \l _Toc32479 </w:instrText>
          </w:r>
          <w:r>
            <w:fldChar w:fldCharType="separate"/>
          </w:r>
          <w:r>
            <w:rPr>
              <w:rFonts w:hint="eastAsia"/>
            </w:rPr>
            <w:t xml:space="preserve">5.1 </w:t>
          </w:r>
          <w:r>
            <w:t>报告期内本基金托管人遵规守信情况声明</w:t>
          </w:r>
          <w:r>
            <w:tab/>
          </w:r>
          <w:r>
            <w:fldChar w:fldCharType="begin"/>
          </w:r>
          <w:r>
            <w:instrText xml:space="preserve"> PAGEREF _Toc32479 \h </w:instrText>
          </w:r>
          <w:r>
            <w:fldChar w:fldCharType="separate"/>
          </w:r>
          <w:r>
            <w:t>15</w:t>
          </w:r>
          <w:r>
            <w:fldChar w:fldCharType="end"/>
          </w:r>
          <w:r>
            <w:fldChar w:fldCharType="end"/>
          </w:r>
        </w:p>
        <w:p w14:paraId="06FEDEF5">
          <w:pPr>
            <w:pStyle w:val="10"/>
            <w:tabs>
              <w:tab w:val="right" w:leader="dot" w:pos="8306"/>
            </w:tabs>
          </w:pPr>
          <w:r>
            <w:fldChar w:fldCharType="begin"/>
          </w:r>
          <w:r>
            <w:instrText xml:space="preserve"> HYPERLINK \l _Toc21218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_Toc21218 \h </w:instrText>
          </w:r>
          <w:r>
            <w:fldChar w:fldCharType="separate"/>
          </w:r>
          <w:r>
            <w:t>15</w:t>
          </w:r>
          <w:r>
            <w:fldChar w:fldCharType="end"/>
          </w:r>
          <w:r>
            <w:fldChar w:fldCharType="end"/>
          </w:r>
        </w:p>
        <w:p w14:paraId="31A85F84">
          <w:pPr>
            <w:pStyle w:val="10"/>
            <w:tabs>
              <w:tab w:val="right" w:leader="dot" w:pos="8306"/>
            </w:tabs>
          </w:pPr>
          <w:r>
            <w:fldChar w:fldCharType="begin"/>
          </w:r>
          <w:r>
            <w:instrText xml:space="preserve"> HYPERLINK \l _Toc14222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_Toc14222 \h </w:instrText>
          </w:r>
          <w:r>
            <w:fldChar w:fldCharType="separate"/>
          </w:r>
          <w:r>
            <w:t>15</w:t>
          </w:r>
          <w:r>
            <w:fldChar w:fldCharType="end"/>
          </w:r>
          <w:r>
            <w:fldChar w:fldCharType="end"/>
          </w:r>
        </w:p>
        <w:p w14:paraId="2CDBB87B">
          <w:pPr>
            <w:pStyle w:val="8"/>
            <w:tabs>
              <w:tab w:val="right" w:leader="dot" w:pos="8306"/>
            </w:tabs>
          </w:pPr>
          <w:r>
            <w:fldChar w:fldCharType="begin"/>
          </w:r>
          <w:r>
            <w:instrText xml:space="preserve"> HYPERLINK \l _Toc4832 </w:instrText>
          </w:r>
          <w:r>
            <w:fldChar w:fldCharType="separate"/>
          </w:r>
          <w:r>
            <w:rPr>
              <w:rFonts w:hint="eastAsia"/>
            </w:rPr>
            <w:t xml:space="preserve">§6 </w:t>
          </w:r>
          <w:r>
            <w:t>审计报告</w:t>
          </w:r>
          <w:r>
            <w:tab/>
          </w:r>
          <w:r>
            <w:fldChar w:fldCharType="begin"/>
          </w:r>
          <w:r>
            <w:instrText xml:space="preserve"> PAGEREF _Toc4832 \h </w:instrText>
          </w:r>
          <w:r>
            <w:fldChar w:fldCharType="separate"/>
          </w:r>
          <w:r>
            <w:t>15</w:t>
          </w:r>
          <w:r>
            <w:fldChar w:fldCharType="end"/>
          </w:r>
          <w:r>
            <w:fldChar w:fldCharType="end"/>
          </w:r>
        </w:p>
        <w:p w14:paraId="062BD942">
          <w:pPr>
            <w:pStyle w:val="10"/>
            <w:tabs>
              <w:tab w:val="right" w:leader="dot" w:pos="8306"/>
            </w:tabs>
          </w:pPr>
          <w:r>
            <w:fldChar w:fldCharType="begin"/>
          </w:r>
          <w:r>
            <w:instrText xml:space="preserve"> HYPERLINK \l _Toc8861 </w:instrText>
          </w:r>
          <w:r>
            <w:fldChar w:fldCharType="separate"/>
          </w:r>
          <w:r>
            <w:rPr>
              <w:rFonts w:hint="eastAsia"/>
            </w:rPr>
            <w:t xml:space="preserve">6.1 </w:t>
          </w:r>
          <w:r>
            <w:t>审计报告基本信息</w:t>
          </w:r>
          <w:r>
            <w:tab/>
          </w:r>
          <w:r>
            <w:fldChar w:fldCharType="begin"/>
          </w:r>
          <w:r>
            <w:instrText xml:space="preserve"> PAGEREF _Toc8861 \h </w:instrText>
          </w:r>
          <w:r>
            <w:fldChar w:fldCharType="separate"/>
          </w:r>
          <w:r>
            <w:t>15</w:t>
          </w:r>
          <w:r>
            <w:fldChar w:fldCharType="end"/>
          </w:r>
          <w:r>
            <w:fldChar w:fldCharType="end"/>
          </w:r>
        </w:p>
        <w:p w14:paraId="6F733903">
          <w:pPr>
            <w:pStyle w:val="10"/>
            <w:tabs>
              <w:tab w:val="right" w:leader="dot" w:pos="8306"/>
            </w:tabs>
          </w:pPr>
          <w:r>
            <w:fldChar w:fldCharType="begin"/>
          </w:r>
          <w:r>
            <w:instrText xml:space="preserve"> HYPERLINK \l _Toc5431 </w:instrText>
          </w:r>
          <w:r>
            <w:fldChar w:fldCharType="separate"/>
          </w:r>
          <w:r>
            <w:rPr>
              <w:rFonts w:hint="eastAsia"/>
            </w:rPr>
            <w:t xml:space="preserve">6.2 </w:t>
          </w:r>
          <w:r>
            <w:t>审计报告的基本内容</w:t>
          </w:r>
          <w:r>
            <w:tab/>
          </w:r>
          <w:r>
            <w:fldChar w:fldCharType="begin"/>
          </w:r>
          <w:r>
            <w:instrText xml:space="preserve"> PAGEREF _Toc5431 \h </w:instrText>
          </w:r>
          <w:r>
            <w:fldChar w:fldCharType="separate"/>
          </w:r>
          <w:r>
            <w:t>15</w:t>
          </w:r>
          <w:r>
            <w:fldChar w:fldCharType="end"/>
          </w:r>
          <w:r>
            <w:fldChar w:fldCharType="end"/>
          </w:r>
        </w:p>
        <w:p w14:paraId="02C74220">
          <w:pPr>
            <w:pStyle w:val="8"/>
            <w:tabs>
              <w:tab w:val="right" w:leader="dot" w:pos="8306"/>
            </w:tabs>
          </w:pPr>
          <w:r>
            <w:fldChar w:fldCharType="begin"/>
          </w:r>
          <w:r>
            <w:instrText xml:space="preserve"> HYPERLINK \l _Toc808 </w:instrText>
          </w:r>
          <w:r>
            <w:fldChar w:fldCharType="separate"/>
          </w:r>
          <w:r>
            <w:rPr>
              <w:rFonts w:hint="eastAsia"/>
            </w:rPr>
            <w:t xml:space="preserve">§7 </w:t>
          </w:r>
          <w:r>
            <w:t>年度财务报表</w:t>
          </w:r>
          <w:r>
            <w:tab/>
          </w:r>
          <w:r>
            <w:fldChar w:fldCharType="begin"/>
          </w:r>
          <w:r>
            <w:instrText xml:space="preserve"> PAGEREF _Toc808 \h </w:instrText>
          </w:r>
          <w:r>
            <w:fldChar w:fldCharType="separate"/>
          </w:r>
          <w:r>
            <w:t>17</w:t>
          </w:r>
          <w:r>
            <w:fldChar w:fldCharType="end"/>
          </w:r>
          <w:r>
            <w:fldChar w:fldCharType="end"/>
          </w:r>
        </w:p>
        <w:p w14:paraId="538D22FE">
          <w:pPr>
            <w:pStyle w:val="10"/>
            <w:tabs>
              <w:tab w:val="right" w:leader="dot" w:pos="8306"/>
            </w:tabs>
          </w:pPr>
          <w:r>
            <w:fldChar w:fldCharType="begin"/>
          </w:r>
          <w:r>
            <w:instrText xml:space="preserve"> HYPERLINK \l _Toc9869 </w:instrText>
          </w:r>
          <w:r>
            <w:fldChar w:fldCharType="separate"/>
          </w:r>
          <w:r>
            <w:rPr>
              <w:rFonts w:hint="eastAsia"/>
            </w:rPr>
            <w:t xml:space="preserve">7.1 </w:t>
          </w:r>
          <w:r>
            <w:t>资产负债表</w:t>
          </w:r>
          <w:r>
            <w:tab/>
          </w:r>
          <w:r>
            <w:fldChar w:fldCharType="begin"/>
          </w:r>
          <w:r>
            <w:instrText xml:space="preserve"> PAGEREF _Toc9869 \h </w:instrText>
          </w:r>
          <w:r>
            <w:fldChar w:fldCharType="separate"/>
          </w:r>
          <w:r>
            <w:t>17</w:t>
          </w:r>
          <w:r>
            <w:fldChar w:fldCharType="end"/>
          </w:r>
          <w:r>
            <w:fldChar w:fldCharType="end"/>
          </w:r>
        </w:p>
        <w:p w14:paraId="408077B5">
          <w:pPr>
            <w:pStyle w:val="10"/>
            <w:tabs>
              <w:tab w:val="right" w:leader="dot" w:pos="8306"/>
            </w:tabs>
          </w:pPr>
          <w:r>
            <w:fldChar w:fldCharType="begin"/>
          </w:r>
          <w:r>
            <w:instrText xml:space="preserve"> HYPERLINK \l _Toc31072 </w:instrText>
          </w:r>
          <w:r>
            <w:fldChar w:fldCharType="separate"/>
          </w:r>
          <w:r>
            <w:rPr>
              <w:rFonts w:hint="eastAsia"/>
            </w:rPr>
            <w:t xml:space="preserve">7.2 </w:t>
          </w:r>
          <w:r>
            <w:t>利润表</w:t>
          </w:r>
          <w:r>
            <w:tab/>
          </w:r>
          <w:r>
            <w:fldChar w:fldCharType="begin"/>
          </w:r>
          <w:r>
            <w:instrText xml:space="preserve"> PAGEREF _Toc31072 \h </w:instrText>
          </w:r>
          <w:r>
            <w:fldChar w:fldCharType="separate"/>
          </w:r>
          <w:r>
            <w:t>19</w:t>
          </w:r>
          <w:r>
            <w:fldChar w:fldCharType="end"/>
          </w:r>
          <w:r>
            <w:fldChar w:fldCharType="end"/>
          </w:r>
        </w:p>
        <w:p w14:paraId="1000C853">
          <w:pPr>
            <w:pStyle w:val="10"/>
            <w:tabs>
              <w:tab w:val="right" w:leader="dot" w:pos="8306"/>
            </w:tabs>
          </w:pPr>
          <w:r>
            <w:fldChar w:fldCharType="begin"/>
          </w:r>
          <w:r>
            <w:instrText xml:space="preserve"> HYPERLINK \l _Toc31692 </w:instrText>
          </w:r>
          <w:r>
            <w:fldChar w:fldCharType="separate"/>
          </w:r>
          <w:r>
            <w:rPr>
              <w:rFonts w:hint="eastAsia"/>
            </w:rPr>
            <w:t xml:space="preserve">7.3 </w:t>
          </w:r>
          <w:r>
            <w:t>净资产变动表</w:t>
          </w:r>
          <w:r>
            <w:tab/>
          </w:r>
          <w:r>
            <w:fldChar w:fldCharType="begin"/>
          </w:r>
          <w:r>
            <w:instrText xml:space="preserve"> PAGEREF _Toc31692 \h </w:instrText>
          </w:r>
          <w:r>
            <w:fldChar w:fldCharType="separate"/>
          </w:r>
          <w:r>
            <w:t>20</w:t>
          </w:r>
          <w:r>
            <w:fldChar w:fldCharType="end"/>
          </w:r>
          <w:r>
            <w:fldChar w:fldCharType="end"/>
          </w:r>
        </w:p>
        <w:p w14:paraId="5E68D054">
          <w:pPr>
            <w:pStyle w:val="10"/>
            <w:tabs>
              <w:tab w:val="right" w:leader="dot" w:pos="8306"/>
            </w:tabs>
          </w:pPr>
          <w:r>
            <w:fldChar w:fldCharType="begin"/>
          </w:r>
          <w:r>
            <w:instrText xml:space="preserve"> HYPERLINK \l _Toc11786 </w:instrText>
          </w:r>
          <w:r>
            <w:fldChar w:fldCharType="separate"/>
          </w:r>
          <w:r>
            <w:rPr>
              <w:rFonts w:hint="eastAsia"/>
            </w:rPr>
            <w:t xml:space="preserve">7.4 </w:t>
          </w:r>
          <w:r>
            <w:t>报表附注</w:t>
          </w:r>
          <w:r>
            <w:tab/>
          </w:r>
          <w:r>
            <w:fldChar w:fldCharType="begin"/>
          </w:r>
          <w:r>
            <w:instrText xml:space="preserve"> PAGEREF _Toc11786 \h </w:instrText>
          </w:r>
          <w:r>
            <w:fldChar w:fldCharType="separate"/>
          </w:r>
          <w:r>
            <w:t>22</w:t>
          </w:r>
          <w:r>
            <w:fldChar w:fldCharType="end"/>
          </w:r>
          <w:r>
            <w:fldChar w:fldCharType="end"/>
          </w:r>
        </w:p>
        <w:p w14:paraId="1E9502A1">
          <w:pPr>
            <w:pStyle w:val="8"/>
            <w:tabs>
              <w:tab w:val="right" w:leader="dot" w:pos="8306"/>
            </w:tabs>
          </w:pPr>
          <w:r>
            <w:fldChar w:fldCharType="begin"/>
          </w:r>
          <w:r>
            <w:instrText xml:space="preserve"> HYPERLINK \l _Toc11323 </w:instrText>
          </w:r>
          <w:r>
            <w:fldChar w:fldCharType="separate"/>
          </w:r>
          <w:r>
            <w:rPr>
              <w:rFonts w:hint="eastAsia"/>
            </w:rPr>
            <w:t xml:space="preserve">§8 </w:t>
          </w:r>
          <w:r>
            <w:t>投资组合报告</w:t>
          </w:r>
          <w:r>
            <w:tab/>
          </w:r>
          <w:r>
            <w:fldChar w:fldCharType="begin"/>
          </w:r>
          <w:r>
            <w:instrText xml:space="preserve"> PAGEREF _Toc11323 \h </w:instrText>
          </w:r>
          <w:r>
            <w:fldChar w:fldCharType="separate"/>
          </w:r>
          <w:r>
            <w:t>56</w:t>
          </w:r>
          <w:r>
            <w:fldChar w:fldCharType="end"/>
          </w:r>
          <w:r>
            <w:fldChar w:fldCharType="end"/>
          </w:r>
        </w:p>
        <w:p w14:paraId="75FBA8AE">
          <w:pPr>
            <w:pStyle w:val="10"/>
            <w:tabs>
              <w:tab w:val="right" w:leader="dot" w:pos="8306"/>
            </w:tabs>
          </w:pPr>
          <w:r>
            <w:fldChar w:fldCharType="begin"/>
          </w:r>
          <w:r>
            <w:instrText xml:space="preserve"> HYPERLINK \l _Toc28311 </w:instrText>
          </w:r>
          <w:r>
            <w:fldChar w:fldCharType="separate"/>
          </w:r>
          <w:r>
            <w:rPr>
              <w:rFonts w:hint="eastAsia"/>
            </w:rPr>
            <w:t xml:space="preserve">8.1 </w:t>
          </w:r>
          <w:r>
            <w:t>期末基金资产组合情况</w:t>
          </w:r>
          <w:r>
            <w:tab/>
          </w:r>
          <w:r>
            <w:fldChar w:fldCharType="begin"/>
          </w:r>
          <w:r>
            <w:instrText xml:space="preserve"> PAGEREF _Toc28311 \h </w:instrText>
          </w:r>
          <w:r>
            <w:fldChar w:fldCharType="separate"/>
          </w:r>
          <w:r>
            <w:t>56</w:t>
          </w:r>
          <w:r>
            <w:fldChar w:fldCharType="end"/>
          </w:r>
          <w:r>
            <w:fldChar w:fldCharType="end"/>
          </w:r>
        </w:p>
        <w:p w14:paraId="241CDB0A">
          <w:pPr>
            <w:pStyle w:val="10"/>
            <w:tabs>
              <w:tab w:val="right" w:leader="dot" w:pos="8306"/>
            </w:tabs>
          </w:pPr>
          <w:r>
            <w:fldChar w:fldCharType="begin"/>
          </w:r>
          <w:r>
            <w:instrText xml:space="preserve"> HYPERLINK \l _Toc15785 </w:instrText>
          </w:r>
          <w:r>
            <w:fldChar w:fldCharType="separate"/>
          </w:r>
          <w:r>
            <w:rPr>
              <w:rFonts w:hint="eastAsia"/>
            </w:rPr>
            <w:t xml:space="preserve">8.2 </w:t>
          </w:r>
          <w:r>
            <w:t>报告期末按行业分类的股票投资组合</w:t>
          </w:r>
          <w:r>
            <w:tab/>
          </w:r>
          <w:r>
            <w:fldChar w:fldCharType="begin"/>
          </w:r>
          <w:r>
            <w:instrText xml:space="preserve"> PAGEREF _Toc15785 \h </w:instrText>
          </w:r>
          <w:r>
            <w:fldChar w:fldCharType="separate"/>
          </w:r>
          <w:r>
            <w:t>56</w:t>
          </w:r>
          <w:r>
            <w:fldChar w:fldCharType="end"/>
          </w:r>
          <w:r>
            <w:fldChar w:fldCharType="end"/>
          </w:r>
        </w:p>
        <w:p w14:paraId="5F391DD5">
          <w:pPr>
            <w:pStyle w:val="10"/>
            <w:tabs>
              <w:tab w:val="right" w:leader="dot" w:pos="8306"/>
            </w:tabs>
          </w:pPr>
          <w:r>
            <w:fldChar w:fldCharType="begin"/>
          </w:r>
          <w:r>
            <w:instrText xml:space="preserve"> HYPERLINK \l _Toc26420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_Toc26420 \h </w:instrText>
          </w:r>
          <w:r>
            <w:fldChar w:fldCharType="separate"/>
          </w:r>
          <w:r>
            <w:t>57</w:t>
          </w:r>
          <w:r>
            <w:fldChar w:fldCharType="end"/>
          </w:r>
          <w:r>
            <w:fldChar w:fldCharType="end"/>
          </w:r>
        </w:p>
        <w:p w14:paraId="0FAA653D">
          <w:pPr>
            <w:pStyle w:val="10"/>
            <w:tabs>
              <w:tab w:val="right" w:leader="dot" w:pos="8306"/>
            </w:tabs>
          </w:pPr>
          <w:r>
            <w:fldChar w:fldCharType="begin"/>
          </w:r>
          <w:r>
            <w:instrText xml:space="preserve"> HYPERLINK \l _Toc23230 </w:instrText>
          </w:r>
          <w:r>
            <w:fldChar w:fldCharType="separate"/>
          </w:r>
          <w:r>
            <w:rPr>
              <w:rFonts w:hint="eastAsia"/>
            </w:rPr>
            <w:t xml:space="preserve">8.4 </w:t>
          </w:r>
          <w:r>
            <w:t>报告期内股票投资组合的重大变动</w:t>
          </w:r>
          <w:r>
            <w:tab/>
          </w:r>
          <w:r>
            <w:fldChar w:fldCharType="begin"/>
          </w:r>
          <w:r>
            <w:instrText xml:space="preserve"> PAGEREF _Toc23230 \h </w:instrText>
          </w:r>
          <w:r>
            <w:fldChar w:fldCharType="separate"/>
          </w:r>
          <w:r>
            <w:t>60</w:t>
          </w:r>
          <w:r>
            <w:fldChar w:fldCharType="end"/>
          </w:r>
          <w:r>
            <w:fldChar w:fldCharType="end"/>
          </w:r>
        </w:p>
        <w:p w14:paraId="089ABB18">
          <w:pPr>
            <w:pStyle w:val="10"/>
            <w:tabs>
              <w:tab w:val="right" w:leader="dot" w:pos="8306"/>
            </w:tabs>
          </w:pPr>
          <w:r>
            <w:fldChar w:fldCharType="begin"/>
          </w:r>
          <w:r>
            <w:instrText xml:space="preserve"> HYPERLINK \l _Toc21076 </w:instrText>
          </w:r>
          <w:r>
            <w:fldChar w:fldCharType="separate"/>
          </w:r>
          <w:r>
            <w:rPr>
              <w:rFonts w:hint="eastAsia"/>
            </w:rPr>
            <w:t xml:space="preserve">8.5 </w:t>
          </w:r>
          <w:r>
            <w:t>期末按债券品种分类的债券投资组合</w:t>
          </w:r>
          <w:r>
            <w:tab/>
          </w:r>
          <w:r>
            <w:fldChar w:fldCharType="begin"/>
          </w:r>
          <w:r>
            <w:instrText xml:space="preserve"> PAGEREF _Toc21076 \h </w:instrText>
          </w:r>
          <w:r>
            <w:fldChar w:fldCharType="separate"/>
          </w:r>
          <w:r>
            <w:t>61</w:t>
          </w:r>
          <w:r>
            <w:fldChar w:fldCharType="end"/>
          </w:r>
          <w:r>
            <w:fldChar w:fldCharType="end"/>
          </w:r>
        </w:p>
        <w:p w14:paraId="435842AD">
          <w:pPr>
            <w:pStyle w:val="10"/>
            <w:tabs>
              <w:tab w:val="right" w:leader="dot" w:pos="8306"/>
            </w:tabs>
          </w:pPr>
          <w:r>
            <w:fldChar w:fldCharType="begin"/>
          </w:r>
          <w:r>
            <w:instrText xml:space="preserve"> HYPERLINK \l _Toc19681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_Toc19681 \h </w:instrText>
          </w:r>
          <w:r>
            <w:fldChar w:fldCharType="separate"/>
          </w:r>
          <w:r>
            <w:t>62</w:t>
          </w:r>
          <w:r>
            <w:fldChar w:fldCharType="end"/>
          </w:r>
          <w:r>
            <w:fldChar w:fldCharType="end"/>
          </w:r>
        </w:p>
        <w:p w14:paraId="51967712">
          <w:pPr>
            <w:pStyle w:val="10"/>
            <w:tabs>
              <w:tab w:val="right" w:leader="dot" w:pos="8306"/>
            </w:tabs>
          </w:pPr>
          <w:r>
            <w:fldChar w:fldCharType="begin"/>
          </w:r>
          <w:r>
            <w:instrText xml:space="preserve"> HYPERLINK \l _Toc29051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_Toc29051 \h </w:instrText>
          </w:r>
          <w:r>
            <w:fldChar w:fldCharType="separate"/>
          </w:r>
          <w:r>
            <w:t>62</w:t>
          </w:r>
          <w:r>
            <w:fldChar w:fldCharType="end"/>
          </w:r>
          <w:r>
            <w:fldChar w:fldCharType="end"/>
          </w:r>
        </w:p>
        <w:p w14:paraId="5039BED2">
          <w:pPr>
            <w:pStyle w:val="10"/>
            <w:tabs>
              <w:tab w:val="right" w:leader="dot" w:pos="8306"/>
            </w:tabs>
          </w:pPr>
          <w:r>
            <w:fldChar w:fldCharType="begin"/>
          </w:r>
          <w:r>
            <w:instrText xml:space="preserve"> HYPERLINK \l _Toc24160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_Toc24160 \h </w:instrText>
          </w:r>
          <w:r>
            <w:fldChar w:fldCharType="separate"/>
          </w:r>
          <w:r>
            <w:t>62</w:t>
          </w:r>
          <w:r>
            <w:fldChar w:fldCharType="end"/>
          </w:r>
          <w:r>
            <w:fldChar w:fldCharType="end"/>
          </w:r>
        </w:p>
        <w:p w14:paraId="1CF059BF">
          <w:pPr>
            <w:pStyle w:val="10"/>
            <w:tabs>
              <w:tab w:val="right" w:leader="dot" w:pos="8306"/>
            </w:tabs>
          </w:pPr>
          <w:r>
            <w:fldChar w:fldCharType="begin"/>
          </w:r>
          <w:r>
            <w:instrText xml:space="preserve"> HYPERLINK \l _Toc328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_Toc328 \h </w:instrText>
          </w:r>
          <w:r>
            <w:fldChar w:fldCharType="separate"/>
          </w:r>
          <w:r>
            <w:t>62</w:t>
          </w:r>
          <w:r>
            <w:fldChar w:fldCharType="end"/>
          </w:r>
          <w:r>
            <w:fldChar w:fldCharType="end"/>
          </w:r>
        </w:p>
        <w:p w14:paraId="1B4E4E37">
          <w:pPr>
            <w:pStyle w:val="10"/>
            <w:tabs>
              <w:tab w:val="right" w:leader="dot" w:pos="8306"/>
            </w:tabs>
          </w:pPr>
          <w:r>
            <w:fldChar w:fldCharType="begin"/>
          </w:r>
          <w:r>
            <w:instrText xml:space="preserve"> HYPERLINK \l _Toc11959 </w:instrText>
          </w:r>
          <w:r>
            <w:fldChar w:fldCharType="separate"/>
          </w:r>
          <w:r>
            <w:rPr>
              <w:rFonts w:hint="eastAsia"/>
            </w:rPr>
            <w:t xml:space="preserve">8.10 </w:t>
          </w:r>
          <w:r>
            <w:t>本基金投资股指期货的投资政策</w:t>
          </w:r>
          <w:r>
            <w:tab/>
          </w:r>
          <w:r>
            <w:fldChar w:fldCharType="begin"/>
          </w:r>
          <w:r>
            <w:instrText xml:space="preserve"> PAGEREF _Toc11959 \h </w:instrText>
          </w:r>
          <w:r>
            <w:fldChar w:fldCharType="separate"/>
          </w:r>
          <w:r>
            <w:t>62</w:t>
          </w:r>
          <w:r>
            <w:fldChar w:fldCharType="end"/>
          </w:r>
          <w:r>
            <w:fldChar w:fldCharType="end"/>
          </w:r>
        </w:p>
        <w:p w14:paraId="4713E8FD">
          <w:pPr>
            <w:pStyle w:val="10"/>
            <w:tabs>
              <w:tab w:val="right" w:leader="dot" w:pos="8306"/>
            </w:tabs>
          </w:pPr>
          <w:r>
            <w:fldChar w:fldCharType="begin"/>
          </w:r>
          <w:r>
            <w:instrText xml:space="preserve"> HYPERLINK \l _Toc11043 </w:instrText>
          </w:r>
          <w:r>
            <w:fldChar w:fldCharType="separate"/>
          </w:r>
          <w:r>
            <w:rPr>
              <w:rFonts w:hint="eastAsia"/>
            </w:rPr>
            <w:t xml:space="preserve">8.11 </w:t>
          </w:r>
          <w:r>
            <w:t>报告期末本基金投资的国债期货交易情况说明</w:t>
          </w:r>
          <w:r>
            <w:tab/>
          </w:r>
          <w:r>
            <w:fldChar w:fldCharType="begin"/>
          </w:r>
          <w:r>
            <w:instrText xml:space="preserve"> PAGEREF _Toc11043 \h </w:instrText>
          </w:r>
          <w:r>
            <w:fldChar w:fldCharType="separate"/>
          </w:r>
          <w:r>
            <w:t>62</w:t>
          </w:r>
          <w:r>
            <w:fldChar w:fldCharType="end"/>
          </w:r>
          <w:r>
            <w:fldChar w:fldCharType="end"/>
          </w:r>
        </w:p>
        <w:p w14:paraId="0AD364AF">
          <w:pPr>
            <w:pStyle w:val="10"/>
            <w:tabs>
              <w:tab w:val="right" w:leader="dot" w:pos="8306"/>
            </w:tabs>
          </w:pPr>
          <w:r>
            <w:fldChar w:fldCharType="begin"/>
          </w:r>
          <w:r>
            <w:instrText xml:space="preserve"> HYPERLINK \l _Toc4648 </w:instrText>
          </w:r>
          <w:r>
            <w:fldChar w:fldCharType="separate"/>
          </w:r>
          <w:r>
            <w:rPr>
              <w:rFonts w:hint="eastAsia"/>
            </w:rPr>
            <w:t xml:space="preserve">8.12 </w:t>
          </w:r>
          <w:r>
            <w:t>投资组合报告附注</w:t>
          </w:r>
          <w:r>
            <w:tab/>
          </w:r>
          <w:r>
            <w:fldChar w:fldCharType="begin"/>
          </w:r>
          <w:r>
            <w:instrText xml:space="preserve"> PAGEREF _Toc4648 \h </w:instrText>
          </w:r>
          <w:r>
            <w:fldChar w:fldCharType="separate"/>
          </w:r>
          <w:r>
            <w:t>62</w:t>
          </w:r>
          <w:r>
            <w:fldChar w:fldCharType="end"/>
          </w:r>
          <w:r>
            <w:fldChar w:fldCharType="end"/>
          </w:r>
        </w:p>
        <w:p w14:paraId="799A89DD">
          <w:pPr>
            <w:pStyle w:val="8"/>
            <w:tabs>
              <w:tab w:val="right" w:leader="dot" w:pos="8306"/>
            </w:tabs>
          </w:pPr>
          <w:r>
            <w:fldChar w:fldCharType="begin"/>
          </w:r>
          <w:r>
            <w:instrText xml:space="preserve"> HYPERLINK \l _Toc18671 </w:instrText>
          </w:r>
          <w:r>
            <w:fldChar w:fldCharType="separate"/>
          </w:r>
          <w:r>
            <w:rPr>
              <w:rFonts w:hint="eastAsia"/>
            </w:rPr>
            <w:t xml:space="preserve">§9 </w:t>
          </w:r>
          <w:r>
            <w:t>基金份额持有人信息</w:t>
          </w:r>
          <w:r>
            <w:tab/>
          </w:r>
          <w:r>
            <w:fldChar w:fldCharType="begin"/>
          </w:r>
          <w:r>
            <w:instrText xml:space="preserve"> PAGEREF _Toc18671 \h </w:instrText>
          </w:r>
          <w:r>
            <w:fldChar w:fldCharType="separate"/>
          </w:r>
          <w:r>
            <w:t>63</w:t>
          </w:r>
          <w:r>
            <w:fldChar w:fldCharType="end"/>
          </w:r>
          <w:r>
            <w:fldChar w:fldCharType="end"/>
          </w:r>
        </w:p>
        <w:p w14:paraId="30656766">
          <w:pPr>
            <w:pStyle w:val="10"/>
            <w:tabs>
              <w:tab w:val="right" w:leader="dot" w:pos="8306"/>
            </w:tabs>
          </w:pPr>
          <w:r>
            <w:fldChar w:fldCharType="begin"/>
          </w:r>
          <w:r>
            <w:instrText xml:space="preserve"> HYPERLINK \l _Toc7941 </w:instrText>
          </w:r>
          <w:r>
            <w:fldChar w:fldCharType="separate"/>
          </w:r>
          <w:r>
            <w:rPr>
              <w:rFonts w:hint="eastAsia"/>
            </w:rPr>
            <w:t xml:space="preserve">9.1 </w:t>
          </w:r>
          <w:r>
            <w:t>期末基金份额持有人户数及持有人结构</w:t>
          </w:r>
          <w:r>
            <w:tab/>
          </w:r>
          <w:r>
            <w:fldChar w:fldCharType="begin"/>
          </w:r>
          <w:r>
            <w:instrText xml:space="preserve"> PAGEREF _Toc7941 \h </w:instrText>
          </w:r>
          <w:r>
            <w:fldChar w:fldCharType="separate"/>
          </w:r>
          <w:r>
            <w:t>63</w:t>
          </w:r>
          <w:r>
            <w:fldChar w:fldCharType="end"/>
          </w:r>
          <w:r>
            <w:fldChar w:fldCharType="end"/>
          </w:r>
        </w:p>
        <w:p w14:paraId="6D96E718">
          <w:pPr>
            <w:pStyle w:val="10"/>
            <w:tabs>
              <w:tab w:val="right" w:leader="dot" w:pos="8306"/>
            </w:tabs>
          </w:pPr>
          <w:r>
            <w:fldChar w:fldCharType="begin"/>
          </w:r>
          <w:r>
            <w:instrText xml:space="preserve"> HYPERLINK \l _Toc13231 </w:instrText>
          </w:r>
          <w:r>
            <w:fldChar w:fldCharType="separate"/>
          </w:r>
          <w:r>
            <w:rPr>
              <w:rFonts w:hint="eastAsia"/>
            </w:rPr>
            <w:t xml:space="preserve">9.2 </w:t>
          </w:r>
          <w:r>
            <w:t>期末基金管理人的从业人员持有本基金的情况</w:t>
          </w:r>
          <w:r>
            <w:tab/>
          </w:r>
          <w:r>
            <w:fldChar w:fldCharType="begin"/>
          </w:r>
          <w:r>
            <w:instrText xml:space="preserve"> PAGEREF _Toc13231 \h </w:instrText>
          </w:r>
          <w:r>
            <w:fldChar w:fldCharType="separate"/>
          </w:r>
          <w:r>
            <w:t>64</w:t>
          </w:r>
          <w:r>
            <w:fldChar w:fldCharType="end"/>
          </w:r>
          <w:r>
            <w:fldChar w:fldCharType="end"/>
          </w:r>
        </w:p>
        <w:p w14:paraId="3D73574A">
          <w:pPr>
            <w:pStyle w:val="10"/>
            <w:tabs>
              <w:tab w:val="right" w:leader="dot" w:pos="8306"/>
            </w:tabs>
          </w:pPr>
          <w:r>
            <w:fldChar w:fldCharType="begin"/>
          </w:r>
          <w:r>
            <w:instrText xml:space="preserve"> HYPERLINK \l _Toc24156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_Toc24156 \h </w:instrText>
          </w:r>
          <w:r>
            <w:fldChar w:fldCharType="separate"/>
          </w:r>
          <w:r>
            <w:t>64</w:t>
          </w:r>
          <w:r>
            <w:fldChar w:fldCharType="end"/>
          </w:r>
          <w:r>
            <w:fldChar w:fldCharType="end"/>
          </w:r>
        </w:p>
        <w:p w14:paraId="21D9F557">
          <w:pPr>
            <w:pStyle w:val="8"/>
            <w:tabs>
              <w:tab w:val="right" w:leader="dot" w:pos="8306"/>
            </w:tabs>
          </w:pPr>
          <w:r>
            <w:fldChar w:fldCharType="begin"/>
          </w:r>
          <w:r>
            <w:instrText xml:space="preserve"> HYPERLINK \l _Toc23560 </w:instrText>
          </w:r>
          <w:r>
            <w:fldChar w:fldCharType="separate"/>
          </w:r>
          <w:r>
            <w:rPr>
              <w:rFonts w:hint="eastAsia"/>
            </w:rPr>
            <w:t xml:space="preserve">§10 </w:t>
          </w:r>
          <w:r>
            <w:t>开放式基金份额变动</w:t>
          </w:r>
          <w:r>
            <w:tab/>
          </w:r>
          <w:r>
            <w:fldChar w:fldCharType="begin"/>
          </w:r>
          <w:r>
            <w:instrText xml:space="preserve"> PAGEREF _Toc23560 \h </w:instrText>
          </w:r>
          <w:r>
            <w:fldChar w:fldCharType="separate"/>
          </w:r>
          <w:r>
            <w:t>64</w:t>
          </w:r>
          <w:r>
            <w:fldChar w:fldCharType="end"/>
          </w:r>
          <w:r>
            <w:fldChar w:fldCharType="end"/>
          </w:r>
        </w:p>
        <w:p w14:paraId="451BFD07">
          <w:pPr>
            <w:pStyle w:val="8"/>
            <w:tabs>
              <w:tab w:val="right" w:leader="dot" w:pos="8306"/>
            </w:tabs>
          </w:pPr>
          <w:r>
            <w:fldChar w:fldCharType="begin"/>
          </w:r>
          <w:r>
            <w:instrText xml:space="preserve"> HYPERLINK \l _Toc735 </w:instrText>
          </w:r>
          <w:r>
            <w:fldChar w:fldCharType="separate"/>
          </w:r>
          <w:r>
            <w:rPr>
              <w:rFonts w:hint="eastAsia"/>
            </w:rPr>
            <w:t xml:space="preserve">§11 </w:t>
          </w:r>
          <w:r>
            <w:t>重大事件揭示</w:t>
          </w:r>
          <w:r>
            <w:tab/>
          </w:r>
          <w:r>
            <w:fldChar w:fldCharType="begin"/>
          </w:r>
          <w:r>
            <w:instrText xml:space="preserve"> PAGEREF _Toc735 \h </w:instrText>
          </w:r>
          <w:r>
            <w:fldChar w:fldCharType="separate"/>
          </w:r>
          <w:r>
            <w:t>65</w:t>
          </w:r>
          <w:r>
            <w:fldChar w:fldCharType="end"/>
          </w:r>
          <w:r>
            <w:fldChar w:fldCharType="end"/>
          </w:r>
        </w:p>
        <w:p w14:paraId="1D27FB06">
          <w:pPr>
            <w:pStyle w:val="10"/>
            <w:tabs>
              <w:tab w:val="right" w:leader="dot" w:pos="8306"/>
            </w:tabs>
          </w:pPr>
          <w:r>
            <w:fldChar w:fldCharType="begin"/>
          </w:r>
          <w:r>
            <w:instrText xml:space="preserve"> HYPERLINK \l _Toc9208 </w:instrText>
          </w:r>
          <w:r>
            <w:fldChar w:fldCharType="separate"/>
          </w:r>
          <w:r>
            <w:rPr>
              <w:rFonts w:hint="eastAsia"/>
            </w:rPr>
            <w:t xml:space="preserve">11.1 </w:t>
          </w:r>
          <w:r>
            <w:t>基金份额持有人大会决议</w:t>
          </w:r>
          <w:r>
            <w:tab/>
          </w:r>
          <w:r>
            <w:fldChar w:fldCharType="begin"/>
          </w:r>
          <w:r>
            <w:instrText xml:space="preserve"> PAGEREF _Toc9208 \h </w:instrText>
          </w:r>
          <w:r>
            <w:fldChar w:fldCharType="separate"/>
          </w:r>
          <w:r>
            <w:t>65</w:t>
          </w:r>
          <w:r>
            <w:fldChar w:fldCharType="end"/>
          </w:r>
          <w:r>
            <w:fldChar w:fldCharType="end"/>
          </w:r>
        </w:p>
        <w:p w14:paraId="627EFBA2">
          <w:pPr>
            <w:pStyle w:val="10"/>
            <w:tabs>
              <w:tab w:val="right" w:leader="dot" w:pos="8306"/>
            </w:tabs>
          </w:pPr>
          <w:r>
            <w:fldChar w:fldCharType="begin"/>
          </w:r>
          <w:r>
            <w:instrText xml:space="preserve"> HYPERLINK \l _Toc24644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_Toc24644 \h </w:instrText>
          </w:r>
          <w:r>
            <w:fldChar w:fldCharType="separate"/>
          </w:r>
          <w:r>
            <w:t>65</w:t>
          </w:r>
          <w:r>
            <w:fldChar w:fldCharType="end"/>
          </w:r>
          <w:r>
            <w:fldChar w:fldCharType="end"/>
          </w:r>
        </w:p>
        <w:p w14:paraId="17911E91">
          <w:pPr>
            <w:pStyle w:val="10"/>
            <w:tabs>
              <w:tab w:val="right" w:leader="dot" w:pos="8306"/>
            </w:tabs>
          </w:pPr>
          <w:r>
            <w:fldChar w:fldCharType="begin"/>
          </w:r>
          <w:r>
            <w:instrText xml:space="preserve"> HYPERLINK \l _Toc27464 </w:instrText>
          </w:r>
          <w:r>
            <w:fldChar w:fldCharType="separate"/>
          </w:r>
          <w:r>
            <w:rPr>
              <w:rFonts w:hint="eastAsia"/>
            </w:rPr>
            <w:t xml:space="preserve">11.3 </w:t>
          </w:r>
          <w:r>
            <w:t>涉及基金管理人、基金财产、基金托管业务的诉讼</w:t>
          </w:r>
          <w:r>
            <w:tab/>
          </w:r>
          <w:r>
            <w:fldChar w:fldCharType="begin"/>
          </w:r>
          <w:r>
            <w:instrText xml:space="preserve"> PAGEREF _Toc27464 \h </w:instrText>
          </w:r>
          <w:r>
            <w:fldChar w:fldCharType="separate"/>
          </w:r>
          <w:r>
            <w:t>65</w:t>
          </w:r>
          <w:r>
            <w:fldChar w:fldCharType="end"/>
          </w:r>
          <w:r>
            <w:fldChar w:fldCharType="end"/>
          </w:r>
        </w:p>
        <w:p w14:paraId="3CA0EDEC">
          <w:pPr>
            <w:pStyle w:val="10"/>
            <w:tabs>
              <w:tab w:val="right" w:leader="dot" w:pos="8306"/>
            </w:tabs>
          </w:pPr>
          <w:r>
            <w:fldChar w:fldCharType="begin"/>
          </w:r>
          <w:r>
            <w:instrText xml:space="preserve"> HYPERLINK \l _Toc28275 </w:instrText>
          </w:r>
          <w:r>
            <w:fldChar w:fldCharType="separate"/>
          </w:r>
          <w:r>
            <w:rPr>
              <w:rFonts w:hint="eastAsia"/>
            </w:rPr>
            <w:t xml:space="preserve">11.4 </w:t>
          </w:r>
          <w:r>
            <w:t>基金投资策略的改变</w:t>
          </w:r>
          <w:r>
            <w:tab/>
          </w:r>
          <w:r>
            <w:fldChar w:fldCharType="begin"/>
          </w:r>
          <w:r>
            <w:instrText xml:space="preserve"> PAGEREF _Toc28275 \h </w:instrText>
          </w:r>
          <w:r>
            <w:fldChar w:fldCharType="separate"/>
          </w:r>
          <w:r>
            <w:t>65</w:t>
          </w:r>
          <w:r>
            <w:fldChar w:fldCharType="end"/>
          </w:r>
          <w:r>
            <w:fldChar w:fldCharType="end"/>
          </w:r>
        </w:p>
        <w:p w14:paraId="1F4A2979">
          <w:pPr>
            <w:pStyle w:val="10"/>
            <w:tabs>
              <w:tab w:val="right" w:leader="dot" w:pos="8306"/>
            </w:tabs>
          </w:pPr>
          <w:r>
            <w:fldChar w:fldCharType="begin"/>
          </w:r>
          <w:r>
            <w:instrText xml:space="preserve"> HYPERLINK \l _Toc3197 </w:instrText>
          </w:r>
          <w:r>
            <w:fldChar w:fldCharType="separate"/>
          </w:r>
          <w:r>
            <w:rPr>
              <w:rFonts w:hint="eastAsia"/>
            </w:rPr>
            <w:t xml:space="preserve">11.5 </w:t>
          </w:r>
          <w:r>
            <w:t>为基金进行审计的会计师事务所情况</w:t>
          </w:r>
          <w:r>
            <w:tab/>
          </w:r>
          <w:r>
            <w:fldChar w:fldCharType="begin"/>
          </w:r>
          <w:r>
            <w:instrText xml:space="preserve"> PAGEREF _Toc3197 \h </w:instrText>
          </w:r>
          <w:r>
            <w:fldChar w:fldCharType="separate"/>
          </w:r>
          <w:r>
            <w:t>65</w:t>
          </w:r>
          <w:r>
            <w:fldChar w:fldCharType="end"/>
          </w:r>
          <w:r>
            <w:fldChar w:fldCharType="end"/>
          </w:r>
        </w:p>
        <w:p w14:paraId="6784BE4D">
          <w:pPr>
            <w:pStyle w:val="10"/>
            <w:tabs>
              <w:tab w:val="right" w:leader="dot" w:pos="8306"/>
            </w:tabs>
          </w:pPr>
          <w:r>
            <w:fldChar w:fldCharType="begin"/>
          </w:r>
          <w:r>
            <w:instrText xml:space="preserve"> HYPERLINK \l _Toc16177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_Toc16177 \h </w:instrText>
          </w:r>
          <w:r>
            <w:fldChar w:fldCharType="separate"/>
          </w:r>
          <w:r>
            <w:t>65</w:t>
          </w:r>
          <w:r>
            <w:fldChar w:fldCharType="end"/>
          </w:r>
          <w:r>
            <w:fldChar w:fldCharType="end"/>
          </w:r>
        </w:p>
        <w:p w14:paraId="2106F7A8">
          <w:pPr>
            <w:pStyle w:val="10"/>
            <w:tabs>
              <w:tab w:val="right" w:leader="dot" w:pos="8306"/>
            </w:tabs>
          </w:pPr>
          <w:r>
            <w:fldChar w:fldCharType="begin"/>
          </w:r>
          <w:r>
            <w:instrText xml:space="preserve"> HYPERLINK \l _Toc13903 </w:instrText>
          </w:r>
          <w:r>
            <w:fldChar w:fldCharType="separate"/>
          </w:r>
          <w:r>
            <w:rPr>
              <w:rFonts w:hint="eastAsia"/>
            </w:rPr>
            <w:t xml:space="preserve">11.7 </w:t>
          </w:r>
          <w:r>
            <w:t>基金租用证券公司交易单元的有关情况</w:t>
          </w:r>
          <w:r>
            <w:tab/>
          </w:r>
          <w:r>
            <w:fldChar w:fldCharType="begin"/>
          </w:r>
          <w:r>
            <w:instrText xml:space="preserve"> PAGEREF _Toc13903 \h </w:instrText>
          </w:r>
          <w:r>
            <w:fldChar w:fldCharType="separate"/>
          </w:r>
          <w:r>
            <w:t>67</w:t>
          </w:r>
          <w:r>
            <w:fldChar w:fldCharType="end"/>
          </w:r>
          <w:r>
            <w:fldChar w:fldCharType="end"/>
          </w:r>
        </w:p>
        <w:p w14:paraId="708D54C2">
          <w:pPr>
            <w:pStyle w:val="10"/>
            <w:tabs>
              <w:tab w:val="right" w:leader="dot" w:pos="8306"/>
            </w:tabs>
          </w:pPr>
          <w:r>
            <w:fldChar w:fldCharType="begin"/>
          </w:r>
          <w:r>
            <w:instrText xml:space="preserve"> HYPERLINK \l _Toc16947 </w:instrText>
          </w:r>
          <w:r>
            <w:fldChar w:fldCharType="separate"/>
          </w:r>
          <w:r>
            <w:rPr>
              <w:rFonts w:hint="eastAsia"/>
            </w:rPr>
            <w:t xml:space="preserve">11.8 </w:t>
          </w:r>
          <w:r>
            <w:t>其他重大事件</w:t>
          </w:r>
          <w:r>
            <w:tab/>
          </w:r>
          <w:r>
            <w:fldChar w:fldCharType="begin"/>
          </w:r>
          <w:r>
            <w:instrText xml:space="preserve"> PAGEREF _Toc16947 \h </w:instrText>
          </w:r>
          <w:r>
            <w:fldChar w:fldCharType="separate"/>
          </w:r>
          <w:r>
            <w:t>68</w:t>
          </w:r>
          <w:r>
            <w:fldChar w:fldCharType="end"/>
          </w:r>
          <w:r>
            <w:fldChar w:fldCharType="end"/>
          </w:r>
        </w:p>
        <w:p w14:paraId="623D94F8">
          <w:pPr>
            <w:pStyle w:val="8"/>
            <w:tabs>
              <w:tab w:val="right" w:leader="dot" w:pos="8306"/>
            </w:tabs>
          </w:pPr>
          <w:r>
            <w:fldChar w:fldCharType="begin"/>
          </w:r>
          <w:r>
            <w:instrText xml:space="preserve"> HYPERLINK \l _Toc11770 </w:instrText>
          </w:r>
          <w:r>
            <w:fldChar w:fldCharType="separate"/>
          </w:r>
          <w:r>
            <w:rPr>
              <w:rFonts w:hint="eastAsia"/>
            </w:rPr>
            <w:t xml:space="preserve">§12 </w:t>
          </w:r>
          <w:r>
            <w:t>影响投资者决策的其他重要信息</w:t>
          </w:r>
          <w:r>
            <w:tab/>
          </w:r>
          <w:r>
            <w:fldChar w:fldCharType="begin"/>
          </w:r>
          <w:r>
            <w:instrText xml:space="preserve"> PAGEREF _Toc11770 \h </w:instrText>
          </w:r>
          <w:r>
            <w:fldChar w:fldCharType="separate"/>
          </w:r>
          <w:r>
            <w:t>69</w:t>
          </w:r>
          <w:r>
            <w:fldChar w:fldCharType="end"/>
          </w:r>
          <w:r>
            <w:fldChar w:fldCharType="end"/>
          </w:r>
        </w:p>
        <w:p w14:paraId="5AB95286">
          <w:pPr>
            <w:pStyle w:val="10"/>
            <w:tabs>
              <w:tab w:val="right" w:leader="dot" w:pos="8306"/>
            </w:tabs>
          </w:pPr>
          <w:r>
            <w:fldChar w:fldCharType="begin"/>
          </w:r>
          <w:r>
            <w:instrText xml:space="preserve"> HYPERLINK \l _Toc21182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_Toc21182 \h </w:instrText>
          </w:r>
          <w:r>
            <w:fldChar w:fldCharType="separate"/>
          </w:r>
          <w:r>
            <w:t>69</w:t>
          </w:r>
          <w:r>
            <w:fldChar w:fldCharType="end"/>
          </w:r>
          <w:r>
            <w:fldChar w:fldCharType="end"/>
          </w:r>
        </w:p>
        <w:p w14:paraId="6B38204E">
          <w:pPr>
            <w:pStyle w:val="10"/>
            <w:tabs>
              <w:tab w:val="right" w:leader="dot" w:pos="8306"/>
            </w:tabs>
          </w:pPr>
          <w:r>
            <w:fldChar w:fldCharType="begin"/>
          </w:r>
          <w:r>
            <w:instrText xml:space="preserve"> HYPERLINK \l _Toc10459 </w:instrText>
          </w:r>
          <w:r>
            <w:fldChar w:fldCharType="separate"/>
          </w:r>
          <w:r>
            <w:rPr>
              <w:rFonts w:hint="eastAsia"/>
            </w:rPr>
            <w:t xml:space="preserve">12.2 </w:t>
          </w:r>
          <w:r>
            <w:t>影响投资者决策的其他重要信息</w:t>
          </w:r>
          <w:r>
            <w:tab/>
          </w:r>
          <w:r>
            <w:fldChar w:fldCharType="begin"/>
          </w:r>
          <w:r>
            <w:instrText xml:space="preserve"> PAGEREF _Toc10459 \h </w:instrText>
          </w:r>
          <w:r>
            <w:fldChar w:fldCharType="separate"/>
          </w:r>
          <w:r>
            <w:t>69</w:t>
          </w:r>
          <w:r>
            <w:fldChar w:fldCharType="end"/>
          </w:r>
          <w:r>
            <w:fldChar w:fldCharType="end"/>
          </w:r>
        </w:p>
        <w:p w14:paraId="1DDDEC49">
          <w:pPr>
            <w:pStyle w:val="8"/>
            <w:tabs>
              <w:tab w:val="right" w:leader="dot" w:pos="8306"/>
            </w:tabs>
          </w:pPr>
          <w:r>
            <w:fldChar w:fldCharType="begin"/>
          </w:r>
          <w:r>
            <w:instrText xml:space="preserve"> HYPERLINK \l _Toc9015 </w:instrText>
          </w:r>
          <w:r>
            <w:fldChar w:fldCharType="separate"/>
          </w:r>
          <w:r>
            <w:rPr>
              <w:rFonts w:hint="eastAsia"/>
            </w:rPr>
            <w:t xml:space="preserve">§13 </w:t>
          </w:r>
          <w:r>
            <w:t>备查文件目录</w:t>
          </w:r>
          <w:r>
            <w:tab/>
          </w:r>
          <w:r>
            <w:fldChar w:fldCharType="begin"/>
          </w:r>
          <w:r>
            <w:instrText xml:space="preserve"> PAGEREF _Toc9015 \h </w:instrText>
          </w:r>
          <w:r>
            <w:fldChar w:fldCharType="separate"/>
          </w:r>
          <w:r>
            <w:t>70</w:t>
          </w:r>
          <w:r>
            <w:fldChar w:fldCharType="end"/>
          </w:r>
          <w:r>
            <w:fldChar w:fldCharType="end"/>
          </w:r>
        </w:p>
        <w:p w14:paraId="3351365D">
          <w:pPr>
            <w:pStyle w:val="10"/>
            <w:tabs>
              <w:tab w:val="right" w:leader="dot" w:pos="8306"/>
            </w:tabs>
          </w:pPr>
          <w:r>
            <w:fldChar w:fldCharType="begin"/>
          </w:r>
          <w:r>
            <w:instrText xml:space="preserve"> HYPERLINK \l _Toc8252 </w:instrText>
          </w:r>
          <w:r>
            <w:fldChar w:fldCharType="separate"/>
          </w:r>
          <w:r>
            <w:rPr>
              <w:rFonts w:hint="eastAsia"/>
            </w:rPr>
            <w:t xml:space="preserve">13.1 </w:t>
          </w:r>
          <w:r>
            <w:t>备查文件目录</w:t>
          </w:r>
          <w:r>
            <w:tab/>
          </w:r>
          <w:r>
            <w:fldChar w:fldCharType="begin"/>
          </w:r>
          <w:r>
            <w:instrText xml:space="preserve"> PAGEREF _Toc8252 \h </w:instrText>
          </w:r>
          <w:r>
            <w:fldChar w:fldCharType="separate"/>
          </w:r>
          <w:r>
            <w:t>70</w:t>
          </w:r>
          <w:r>
            <w:fldChar w:fldCharType="end"/>
          </w:r>
          <w:r>
            <w:fldChar w:fldCharType="end"/>
          </w:r>
        </w:p>
        <w:p w14:paraId="2C2219F5">
          <w:pPr>
            <w:pStyle w:val="10"/>
            <w:tabs>
              <w:tab w:val="right" w:leader="dot" w:pos="8306"/>
            </w:tabs>
          </w:pPr>
          <w:r>
            <w:fldChar w:fldCharType="begin"/>
          </w:r>
          <w:r>
            <w:instrText xml:space="preserve"> HYPERLINK \l _Toc32342 </w:instrText>
          </w:r>
          <w:r>
            <w:fldChar w:fldCharType="separate"/>
          </w:r>
          <w:r>
            <w:rPr>
              <w:rFonts w:hint="eastAsia"/>
            </w:rPr>
            <w:t xml:space="preserve">13.2 </w:t>
          </w:r>
          <w:r>
            <w:t>存放地点</w:t>
          </w:r>
          <w:r>
            <w:tab/>
          </w:r>
          <w:r>
            <w:fldChar w:fldCharType="begin"/>
          </w:r>
          <w:r>
            <w:instrText xml:space="preserve"> PAGEREF _Toc32342 \h </w:instrText>
          </w:r>
          <w:r>
            <w:fldChar w:fldCharType="separate"/>
          </w:r>
          <w:r>
            <w:t>70</w:t>
          </w:r>
          <w:r>
            <w:fldChar w:fldCharType="end"/>
          </w:r>
          <w:r>
            <w:fldChar w:fldCharType="end"/>
          </w:r>
        </w:p>
        <w:p w14:paraId="021589F3">
          <w:pPr>
            <w:pStyle w:val="10"/>
            <w:tabs>
              <w:tab w:val="right" w:leader="dot" w:pos="8306"/>
            </w:tabs>
          </w:pPr>
          <w:r>
            <w:fldChar w:fldCharType="begin"/>
          </w:r>
          <w:r>
            <w:instrText xml:space="preserve"> HYPERLINK \l _Toc22588 </w:instrText>
          </w:r>
          <w:r>
            <w:fldChar w:fldCharType="separate"/>
          </w:r>
          <w:r>
            <w:rPr>
              <w:rFonts w:hint="eastAsia"/>
            </w:rPr>
            <w:t xml:space="preserve">13.3 </w:t>
          </w:r>
          <w:r>
            <w:t>查阅方式</w:t>
          </w:r>
          <w:r>
            <w:tab/>
          </w:r>
          <w:r>
            <w:fldChar w:fldCharType="begin"/>
          </w:r>
          <w:r>
            <w:instrText xml:space="preserve"> PAGEREF _Toc22588 \h </w:instrText>
          </w:r>
          <w:r>
            <w:fldChar w:fldCharType="separate"/>
          </w:r>
          <w:r>
            <w:t>70</w:t>
          </w:r>
          <w:r>
            <w:fldChar w:fldCharType="end"/>
          </w:r>
          <w:r>
            <w:fldChar w:fldCharType="end"/>
          </w:r>
        </w:p>
        <w:p w14:paraId="5C04F868">
          <w:r>
            <w:fldChar w:fldCharType="end"/>
          </w:r>
        </w:p>
      </w:sdtContent>
    </w:sdt>
    <w:p w14:paraId="7A0E5FE5">
      <w:pPr>
        <w:pStyle w:val="26"/>
        <w:pageBreakBefore/>
      </w:pPr>
      <w:bookmarkStart w:id="5" w:name="_Toc964"/>
      <w:r>
        <w:t>基金简介</w:t>
      </w:r>
      <w:bookmarkEnd w:id="5"/>
    </w:p>
    <w:p w14:paraId="7A707CF1">
      <w:pPr>
        <w:pStyle w:val="23"/>
      </w:pPr>
      <w:bookmarkStart w:id="6" w:name="_Toc2285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E4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C73103">
            <w:r>
              <w:rPr>
                <w:rFonts w:hint="eastAsia"/>
              </w:rPr>
              <w:t>基金名称</w:t>
            </w:r>
          </w:p>
        </w:tc>
        <w:tc>
          <w:tcPr>
            <w:tcW w:w="2768" w:type="dxa"/>
            <w:gridSpan w:val="2"/>
            <w:vAlign w:val="center"/>
          </w:tcPr>
          <w:p w14:paraId="7FBEF172">
            <w:r>
              <w:rPr>
                <w:rFonts w:hint="eastAsia"/>
              </w:rPr>
              <w:t>南方新能源产业趋势混合型证券投资基金</w:t>
            </w:r>
          </w:p>
        </w:tc>
      </w:tr>
      <w:tr w14:paraId="5E5CE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4652BB">
            <w:r>
              <w:rPr>
                <w:rFonts w:hint="eastAsia"/>
              </w:rPr>
              <w:t>基金简称</w:t>
            </w:r>
          </w:p>
        </w:tc>
        <w:tc>
          <w:tcPr>
            <w:tcW w:w="2768" w:type="dxa"/>
            <w:gridSpan w:val="2"/>
            <w:vAlign w:val="center"/>
          </w:tcPr>
          <w:p w14:paraId="6FBC98AB">
            <w:r>
              <w:rPr>
                <w:rFonts w:hint="eastAsia"/>
              </w:rPr>
              <w:t>南方新能源产业趋势混合</w:t>
            </w:r>
          </w:p>
        </w:tc>
      </w:tr>
      <w:tr w14:paraId="02A10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9CABE9">
            <w:r>
              <w:rPr>
                <w:rFonts w:hint="eastAsia"/>
              </w:rPr>
              <w:t>基金主代码</w:t>
            </w:r>
          </w:p>
        </w:tc>
        <w:tc>
          <w:tcPr>
            <w:tcW w:w="2768" w:type="dxa"/>
            <w:gridSpan w:val="2"/>
            <w:vAlign w:val="center"/>
          </w:tcPr>
          <w:p w14:paraId="1CCFE2C8">
            <w:r>
              <w:rPr>
                <w:rFonts w:hint="eastAsia"/>
              </w:rPr>
              <w:t>012354</w:t>
            </w:r>
          </w:p>
        </w:tc>
      </w:tr>
      <w:tr w14:paraId="2A7A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A512EF">
            <w:r>
              <w:rPr>
                <w:rFonts w:hint="eastAsia"/>
              </w:rPr>
              <w:t>交易代码</w:t>
            </w:r>
          </w:p>
        </w:tc>
        <w:tc>
          <w:tcPr>
            <w:tcW w:w="2768" w:type="dxa"/>
            <w:gridSpan w:val="2"/>
            <w:vAlign w:val="center"/>
          </w:tcPr>
          <w:p w14:paraId="58FBD65D">
            <w:r>
              <w:rPr>
                <w:rFonts w:hint="eastAsia"/>
              </w:rPr>
              <w:t>012354</w:t>
            </w:r>
          </w:p>
        </w:tc>
      </w:tr>
      <w:tr w14:paraId="19E3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F03B6E">
            <w:r>
              <w:rPr>
                <w:rFonts w:hint="eastAsia"/>
              </w:rPr>
              <w:t>基金运作方式</w:t>
            </w:r>
          </w:p>
        </w:tc>
        <w:tc>
          <w:tcPr>
            <w:tcW w:w="2768" w:type="dxa"/>
            <w:gridSpan w:val="2"/>
            <w:vAlign w:val="center"/>
          </w:tcPr>
          <w:p w14:paraId="16CA1B38">
            <w:r>
              <w:rPr>
                <w:rFonts w:hint="eastAsia"/>
              </w:rPr>
              <w:t>契约型开放式</w:t>
            </w:r>
          </w:p>
        </w:tc>
      </w:tr>
      <w:tr w14:paraId="36E0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A5E094">
            <w:r>
              <w:rPr>
                <w:rFonts w:hint="eastAsia"/>
              </w:rPr>
              <w:t>基金合同生效日</w:t>
            </w:r>
          </w:p>
        </w:tc>
        <w:tc>
          <w:tcPr>
            <w:tcW w:w="2768" w:type="dxa"/>
            <w:gridSpan w:val="2"/>
            <w:vAlign w:val="center"/>
          </w:tcPr>
          <w:p w14:paraId="45294F59">
            <w:r>
              <w:rPr>
                <w:rFonts w:hint="eastAsia"/>
              </w:rPr>
              <w:t>2021年8月25日</w:t>
            </w:r>
          </w:p>
        </w:tc>
      </w:tr>
      <w:tr w14:paraId="7948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CA9173">
            <w:r>
              <w:rPr>
                <w:rFonts w:hint="eastAsia"/>
              </w:rPr>
              <w:t>基金管理人</w:t>
            </w:r>
          </w:p>
        </w:tc>
        <w:tc>
          <w:tcPr>
            <w:tcW w:w="2768" w:type="dxa"/>
            <w:gridSpan w:val="2"/>
            <w:vAlign w:val="center"/>
          </w:tcPr>
          <w:p w14:paraId="4FFEE5B7">
            <w:r>
              <w:rPr>
                <w:rFonts w:hint="eastAsia"/>
              </w:rPr>
              <w:t>南方基金管理股份有限公司</w:t>
            </w:r>
          </w:p>
        </w:tc>
      </w:tr>
      <w:tr w14:paraId="3811A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356547">
            <w:r>
              <w:rPr>
                <w:rFonts w:hint="eastAsia"/>
              </w:rPr>
              <w:t>基金托管人</w:t>
            </w:r>
          </w:p>
        </w:tc>
        <w:tc>
          <w:tcPr>
            <w:tcW w:w="2768" w:type="dxa"/>
            <w:gridSpan w:val="2"/>
            <w:vAlign w:val="center"/>
          </w:tcPr>
          <w:p w14:paraId="722D06AD">
            <w:r>
              <w:rPr>
                <w:rFonts w:hint="eastAsia"/>
              </w:rPr>
              <w:t>中国银行股份有限公司</w:t>
            </w:r>
          </w:p>
        </w:tc>
      </w:tr>
      <w:tr w14:paraId="512ED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2EB6FE">
            <w:r>
              <w:rPr>
                <w:rFonts w:hint="eastAsia"/>
              </w:rPr>
              <w:t>报告期末基金份额总额</w:t>
            </w:r>
          </w:p>
        </w:tc>
        <w:tc>
          <w:tcPr>
            <w:tcW w:w="2768" w:type="dxa"/>
            <w:gridSpan w:val="2"/>
            <w:vAlign w:val="center"/>
          </w:tcPr>
          <w:p w14:paraId="617406DA">
            <w:r>
              <w:rPr>
                <w:rFonts w:hint="eastAsia"/>
              </w:rPr>
              <w:t>1,018,530,999.46份</w:t>
            </w:r>
          </w:p>
        </w:tc>
      </w:tr>
      <w:tr w14:paraId="2682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66D019">
            <w:r>
              <w:rPr>
                <w:rFonts w:hint="eastAsia"/>
              </w:rPr>
              <w:t>基金合同存续期</w:t>
            </w:r>
          </w:p>
        </w:tc>
        <w:tc>
          <w:tcPr>
            <w:tcW w:w="2768" w:type="dxa"/>
            <w:gridSpan w:val="2"/>
            <w:vAlign w:val="center"/>
          </w:tcPr>
          <w:p w14:paraId="4C499291">
            <w:r>
              <w:rPr>
                <w:rFonts w:hint="eastAsia"/>
              </w:rPr>
              <w:t>不定期</w:t>
            </w:r>
          </w:p>
        </w:tc>
      </w:tr>
      <w:tr w14:paraId="6BF3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F9D08">
            <w:r>
              <w:rPr>
                <w:rFonts w:hint="eastAsia"/>
              </w:rPr>
              <w:t>下属分级基金的基金简称</w:t>
            </w:r>
          </w:p>
        </w:tc>
        <w:tc>
          <w:tcPr>
            <w:tcW w:w="2768" w:type="dxa"/>
            <w:vAlign w:val="center"/>
          </w:tcPr>
          <w:p w14:paraId="608E850D">
            <w:r>
              <w:rPr>
                <w:rFonts w:hint="eastAsia"/>
              </w:rPr>
              <w:t>南方新能源产业趋势混合A</w:t>
            </w:r>
          </w:p>
        </w:tc>
        <w:tc>
          <w:tcPr>
            <w:tcW w:w="2768" w:type="dxa"/>
            <w:vAlign w:val="center"/>
          </w:tcPr>
          <w:p w14:paraId="5E4E5271">
            <w:r>
              <w:rPr>
                <w:rFonts w:hint="eastAsia"/>
              </w:rPr>
              <w:t>南方新能源产业趋势混合C</w:t>
            </w:r>
          </w:p>
        </w:tc>
      </w:tr>
      <w:tr w14:paraId="65B9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4E0001">
            <w:r>
              <w:rPr>
                <w:rFonts w:hint="eastAsia"/>
              </w:rPr>
              <w:t>下属分级基金的交易代码</w:t>
            </w:r>
          </w:p>
        </w:tc>
        <w:tc>
          <w:tcPr>
            <w:tcW w:w="2768" w:type="dxa"/>
            <w:vAlign w:val="center"/>
          </w:tcPr>
          <w:p w14:paraId="6E9757C9">
            <w:r>
              <w:rPr>
                <w:rFonts w:hint="eastAsia"/>
              </w:rPr>
              <w:t>012354</w:t>
            </w:r>
          </w:p>
        </w:tc>
        <w:tc>
          <w:tcPr>
            <w:tcW w:w="2768" w:type="dxa"/>
            <w:vAlign w:val="center"/>
          </w:tcPr>
          <w:p w14:paraId="68CC169E">
            <w:r>
              <w:rPr>
                <w:rFonts w:hint="eastAsia"/>
              </w:rPr>
              <w:t>012355</w:t>
            </w:r>
          </w:p>
        </w:tc>
      </w:tr>
      <w:tr w14:paraId="77F8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2120E6">
            <w:r>
              <w:rPr>
                <w:rFonts w:hint="eastAsia"/>
              </w:rPr>
              <w:t>报告期末下属分级基金的份额总额</w:t>
            </w:r>
          </w:p>
        </w:tc>
        <w:tc>
          <w:tcPr>
            <w:tcW w:w="2768" w:type="dxa"/>
            <w:vAlign w:val="center"/>
          </w:tcPr>
          <w:p w14:paraId="09E5409D">
            <w:r>
              <w:rPr>
                <w:rFonts w:hint="eastAsia"/>
              </w:rPr>
              <w:t>872,724,178.74份</w:t>
            </w:r>
          </w:p>
        </w:tc>
        <w:tc>
          <w:tcPr>
            <w:tcW w:w="2768" w:type="dxa"/>
            <w:vAlign w:val="center"/>
          </w:tcPr>
          <w:p w14:paraId="2C11F7B1">
            <w:r>
              <w:rPr>
                <w:rFonts w:hint="eastAsia"/>
              </w:rPr>
              <w:t>145,806,820.72份</w:t>
            </w:r>
          </w:p>
        </w:tc>
      </w:tr>
    </w:tbl>
    <w:p w14:paraId="0C872408">
      <w:pPr>
        <w:pStyle w:val="23"/>
      </w:pPr>
      <w:bookmarkStart w:id="7" w:name="_Toc1426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9C5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B3D01F">
            <w:r>
              <w:rPr>
                <w:rFonts w:hint="eastAsia"/>
              </w:rPr>
              <w:t>投资目标</w:t>
            </w:r>
          </w:p>
        </w:tc>
        <w:tc>
          <w:tcPr>
            <w:tcW w:w="6644" w:type="dxa"/>
            <w:vAlign w:val="center"/>
          </w:tcPr>
          <w:p w14:paraId="6E6D4352">
            <w:r>
              <w:rPr>
                <w:rFonts w:hint="eastAsia"/>
              </w:rPr>
              <w:t>在有效控制组合风险并保持良好流动性的前提下，重点投资于新能源主题相关的优质上市公司，力争实现基金资产的长期稳定增值。</w:t>
            </w:r>
          </w:p>
        </w:tc>
      </w:tr>
      <w:tr w14:paraId="6D8D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3C3973">
            <w:r>
              <w:rPr>
                <w:rFonts w:hint="eastAsia"/>
              </w:rPr>
              <w:t>投资策略</w:t>
            </w:r>
          </w:p>
        </w:tc>
        <w:tc>
          <w:tcPr>
            <w:tcW w:w="6644" w:type="dxa"/>
            <w:vAlign w:val="center"/>
          </w:tcPr>
          <w:p w14:paraId="0BB10487">
            <w:pPr>
              <w:jc w:val="both"/>
            </w:pPr>
            <w:r>
              <w:rPr>
                <w:rFonts w:hint="eastAsia"/>
              </w:rPr>
              <w:t>本基金依托于基金管理人的投资研究平台，紧密跟踪新能源产业的发展方向，争取抓住新能源的成长周期，努力挖掘质地优秀、具备长期价值增长潜力的上市公司。股票投资采用定量和定性分析相结合的策略。</w:t>
            </w:r>
          </w:p>
        </w:tc>
      </w:tr>
      <w:tr w14:paraId="39F28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FCB29D">
            <w:r>
              <w:rPr>
                <w:rFonts w:hint="eastAsia"/>
              </w:rPr>
              <w:t>业绩比较基准</w:t>
            </w:r>
          </w:p>
        </w:tc>
        <w:tc>
          <w:tcPr>
            <w:tcW w:w="6644" w:type="dxa"/>
            <w:vAlign w:val="center"/>
          </w:tcPr>
          <w:p w14:paraId="41103702">
            <w:r>
              <w:rPr>
                <w:rFonts w:hint="eastAsia"/>
              </w:rPr>
              <w:t>中证新能源指数收益率×60%+恒生工业行业指数（人民币）收益率×10%+上证国债指数收益率×30%</w:t>
            </w:r>
          </w:p>
        </w:tc>
      </w:tr>
      <w:tr w14:paraId="1D0A4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988550">
            <w:r>
              <w:rPr>
                <w:rFonts w:hint="eastAsia"/>
              </w:rPr>
              <w:t>风险收益特征</w:t>
            </w:r>
          </w:p>
        </w:tc>
        <w:tc>
          <w:tcPr>
            <w:tcW w:w="6644" w:type="dxa"/>
            <w:vAlign w:val="center"/>
          </w:tcPr>
          <w:p w14:paraId="09771BAC">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1B908223">
      <w:pPr>
        <w:pStyle w:val="23"/>
      </w:pPr>
      <w:bookmarkStart w:id="8" w:name="_Toc837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78B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385F8CC">
            <w:r>
              <w:rPr>
                <w:rFonts w:hint="eastAsia"/>
              </w:rPr>
              <w:t>项目</w:t>
            </w:r>
          </w:p>
        </w:tc>
        <w:tc>
          <w:tcPr>
            <w:tcW w:w="2270" w:type="dxa"/>
            <w:vAlign w:val="center"/>
          </w:tcPr>
          <w:p w14:paraId="2C706EF0">
            <w:r>
              <w:rPr>
                <w:rFonts w:hint="eastAsia"/>
              </w:rPr>
              <w:t>基金管理人</w:t>
            </w:r>
          </w:p>
        </w:tc>
        <w:tc>
          <w:tcPr>
            <w:tcW w:w="2990" w:type="dxa"/>
            <w:vAlign w:val="center"/>
          </w:tcPr>
          <w:p w14:paraId="4BB857E5">
            <w:r>
              <w:rPr>
                <w:rFonts w:hint="eastAsia"/>
              </w:rPr>
              <w:t>基金托管人</w:t>
            </w:r>
          </w:p>
        </w:tc>
      </w:tr>
      <w:tr w14:paraId="1954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54631D5">
            <w:r>
              <w:rPr>
                <w:rFonts w:hint="eastAsia"/>
              </w:rPr>
              <w:t>名称</w:t>
            </w:r>
          </w:p>
        </w:tc>
        <w:tc>
          <w:tcPr>
            <w:tcW w:w="2270" w:type="dxa"/>
            <w:vAlign w:val="center"/>
          </w:tcPr>
          <w:p w14:paraId="79E6305E">
            <w:r>
              <w:rPr>
                <w:rFonts w:hint="eastAsia"/>
              </w:rPr>
              <w:t>南方基金管理股份有限公司</w:t>
            </w:r>
          </w:p>
        </w:tc>
        <w:tc>
          <w:tcPr>
            <w:tcW w:w="2990" w:type="dxa"/>
            <w:vAlign w:val="center"/>
          </w:tcPr>
          <w:p w14:paraId="40CBF115">
            <w:r>
              <w:rPr>
                <w:rFonts w:hint="eastAsia"/>
              </w:rPr>
              <w:t>中国银行股份有限公司</w:t>
            </w:r>
          </w:p>
        </w:tc>
      </w:tr>
      <w:tr w14:paraId="0914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4189E5B">
            <w:r>
              <w:rPr>
                <w:rFonts w:hint="eastAsia"/>
              </w:rPr>
              <w:t>信息披露负责人</w:t>
            </w:r>
          </w:p>
        </w:tc>
        <w:tc>
          <w:tcPr>
            <w:tcW w:w="1384" w:type="dxa"/>
            <w:vAlign w:val="center"/>
          </w:tcPr>
          <w:p w14:paraId="53975243">
            <w:r>
              <w:rPr>
                <w:rFonts w:hint="eastAsia"/>
              </w:rPr>
              <w:t>姓名</w:t>
            </w:r>
          </w:p>
        </w:tc>
        <w:tc>
          <w:tcPr>
            <w:tcW w:w="2270" w:type="dxa"/>
            <w:vAlign w:val="center"/>
          </w:tcPr>
          <w:p w14:paraId="48A79CC6">
            <w:r>
              <w:rPr>
                <w:rFonts w:hint="eastAsia"/>
              </w:rPr>
              <w:t>鲍文革</w:t>
            </w:r>
          </w:p>
        </w:tc>
        <w:tc>
          <w:tcPr>
            <w:tcW w:w="2990" w:type="dxa"/>
            <w:vAlign w:val="center"/>
          </w:tcPr>
          <w:p w14:paraId="1C617347">
            <w:r>
              <w:rPr>
                <w:rFonts w:hint="eastAsia"/>
              </w:rPr>
              <w:t>许俊</w:t>
            </w:r>
          </w:p>
        </w:tc>
      </w:tr>
      <w:tr w14:paraId="102CA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F786B5E"/>
        </w:tc>
        <w:tc>
          <w:tcPr>
            <w:tcW w:w="1384" w:type="dxa"/>
            <w:vAlign w:val="center"/>
          </w:tcPr>
          <w:p w14:paraId="1F4707BB">
            <w:r>
              <w:rPr>
                <w:rFonts w:hint="eastAsia"/>
              </w:rPr>
              <w:t>联系电话</w:t>
            </w:r>
          </w:p>
        </w:tc>
        <w:tc>
          <w:tcPr>
            <w:tcW w:w="2270" w:type="dxa"/>
            <w:vAlign w:val="center"/>
          </w:tcPr>
          <w:p w14:paraId="1D7CED27">
            <w:r>
              <w:rPr>
                <w:rFonts w:hint="eastAsia"/>
              </w:rPr>
              <w:t>0755-82763888</w:t>
            </w:r>
          </w:p>
        </w:tc>
        <w:tc>
          <w:tcPr>
            <w:tcW w:w="2990" w:type="dxa"/>
            <w:vAlign w:val="center"/>
          </w:tcPr>
          <w:p w14:paraId="12000673">
            <w:r>
              <w:rPr>
                <w:rFonts w:hint="eastAsia"/>
              </w:rPr>
              <w:t>010-66596688</w:t>
            </w:r>
          </w:p>
        </w:tc>
      </w:tr>
      <w:tr w14:paraId="3E08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B119380"/>
        </w:tc>
        <w:tc>
          <w:tcPr>
            <w:tcW w:w="1384" w:type="dxa"/>
            <w:vAlign w:val="center"/>
          </w:tcPr>
          <w:p w14:paraId="4E236154">
            <w:r>
              <w:rPr>
                <w:rFonts w:hint="eastAsia"/>
              </w:rPr>
              <w:t>电子邮箱</w:t>
            </w:r>
          </w:p>
        </w:tc>
        <w:tc>
          <w:tcPr>
            <w:tcW w:w="2270" w:type="dxa"/>
            <w:vAlign w:val="center"/>
          </w:tcPr>
          <w:p w14:paraId="63402162">
            <w:r>
              <w:rPr>
                <w:rFonts w:hint="eastAsia"/>
              </w:rPr>
              <w:t>manager@southernfund.com</w:t>
            </w:r>
          </w:p>
        </w:tc>
        <w:tc>
          <w:tcPr>
            <w:tcW w:w="2990" w:type="dxa"/>
            <w:vAlign w:val="center"/>
          </w:tcPr>
          <w:p w14:paraId="3746F983">
            <w:r>
              <w:rPr>
                <w:rFonts w:hint="eastAsia"/>
              </w:rPr>
              <w:t>fxjd_hq@bank-of-china.com</w:t>
            </w:r>
          </w:p>
        </w:tc>
      </w:tr>
      <w:tr w14:paraId="18CB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49F66F5">
            <w:r>
              <w:rPr>
                <w:rFonts w:hint="eastAsia"/>
              </w:rPr>
              <w:t>客户服务电话</w:t>
            </w:r>
          </w:p>
        </w:tc>
        <w:tc>
          <w:tcPr>
            <w:tcW w:w="2270" w:type="dxa"/>
            <w:vAlign w:val="center"/>
          </w:tcPr>
          <w:p w14:paraId="5A6FBFC0">
            <w:r>
              <w:rPr>
                <w:rFonts w:hint="eastAsia"/>
              </w:rPr>
              <w:t>400-889-8899</w:t>
            </w:r>
          </w:p>
        </w:tc>
        <w:tc>
          <w:tcPr>
            <w:tcW w:w="2990" w:type="dxa"/>
            <w:vAlign w:val="center"/>
          </w:tcPr>
          <w:p w14:paraId="61CA65E6">
            <w:r>
              <w:rPr>
                <w:rFonts w:hint="eastAsia"/>
              </w:rPr>
              <w:t>95566</w:t>
            </w:r>
          </w:p>
        </w:tc>
      </w:tr>
      <w:tr w14:paraId="7066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85A722">
            <w:r>
              <w:rPr>
                <w:rFonts w:hint="eastAsia"/>
              </w:rPr>
              <w:t>传真</w:t>
            </w:r>
          </w:p>
        </w:tc>
        <w:tc>
          <w:tcPr>
            <w:tcW w:w="2270" w:type="dxa"/>
            <w:vAlign w:val="center"/>
          </w:tcPr>
          <w:p w14:paraId="58D11A81">
            <w:r>
              <w:rPr>
                <w:rFonts w:hint="eastAsia"/>
              </w:rPr>
              <w:t>0755-82763889</w:t>
            </w:r>
          </w:p>
        </w:tc>
        <w:tc>
          <w:tcPr>
            <w:tcW w:w="2990" w:type="dxa"/>
            <w:vAlign w:val="center"/>
          </w:tcPr>
          <w:p w14:paraId="400DFF0A">
            <w:r>
              <w:rPr>
                <w:rFonts w:hint="eastAsia"/>
              </w:rPr>
              <w:t>010-66594942</w:t>
            </w:r>
          </w:p>
        </w:tc>
      </w:tr>
      <w:tr w14:paraId="4DCA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EF9279">
            <w:r>
              <w:rPr>
                <w:rFonts w:hint="eastAsia"/>
              </w:rPr>
              <w:t>注册地址</w:t>
            </w:r>
          </w:p>
        </w:tc>
        <w:tc>
          <w:tcPr>
            <w:tcW w:w="2270" w:type="dxa"/>
            <w:vAlign w:val="center"/>
          </w:tcPr>
          <w:p w14:paraId="00B6EE7E">
            <w:r>
              <w:rPr>
                <w:rFonts w:hint="eastAsia"/>
              </w:rPr>
              <w:t>深圳市福田区莲花街道益田路5999号基金大厦32-42楼</w:t>
            </w:r>
          </w:p>
        </w:tc>
        <w:tc>
          <w:tcPr>
            <w:tcW w:w="2990" w:type="dxa"/>
            <w:vAlign w:val="center"/>
          </w:tcPr>
          <w:p w14:paraId="60B33670">
            <w:r>
              <w:rPr>
                <w:rFonts w:hint="eastAsia"/>
              </w:rPr>
              <w:t>北京市西城区复兴门内大街1号</w:t>
            </w:r>
          </w:p>
        </w:tc>
      </w:tr>
      <w:tr w14:paraId="11D9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C68AE4">
            <w:r>
              <w:rPr>
                <w:rFonts w:hint="eastAsia"/>
              </w:rPr>
              <w:t>办公地址</w:t>
            </w:r>
          </w:p>
        </w:tc>
        <w:tc>
          <w:tcPr>
            <w:tcW w:w="2270" w:type="dxa"/>
            <w:vAlign w:val="center"/>
          </w:tcPr>
          <w:p w14:paraId="54A17710">
            <w:r>
              <w:rPr>
                <w:rFonts w:hint="eastAsia"/>
              </w:rPr>
              <w:t>深圳市福田区莲花街道益田路5999号基金大厦32-42楼</w:t>
            </w:r>
          </w:p>
        </w:tc>
        <w:tc>
          <w:tcPr>
            <w:tcW w:w="2990" w:type="dxa"/>
            <w:vAlign w:val="center"/>
          </w:tcPr>
          <w:p w14:paraId="56302E35">
            <w:r>
              <w:rPr>
                <w:rFonts w:hint="eastAsia"/>
              </w:rPr>
              <w:t>北京市西城区复兴门内大街1号</w:t>
            </w:r>
          </w:p>
        </w:tc>
      </w:tr>
      <w:tr w14:paraId="3074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5C15BA">
            <w:r>
              <w:rPr>
                <w:rFonts w:hint="eastAsia"/>
              </w:rPr>
              <w:t>邮政编码</w:t>
            </w:r>
          </w:p>
        </w:tc>
        <w:tc>
          <w:tcPr>
            <w:tcW w:w="2270" w:type="dxa"/>
            <w:vAlign w:val="center"/>
          </w:tcPr>
          <w:p w14:paraId="55D185FA">
            <w:r>
              <w:rPr>
                <w:rFonts w:hint="eastAsia"/>
              </w:rPr>
              <w:t>518017</w:t>
            </w:r>
          </w:p>
        </w:tc>
        <w:tc>
          <w:tcPr>
            <w:tcW w:w="2990" w:type="dxa"/>
            <w:vAlign w:val="center"/>
          </w:tcPr>
          <w:p w14:paraId="53E3E170">
            <w:r>
              <w:rPr>
                <w:rFonts w:hint="eastAsia"/>
              </w:rPr>
              <w:t>100818</w:t>
            </w:r>
          </w:p>
        </w:tc>
      </w:tr>
      <w:tr w14:paraId="318D1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6A50C63">
            <w:r>
              <w:rPr>
                <w:rFonts w:hint="eastAsia"/>
              </w:rPr>
              <w:t>法定代表人</w:t>
            </w:r>
          </w:p>
        </w:tc>
        <w:tc>
          <w:tcPr>
            <w:tcW w:w="2270" w:type="dxa"/>
            <w:vAlign w:val="center"/>
          </w:tcPr>
          <w:p w14:paraId="164DE618">
            <w:r>
              <w:rPr>
                <w:rFonts w:hint="eastAsia"/>
              </w:rPr>
              <w:t>周易</w:t>
            </w:r>
          </w:p>
        </w:tc>
        <w:tc>
          <w:tcPr>
            <w:tcW w:w="2990" w:type="dxa"/>
            <w:vAlign w:val="center"/>
          </w:tcPr>
          <w:p w14:paraId="10B9F453">
            <w:r>
              <w:rPr>
                <w:rFonts w:hint="eastAsia"/>
              </w:rPr>
              <w:t>葛海蛟</w:t>
            </w:r>
          </w:p>
        </w:tc>
      </w:tr>
    </w:tbl>
    <w:p w14:paraId="3F10D0A8">
      <w:pPr>
        <w:pStyle w:val="23"/>
      </w:pPr>
      <w:bookmarkStart w:id="9" w:name="_Toc1361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175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F645A8">
            <w:r>
              <w:rPr>
                <w:rFonts w:hint="eastAsia"/>
              </w:rPr>
              <w:t>本基金选定的信息披露报纸名称</w:t>
            </w:r>
          </w:p>
        </w:tc>
        <w:tc>
          <w:tcPr>
            <w:tcW w:w="3322" w:type="dxa"/>
            <w:vAlign w:val="center"/>
          </w:tcPr>
          <w:p w14:paraId="62D8B854">
            <w:r>
              <w:rPr>
                <w:rFonts w:hint="eastAsia"/>
              </w:rPr>
              <w:t>中国证券报</w:t>
            </w:r>
          </w:p>
        </w:tc>
      </w:tr>
      <w:tr w14:paraId="791D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4F9FCD">
            <w:r>
              <w:rPr>
                <w:rFonts w:hint="eastAsia"/>
              </w:rPr>
              <w:t>登载基金年度报告正文的管理人互联网网址</w:t>
            </w:r>
          </w:p>
        </w:tc>
        <w:tc>
          <w:tcPr>
            <w:tcW w:w="3322" w:type="dxa"/>
            <w:vAlign w:val="center"/>
          </w:tcPr>
          <w:p w14:paraId="67555EAC">
            <w:r>
              <w:rPr>
                <w:rFonts w:hint="eastAsia"/>
              </w:rPr>
              <w:t>http://www.nffund.com</w:t>
            </w:r>
          </w:p>
        </w:tc>
      </w:tr>
      <w:tr w14:paraId="212BF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C46BDE">
            <w:r>
              <w:rPr>
                <w:rFonts w:hint="eastAsia"/>
              </w:rPr>
              <w:t>基金年度报告备置地点</w:t>
            </w:r>
          </w:p>
        </w:tc>
        <w:tc>
          <w:tcPr>
            <w:tcW w:w="3322" w:type="dxa"/>
            <w:vAlign w:val="center"/>
          </w:tcPr>
          <w:p w14:paraId="2C2A867D">
            <w:r>
              <w:rPr>
                <w:rFonts w:hint="eastAsia"/>
              </w:rPr>
              <w:t>基金管理人、基金托管人的住所、基金上市交易的证券交易所（如有）</w:t>
            </w:r>
          </w:p>
        </w:tc>
      </w:tr>
    </w:tbl>
    <w:p w14:paraId="020F4F50">
      <w:pPr>
        <w:pStyle w:val="23"/>
      </w:pPr>
      <w:bookmarkStart w:id="10" w:name="_Toc1327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D12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A2F6D45">
            <w:pPr>
              <w:jc w:val="center"/>
            </w:pPr>
            <w:r>
              <w:rPr>
                <w:rFonts w:hint="eastAsia"/>
                <w:b/>
              </w:rPr>
              <w:t>项目</w:t>
            </w:r>
          </w:p>
        </w:tc>
        <w:tc>
          <w:tcPr>
            <w:tcW w:w="2907" w:type="dxa"/>
            <w:shd w:val="clear" w:color="auto" w:fill="BFBFBF"/>
            <w:vAlign w:val="center"/>
          </w:tcPr>
          <w:p w14:paraId="07097806">
            <w:pPr>
              <w:jc w:val="center"/>
            </w:pPr>
            <w:r>
              <w:rPr>
                <w:rFonts w:hint="eastAsia"/>
                <w:b/>
              </w:rPr>
              <w:t>名称</w:t>
            </w:r>
          </w:p>
        </w:tc>
        <w:tc>
          <w:tcPr>
            <w:tcW w:w="3876" w:type="dxa"/>
            <w:shd w:val="clear" w:color="auto" w:fill="BFBFBF"/>
            <w:vAlign w:val="center"/>
          </w:tcPr>
          <w:p w14:paraId="525D8B9D">
            <w:pPr>
              <w:jc w:val="center"/>
            </w:pPr>
            <w:r>
              <w:rPr>
                <w:rFonts w:hint="eastAsia"/>
                <w:b/>
              </w:rPr>
              <w:t>办公地址</w:t>
            </w:r>
          </w:p>
        </w:tc>
      </w:tr>
      <w:tr w14:paraId="02834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A22C9CF">
            <w:r>
              <w:rPr>
                <w:rFonts w:hint="eastAsia"/>
              </w:rPr>
              <w:t>会计师事务所</w:t>
            </w:r>
          </w:p>
        </w:tc>
        <w:tc>
          <w:tcPr>
            <w:tcW w:w="2907" w:type="dxa"/>
            <w:vAlign w:val="center"/>
          </w:tcPr>
          <w:p w14:paraId="0234A5FC">
            <w:r>
              <w:rPr>
                <w:rFonts w:hint="eastAsia"/>
              </w:rPr>
              <w:t>德勤华永会计师事务所（特殊普通合伙）</w:t>
            </w:r>
          </w:p>
        </w:tc>
        <w:tc>
          <w:tcPr>
            <w:tcW w:w="3876" w:type="dxa"/>
            <w:vAlign w:val="center"/>
          </w:tcPr>
          <w:p w14:paraId="24EAF037">
            <w:r>
              <w:rPr>
                <w:rFonts w:hint="eastAsia"/>
              </w:rPr>
              <w:t>上海市黄浦区延安东路222号外滩中心30楼</w:t>
            </w:r>
          </w:p>
        </w:tc>
      </w:tr>
      <w:tr w14:paraId="3D5D6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CE91BE1">
            <w:r>
              <w:rPr>
                <w:rFonts w:hint="eastAsia"/>
              </w:rPr>
              <w:t>注册登记机构</w:t>
            </w:r>
          </w:p>
        </w:tc>
        <w:tc>
          <w:tcPr>
            <w:tcW w:w="2907" w:type="dxa"/>
            <w:vAlign w:val="center"/>
          </w:tcPr>
          <w:p w14:paraId="658791EB">
            <w:r>
              <w:rPr>
                <w:rFonts w:hint="eastAsia"/>
              </w:rPr>
              <w:t>南方基金管理股份有限公司</w:t>
            </w:r>
          </w:p>
        </w:tc>
        <w:tc>
          <w:tcPr>
            <w:tcW w:w="3876" w:type="dxa"/>
            <w:vAlign w:val="center"/>
          </w:tcPr>
          <w:p w14:paraId="3E86B9FB">
            <w:r>
              <w:rPr>
                <w:rFonts w:hint="eastAsia"/>
              </w:rPr>
              <w:t>深圳市福田区莲花街道益田路5999号基金大厦32-42楼</w:t>
            </w:r>
          </w:p>
        </w:tc>
      </w:tr>
    </w:tbl>
    <w:p w14:paraId="364C09B8">
      <w:pPr>
        <w:pStyle w:val="26"/>
        <w:pageBreakBefore/>
      </w:pPr>
      <w:bookmarkStart w:id="11" w:name="_Toc17311"/>
      <w:r>
        <w:t>主要财务指标、基金净值表现及利润分配情况</w:t>
      </w:r>
      <w:bookmarkEnd w:id="11"/>
    </w:p>
    <w:p w14:paraId="63C5FCF3">
      <w:pPr>
        <w:pStyle w:val="23"/>
      </w:pPr>
      <w:bookmarkStart w:id="12" w:name="_Toc28992"/>
      <w:r>
        <w:t>主要会计数据和财务指标</w:t>
      </w:r>
      <w:bookmarkEnd w:id="12"/>
    </w:p>
    <w:p w14:paraId="278816AD">
      <w:pPr>
        <w:jc w:val="right"/>
        <w:rPr>
          <w:rFonts w:hint="eastAsia"/>
        </w:rPr>
      </w:pPr>
      <w:r>
        <w:rPr>
          <w:rFonts w:hint="eastAsia"/>
        </w:rPr>
        <w:t>单位：人民币元</w:t>
      </w:r>
    </w:p>
    <w:p w14:paraId="313F10BF">
      <w:pPr>
        <w:pStyle w:val="18"/>
        <w:rPr>
          <w:rFonts w:hint="eastAsia"/>
        </w:rPr>
      </w:pPr>
      <w:r>
        <w:rPr>
          <w:rFonts w:hint="eastAsia"/>
        </w:rPr>
        <w:t>1、南方新能源产业趋势混合A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267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5C6A62">
            <w:r>
              <w:rPr>
                <w:rFonts w:hint="eastAsia"/>
              </w:rPr>
              <w:t>3.1.1 期间数据和指标</w:t>
            </w:r>
          </w:p>
        </w:tc>
        <w:tc>
          <w:tcPr>
            <w:tcW w:w="1771" w:type="dxa"/>
            <w:vAlign w:val="center"/>
          </w:tcPr>
          <w:p w14:paraId="7D8F49A4">
            <w:r>
              <w:rPr>
                <w:rFonts w:hint="eastAsia"/>
              </w:rPr>
              <w:t>2025年</w:t>
            </w:r>
          </w:p>
        </w:tc>
        <w:tc>
          <w:tcPr>
            <w:tcW w:w="1949" w:type="dxa"/>
            <w:vAlign w:val="center"/>
          </w:tcPr>
          <w:p w14:paraId="29731BD8">
            <w:r>
              <w:rPr>
                <w:rFonts w:hint="eastAsia"/>
              </w:rPr>
              <w:t>2024年</w:t>
            </w:r>
          </w:p>
        </w:tc>
        <w:tc>
          <w:tcPr>
            <w:tcW w:w="1827" w:type="dxa"/>
            <w:vAlign w:val="center"/>
          </w:tcPr>
          <w:p w14:paraId="17048D2E">
            <w:r>
              <w:rPr>
                <w:rFonts w:hint="eastAsia"/>
              </w:rPr>
              <w:t>2023年</w:t>
            </w:r>
          </w:p>
        </w:tc>
      </w:tr>
      <w:tr w14:paraId="381F6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A84E9C">
            <w:r>
              <w:rPr>
                <w:rFonts w:hint="eastAsia"/>
              </w:rPr>
              <w:t>本期已实现收益</w:t>
            </w:r>
          </w:p>
        </w:tc>
        <w:tc>
          <w:tcPr>
            <w:tcW w:w="1771" w:type="dxa"/>
            <w:vAlign w:val="center"/>
          </w:tcPr>
          <w:p w14:paraId="7E04E9CB">
            <w:pPr>
              <w:jc w:val="right"/>
            </w:pPr>
            <w:r>
              <w:rPr>
                <w:rFonts w:hint="eastAsia"/>
              </w:rPr>
              <w:t>57,993,615.64</w:t>
            </w:r>
          </w:p>
        </w:tc>
        <w:tc>
          <w:tcPr>
            <w:tcW w:w="1949" w:type="dxa"/>
            <w:vAlign w:val="center"/>
          </w:tcPr>
          <w:p w14:paraId="50D5ED3C">
            <w:pPr>
              <w:jc w:val="right"/>
            </w:pPr>
            <w:r>
              <w:rPr>
                <w:rFonts w:hint="eastAsia"/>
              </w:rPr>
              <w:t>-89,779,170.79</w:t>
            </w:r>
          </w:p>
        </w:tc>
        <w:tc>
          <w:tcPr>
            <w:tcW w:w="1827" w:type="dxa"/>
            <w:vAlign w:val="center"/>
          </w:tcPr>
          <w:p w14:paraId="65A04727">
            <w:pPr>
              <w:jc w:val="right"/>
            </w:pPr>
            <w:r>
              <w:rPr>
                <w:rFonts w:hint="eastAsia"/>
              </w:rPr>
              <w:t>-317,596,038.26</w:t>
            </w:r>
          </w:p>
        </w:tc>
      </w:tr>
      <w:tr w14:paraId="08869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C90BC9">
            <w:r>
              <w:rPr>
                <w:rFonts w:hint="eastAsia"/>
              </w:rPr>
              <w:t>本期利润</w:t>
            </w:r>
          </w:p>
        </w:tc>
        <w:tc>
          <w:tcPr>
            <w:tcW w:w="1771" w:type="dxa"/>
            <w:vAlign w:val="center"/>
          </w:tcPr>
          <w:p w14:paraId="69AD8265">
            <w:pPr>
              <w:jc w:val="right"/>
            </w:pPr>
            <w:r>
              <w:rPr>
                <w:rFonts w:hint="eastAsia"/>
              </w:rPr>
              <w:t>127,679,203.18</w:t>
            </w:r>
          </w:p>
        </w:tc>
        <w:tc>
          <w:tcPr>
            <w:tcW w:w="1949" w:type="dxa"/>
            <w:vAlign w:val="center"/>
          </w:tcPr>
          <w:p w14:paraId="6BF1DE64">
            <w:pPr>
              <w:jc w:val="right"/>
            </w:pPr>
            <w:r>
              <w:rPr>
                <w:rFonts w:hint="eastAsia"/>
              </w:rPr>
              <w:t>93,706,864.55</w:t>
            </w:r>
          </w:p>
        </w:tc>
        <w:tc>
          <w:tcPr>
            <w:tcW w:w="1827" w:type="dxa"/>
            <w:vAlign w:val="center"/>
          </w:tcPr>
          <w:p w14:paraId="46056BDA">
            <w:pPr>
              <w:jc w:val="right"/>
            </w:pPr>
            <w:r>
              <w:rPr>
                <w:rFonts w:hint="eastAsia"/>
              </w:rPr>
              <w:t>-390,516,909.53</w:t>
            </w:r>
          </w:p>
        </w:tc>
      </w:tr>
      <w:tr w14:paraId="46C8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3582DD">
            <w:r>
              <w:rPr>
                <w:rFonts w:hint="eastAsia"/>
              </w:rPr>
              <w:t>加权平均基金份额本期利润</w:t>
            </w:r>
          </w:p>
        </w:tc>
        <w:tc>
          <w:tcPr>
            <w:tcW w:w="1771" w:type="dxa"/>
            <w:vAlign w:val="center"/>
          </w:tcPr>
          <w:p w14:paraId="75B92385">
            <w:pPr>
              <w:jc w:val="right"/>
            </w:pPr>
            <w:r>
              <w:rPr>
                <w:rFonts w:hint="eastAsia"/>
              </w:rPr>
              <w:t>0.1273</w:t>
            </w:r>
          </w:p>
        </w:tc>
        <w:tc>
          <w:tcPr>
            <w:tcW w:w="1949" w:type="dxa"/>
            <w:vAlign w:val="center"/>
          </w:tcPr>
          <w:p w14:paraId="1D52B632">
            <w:pPr>
              <w:jc w:val="right"/>
            </w:pPr>
            <w:r>
              <w:rPr>
                <w:rFonts w:hint="eastAsia"/>
              </w:rPr>
              <w:t>0.0770</w:t>
            </w:r>
          </w:p>
        </w:tc>
        <w:tc>
          <w:tcPr>
            <w:tcW w:w="1827" w:type="dxa"/>
            <w:vAlign w:val="center"/>
          </w:tcPr>
          <w:p w14:paraId="1B188D20">
            <w:pPr>
              <w:jc w:val="right"/>
            </w:pPr>
            <w:r>
              <w:rPr>
                <w:rFonts w:hint="eastAsia"/>
              </w:rPr>
              <w:t>-0.2971</w:t>
            </w:r>
          </w:p>
        </w:tc>
      </w:tr>
      <w:tr w14:paraId="7668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2D0370">
            <w:r>
              <w:rPr>
                <w:rFonts w:hint="eastAsia"/>
              </w:rPr>
              <w:t>本期加权平均净值利润率</w:t>
            </w:r>
          </w:p>
        </w:tc>
        <w:tc>
          <w:tcPr>
            <w:tcW w:w="1771" w:type="dxa"/>
            <w:vAlign w:val="center"/>
          </w:tcPr>
          <w:p w14:paraId="6546CF3A">
            <w:pPr>
              <w:jc w:val="right"/>
            </w:pPr>
            <w:r>
              <w:rPr>
                <w:rFonts w:hint="eastAsia"/>
              </w:rPr>
              <w:t>19.46%</w:t>
            </w:r>
          </w:p>
        </w:tc>
        <w:tc>
          <w:tcPr>
            <w:tcW w:w="1949" w:type="dxa"/>
            <w:vAlign w:val="center"/>
          </w:tcPr>
          <w:p w14:paraId="74434BFA">
            <w:pPr>
              <w:jc w:val="right"/>
            </w:pPr>
            <w:r>
              <w:rPr>
                <w:rFonts w:hint="eastAsia"/>
              </w:rPr>
              <w:t>13.09%</w:t>
            </w:r>
          </w:p>
        </w:tc>
        <w:tc>
          <w:tcPr>
            <w:tcW w:w="1827" w:type="dxa"/>
            <w:vAlign w:val="center"/>
          </w:tcPr>
          <w:p w14:paraId="36500692">
            <w:pPr>
              <w:jc w:val="right"/>
            </w:pPr>
            <w:r>
              <w:rPr>
                <w:rFonts w:hint="eastAsia"/>
              </w:rPr>
              <w:t>-43.33%</w:t>
            </w:r>
          </w:p>
        </w:tc>
      </w:tr>
      <w:tr w14:paraId="61D9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05C4AE">
            <w:r>
              <w:rPr>
                <w:rFonts w:hint="eastAsia"/>
              </w:rPr>
              <w:t>本期基金份额净值增长率</w:t>
            </w:r>
          </w:p>
        </w:tc>
        <w:tc>
          <w:tcPr>
            <w:tcW w:w="1771" w:type="dxa"/>
            <w:vAlign w:val="center"/>
          </w:tcPr>
          <w:p w14:paraId="14130B69">
            <w:pPr>
              <w:jc w:val="right"/>
            </w:pPr>
            <w:r>
              <w:rPr>
                <w:rFonts w:hint="eastAsia"/>
              </w:rPr>
              <w:t>21.68%</w:t>
            </w:r>
          </w:p>
        </w:tc>
        <w:tc>
          <w:tcPr>
            <w:tcW w:w="1949" w:type="dxa"/>
            <w:vAlign w:val="center"/>
          </w:tcPr>
          <w:p w14:paraId="07DACA37">
            <w:pPr>
              <w:jc w:val="right"/>
            </w:pPr>
            <w:r>
              <w:rPr>
                <w:rFonts w:hint="eastAsia"/>
              </w:rPr>
              <w:t>13.74%</w:t>
            </w:r>
          </w:p>
        </w:tc>
        <w:tc>
          <w:tcPr>
            <w:tcW w:w="1827" w:type="dxa"/>
            <w:vAlign w:val="center"/>
          </w:tcPr>
          <w:p w14:paraId="428CB92E">
            <w:pPr>
              <w:jc w:val="right"/>
            </w:pPr>
            <w:r>
              <w:rPr>
                <w:rFonts w:hint="eastAsia"/>
              </w:rPr>
              <w:t>-34.63%</w:t>
            </w:r>
          </w:p>
        </w:tc>
      </w:tr>
      <w:tr w14:paraId="2133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1EA76C">
            <w:r>
              <w:rPr>
                <w:rFonts w:hint="eastAsia"/>
              </w:rPr>
              <w:t>3.1.2 期末数据和指标</w:t>
            </w:r>
          </w:p>
        </w:tc>
        <w:tc>
          <w:tcPr>
            <w:tcW w:w="1771" w:type="dxa"/>
            <w:vAlign w:val="center"/>
          </w:tcPr>
          <w:p w14:paraId="56AB0414">
            <w:r>
              <w:rPr>
                <w:rFonts w:hint="eastAsia"/>
              </w:rPr>
              <w:t>2025年末</w:t>
            </w:r>
          </w:p>
        </w:tc>
        <w:tc>
          <w:tcPr>
            <w:tcW w:w="1949" w:type="dxa"/>
            <w:vAlign w:val="center"/>
          </w:tcPr>
          <w:p w14:paraId="7ABDEB43">
            <w:r>
              <w:rPr>
                <w:rFonts w:hint="eastAsia"/>
              </w:rPr>
              <w:t>2024年末</w:t>
            </w:r>
          </w:p>
        </w:tc>
        <w:tc>
          <w:tcPr>
            <w:tcW w:w="1827" w:type="dxa"/>
            <w:vAlign w:val="center"/>
          </w:tcPr>
          <w:p w14:paraId="30C6761D">
            <w:r>
              <w:rPr>
                <w:rFonts w:hint="eastAsia"/>
              </w:rPr>
              <w:t>2023年末</w:t>
            </w:r>
          </w:p>
        </w:tc>
      </w:tr>
      <w:tr w14:paraId="7753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A8BFFE">
            <w:r>
              <w:rPr>
                <w:rFonts w:hint="eastAsia"/>
              </w:rPr>
              <w:t>期末可供分配利润</w:t>
            </w:r>
          </w:p>
        </w:tc>
        <w:tc>
          <w:tcPr>
            <w:tcW w:w="1771" w:type="dxa"/>
            <w:vAlign w:val="center"/>
          </w:tcPr>
          <w:p w14:paraId="68DA09F1">
            <w:pPr>
              <w:jc w:val="right"/>
            </w:pPr>
            <w:r>
              <w:rPr>
                <w:rFonts w:hint="eastAsia"/>
              </w:rPr>
              <w:t>-269,733,402.56</w:t>
            </w:r>
          </w:p>
        </w:tc>
        <w:tc>
          <w:tcPr>
            <w:tcW w:w="1949" w:type="dxa"/>
            <w:vAlign w:val="center"/>
          </w:tcPr>
          <w:p w14:paraId="63748D6E">
            <w:pPr>
              <w:jc w:val="right"/>
            </w:pPr>
            <w:r>
              <w:rPr>
                <w:rFonts w:hint="eastAsia"/>
              </w:rPr>
              <w:t>-421,196,212.61</w:t>
            </w:r>
          </w:p>
        </w:tc>
        <w:tc>
          <w:tcPr>
            <w:tcW w:w="1827" w:type="dxa"/>
            <w:vAlign w:val="center"/>
          </w:tcPr>
          <w:p w14:paraId="4E99B2E1">
            <w:pPr>
              <w:jc w:val="right"/>
            </w:pPr>
            <w:r>
              <w:rPr>
                <w:rFonts w:hint="eastAsia"/>
              </w:rPr>
              <w:t>-558,344,164.77</w:t>
            </w:r>
          </w:p>
        </w:tc>
      </w:tr>
      <w:tr w14:paraId="66F9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777179">
            <w:r>
              <w:rPr>
                <w:rFonts w:hint="eastAsia"/>
              </w:rPr>
              <w:t>期末可供分配基金份额利润</w:t>
            </w:r>
          </w:p>
        </w:tc>
        <w:tc>
          <w:tcPr>
            <w:tcW w:w="1771" w:type="dxa"/>
            <w:vAlign w:val="center"/>
          </w:tcPr>
          <w:p w14:paraId="21817B54">
            <w:pPr>
              <w:jc w:val="right"/>
            </w:pPr>
            <w:r>
              <w:rPr>
                <w:rFonts w:hint="eastAsia"/>
              </w:rPr>
              <w:t>-0.3091</w:t>
            </w:r>
          </w:p>
        </w:tc>
        <w:tc>
          <w:tcPr>
            <w:tcW w:w="1949" w:type="dxa"/>
            <w:vAlign w:val="center"/>
          </w:tcPr>
          <w:p w14:paraId="0BB1855E">
            <w:pPr>
              <w:jc w:val="right"/>
            </w:pPr>
            <w:r>
              <w:rPr>
                <w:rFonts w:hint="eastAsia"/>
              </w:rPr>
              <w:t>-0.3739</w:t>
            </w:r>
          </w:p>
        </w:tc>
        <w:tc>
          <w:tcPr>
            <w:tcW w:w="1827" w:type="dxa"/>
            <w:vAlign w:val="center"/>
          </w:tcPr>
          <w:p w14:paraId="02C29204">
            <w:pPr>
              <w:jc w:val="right"/>
            </w:pPr>
            <w:r>
              <w:rPr>
                <w:rFonts w:hint="eastAsia"/>
              </w:rPr>
              <w:t>-0.4440</w:t>
            </w:r>
          </w:p>
        </w:tc>
      </w:tr>
      <w:tr w14:paraId="15D8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F391F2">
            <w:r>
              <w:rPr>
                <w:rFonts w:hint="eastAsia"/>
              </w:rPr>
              <w:t>期末基金资产净值</w:t>
            </w:r>
          </w:p>
        </w:tc>
        <w:tc>
          <w:tcPr>
            <w:tcW w:w="1771" w:type="dxa"/>
            <w:vAlign w:val="center"/>
          </w:tcPr>
          <w:p w14:paraId="15F964BE">
            <w:pPr>
              <w:jc w:val="right"/>
            </w:pPr>
            <w:r>
              <w:rPr>
                <w:rFonts w:hint="eastAsia"/>
              </w:rPr>
              <w:t>671,527,578.36</w:t>
            </w:r>
          </w:p>
        </w:tc>
        <w:tc>
          <w:tcPr>
            <w:tcW w:w="1949" w:type="dxa"/>
            <w:vAlign w:val="center"/>
          </w:tcPr>
          <w:p w14:paraId="173EE018">
            <w:pPr>
              <w:jc w:val="right"/>
            </w:pPr>
            <w:r>
              <w:rPr>
                <w:rFonts w:hint="eastAsia"/>
              </w:rPr>
              <w:t>712,283,526.55</w:t>
            </w:r>
          </w:p>
        </w:tc>
        <w:tc>
          <w:tcPr>
            <w:tcW w:w="1827" w:type="dxa"/>
            <w:vAlign w:val="center"/>
          </w:tcPr>
          <w:p w14:paraId="43D8F791">
            <w:pPr>
              <w:jc w:val="right"/>
            </w:pPr>
            <w:r>
              <w:rPr>
                <w:rFonts w:hint="eastAsia"/>
              </w:rPr>
              <w:t>699,266,296.09</w:t>
            </w:r>
          </w:p>
        </w:tc>
      </w:tr>
      <w:tr w14:paraId="55D2B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FD24DD">
            <w:r>
              <w:rPr>
                <w:rFonts w:hint="eastAsia"/>
              </w:rPr>
              <w:t>期末基金份额净值</w:t>
            </w:r>
          </w:p>
        </w:tc>
        <w:tc>
          <w:tcPr>
            <w:tcW w:w="1771" w:type="dxa"/>
            <w:vAlign w:val="center"/>
          </w:tcPr>
          <w:p w14:paraId="7415F257">
            <w:pPr>
              <w:jc w:val="right"/>
            </w:pPr>
            <w:r>
              <w:rPr>
                <w:rFonts w:hint="eastAsia"/>
              </w:rPr>
              <w:t>0.7695</w:t>
            </w:r>
          </w:p>
        </w:tc>
        <w:tc>
          <w:tcPr>
            <w:tcW w:w="1949" w:type="dxa"/>
            <w:vAlign w:val="center"/>
          </w:tcPr>
          <w:p w14:paraId="52AB1757">
            <w:pPr>
              <w:jc w:val="right"/>
            </w:pPr>
            <w:r>
              <w:rPr>
                <w:rFonts w:hint="eastAsia"/>
              </w:rPr>
              <w:t>0.6324</w:t>
            </w:r>
          </w:p>
        </w:tc>
        <w:tc>
          <w:tcPr>
            <w:tcW w:w="1827" w:type="dxa"/>
            <w:vAlign w:val="center"/>
          </w:tcPr>
          <w:p w14:paraId="2EA85358">
            <w:pPr>
              <w:jc w:val="right"/>
            </w:pPr>
            <w:r>
              <w:rPr>
                <w:rFonts w:hint="eastAsia"/>
              </w:rPr>
              <w:t>0.5560</w:t>
            </w:r>
          </w:p>
        </w:tc>
      </w:tr>
      <w:tr w14:paraId="783E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CF8269">
            <w:r>
              <w:rPr>
                <w:rFonts w:hint="eastAsia"/>
              </w:rPr>
              <w:t>3.1.3 累计期末指标</w:t>
            </w:r>
          </w:p>
        </w:tc>
        <w:tc>
          <w:tcPr>
            <w:tcW w:w="1771" w:type="dxa"/>
            <w:vAlign w:val="center"/>
          </w:tcPr>
          <w:p w14:paraId="36D38099">
            <w:r>
              <w:rPr>
                <w:rFonts w:hint="eastAsia"/>
              </w:rPr>
              <w:t>2025年末</w:t>
            </w:r>
          </w:p>
        </w:tc>
        <w:tc>
          <w:tcPr>
            <w:tcW w:w="1949" w:type="dxa"/>
            <w:vAlign w:val="center"/>
          </w:tcPr>
          <w:p w14:paraId="146DF26E">
            <w:r>
              <w:rPr>
                <w:rFonts w:hint="eastAsia"/>
              </w:rPr>
              <w:t>2024年末</w:t>
            </w:r>
          </w:p>
        </w:tc>
        <w:tc>
          <w:tcPr>
            <w:tcW w:w="1827" w:type="dxa"/>
            <w:vAlign w:val="center"/>
          </w:tcPr>
          <w:p w14:paraId="6D3AF0A0">
            <w:r>
              <w:rPr>
                <w:rFonts w:hint="eastAsia"/>
              </w:rPr>
              <w:t>2023年末</w:t>
            </w:r>
          </w:p>
        </w:tc>
      </w:tr>
      <w:tr w14:paraId="0CD01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F568A3">
            <w:r>
              <w:rPr>
                <w:rFonts w:hint="eastAsia"/>
              </w:rPr>
              <w:t>基金份额累计净值增长率</w:t>
            </w:r>
          </w:p>
        </w:tc>
        <w:tc>
          <w:tcPr>
            <w:tcW w:w="1771" w:type="dxa"/>
            <w:vAlign w:val="center"/>
          </w:tcPr>
          <w:p w14:paraId="033A5355">
            <w:pPr>
              <w:jc w:val="right"/>
            </w:pPr>
            <w:r>
              <w:rPr>
                <w:rFonts w:hint="eastAsia"/>
              </w:rPr>
              <w:t>-23.05%</w:t>
            </w:r>
          </w:p>
        </w:tc>
        <w:tc>
          <w:tcPr>
            <w:tcW w:w="1949" w:type="dxa"/>
            <w:vAlign w:val="center"/>
          </w:tcPr>
          <w:p w14:paraId="685BA98A">
            <w:pPr>
              <w:jc w:val="right"/>
            </w:pPr>
            <w:r>
              <w:rPr>
                <w:rFonts w:hint="eastAsia"/>
              </w:rPr>
              <w:t>-36.76%</w:t>
            </w:r>
          </w:p>
        </w:tc>
        <w:tc>
          <w:tcPr>
            <w:tcW w:w="1827" w:type="dxa"/>
            <w:vAlign w:val="center"/>
          </w:tcPr>
          <w:p w14:paraId="2249901F">
            <w:pPr>
              <w:jc w:val="right"/>
            </w:pPr>
            <w:r>
              <w:rPr>
                <w:rFonts w:hint="eastAsia"/>
              </w:rPr>
              <w:t>-44.40%</w:t>
            </w:r>
          </w:p>
        </w:tc>
      </w:tr>
    </w:tbl>
    <w:p w14:paraId="29635382">
      <w:pPr>
        <w:pStyle w:val="18"/>
        <w:rPr>
          <w:rFonts w:hint="eastAsia"/>
        </w:rPr>
      </w:pPr>
      <w:r>
        <w:rPr>
          <w:rFonts w:hint="eastAsia"/>
        </w:rPr>
        <w:t>2、南方新能源产业趋势混合C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830B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DB62E1">
            <w:r>
              <w:rPr>
                <w:rFonts w:hint="eastAsia"/>
              </w:rPr>
              <w:t>3.1.1 期间数据和指标</w:t>
            </w:r>
          </w:p>
        </w:tc>
        <w:tc>
          <w:tcPr>
            <w:tcW w:w="1771" w:type="dxa"/>
            <w:vAlign w:val="center"/>
          </w:tcPr>
          <w:p w14:paraId="49E92287">
            <w:r>
              <w:rPr>
                <w:rFonts w:hint="eastAsia"/>
              </w:rPr>
              <w:t>2025年</w:t>
            </w:r>
          </w:p>
        </w:tc>
        <w:tc>
          <w:tcPr>
            <w:tcW w:w="1949" w:type="dxa"/>
            <w:vAlign w:val="center"/>
          </w:tcPr>
          <w:p w14:paraId="1278B644">
            <w:r>
              <w:rPr>
                <w:rFonts w:hint="eastAsia"/>
              </w:rPr>
              <w:t>2024年</w:t>
            </w:r>
          </w:p>
        </w:tc>
        <w:tc>
          <w:tcPr>
            <w:tcW w:w="1827" w:type="dxa"/>
            <w:vAlign w:val="center"/>
          </w:tcPr>
          <w:p w14:paraId="7ADC843C">
            <w:r>
              <w:rPr>
                <w:rFonts w:hint="eastAsia"/>
              </w:rPr>
              <w:t>2023年</w:t>
            </w:r>
          </w:p>
        </w:tc>
      </w:tr>
      <w:tr w14:paraId="07C8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9F1829">
            <w:r>
              <w:rPr>
                <w:rFonts w:hint="eastAsia"/>
              </w:rPr>
              <w:t>本期已实现收益</w:t>
            </w:r>
          </w:p>
        </w:tc>
        <w:tc>
          <w:tcPr>
            <w:tcW w:w="1771" w:type="dxa"/>
            <w:vAlign w:val="center"/>
          </w:tcPr>
          <w:p w14:paraId="77405140">
            <w:pPr>
              <w:jc w:val="right"/>
            </w:pPr>
            <w:r>
              <w:rPr>
                <w:rFonts w:hint="eastAsia"/>
              </w:rPr>
              <w:t>9,524,048.72</w:t>
            </w:r>
          </w:p>
        </w:tc>
        <w:tc>
          <w:tcPr>
            <w:tcW w:w="1949" w:type="dxa"/>
            <w:vAlign w:val="center"/>
          </w:tcPr>
          <w:p w14:paraId="5E476407">
            <w:pPr>
              <w:jc w:val="right"/>
            </w:pPr>
            <w:r>
              <w:rPr>
                <w:rFonts w:hint="eastAsia"/>
              </w:rPr>
              <w:t>-16,806,028.95</w:t>
            </w:r>
          </w:p>
        </w:tc>
        <w:tc>
          <w:tcPr>
            <w:tcW w:w="1827" w:type="dxa"/>
            <w:vAlign w:val="center"/>
          </w:tcPr>
          <w:p w14:paraId="78418398">
            <w:pPr>
              <w:jc w:val="right"/>
            </w:pPr>
            <w:r>
              <w:rPr>
                <w:rFonts w:hint="eastAsia"/>
              </w:rPr>
              <w:t>-64,414,822.30</w:t>
            </w:r>
          </w:p>
        </w:tc>
      </w:tr>
      <w:tr w14:paraId="1813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A35564">
            <w:r>
              <w:rPr>
                <w:rFonts w:hint="eastAsia"/>
              </w:rPr>
              <w:t>本期利润</w:t>
            </w:r>
          </w:p>
        </w:tc>
        <w:tc>
          <w:tcPr>
            <w:tcW w:w="1771" w:type="dxa"/>
            <w:vAlign w:val="center"/>
          </w:tcPr>
          <w:p w14:paraId="00D19C85">
            <w:pPr>
              <w:jc w:val="right"/>
            </w:pPr>
            <w:r>
              <w:rPr>
                <w:rFonts w:hint="eastAsia"/>
              </w:rPr>
              <w:t>32,576,306.99</w:t>
            </w:r>
          </w:p>
        </w:tc>
        <w:tc>
          <w:tcPr>
            <w:tcW w:w="1949" w:type="dxa"/>
            <w:vAlign w:val="center"/>
          </w:tcPr>
          <w:p w14:paraId="1F248793">
            <w:pPr>
              <w:jc w:val="right"/>
            </w:pPr>
            <w:r>
              <w:rPr>
                <w:rFonts w:hint="eastAsia"/>
              </w:rPr>
              <w:t>7,688,662.75</w:t>
            </w:r>
          </w:p>
        </w:tc>
        <w:tc>
          <w:tcPr>
            <w:tcW w:w="1827" w:type="dxa"/>
            <w:vAlign w:val="center"/>
          </w:tcPr>
          <w:p w14:paraId="73E1AAC5">
            <w:pPr>
              <w:jc w:val="right"/>
            </w:pPr>
            <w:r>
              <w:rPr>
                <w:rFonts w:hint="eastAsia"/>
              </w:rPr>
              <w:t>-81,587,976.77</w:t>
            </w:r>
          </w:p>
        </w:tc>
      </w:tr>
      <w:tr w14:paraId="38F10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AAF1EA">
            <w:r>
              <w:rPr>
                <w:rFonts w:hint="eastAsia"/>
              </w:rPr>
              <w:t>加权平均基金份额本期利润</w:t>
            </w:r>
          </w:p>
        </w:tc>
        <w:tc>
          <w:tcPr>
            <w:tcW w:w="1771" w:type="dxa"/>
            <w:vAlign w:val="center"/>
          </w:tcPr>
          <w:p w14:paraId="2BD4D510">
            <w:pPr>
              <w:jc w:val="right"/>
            </w:pPr>
            <w:r>
              <w:rPr>
                <w:rFonts w:hint="eastAsia"/>
              </w:rPr>
              <w:t>0.1077</w:t>
            </w:r>
          </w:p>
        </w:tc>
        <w:tc>
          <w:tcPr>
            <w:tcW w:w="1949" w:type="dxa"/>
            <w:vAlign w:val="center"/>
          </w:tcPr>
          <w:p w14:paraId="266CC4D3">
            <w:pPr>
              <w:jc w:val="right"/>
            </w:pPr>
            <w:r>
              <w:rPr>
                <w:rFonts w:hint="eastAsia"/>
              </w:rPr>
              <w:t>0.0319</w:t>
            </w:r>
          </w:p>
        </w:tc>
        <w:tc>
          <w:tcPr>
            <w:tcW w:w="1827" w:type="dxa"/>
            <w:vAlign w:val="center"/>
          </w:tcPr>
          <w:p w14:paraId="75254A67">
            <w:pPr>
              <w:jc w:val="right"/>
            </w:pPr>
            <w:r>
              <w:rPr>
                <w:rFonts w:hint="eastAsia"/>
              </w:rPr>
              <w:t>-0.2949</w:t>
            </w:r>
          </w:p>
        </w:tc>
      </w:tr>
      <w:tr w14:paraId="716C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C9C606">
            <w:r>
              <w:rPr>
                <w:rFonts w:hint="eastAsia"/>
              </w:rPr>
              <w:t>本期加权平均净值利润率</w:t>
            </w:r>
          </w:p>
        </w:tc>
        <w:tc>
          <w:tcPr>
            <w:tcW w:w="1771" w:type="dxa"/>
            <w:vAlign w:val="center"/>
          </w:tcPr>
          <w:p w14:paraId="72D1B2BF">
            <w:pPr>
              <w:jc w:val="right"/>
            </w:pPr>
            <w:r>
              <w:rPr>
                <w:rFonts w:hint="eastAsia"/>
              </w:rPr>
              <w:t>17.35%</w:t>
            </w:r>
          </w:p>
        </w:tc>
        <w:tc>
          <w:tcPr>
            <w:tcW w:w="1949" w:type="dxa"/>
            <w:vAlign w:val="center"/>
          </w:tcPr>
          <w:p w14:paraId="3247AB2D">
            <w:pPr>
              <w:jc w:val="right"/>
            </w:pPr>
            <w:r>
              <w:rPr>
                <w:rFonts w:hint="eastAsia"/>
              </w:rPr>
              <w:t>5.48%</w:t>
            </w:r>
          </w:p>
        </w:tc>
        <w:tc>
          <w:tcPr>
            <w:tcW w:w="1827" w:type="dxa"/>
            <w:vAlign w:val="center"/>
          </w:tcPr>
          <w:p w14:paraId="7651F8EA">
            <w:pPr>
              <w:jc w:val="right"/>
            </w:pPr>
            <w:r>
              <w:rPr>
                <w:rFonts w:hint="eastAsia"/>
              </w:rPr>
              <w:t>-42.70%</w:t>
            </w:r>
          </w:p>
        </w:tc>
      </w:tr>
      <w:tr w14:paraId="09F0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62BEF4">
            <w:r>
              <w:rPr>
                <w:rFonts w:hint="eastAsia"/>
              </w:rPr>
              <w:t>本期基金份额净值增长率</w:t>
            </w:r>
          </w:p>
        </w:tc>
        <w:tc>
          <w:tcPr>
            <w:tcW w:w="1771" w:type="dxa"/>
            <w:vAlign w:val="center"/>
          </w:tcPr>
          <w:p w14:paraId="5280035A">
            <w:pPr>
              <w:jc w:val="right"/>
            </w:pPr>
            <w:r>
              <w:rPr>
                <w:rFonts w:hint="eastAsia"/>
              </w:rPr>
              <w:t>20.93%</w:t>
            </w:r>
          </w:p>
        </w:tc>
        <w:tc>
          <w:tcPr>
            <w:tcW w:w="1949" w:type="dxa"/>
            <w:vAlign w:val="center"/>
          </w:tcPr>
          <w:p w14:paraId="30669A2F">
            <w:pPr>
              <w:jc w:val="right"/>
            </w:pPr>
            <w:r>
              <w:rPr>
                <w:rFonts w:hint="eastAsia"/>
              </w:rPr>
              <w:t>13.04%</w:t>
            </w:r>
          </w:p>
        </w:tc>
        <w:tc>
          <w:tcPr>
            <w:tcW w:w="1827" w:type="dxa"/>
            <w:vAlign w:val="center"/>
          </w:tcPr>
          <w:p w14:paraId="54342125">
            <w:pPr>
              <w:jc w:val="right"/>
            </w:pPr>
            <w:r>
              <w:rPr>
                <w:rFonts w:hint="eastAsia"/>
              </w:rPr>
              <w:t>-35.01%</w:t>
            </w:r>
          </w:p>
        </w:tc>
      </w:tr>
      <w:tr w14:paraId="47F2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A6E3C8">
            <w:r>
              <w:rPr>
                <w:rFonts w:hint="eastAsia"/>
              </w:rPr>
              <w:t>3.1.2 期末数据和指标</w:t>
            </w:r>
          </w:p>
        </w:tc>
        <w:tc>
          <w:tcPr>
            <w:tcW w:w="1771" w:type="dxa"/>
            <w:vAlign w:val="center"/>
          </w:tcPr>
          <w:p w14:paraId="22CDB6C1">
            <w:r>
              <w:rPr>
                <w:rFonts w:hint="eastAsia"/>
              </w:rPr>
              <w:t>2025年末</w:t>
            </w:r>
          </w:p>
        </w:tc>
        <w:tc>
          <w:tcPr>
            <w:tcW w:w="1949" w:type="dxa"/>
            <w:vAlign w:val="center"/>
          </w:tcPr>
          <w:p w14:paraId="0D72ACD0">
            <w:r>
              <w:rPr>
                <w:rFonts w:hint="eastAsia"/>
              </w:rPr>
              <w:t>2024年末</w:t>
            </w:r>
          </w:p>
        </w:tc>
        <w:tc>
          <w:tcPr>
            <w:tcW w:w="1827" w:type="dxa"/>
            <w:vAlign w:val="center"/>
          </w:tcPr>
          <w:p w14:paraId="62EBB99A">
            <w:r>
              <w:rPr>
                <w:rFonts w:hint="eastAsia"/>
              </w:rPr>
              <w:t>2023年末</w:t>
            </w:r>
          </w:p>
        </w:tc>
      </w:tr>
      <w:tr w14:paraId="3FAFF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576920">
            <w:r>
              <w:rPr>
                <w:rFonts w:hint="eastAsia"/>
              </w:rPr>
              <w:t>期末可供分配利润</w:t>
            </w:r>
          </w:p>
        </w:tc>
        <w:tc>
          <w:tcPr>
            <w:tcW w:w="1771" w:type="dxa"/>
            <w:vAlign w:val="center"/>
          </w:tcPr>
          <w:p w14:paraId="2E506241">
            <w:pPr>
              <w:jc w:val="right"/>
            </w:pPr>
            <w:r>
              <w:rPr>
                <w:rFonts w:hint="eastAsia"/>
              </w:rPr>
              <w:t>-47,495,068.63</w:t>
            </w:r>
          </w:p>
        </w:tc>
        <w:tc>
          <w:tcPr>
            <w:tcW w:w="1949" w:type="dxa"/>
            <w:vAlign w:val="center"/>
          </w:tcPr>
          <w:p w14:paraId="46BD18F1">
            <w:pPr>
              <w:jc w:val="right"/>
            </w:pPr>
            <w:r>
              <w:rPr>
                <w:rFonts w:hint="eastAsia"/>
              </w:rPr>
              <w:t>-143,966,422.60</w:t>
            </w:r>
          </w:p>
        </w:tc>
        <w:tc>
          <w:tcPr>
            <w:tcW w:w="1827" w:type="dxa"/>
            <w:vAlign w:val="center"/>
          </w:tcPr>
          <w:p w14:paraId="155B8C74">
            <w:pPr>
              <w:jc w:val="right"/>
            </w:pPr>
            <w:r>
              <w:rPr>
                <w:rFonts w:hint="eastAsia"/>
              </w:rPr>
              <w:t>-106,119,000.85</w:t>
            </w:r>
          </w:p>
        </w:tc>
      </w:tr>
      <w:tr w14:paraId="6201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24B333">
            <w:r>
              <w:rPr>
                <w:rFonts w:hint="eastAsia"/>
              </w:rPr>
              <w:t>期末可供分配基金份额利润</w:t>
            </w:r>
          </w:p>
        </w:tc>
        <w:tc>
          <w:tcPr>
            <w:tcW w:w="1771" w:type="dxa"/>
            <w:vAlign w:val="center"/>
          </w:tcPr>
          <w:p w14:paraId="1F6E0C6D">
            <w:pPr>
              <w:jc w:val="right"/>
            </w:pPr>
            <w:r>
              <w:rPr>
                <w:rFonts w:hint="eastAsia"/>
              </w:rPr>
              <w:t>-0.3257</w:t>
            </w:r>
          </w:p>
        </w:tc>
        <w:tc>
          <w:tcPr>
            <w:tcW w:w="1949" w:type="dxa"/>
            <w:vAlign w:val="center"/>
          </w:tcPr>
          <w:p w14:paraId="39712FD3">
            <w:pPr>
              <w:jc w:val="right"/>
            </w:pPr>
            <w:r>
              <w:rPr>
                <w:rFonts w:hint="eastAsia"/>
              </w:rPr>
              <w:t>-0.3851</w:t>
            </w:r>
          </w:p>
        </w:tc>
        <w:tc>
          <w:tcPr>
            <w:tcW w:w="1827" w:type="dxa"/>
            <w:vAlign w:val="center"/>
          </w:tcPr>
          <w:p w14:paraId="1E556CDE">
            <w:pPr>
              <w:jc w:val="right"/>
            </w:pPr>
            <w:r>
              <w:rPr>
                <w:rFonts w:hint="eastAsia"/>
              </w:rPr>
              <w:t>-0.4517</w:t>
            </w:r>
          </w:p>
        </w:tc>
      </w:tr>
      <w:tr w14:paraId="3A78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E90CFB">
            <w:r>
              <w:rPr>
                <w:rFonts w:hint="eastAsia"/>
              </w:rPr>
              <w:t>期末基金资产净值</w:t>
            </w:r>
          </w:p>
        </w:tc>
        <w:tc>
          <w:tcPr>
            <w:tcW w:w="1771" w:type="dxa"/>
            <w:vAlign w:val="center"/>
          </w:tcPr>
          <w:p w14:paraId="0D0E465E">
            <w:pPr>
              <w:jc w:val="right"/>
            </w:pPr>
            <w:r>
              <w:rPr>
                <w:rFonts w:hint="eastAsia"/>
              </w:rPr>
              <w:t>109,289,428.36</w:t>
            </w:r>
          </w:p>
        </w:tc>
        <w:tc>
          <w:tcPr>
            <w:tcW w:w="1949" w:type="dxa"/>
            <w:vAlign w:val="center"/>
          </w:tcPr>
          <w:p w14:paraId="4326E2CB">
            <w:pPr>
              <w:jc w:val="right"/>
            </w:pPr>
            <w:r>
              <w:rPr>
                <w:rFonts w:hint="eastAsia"/>
              </w:rPr>
              <w:t>231,718,619.84</w:t>
            </w:r>
          </w:p>
        </w:tc>
        <w:tc>
          <w:tcPr>
            <w:tcW w:w="1827" w:type="dxa"/>
            <w:vAlign w:val="center"/>
          </w:tcPr>
          <w:p w14:paraId="530E37CC">
            <w:pPr>
              <w:jc w:val="right"/>
            </w:pPr>
            <w:r>
              <w:rPr>
                <w:rFonts w:hint="eastAsia"/>
              </w:rPr>
              <w:t>128,787,616.25</w:t>
            </w:r>
          </w:p>
        </w:tc>
      </w:tr>
      <w:tr w14:paraId="3024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A6C147">
            <w:r>
              <w:rPr>
                <w:rFonts w:hint="eastAsia"/>
              </w:rPr>
              <w:t>期末基金份额净值</w:t>
            </w:r>
          </w:p>
        </w:tc>
        <w:tc>
          <w:tcPr>
            <w:tcW w:w="1771" w:type="dxa"/>
            <w:vAlign w:val="center"/>
          </w:tcPr>
          <w:p w14:paraId="4072956D">
            <w:pPr>
              <w:jc w:val="right"/>
            </w:pPr>
            <w:r>
              <w:rPr>
                <w:rFonts w:hint="eastAsia"/>
              </w:rPr>
              <w:t>0.7495</w:t>
            </w:r>
          </w:p>
        </w:tc>
        <w:tc>
          <w:tcPr>
            <w:tcW w:w="1949" w:type="dxa"/>
            <w:vAlign w:val="center"/>
          </w:tcPr>
          <w:p w14:paraId="7C3A63FB">
            <w:pPr>
              <w:jc w:val="right"/>
            </w:pPr>
            <w:r>
              <w:rPr>
                <w:rFonts w:hint="eastAsia"/>
              </w:rPr>
              <w:t>0.6198</w:t>
            </w:r>
          </w:p>
        </w:tc>
        <w:tc>
          <w:tcPr>
            <w:tcW w:w="1827" w:type="dxa"/>
            <w:vAlign w:val="center"/>
          </w:tcPr>
          <w:p w14:paraId="4F659C55">
            <w:pPr>
              <w:jc w:val="right"/>
            </w:pPr>
            <w:r>
              <w:rPr>
                <w:rFonts w:hint="eastAsia"/>
              </w:rPr>
              <w:t>0.5483</w:t>
            </w:r>
          </w:p>
        </w:tc>
      </w:tr>
      <w:tr w14:paraId="0A0A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737B30">
            <w:r>
              <w:rPr>
                <w:rFonts w:hint="eastAsia"/>
              </w:rPr>
              <w:t>3.1.3 累计期末指标</w:t>
            </w:r>
          </w:p>
        </w:tc>
        <w:tc>
          <w:tcPr>
            <w:tcW w:w="1771" w:type="dxa"/>
            <w:vAlign w:val="center"/>
          </w:tcPr>
          <w:p w14:paraId="5B58DCC9">
            <w:r>
              <w:rPr>
                <w:rFonts w:hint="eastAsia"/>
              </w:rPr>
              <w:t>2025年末</w:t>
            </w:r>
          </w:p>
        </w:tc>
        <w:tc>
          <w:tcPr>
            <w:tcW w:w="1949" w:type="dxa"/>
            <w:vAlign w:val="center"/>
          </w:tcPr>
          <w:p w14:paraId="2BC17368">
            <w:r>
              <w:rPr>
                <w:rFonts w:hint="eastAsia"/>
              </w:rPr>
              <w:t>2024年末</w:t>
            </w:r>
          </w:p>
        </w:tc>
        <w:tc>
          <w:tcPr>
            <w:tcW w:w="1827" w:type="dxa"/>
            <w:vAlign w:val="center"/>
          </w:tcPr>
          <w:p w14:paraId="18C4E4A2">
            <w:r>
              <w:rPr>
                <w:rFonts w:hint="eastAsia"/>
              </w:rPr>
              <w:t>2023年末</w:t>
            </w:r>
          </w:p>
        </w:tc>
      </w:tr>
      <w:tr w14:paraId="1FFF9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42035D">
            <w:r>
              <w:rPr>
                <w:rFonts w:hint="eastAsia"/>
              </w:rPr>
              <w:t>基金份额累计净值增长率</w:t>
            </w:r>
          </w:p>
        </w:tc>
        <w:tc>
          <w:tcPr>
            <w:tcW w:w="1771" w:type="dxa"/>
            <w:vAlign w:val="center"/>
          </w:tcPr>
          <w:p w14:paraId="0B93D2FE">
            <w:pPr>
              <w:jc w:val="right"/>
            </w:pPr>
            <w:r>
              <w:rPr>
                <w:rFonts w:hint="eastAsia"/>
              </w:rPr>
              <w:t>-25.05%</w:t>
            </w:r>
          </w:p>
        </w:tc>
        <w:tc>
          <w:tcPr>
            <w:tcW w:w="1949" w:type="dxa"/>
            <w:vAlign w:val="center"/>
          </w:tcPr>
          <w:p w14:paraId="2EF87BE6">
            <w:pPr>
              <w:jc w:val="right"/>
            </w:pPr>
            <w:r>
              <w:rPr>
                <w:rFonts w:hint="eastAsia"/>
              </w:rPr>
              <w:t>-38.02%</w:t>
            </w:r>
          </w:p>
        </w:tc>
        <w:tc>
          <w:tcPr>
            <w:tcW w:w="1827" w:type="dxa"/>
            <w:vAlign w:val="center"/>
          </w:tcPr>
          <w:p w14:paraId="2F091E2F">
            <w:pPr>
              <w:jc w:val="right"/>
            </w:pPr>
            <w:r>
              <w:rPr>
                <w:rFonts w:hint="eastAsia"/>
              </w:rPr>
              <w:t>-45.17%</w:t>
            </w:r>
          </w:p>
        </w:tc>
      </w:tr>
    </w:tbl>
    <w:p w14:paraId="6941F1F0">
      <w:pPr>
        <w:pStyle w:val="47"/>
        <w:rPr>
          <w:rFonts w:hint="eastAsia"/>
        </w:rPr>
      </w:pPr>
      <w:r>
        <w:rPr>
          <w:rFonts w:hint="eastAsia"/>
        </w:rPr>
        <w:t>注：基金业绩指标不包括持有人认（申）购或交易基金的各项费用，计入费用后实际收益水平要低于所列数字；</w:t>
      </w:r>
    </w:p>
    <w:p w14:paraId="57E1561C">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D764A6D">
      <w:pPr>
        <w:pStyle w:val="47"/>
        <w:rPr>
          <w:rFonts w:hint="eastAsia"/>
        </w:rPr>
      </w:pPr>
      <w:r>
        <w:tab/>
      </w:r>
      <w:r>
        <w:rPr>
          <w:rFonts w:hint="eastAsia"/>
        </w:rPr>
        <w:t>对期末可供分配利润，采用期末资产负债表中未分配利润与未分配利润中已实现部分的孰低数。</w:t>
      </w:r>
    </w:p>
    <w:p w14:paraId="668EC85B">
      <w:pPr>
        <w:pStyle w:val="23"/>
      </w:pPr>
      <w:bookmarkStart w:id="13" w:name="_Toc4369"/>
      <w:r>
        <w:t>基金净值表现</w:t>
      </w:r>
      <w:bookmarkEnd w:id="13"/>
      <w:r>
        <w:t xml:space="preserve"> </w:t>
      </w:r>
    </w:p>
    <w:p w14:paraId="438AAEC9">
      <w:pPr>
        <w:pStyle w:val="28"/>
      </w:pPr>
      <w:bookmarkStart w:id="14" w:name="_Toc14"/>
      <w:r>
        <w:t xml:space="preserve">基金份额净值增长率及其与同期业绩比较基准收益率的比较 </w:t>
      </w:r>
      <w:bookmarkEnd w:id="14"/>
    </w:p>
    <w:p w14:paraId="214DAA77">
      <w:pPr>
        <w:pStyle w:val="18"/>
        <w:rPr>
          <w:rFonts w:hint="eastAsia"/>
        </w:rPr>
      </w:pPr>
      <w:r>
        <w:rPr>
          <w:rFonts w:hint="eastAsia"/>
        </w:rPr>
        <w:t>南方新能源产业趋势混合A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E5CD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1434073">
            <w:pPr>
              <w:jc w:val="center"/>
            </w:pPr>
            <w:r>
              <w:rPr>
                <w:rFonts w:hint="eastAsia"/>
                <w:b/>
              </w:rPr>
              <w:t>阶段</w:t>
            </w:r>
          </w:p>
        </w:tc>
        <w:tc>
          <w:tcPr>
            <w:tcW w:w="1101" w:type="dxa"/>
            <w:shd w:val="clear" w:color="auto" w:fill="BFBFBF"/>
            <w:vAlign w:val="center"/>
          </w:tcPr>
          <w:p w14:paraId="3AF3CC29">
            <w:pPr>
              <w:jc w:val="center"/>
            </w:pPr>
            <w:r>
              <w:rPr>
                <w:rFonts w:hint="eastAsia"/>
                <w:b/>
              </w:rPr>
              <w:t>份额净值增长率①</w:t>
            </w:r>
          </w:p>
        </w:tc>
        <w:tc>
          <w:tcPr>
            <w:tcW w:w="1101" w:type="dxa"/>
            <w:shd w:val="clear" w:color="auto" w:fill="BFBFBF"/>
            <w:vAlign w:val="center"/>
          </w:tcPr>
          <w:p w14:paraId="2C6491D5">
            <w:pPr>
              <w:jc w:val="center"/>
            </w:pPr>
            <w:r>
              <w:rPr>
                <w:rFonts w:hint="eastAsia"/>
                <w:b/>
              </w:rPr>
              <w:t>份额净值增长率标准差②</w:t>
            </w:r>
          </w:p>
        </w:tc>
        <w:tc>
          <w:tcPr>
            <w:tcW w:w="1101" w:type="dxa"/>
            <w:shd w:val="clear" w:color="auto" w:fill="BFBFBF"/>
            <w:vAlign w:val="center"/>
          </w:tcPr>
          <w:p w14:paraId="6D7507EB">
            <w:pPr>
              <w:jc w:val="center"/>
            </w:pPr>
            <w:r>
              <w:rPr>
                <w:rFonts w:hint="eastAsia"/>
                <w:b/>
              </w:rPr>
              <w:t>业绩比较基准收益率③</w:t>
            </w:r>
          </w:p>
        </w:tc>
        <w:tc>
          <w:tcPr>
            <w:tcW w:w="1207" w:type="dxa"/>
            <w:shd w:val="clear" w:color="auto" w:fill="BFBFBF"/>
            <w:vAlign w:val="center"/>
          </w:tcPr>
          <w:p w14:paraId="34C4AD1F">
            <w:pPr>
              <w:jc w:val="center"/>
            </w:pPr>
            <w:r>
              <w:rPr>
                <w:rFonts w:hint="eastAsia"/>
                <w:b/>
              </w:rPr>
              <w:t>业绩比较基准收益率标准差④</w:t>
            </w:r>
          </w:p>
        </w:tc>
        <w:tc>
          <w:tcPr>
            <w:tcW w:w="1251" w:type="dxa"/>
            <w:shd w:val="clear" w:color="auto" w:fill="BFBFBF"/>
            <w:vAlign w:val="center"/>
          </w:tcPr>
          <w:p w14:paraId="0E9B36C4">
            <w:pPr>
              <w:jc w:val="center"/>
            </w:pPr>
            <w:r>
              <w:rPr>
                <w:rFonts w:hint="eastAsia"/>
                <w:b/>
              </w:rPr>
              <w:t>①-③</w:t>
            </w:r>
          </w:p>
        </w:tc>
        <w:tc>
          <w:tcPr>
            <w:tcW w:w="1218" w:type="dxa"/>
            <w:shd w:val="clear" w:color="auto" w:fill="BFBFBF"/>
            <w:vAlign w:val="center"/>
          </w:tcPr>
          <w:p w14:paraId="0402FA83">
            <w:pPr>
              <w:jc w:val="center"/>
            </w:pPr>
            <w:r>
              <w:rPr>
                <w:rFonts w:hint="eastAsia"/>
                <w:b/>
              </w:rPr>
              <w:t>②-④</w:t>
            </w:r>
          </w:p>
        </w:tc>
      </w:tr>
      <w:tr w14:paraId="4EB6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7F9D9B">
            <w:r>
              <w:rPr>
                <w:rFonts w:hint="eastAsia"/>
              </w:rPr>
              <w:t>过去三个月</w:t>
            </w:r>
          </w:p>
        </w:tc>
        <w:tc>
          <w:tcPr>
            <w:tcW w:w="1101" w:type="dxa"/>
            <w:vAlign w:val="center"/>
          </w:tcPr>
          <w:p w14:paraId="0A92A5CC">
            <w:pPr>
              <w:jc w:val="right"/>
            </w:pPr>
            <w:r>
              <w:rPr>
                <w:rFonts w:hint="eastAsia"/>
              </w:rPr>
              <w:t>-3.54%</w:t>
            </w:r>
          </w:p>
        </w:tc>
        <w:tc>
          <w:tcPr>
            <w:tcW w:w="1101" w:type="dxa"/>
            <w:vAlign w:val="center"/>
          </w:tcPr>
          <w:p w14:paraId="46592224">
            <w:pPr>
              <w:jc w:val="right"/>
            </w:pPr>
            <w:r>
              <w:rPr>
                <w:rFonts w:hint="eastAsia"/>
              </w:rPr>
              <w:t>1.68%</w:t>
            </w:r>
          </w:p>
        </w:tc>
        <w:tc>
          <w:tcPr>
            <w:tcW w:w="1101" w:type="dxa"/>
            <w:vAlign w:val="center"/>
          </w:tcPr>
          <w:p w14:paraId="336F1990">
            <w:pPr>
              <w:jc w:val="right"/>
            </w:pPr>
            <w:r>
              <w:rPr>
                <w:rFonts w:hint="eastAsia"/>
              </w:rPr>
              <w:t>0.15%</w:t>
            </w:r>
          </w:p>
        </w:tc>
        <w:tc>
          <w:tcPr>
            <w:tcW w:w="1207" w:type="dxa"/>
            <w:vAlign w:val="center"/>
          </w:tcPr>
          <w:p w14:paraId="57F5E56C">
            <w:pPr>
              <w:jc w:val="right"/>
            </w:pPr>
            <w:r>
              <w:rPr>
                <w:rFonts w:hint="eastAsia"/>
              </w:rPr>
              <w:t>1.41%</w:t>
            </w:r>
          </w:p>
        </w:tc>
        <w:tc>
          <w:tcPr>
            <w:tcW w:w="1251" w:type="dxa"/>
            <w:vAlign w:val="center"/>
          </w:tcPr>
          <w:p w14:paraId="438A8AF0">
            <w:pPr>
              <w:jc w:val="right"/>
            </w:pPr>
            <w:r>
              <w:rPr>
                <w:rFonts w:hint="eastAsia"/>
              </w:rPr>
              <w:t>-3.69%</w:t>
            </w:r>
          </w:p>
        </w:tc>
        <w:tc>
          <w:tcPr>
            <w:tcW w:w="1218" w:type="dxa"/>
            <w:vAlign w:val="center"/>
          </w:tcPr>
          <w:p w14:paraId="57D22CDD">
            <w:pPr>
              <w:jc w:val="right"/>
            </w:pPr>
            <w:r>
              <w:rPr>
                <w:rFonts w:hint="eastAsia"/>
              </w:rPr>
              <w:t>0.27%</w:t>
            </w:r>
          </w:p>
        </w:tc>
      </w:tr>
      <w:tr w14:paraId="2B95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D880DD">
            <w:r>
              <w:rPr>
                <w:rFonts w:hint="eastAsia"/>
              </w:rPr>
              <w:t>过去六个月</w:t>
            </w:r>
          </w:p>
        </w:tc>
        <w:tc>
          <w:tcPr>
            <w:tcW w:w="1101" w:type="dxa"/>
            <w:vAlign w:val="center"/>
          </w:tcPr>
          <w:p w14:paraId="2CFC2D4E">
            <w:pPr>
              <w:jc w:val="right"/>
            </w:pPr>
            <w:r>
              <w:rPr>
                <w:rFonts w:hint="eastAsia"/>
              </w:rPr>
              <w:t>29.46%</w:t>
            </w:r>
          </w:p>
        </w:tc>
        <w:tc>
          <w:tcPr>
            <w:tcW w:w="1101" w:type="dxa"/>
            <w:vAlign w:val="center"/>
          </w:tcPr>
          <w:p w14:paraId="401E5283">
            <w:pPr>
              <w:jc w:val="right"/>
            </w:pPr>
            <w:r>
              <w:rPr>
                <w:rFonts w:hint="eastAsia"/>
              </w:rPr>
              <w:t>1.50%</w:t>
            </w:r>
          </w:p>
        </w:tc>
        <w:tc>
          <w:tcPr>
            <w:tcW w:w="1101" w:type="dxa"/>
            <w:vAlign w:val="center"/>
          </w:tcPr>
          <w:p w14:paraId="564CB883">
            <w:pPr>
              <w:jc w:val="right"/>
            </w:pPr>
            <w:r>
              <w:rPr>
                <w:rFonts w:hint="eastAsia"/>
              </w:rPr>
              <w:t>29.86%</w:t>
            </w:r>
          </w:p>
        </w:tc>
        <w:tc>
          <w:tcPr>
            <w:tcW w:w="1207" w:type="dxa"/>
            <w:vAlign w:val="center"/>
          </w:tcPr>
          <w:p w14:paraId="7DC92DDC">
            <w:pPr>
              <w:jc w:val="right"/>
            </w:pPr>
            <w:r>
              <w:rPr>
                <w:rFonts w:hint="eastAsia"/>
              </w:rPr>
              <w:t>1.27%</w:t>
            </w:r>
          </w:p>
        </w:tc>
        <w:tc>
          <w:tcPr>
            <w:tcW w:w="1251" w:type="dxa"/>
            <w:vAlign w:val="center"/>
          </w:tcPr>
          <w:p w14:paraId="41D07C80">
            <w:pPr>
              <w:jc w:val="right"/>
            </w:pPr>
            <w:r>
              <w:rPr>
                <w:rFonts w:hint="eastAsia"/>
              </w:rPr>
              <w:t>-0.40%</w:t>
            </w:r>
          </w:p>
        </w:tc>
        <w:tc>
          <w:tcPr>
            <w:tcW w:w="1218" w:type="dxa"/>
            <w:vAlign w:val="center"/>
          </w:tcPr>
          <w:p w14:paraId="1970DD30">
            <w:pPr>
              <w:jc w:val="right"/>
            </w:pPr>
            <w:r>
              <w:rPr>
                <w:rFonts w:hint="eastAsia"/>
              </w:rPr>
              <w:t>0.23%</w:t>
            </w:r>
          </w:p>
        </w:tc>
      </w:tr>
      <w:tr w14:paraId="26B8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3FBEDE">
            <w:r>
              <w:rPr>
                <w:rFonts w:hint="eastAsia"/>
              </w:rPr>
              <w:t>过去一年</w:t>
            </w:r>
          </w:p>
        </w:tc>
        <w:tc>
          <w:tcPr>
            <w:tcW w:w="1101" w:type="dxa"/>
            <w:vAlign w:val="center"/>
          </w:tcPr>
          <w:p w14:paraId="7546B94C">
            <w:pPr>
              <w:jc w:val="right"/>
            </w:pPr>
            <w:r>
              <w:rPr>
                <w:rFonts w:hint="eastAsia"/>
              </w:rPr>
              <w:t>21.68%</w:t>
            </w:r>
          </w:p>
        </w:tc>
        <w:tc>
          <w:tcPr>
            <w:tcW w:w="1101" w:type="dxa"/>
            <w:vAlign w:val="center"/>
          </w:tcPr>
          <w:p w14:paraId="5529F6BD">
            <w:pPr>
              <w:jc w:val="right"/>
            </w:pPr>
            <w:r>
              <w:rPr>
                <w:rFonts w:hint="eastAsia"/>
              </w:rPr>
              <w:t>1.47%</w:t>
            </w:r>
          </w:p>
        </w:tc>
        <w:tc>
          <w:tcPr>
            <w:tcW w:w="1101" w:type="dxa"/>
            <w:vAlign w:val="center"/>
          </w:tcPr>
          <w:p w14:paraId="710DFF01">
            <w:pPr>
              <w:jc w:val="right"/>
            </w:pPr>
            <w:r>
              <w:rPr>
                <w:rFonts w:hint="eastAsia"/>
              </w:rPr>
              <w:t>27.41%</w:t>
            </w:r>
          </w:p>
        </w:tc>
        <w:tc>
          <w:tcPr>
            <w:tcW w:w="1207" w:type="dxa"/>
            <w:vAlign w:val="center"/>
          </w:tcPr>
          <w:p w14:paraId="4476FC99">
            <w:pPr>
              <w:jc w:val="right"/>
            </w:pPr>
            <w:r>
              <w:rPr>
                <w:rFonts w:hint="eastAsia"/>
              </w:rPr>
              <w:t>1.18%</w:t>
            </w:r>
          </w:p>
        </w:tc>
        <w:tc>
          <w:tcPr>
            <w:tcW w:w="1251" w:type="dxa"/>
            <w:vAlign w:val="center"/>
          </w:tcPr>
          <w:p w14:paraId="1F48A755">
            <w:pPr>
              <w:jc w:val="right"/>
            </w:pPr>
            <w:r>
              <w:rPr>
                <w:rFonts w:hint="eastAsia"/>
              </w:rPr>
              <w:t>-5.73%</w:t>
            </w:r>
          </w:p>
        </w:tc>
        <w:tc>
          <w:tcPr>
            <w:tcW w:w="1218" w:type="dxa"/>
            <w:vAlign w:val="center"/>
          </w:tcPr>
          <w:p w14:paraId="2C404616">
            <w:pPr>
              <w:jc w:val="right"/>
            </w:pPr>
            <w:r>
              <w:rPr>
                <w:rFonts w:hint="eastAsia"/>
              </w:rPr>
              <w:t>0.29%</w:t>
            </w:r>
          </w:p>
        </w:tc>
      </w:tr>
      <w:tr w14:paraId="0281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2784E3">
            <w:r>
              <w:rPr>
                <w:rFonts w:hint="eastAsia"/>
              </w:rPr>
              <w:t>过去三年</w:t>
            </w:r>
          </w:p>
        </w:tc>
        <w:tc>
          <w:tcPr>
            <w:tcW w:w="1101" w:type="dxa"/>
            <w:vAlign w:val="center"/>
          </w:tcPr>
          <w:p w14:paraId="6F40FBBE">
            <w:pPr>
              <w:jc w:val="right"/>
            </w:pPr>
            <w:r>
              <w:rPr>
                <w:rFonts w:hint="eastAsia"/>
              </w:rPr>
              <w:t>-9.53%</w:t>
            </w:r>
          </w:p>
        </w:tc>
        <w:tc>
          <w:tcPr>
            <w:tcW w:w="1101" w:type="dxa"/>
            <w:vAlign w:val="center"/>
          </w:tcPr>
          <w:p w14:paraId="5E555587">
            <w:pPr>
              <w:jc w:val="right"/>
            </w:pPr>
            <w:r>
              <w:rPr>
                <w:rFonts w:hint="eastAsia"/>
              </w:rPr>
              <w:t>1.58%</w:t>
            </w:r>
          </w:p>
        </w:tc>
        <w:tc>
          <w:tcPr>
            <w:tcW w:w="1101" w:type="dxa"/>
            <w:vAlign w:val="center"/>
          </w:tcPr>
          <w:p w14:paraId="3969D2FE">
            <w:pPr>
              <w:jc w:val="right"/>
            </w:pPr>
            <w:r>
              <w:rPr>
                <w:rFonts w:hint="eastAsia"/>
              </w:rPr>
              <w:t>-2.38%</w:t>
            </w:r>
          </w:p>
        </w:tc>
        <w:tc>
          <w:tcPr>
            <w:tcW w:w="1207" w:type="dxa"/>
            <w:vAlign w:val="center"/>
          </w:tcPr>
          <w:p w14:paraId="4585548B">
            <w:pPr>
              <w:jc w:val="right"/>
            </w:pPr>
            <w:r>
              <w:rPr>
                <w:rFonts w:hint="eastAsia"/>
              </w:rPr>
              <w:t>1.22%</w:t>
            </w:r>
          </w:p>
        </w:tc>
        <w:tc>
          <w:tcPr>
            <w:tcW w:w="1251" w:type="dxa"/>
            <w:vAlign w:val="center"/>
          </w:tcPr>
          <w:p w14:paraId="7E9A5317">
            <w:pPr>
              <w:jc w:val="right"/>
            </w:pPr>
            <w:r>
              <w:rPr>
                <w:rFonts w:hint="eastAsia"/>
              </w:rPr>
              <w:t>-7.15%</w:t>
            </w:r>
          </w:p>
        </w:tc>
        <w:tc>
          <w:tcPr>
            <w:tcW w:w="1218" w:type="dxa"/>
            <w:vAlign w:val="center"/>
          </w:tcPr>
          <w:p w14:paraId="0E2C1F39">
            <w:pPr>
              <w:jc w:val="right"/>
            </w:pPr>
            <w:r>
              <w:rPr>
                <w:rFonts w:hint="eastAsia"/>
              </w:rPr>
              <w:t>0.36%</w:t>
            </w:r>
          </w:p>
        </w:tc>
      </w:tr>
      <w:tr w14:paraId="34ADF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6D8BE1">
            <w:r>
              <w:rPr>
                <w:rFonts w:hint="eastAsia"/>
              </w:rPr>
              <w:t>自基金合同生效起至今</w:t>
            </w:r>
          </w:p>
        </w:tc>
        <w:tc>
          <w:tcPr>
            <w:tcW w:w="1101" w:type="dxa"/>
            <w:vAlign w:val="center"/>
          </w:tcPr>
          <w:p w14:paraId="407B2FE6">
            <w:pPr>
              <w:jc w:val="right"/>
            </w:pPr>
            <w:r>
              <w:rPr>
                <w:rFonts w:hint="eastAsia"/>
              </w:rPr>
              <w:t>-23.05%</w:t>
            </w:r>
          </w:p>
        </w:tc>
        <w:tc>
          <w:tcPr>
            <w:tcW w:w="1101" w:type="dxa"/>
            <w:vAlign w:val="center"/>
          </w:tcPr>
          <w:p w14:paraId="2D5BAD94">
            <w:pPr>
              <w:jc w:val="right"/>
            </w:pPr>
            <w:r>
              <w:rPr>
                <w:rFonts w:hint="eastAsia"/>
              </w:rPr>
              <w:t>1.64%</w:t>
            </w:r>
          </w:p>
        </w:tc>
        <w:tc>
          <w:tcPr>
            <w:tcW w:w="1101" w:type="dxa"/>
            <w:vAlign w:val="center"/>
          </w:tcPr>
          <w:p w14:paraId="54DB666A">
            <w:pPr>
              <w:jc w:val="right"/>
            </w:pPr>
            <w:r>
              <w:rPr>
                <w:rFonts w:hint="eastAsia"/>
              </w:rPr>
              <w:t>-21.10%</w:t>
            </w:r>
          </w:p>
        </w:tc>
        <w:tc>
          <w:tcPr>
            <w:tcW w:w="1207" w:type="dxa"/>
            <w:vAlign w:val="center"/>
          </w:tcPr>
          <w:p w14:paraId="137614FF">
            <w:pPr>
              <w:jc w:val="right"/>
            </w:pPr>
            <w:r>
              <w:rPr>
                <w:rFonts w:hint="eastAsia"/>
              </w:rPr>
              <w:t>1.29%</w:t>
            </w:r>
          </w:p>
        </w:tc>
        <w:tc>
          <w:tcPr>
            <w:tcW w:w="1251" w:type="dxa"/>
            <w:vAlign w:val="center"/>
          </w:tcPr>
          <w:p w14:paraId="118A45BA">
            <w:pPr>
              <w:jc w:val="right"/>
            </w:pPr>
            <w:r>
              <w:rPr>
                <w:rFonts w:hint="eastAsia"/>
              </w:rPr>
              <w:t>-1.95%</w:t>
            </w:r>
          </w:p>
        </w:tc>
        <w:tc>
          <w:tcPr>
            <w:tcW w:w="1218" w:type="dxa"/>
            <w:vAlign w:val="center"/>
          </w:tcPr>
          <w:p w14:paraId="18F8BE63">
            <w:pPr>
              <w:jc w:val="right"/>
            </w:pPr>
            <w:r>
              <w:rPr>
                <w:rFonts w:hint="eastAsia"/>
              </w:rPr>
              <w:t>0.35%</w:t>
            </w:r>
          </w:p>
        </w:tc>
      </w:tr>
    </w:tbl>
    <w:p w14:paraId="4A6C3707">
      <w:pPr>
        <w:pStyle w:val="18"/>
        <w:rPr>
          <w:rFonts w:hint="eastAsia"/>
        </w:rPr>
      </w:pPr>
      <w:r>
        <w:rPr>
          <w:rFonts w:hint="eastAsia"/>
        </w:rPr>
        <w:t>南方新能源产业趋势混合C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E71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26CC8FE">
            <w:pPr>
              <w:jc w:val="center"/>
            </w:pPr>
            <w:r>
              <w:rPr>
                <w:rFonts w:hint="eastAsia"/>
                <w:b/>
              </w:rPr>
              <w:t>阶段</w:t>
            </w:r>
          </w:p>
        </w:tc>
        <w:tc>
          <w:tcPr>
            <w:tcW w:w="1101" w:type="dxa"/>
            <w:shd w:val="clear" w:color="auto" w:fill="BFBFBF"/>
            <w:vAlign w:val="center"/>
          </w:tcPr>
          <w:p w14:paraId="7958B9AE">
            <w:pPr>
              <w:jc w:val="center"/>
            </w:pPr>
            <w:r>
              <w:rPr>
                <w:rFonts w:hint="eastAsia"/>
                <w:b/>
              </w:rPr>
              <w:t>份额净值增长率①</w:t>
            </w:r>
          </w:p>
        </w:tc>
        <w:tc>
          <w:tcPr>
            <w:tcW w:w="1101" w:type="dxa"/>
            <w:shd w:val="clear" w:color="auto" w:fill="BFBFBF"/>
            <w:vAlign w:val="center"/>
          </w:tcPr>
          <w:p w14:paraId="208F6405">
            <w:pPr>
              <w:jc w:val="center"/>
            </w:pPr>
            <w:r>
              <w:rPr>
                <w:rFonts w:hint="eastAsia"/>
                <w:b/>
              </w:rPr>
              <w:t>份额净值增长率标准差②</w:t>
            </w:r>
          </w:p>
        </w:tc>
        <w:tc>
          <w:tcPr>
            <w:tcW w:w="1101" w:type="dxa"/>
            <w:shd w:val="clear" w:color="auto" w:fill="BFBFBF"/>
            <w:vAlign w:val="center"/>
          </w:tcPr>
          <w:p w14:paraId="7E60CDE7">
            <w:pPr>
              <w:jc w:val="center"/>
            </w:pPr>
            <w:r>
              <w:rPr>
                <w:rFonts w:hint="eastAsia"/>
                <w:b/>
              </w:rPr>
              <w:t>业绩比较基准收益率③</w:t>
            </w:r>
          </w:p>
        </w:tc>
        <w:tc>
          <w:tcPr>
            <w:tcW w:w="1207" w:type="dxa"/>
            <w:shd w:val="clear" w:color="auto" w:fill="BFBFBF"/>
            <w:vAlign w:val="center"/>
          </w:tcPr>
          <w:p w14:paraId="403A9A1C">
            <w:pPr>
              <w:jc w:val="center"/>
            </w:pPr>
            <w:r>
              <w:rPr>
                <w:rFonts w:hint="eastAsia"/>
                <w:b/>
              </w:rPr>
              <w:t>业绩比较基准收益率标准差④</w:t>
            </w:r>
          </w:p>
        </w:tc>
        <w:tc>
          <w:tcPr>
            <w:tcW w:w="1251" w:type="dxa"/>
            <w:shd w:val="clear" w:color="auto" w:fill="BFBFBF"/>
            <w:vAlign w:val="center"/>
          </w:tcPr>
          <w:p w14:paraId="114D26B3">
            <w:pPr>
              <w:jc w:val="center"/>
            </w:pPr>
            <w:r>
              <w:rPr>
                <w:rFonts w:hint="eastAsia"/>
                <w:b/>
              </w:rPr>
              <w:t>①-③</w:t>
            </w:r>
          </w:p>
        </w:tc>
        <w:tc>
          <w:tcPr>
            <w:tcW w:w="1218" w:type="dxa"/>
            <w:shd w:val="clear" w:color="auto" w:fill="BFBFBF"/>
            <w:vAlign w:val="center"/>
          </w:tcPr>
          <w:p w14:paraId="013A71D6">
            <w:pPr>
              <w:jc w:val="center"/>
            </w:pPr>
            <w:r>
              <w:rPr>
                <w:rFonts w:hint="eastAsia"/>
                <w:b/>
              </w:rPr>
              <w:t>②-④</w:t>
            </w:r>
          </w:p>
        </w:tc>
      </w:tr>
      <w:tr w14:paraId="1FAE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439A75">
            <w:r>
              <w:rPr>
                <w:rFonts w:hint="eastAsia"/>
              </w:rPr>
              <w:t>过去三个月</w:t>
            </w:r>
          </w:p>
        </w:tc>
        <w:tc>
          <w:tcPr>
            <w:tcW w:w="1101" w:type="dxa"/>
            <w:vAlign w:val="center"/>
          </w:tcPr>
          <w:p w14:paraId="36122841">
            <w:pPr>
              <w:jc w:val="right"/>
            </w:pPr>
            <w:r>
              <w:rPr>
                <w:rFonts w:hint="eastAsia"/>
              </w:rPr>
              <w:t>-3.70%</w:t>
            </w:r>
          </w:p>
        </w:tc>
        <w:tc>
          <w:tcPr>
            <w:tcW w:w="1101" w:type="dxa"/>
            <w:vAlign w:val="center"/>
          </w:tcPr>
          <w:p w14:paraId="6DACC1C4">
            <w:pPr>
              <w:jc w:val="right"/>
            </w:pPr>
            <w:r>
              <w:rPr>
                <w:rFonts w:hint="eastAsia"/>
              </w:rPr>
              <w:t>1.68%</w:t>
            </w:r>
          </w:p>
        </w:tc>
        <w:tc>
          <w:tcPr>
            <w:tcW w:w="1101" w:type="dxa"/>
            <w:vAlign w:val="center"/>
          </w:tcPr>
          <w:p w14:paraId="4A717FBD">
            <w:pPr>
              <w:jc w:val="right"/>
            </w:pPr>
            <w:r>
              <w:rPr>
                <w:rFonts w:hint="eastAsia"/>
              </w:rPr>
              <w:t>0.15%</w:t>
            </w:r>
          </w:p>
        </w:tc>
        <w:tc>
          <w:tcPr>
            <w:tcW w:w="1207" w:type="dxa"/>
            <w:vAlign w:val="center"/>
          </w:tcPr>
          <w:p w14:paraId="0DF0555E">
            <w:pPr>
              <w:jc w:val="right"/>
            </w:pPr>
            <w:r>
              <w:rPr>
                <w:rFonts w:hint="eastAsia"/>
              </w:rPr>
              <w:t>1.41%</w:t>
            </w:r>
          </w:p>
        </w:tc>
        <w:tc>
          <w:tcPr>
            <w:tcW w:w="1251" w:type="dxa"/>
            <w:vAlign w:val="center"/>
          </w:tcPr>
          <w:p w14:paraId="30BA5F54">
            <w:pPr>
              <w:jc w:val="right"/>
            </w:pPr>
            <w:r>
              <w:rPr>
                <w:rFonts w:hint="eastAsia"/>
              </w:rPr>
              <w:t>-3.85%</w:t>
            </w:r>
          </w:p>
        </w:tc>
        <w:tc>
          <w:tcPr>
            <w:tcW w:w="1218" w:type="dxa"/>
            <w:vAlign w:val="center"/>
          </w:tcPr>
          <w:p w14:paraId="53FB6B1C">
            <w:pPr>
              <w:jc w:val="right"/>
            </w:pPr>
            <w:r>
              <w:rPr>
                <w:rFonts w:hint="eastAsia"/>
              </w:rPr>
              <w:t>0.27%</w:t>
            </w:r>
          </w:p>
        </w:tc>
      </w:tr>
      <w:tr w14:paraId="13D6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9CD11F">
            <w:r>
              <w:rPr>
                <w:rFonts w:hint="eastAsia"/>
              </w:rPr>
              <w:t>过去六个月</w:t>
            </w:r>
          </w:p>
        </w:tc>
        <w:tc>
          <w:tcPr>
            <w:tcW w:w="1101" w:type="dxa"/>
            <w:vAlign w:val="center"/>
          </w:tcPr>
          <w:p w14:paraId="6C043A17">
            <w:pPr>
              <w:jc w:val="right"/>
            </w:pPr>
            <w:r>
              <w:rPr>
                <w:rFonts w:hint="eastAsia"/>
              </w:rPr>
              <w:t>29.05%</w:t>
            </w:r>
          </w:p>
        </w:tc>
        <w:tc>
          <w:tcPr>
            <w:tcW w:w="1101" w:type="dxa"/>
            <w:vAlign w:val="center"/>
          </w:tcPr>
          <w:p w14:paraId="463BF494">
            <w:pPr>
              <w:jc w:val="right"/>
            </w:pPr>
            <w:r>
              <w:rPr>
                <w:rFonts w:hint="eastAsia"/>
              </w:rPr>
              <w:t>1.50%</w:t>
            </w:r>
          </w:p>
        </w:tc>
        <w:tc>
          <w:tcPr>
            <w:tcW w:w="1101" w:type="dxa"/>
            <w:vAlign w:val="center"/>
          </w:tcPr>
          <w:p w14:paraId="1197E78F">
            <w:pPr>
              <w:jc w:val="right"/>
            </w:pPr>
            <w:r>
              <w:rPr>
                <w:rFonts w:hint="eastAsia"/>
              </w:rPr>
              <w:t>29.86%</w:t>
            </w:r>
          </w:p>
        </w:tc>
        <w:tc>
          <w:tcPr>
            <w:tcW w:w="1207" w:type="dxa"/>
            <w:vAlign w:val="center"/>
          </w:tcPr>
          <w:p w14:paraId="6AE9149E">
            <w:pPr>
              <w:jc w:val="right"/>
            </w:pPr>
            <w:r>
              <w:rPr>
                <w:rFonts w:hint="eastAsia"/>
              </w:rPr>
              <w:t>1.27%</w:t>
            </w:r>
          </w:p>
        </w:tc>
        <w:tc>
          <w:tcPr>
            <w:tcW w:w="1251" w:type="dxa"/>
            <w:vAlign w:val="center"/>
          </w:tcPr>
          <w:p w14:paraId="265EB180">
            <w:pPr>
              <w:jc w:val="right"/>
            </w:pPr>
            <w:r>
              <w:rPr>
                <w:rFonts w:hint="eastAsia"/>
              </w:rPr>
              <w:t>-0.81%</w:t>
            </w:r>
          </w:p>
        </w:tc>
        <w:tc>
          <w:tcPr>
            <w:tcW w:w="1218" w:type="dxa"/>
            <w:vAlign w:val="center"/>
          </w:tcPr>
          <w:p w14:paraId="2B8059FA">
            <w:pPr>
              <w:jc w:val="right"/>
            </w:pPr>
            <w:r>
              <w:rPr>
                <w:rFonts w:hint="eastAsia"/>
              </w:rPr>
              <w:t>0.23%</w:t>
            </w:r>
          </w:p>
        </w:tc>
      </w:tr>
      <w:tr w14:paraId="422D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E9B8F6">
            <w:r>
              <w:rPr>
                <w:rFonts w:hint="eastAsia"/>
              </w:rPr>
              <w:t>过去一年</w:t>
            </w:r>
          </w:p>
        </w:tc>
        <w:tc>
          <w:tcPr>
            <w:tcW w:w="1101" w:type="dxa"/>
            <w:vAlign w:val="center"/>
          </w:tcPr>
          <w:p w14:paraId="4E6EAD1D">
            <w:pPr>
              <w:jc w:val="right"/>
            </w:pPr>
            <w:r>
              <w:rPr>
                <w:rFonts w:hint="eastAsia"/>
              </w:rPr>
              <w:t>20.93%</w:t>
            </w:r>
          </w:p>
        </w:tc>
        <w:tc>
          <w:tcPr>
            <w:tcW w:w="1101" w:type="dxa"/>
            <w:vAlign w:val="center"/>
          </w:tcPr>
          <w:p w14:paraId="1BBC836D">
            <w:pPr>
              <w:jc w:val="right"/>
            </w:pPr>
            <w:r>
              <w:rPr>
                <w:rFonts w:hint="eastAsia"/>
              </w:rPr>
              <w:t>1.47%</w:t>
            </w:r>
          </w:p>
        </w:tc>
        <w:tc>
          <w:tcPr>
            <w:tcW w:w="1101" w:type="dxa"/>
            <w:vAlign w:val="center"/>
          </w:tcPr>
          <w:p w14:paraId="4CB33C87">
            <w:pPr>
              <w:jc w:val="right"/>
            </w:pPr>
            <w:r>
              <w:rPr>
                <w:rFonts w:hint="eastAsia"/>
              </w:rPr>
              <w:t>27.41%</w:t>
            </w:r>
          </w:p>
        </w:tc>
        <w:tc>
          <w:tcPr>
            <w:tcW w:w="1207" w:type="dxa"/>
            <w:vAlign w:val="center"/>
          </w:tcPr>
          <w:p w14:paraId="78B50641">
            <w:pPr>
              <w:jc w:val="right"/>
            </w:pPr>
            <w:r>
              <w:rPr>
                <w:rFonts w:hint="eastAsia"/>
              </w:rPr>
              <w:t>1.18%</w:t>
            </w:r>
          </w:p>
        </w:tc>
        <w:tc>
          <w:tcPr>
            <w:tcW w:w="1251" w:type="dxa"/>
            <w:vAlign w:val="center"/>
          </w:tcPr>
          <w:p w14:paraId="00F7D5E7">
            <w:pPr>
              <w:jc w:val="right"/>
            </w:pPr>
            <w:r>
              <w:rPr>
                <w:rFonts w:hint="eastAsia"/>
              </w:rPr>
              <w:t>-6.48%</w:t>
            </w:r>
          </w:p>
        </w:tc>
        <w:tc>
          <w:tcPr>
            <w:tcW w:w="1218" w:type="dxa"/>
            <w:vAlign w:val="center"/>
          </w:tcPr>
          <w:p w14:paraId="70058683">
            <w:pPr>
              <w:jc w:val="right"/>
            </w:pPr>
            <w:r>
              <w:rPr>
                <w:rFonts w:hint="eastAsia"/>
              </w:rPr>
              <w:t>0.29%</w:t>
            </w:r>
          </w:p>
        </w:tc>
      </w:tr>
      <w:tr w14:paraId="502F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78E8EC5">
            <w:r>
              <w:rPr>
                <w:rFonts w:hint="eastAsia"/>
              </w:rPr>
              <w:t>过去三年</w:t>
            </w:r>
          </w:p>
        </w:tc>
        <w:tc>
          <w:tcPr>
            <w:tcW w:w="1101" w:type="dxa"/>
            <w:vAlign w:val="center"/>
          </w:tcPr>
          <w:p w14:paraId="0DD0B7DD">
            <w:pPr>
              <w:jc w:val="right"/>
            </w:pPr>
            <w:r>
              <w:rPr>
                <w:rFonts w:hint="eastAsia"/>
              </w:rPr>
              <w:t>-11.17%</w:t>
            </w:r>
          </w:p>
        </w:tc>
        <w:tc>
          <w:tcPr>
            <w:tcW w:w="1101" w:type="dxa"/>
            <w:vAlign w:val="center"/>
          </w:tcPr>
          <w:p w14:paraId="38C011F8">
            <w:pPr>
              <w:jc w:val="right"/>
            </w:pPr>
            <w:r>
              <w:rPr>
                <w:rFonts w:hint="eastAsia"/>
              </w:rPr>
              <w:t>1.58%</w:t>
            </w:r>
          </w:p>
        </w:tc>
        <w:tc>
          <w:tcPr>
            <w:tcW w:w="1101" w:type="dxa"/>
            <w:vAlign w:val="center"/>
          </w:tcPr>
          <w:p w14:paraId="0667FC9C">
            <w:pPr>
              <w:jc w:val="right"/>
            </w:pPr>
            <w:r>
              <w:rPr>
                <w:rFonts w:hint="eastAsia"/>
              </w:rPr>
              <w:t>-2.38%</w:t>
            </w:r>
          </w:p>
        </w:tc>
        <w:tc>
          <w:tcPr>
            <w:tcW w:w="1207" w:type="dxa"/>
            <w:vAlign w:val="center"/>
          </w:tcPr>
          <w:p w14:paraId="1A54D310">
            <w:pPr>
              <w:jc w:val="right"/>
            </w:pPr>
            <w:r>
              <w:rPr>
                <w:rFonts w:hint="eastAsia"/>
              </w:rPr>
              <w:t>1.22%</w:t>
            </w:r>
          </w:p>
        </w:tc>
        <w:tc>
          <w:tcPr>
            <w:tcW w:w="1251" w:type="dxa"/>
            <w:vAlign w:val="center"/>
          </w:tcPr>
          <w:p w14:paraId="0D1F03DA">
            <w:pPr>
              <w:jc w:val="right"/>
            </w:pPr>
            <w:r>
              <w:rPr>
                <w:rFonts w:hint="eastAsia"/>
              </w:rPr>
              <w:t>-8.79%</w:t>
            </w:r>
          </w:p>
        </w:tc>
        <w:tc>
          <w:tcPr>
            <w:tcW w:w="1218" w:type="dxa"/>
            <w:vAlign w:val="center"/>
          </w:tcPr>
          <w:p w14:paraId="26BD37FD">
            <w:pPr>
              <w:jc w:val="right"/>
            </w:pPr>
            <w:r>
              <w:rPr>
                <w:rFonts w:hint="eastAsia"/>
              </w:rPr>
              <w:t>0.36%</w:t>
            </w:r>
          </w:p>
        </w:tc>
      </w:tr>
      <w:tr w14:paraId="1867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783820">
            <w:r>
              <w:rPr>
                <w:rFonts w:hint="eastAsia"/>
              </w:rPr>
              <w:t>自基金合同生效起至今</w:t>
            </w:r>
          </w:p>
        </w:tc>
        <w:tc>
          <w:tcPr>
            <w:tcW w:w="1101" w:type="dxa"/>
            <w:vAlign w:val="center"/>
          </w:tcPr>
          <w:p w14:paraId="1DD31EAC">
            <w:pPr>
              <w:jc w:val="right"/>
            </w:pPr>
            <w:r>
              <w:rPr>
                <w:rFonts w:hint="eastAsia"/>
              </w:rPr>
              <w:t>-25.05%</w:t>
            </w:r>
          </w:p>
        </w:tc>
        <w:tc>
          <w:tcPr>
            <w:tcW w:w="1101" w:type="dxa"/>
            <w:vAlign w:val="center"/>
          </w:tcPr>
          <w:p w14:paraId="22FB8EF4">
            <w:pPr>
              <w:jc w:val="right"/>
            </w:pPr>
            <w:r>
              <w:rPr>
                <w:rFonts w:hint="eastAsia"/>
              </w:rPr>
              <w:t>1.64%</w:t>
            </w:r>
          </w:p>
        </w:tc>
        <w:tc>
          <w:tcPr>
            <w:tcW w:w="1101" w:type="dxa"/>
            <w:vAlign w:val="center"/>
          </w:tcPr>
          <w:p w14:paraId="2CFB84C2">
            <w:pPr>
              <w:jc w:val="right"/>
            </w:pPr>
            <w:r>
              <w:rPr>
                <w:rFonts w:hint="eastAsia"/>
              </w:rPr>
              <w:t>-21.10%</w:t>
            </w:r>
          </w:p>
        </w:tc>
        <w:tc>
          <w:tcPr>
            <w:tcW w:w="1207" w:type="dxa"/>
            <w:vAlign w:val="center"/>
          </w:tcPr>
          <w:p w14:paraId="6C882C16">
            <w:pPr>
              <w:jc w:val="right"/>
            </w:pPr>
            <w:r>
              <w:rPr>
                <w:rFonts w:hint="eastAsia"/>
              </w:rPr>
              <w:t>1.29%</w:t>
            </w:r>
          </w:p>
        </w:tc>
        <w:tc>
          <w:tcPr>
            <w:tcW w:w="1251" w:type="dxa"/>
            <w:vAlign w:val="center"/>
          </w:tcPr>
          <w:p w14:paraId="7FF79EC7">
            <w:pPr>
              <w:jc w:val="right"/>
            </w:pPr>
            <w:r>
              <w:rPr>
                <w:rFonts w:hint="eastAsia"/>
              </w:rPr>
              <w:t>-3.95%</w:t>
            </w:r>
          </w:p>
        </w:tc>
        <w:tc>
          <w:tcPr>
            <w:tcW w:w="1218" w:type="dxa"/>
            <w:vAlign w:val="center"/>
          </w:tcPr>
          <w:p w14:paraId="129A44B7">
            <w:pPr>
              <w:jc w:val="right"/>
            </w:pPr>
            <w:r>
              <w:rPr>
                <w:rFonts w:hint="eastAsia"/>
              </w:rPr>
              <w:t>0.35%</w:t>
            </w:r>
          </w:p>
        </w:tc>
      </w:tr>
    </w:tbl>
    <w:p w14:paraId="6D7FA17E">
      <w:pPr>
        <w:pStyle w:val="28"/>
      </w:pPr>
      <w:bookmarkStart w:id="15" w:name="_Toc15"/>
      <w:r>
        <w:t>自基金合同生效以来基金份额累计净值增长率变动及其与同期业绩比较基准收益率变动的比较</w:t>
      </w:r>
      <w:bookmarkEnd w:id="15"/>
    </w:p>
    <w:p w14:paraId="65597BA1">
      <w:pPr>
        <w:jc w:val="center"/>
      </w:pPr>
      <w:r>
        <w:drawing>
          <wp:inline distT="0" distB="0" distL="114300" distR="114300">
            <wp:extent cx="5274310" cy="36741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4410"/>
                    </a:xfrm>
                    <a:prstGeom prst="rect">
                      <a:avLst/>
                    </a:prstGeom>
                  </pic:spPr>
                </pic:pic>
              </a:graphicData>
            </a:graphic>
          </wp:inline>
        </w:drawing>
      </w:r>
    </w:p>
    <w:p w14:paraId="736513C3">
      <w:pPr>
        <w:jc w:val="center"/>
      </w:pPr>
      <w:r>
        <w:drawing>
          <wp:inline distT="0" distB="0" distL="114300" distR="114300">
            <wp:extent cx="5274310" cy="367919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9751"/>
                    </a:xfrm>
                    <a:prstGeom prst="rect">
                      <a:avLst/>
                    </a:prstGeom>
                  </pic:spPr>
                </pic:pic>
              </a:graphicData>
            </a:graphic>
          </wp:inline>
        </w:drawing>
      </w:r>
    </w:p>
    <w:p w14:paraId="2E4AFF20">
      <w:pPr>
        <w:pStyle w:val="28"/>
      </w:pPr>
      <w:bookmarkStart w:id="16" w:name="_Toc16"/>
      <w:r>
        <w:t>自基金合同生效以来基金每年净值增长率及其与同期业绩比较基准收益率的比较</w:t>
      </w:r>
      <w:bookmarkEnd w:id="16"/>
    </w:p>
    <w:p w14:paraId="50F84387">
      <w:pPr>
        <w:jc w:val="center"/>
      </w:pPr>
      <w:r>
        <w:drawing>
          <wp:inline distT="0" distB="0" distL="114300" distR="114300">
            <wp:extent cx="5274310" cy="3738245"/>
            <wp:effectExtent l="0" t="0" r="254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38431"/>
                    </a:xfrm>
                    <a:prstGeom prst="rect">
                      <a:avLst/>
                    </a:prstGeom>
                  </pic:spPr>
                </pic:pic>
              </a:graphicData>
            </a:graphic>
          </wp:inline>
        </w:drawing>
      </w:r>
    </w:p>
    <w:p w14:paraId="46D5EA40">
      <w:pPr>
        <w:jc w:val="center"/>
      </w:pPr>
      <w:r>
        <w:drawing>
          <wp:inline distT="0" distB="0" distL="114300" distR="114300">
            <wp:extent cx="5274310" cy="3738245"/>
            <wp:effectExtent l="0" t="0" r="2540" b="146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38431"/>
                    </a:xfrm>
                    <a:prstGeom prst="rect">
                      <a:avLst/>
                    </a:prstGeom>
                  </pic:spPr>
                </pic:pic>
              </a:graphicData>
            </a:graphic>
          </wp:inline>
        </w:drawing>
      </w:r>
    </w:p>
    <w:p w14:paraId="56E0963B">
      <w:pPr>
        <w:pStyle w:val="47"/>
        <w:rPr>
          <w:rFonts w:hint="eastAsia"/>
        </w:rPr>
      </w:pPr>
      <w:r>
        <w:rPr>
          <w:rFonts w:hint="eastAsia"/>
        </w:rPr>
        <w:t>注：基金合同生效当年按实际存续期计算，不按整个自然年度进行折算。</w:t>
      </w:r>
    </w:p>
    <w:p w14:paraId="407DA28A">
      <w:pPr>
        <w:pStyle w:val="23"/>
      </w:pPr>
      <w:bookmarkStart w:id="17" w:name="_Toc14641"/>
      <w:r>
        <w:t>过去三年基金的利润分配情况</w:t>
      </w:r>
      <w:bookmarkEnd w:id="17"/>
    </w:p>
    <w:p w14:paraId="7938F296">
      <w:pPr>
        <w:pStyle w:val="18"/>
        <w:rPr>
          <w:rFonts w:hint="eastAsia"/>
        </w:rPr>
      </w:pPr>
      <w:r>
        <w:rPr>
          <w:rFonts w:hint="eastAsia"/>
        </w:rPr>
        <w:t>本基金过去三年未进行利润分配。</w:t>
      </w:r>
    </w:p>
    <w:p w14:paraId="4B702134">
      <w:pPr>
        <w:pStyle w:val="26"/>
      </w:pPr>
      <w:bookmarkStart w:id="18" w:name="_Toc25865"/>
      <w:r>
        <w:t>管理人报告</w:t>
      </w:r>
      <w:bookmarkEnd w:id="18"/>
    </w:p>
    <w:p w14:paraId="6369F5C5">
      <w:pPr>
        <w:pStyle w:val="23"/>
      </w:pPr>
      <w:bookmarkStart w:id="19" w:name="_Toc1028"/>
      <w:r>
        <w:t>基金管理人及基金经理情况</w:t>
      </w:r>
      <w:bookmarkEnd w:id="19"/>
    </w:p>
    <w:p w14:paraId="2AD7537A">
      <w:pPr>
        <w:pStyle w:val="28"/>
      </w:pPr>
      <w:bookmarkStart w:id="20" w:name="_Toc20"/>
      <w:r>
        <w:t>基金管理人及其管理基金的经验</w:t>
      </w:r>
      <w:bookmarkEnd w:id="20"/>
    </w:p>
    <w:p w14:paraId="780E064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4B1AF1C">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7427503">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99A758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67C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97A58B8">
            <w:pPr>
              <w:jc w:val="center"/>
            </w:pPr>
            <w:r>
              <w:rPr>
                <w:rFonts w:hint="eastAsia"/>
                <w:b/>
              </w:rPr>
              <w:t>姓名</w:t>
            </w:r>
          </w:p>
        </w:tc>
        <w:tc>
          <w:tcPr>
            <w:tcW w:w="830" w:type="dxa"/>
            <w:vMerge w:val="restart"/>
            <w:shd w:val="clear" w:color="auto" w:fill="BFBFBF"/>
            <w:vAlign w:val="center"/>
          </w:tcPr>
          <w:p w14:paraId="26E7158E">
            <w:pPr>
              <w:jc w:val="center"/>
            </w:pPr>
            <w:r>
              <w:rPr>
                <w:rFonts w:hint="eastAsia"/>
                <w:b/>
              </w:rPr>
              <w:t>职务</w:t>
            </w:r>
          </w:p>
        </w:tc>
        <w:tc>
          <w:tcPr>
            <w:tcW w:w="1090" w:type="dxa"/>
            <w:gridSpan w:val="2"/>
            <w:shd w:val="clear" w:color="auto" w:fill="BFBFBF"/>
            <w:vAlign w:val="center"/>
          </w:tcPr>
          <w:p w14:paraId="4DC37A94">
            <w:pPr>
              <w:jc w:val="center"/>
            </w:pPr>
            <w:r>
              <w:rPr>
                <w:rFonts w:hint="eastAsia"/>
                <w:b/>
              </w:rPr>
              <w:t>任本基金的基金经理（助理）期限</w:t>
            </w:r>
          </w:p>
        </w:tc>
        <w:tc>
          <w:tcPr>
            <w:tcW w:w="686" w:type="dxa"/>
            <w:vMerge w:val="restart"/>
            <w:shd w:val="clear" w:color="auto" w:fill="BFBFBF"/>
            <w:vAlign w:val="center"/>
          </w:tcPr>
          <w:p w14:paraId="4A83F347">
            <w:pPr>
              <w:jc w:val="center"/>
            </w:pPr>
            <w:r>
              <w:rPr>
                <w:rFonts w:hint="eastAsia"/>
                <w:b/>
              </w:rPr>
              <w:t>证券从业年限</w:t>
            </w:r>
          </w:p>
        </w:tc>
        <w:tc>
          <w:tcPr>
            <w:tcW w:w="3765" w:type="dxa"/>
            <w:vMerge w:val="restart"/>
            <w:shd w:val="clear" w:color="auto" w:fill="BFBFBF"/>
            <w:vAlign w:val="center"/>
          </w:tcPr>
          <w:p w14:paraId="1DD1D988">
            <w:pPr>
              <w:jc w:val="center"/>
            </w:pPr>
            <w:r>
              <w:rPr>
                <w:rFonts w:hint="eastAsia"/>
                <w:b/>
              </w:rPr>
              <w:t>说明</w:t>
            </w:r>
          </w:p>
        </w:tc>
      </w:tr>
      <w:tr w14:paraId="65F0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21DD588"/>
        </w:tc>
        <w:tc>
          <w:tcPr>
            <w:tcW w:w="830" w:type="dxa"/>
            <w:vMerge w:val="continue"/>
            <w:vAlign w:val="center"/>
          </w:tcPr>
          <w:p w14:paraId="16C9B3A4"/>
        </w:tc>
        <w:tc>
          <w:tcPr>
            <w:tcW w:w="1090" w:type="dxa"/>
            <w:shd w:val="clear" w:color="auto" w:fill="BFBFBF"/>
            <w:vAlign w:val="center"/>
          </w:tcPr>
          <w:p w14:paraId="2B1F447E">
            <w:pPr>
              <w:jc w:val="center"/>
            </w:pPr>
            <w:r>
              <w:rPr>
                <w:rFonts w:hint="eastAsia"/>
                <w:b/>
              </w:rPr>
              <w:t>任职日期</w:t>
            </w:r>
          </w:p>
        </w:tc>
        <w:tc>
          <w:tcPr>
            <w:tcW w:w="1090" w:type="dxa"/>
            <w:shd w:val="clear" w:color="auto" w:fill="BFBFBF"/>
            <w:vAlign w:val="center"/>
          </w:tcPr>
          <w:p w14:paraId="0C092C95">
            <w:pPr>
              <w:jc w:val="center"/>
            </w:pPr>
            <w:r>
              <w:rPr>
                <w:rFonts w:hint="eastAsia"/>
                <w:b/>
              </w:rPr>
              <w:t>离任日期</w:t>
            </w:r>
          </w:p>
        </w:tc>
        <w:tc>
          <w:tcPr>
            <w:tcW w:w="686" w:type="dxa"/>
            <w:vMerge w:val="continue"/>
            <w:vAlign w:val="center"/>
          </w:tcPr>
          <w:p w14:paraId="36D1499A"/>
        </w:tc>
        <w:tc>
          <w:tcPr>
            <w:tcW w:w="3765" w:type="dxa"/>
            <w:vMerge w:val="continue"/>
            <w:vAlign w:val="center"/>
          </w:tcPr>
          <w:p w14:paraId="0E641062"/>
        </w:tc>
      </w:tr>
      <w:tr w14:paraId="7A31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17AB75F">
            <w:r>
              <w:rPr>
                <w:rFonts w:hint="eastAsia"/>
              </w:rPr>
              <w:t>熊琳</w:t>
            </w:r>
          </w:p>
        </w:tc>
        <w:tc>
          <w:tcPr>
            <w:tcW w:w="830" w:type="dxa"/>
            <w:vAlign w:val="center"/>
          </w:tcPr>
          <w:p w14:paraId="4BA69B23">
            <w:r>
              <w:rPr>
                <w:rFonts w:hint="eastAsia"/>
              </w:rPr>
              <w:t>本基金基金经理</w:t>
            </w:r>
          </w:p>
        </w:tc>
        <w:tc>
          <w:tcPr>
            <w:tcW w:w="1090" w:type="dxa"/>
            <w:vAlign w:val="center"/>
          </w:tcPr>
          <w:p w14:paraId="03A75DDE">
            <w:r>
              <w:rPr>
                <w:rFonts w:hint="eastAsia"/>
              </w:rPr>
              <w:t>2021年8月25日</w:t>
            </w:r>
          </w:p>
        </w:tc>
        <w:tc>
          <w:tcPr>
            <w:tcW w:w="1090" w:type="dxa"/>
            <w:vAlign w:val="center"/>
          </w:tcPr>
          <w:p w14:paraId="25C55DE9">
            <w:pPr>
              <w:jc w:val="right"/>
            </w:pPr>
            <w:r>
              <w:rPr>
                <w:rFonts w:hint="eastAsia"/>
              </w:rPr>
              <w:t>-</w:t>
            </w:r>
          </w:p>
        </w:tc>
        <w:tc>
          <w:tcPr>
            <w:tcW w:w="686" w:type="dxa"/>
            <w:vAlign w:val="center"/>
          </w:tcPr>
          <w:p w14:paraId="1A75D357">
            <w:r>
              <w:rPr>
                <w:rFonts w:hint="eastAsia"/>
              </w:rPr>
              <w:t>19年</w:t>
            </w:r>
          </w:p>
        </w:tc>
        <w:tc>
          <w:tcPr>
            <w:tcW w:w="3765" w:type="dxa"/>
            <w:vAlign w:val="center"/>
          </w:tcPr>
          <w:p w14:paraId="244EA7AA">
            <w:pPr>
              <w:jc w:val="both"/>
            </w:pPr>
            <w:r>
              <w:rPr>
                <w:rFonts w:hint="eastAsia"/>
              </w:rPr>
              <w:t>中国国籍，女，上海财经大学财务管理硕士，具有基金从业资格。曾担任中投证券研究所资深分析师；2010年5月加入南方基金，担任权益研究部电力设备及新能源行业高级研究员；2012年3月15日至2021年8月25日，任南方绩优基金经理助理；2021年8月25日至今，任南方新能源产业趋势混合基金经理。</w:t>
            </w:r>
          </w:p>
        </w:tc>
      </w:tr>
    </w:tbl>
    <w:p w14:paraId="5365C240">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471A00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D937AF1">
      <w:pPr>
        <w:pStyle w:val="28"/>
      </w:pPr>
      <w:bookmarkStart w:id="22" w:name="_Toc22"/>
      <w:r>
        <w:t>基金经理薪酬机制</w:t>
      </w:r>
      <w:bookmarkEnd w:id="22"/>
    </w:p>
    <w:p w14:paraId="3E43C34B">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2166D83">
      <w:pPr>
        <w:pStyle w:val="23"/>
      </w:pPr>
      <w:bookmarkStart w:id="23" w:name="_Toc20989"/>
      <w:r>
        <w:t>管理人对报告期内本基金运作遵规守信情况的说明</w:t>
      </w:r>
      <w:bookmarkEnd w:id="23"/>
      <w:r>
        <w:t xml:space="preserve"> </w:t>
      </w:r>
    </w:p>
    <w:p w14:paraId="39E50CDD">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6D69F7B">
      <w:pPr>
        <w:pStyle w:val="23"/>
      </w:pPr>
      <w:bookmarkStart w:id="24" w:name="_Toc28674"/>
      <w:r>
        <w:t>管理人对报告期内公平交易情况的专项说明</w:t>
      </w:r>
      <w:bookmarkEnd w:id="24"/>
    </w:p>
    <w:p w14:paraId="274AD85F">
      <w:pPr>
        <w:pStyle w:val="28"/>
      </w:pPr>
      <w:bookmarkStart w:id="25" w:name="_Toc25"/>
      <w:r>
        <w:t>公平交易制度和控制方法</w:t>
      </w:r>
      <w:bookmarkEnd w:id="25"/>
    </w:p>
    <w:p w14:paraId="31E48D8E">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1BCC9F2">
      <w:pPr>
        <w:pStyle w:val="28"/>
      </w:pPr>
      <w:bookmarkStart w:id="26" w:name="_Toc26"/>
      <w:r>
        <w:t>公平交易制度的执行情况</w:t>
      </w:r>
      <w:bookmarkEnd w:id="26"/>
    </w:p>
    <w:p w14:paraId="114B9C7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8908EE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A6034A4">
      <w:pPr>
        <w:pStyle w:val="35"/>
      </w:pPr>
      <w:bookmarkStart w:id="27" w:name="_Toc27"/>
      <w:r>
        <w:t>增加执行的基金经理公平交易制度执行情况及公平交易管理情况</w:t>
      </w:r>
      <w:bookmarkEnd w:id="27"/>
    </w:p>
    <w:p w14:paraId="540DBA49">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BBEB9FC">
      <w:pPr>
        <w:pStyle w:val="28"/>
      </w:pPr>
      <w:bookmarkStart w:id="28" w:name="_Toc28"/>
      <w:r>
        <w:t>异常交易行为的专项说明</w:t>
      </w:r>
      <w:bookmarkEnd w:id="28"/>
    </w:p>
    <w:p w14:paraId="3B6E4936">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63DF5D2">
      <w:pPr>
        <w:pStyle w:val="23"/>
      </w:pPr>
      <w:bookmarkStart w:id="29" w:name="_Toc9234"/>
      <w:r>
        <w:t>管理人对报告期内基金的投资策略和业绩表现的说明</w:t>
      </w:r>
      <w:bookmarkEnd w:id="29"/>
    </w:p>
    <w:p w14:paraId="55FD8924">
      <w:pPr>
        <w:pStyle w:val="28"/>
      </w:pPr>
      <w:bookmarkStart w:id="30" w:name="_Toc30"/>
      <w:r>
        <w:t>报告期内基金投资策略和运作分析</w:t>
      </w:r>
      <w:bookmarkEnd w:id="30"/>
    </w:p>
    <w:p w14:paraId="4E218D29">
      <w:pPr>
        <w:pStyle w:val="18"/>
        <w:rPr>
          <w:rFonts w:hint="eastAsia"/>
        </w:rPr>
      </w:pPr>
      <w:r>
        <w:rPr>
          <w:rFonts w:hint="eastAsia"/>
        </w:rPr>
        <w:t>2025年，中证新能源指数全年上涨42%，在经历连续三年大幅下跌后，行业实现关键性复苏，供需格局得以改善、过剩产能逐步出清，估值体系完成系统性修复，板块从深度调整迈入景气度回升通道。全年板块呈现“前淡后强”的鲜明特征，上半年整体表现平淡，市场资金聚焦短期交易性主题轮动，光伏、锂电等核心赛道仍面临产能冗余、盈利承压问题，板块估值维持低位震荡；8月后行情迎来转折，储能需求超预期爆发、锂电板块盈利修复、固态电池技术突破及光伏行业“反内卷”等多重因素共振，推动板块走势显著强于上证综指，龙头企业盈利预期与估值同步修复，成为指数上涨的核心支撑。</w:t>
      </w:r>
    </w:p>
    <w:p w14:paraId="45A507A3">
      <w:pPr>
        <w:pStyle w:val="18"/>
        <w:rPr>
          <w:rFonts w:hint="eastAsia"/>
        </w:rPr>
      </w:pPr>
      <w:r>
        <w:rPr>
          <w:rFonts w:hint="eastAsia"/>
        </w:rPr>
        <w:t>对应全年投资布局，我们围绕“确定性”核心动态调整，上半年超配电网设备、海上风电等产业趋势明确的赛道，规避光伏、锂电板块基本面不确定性；下半年顺势增加锂电、固态电池及光储板块持仓，把握行业旺季需求回升与新技术红利。</w:t>
      </w:r>
    </w:p>
    <w:p w14:paraId="4348A9A0">
      <w:pPr>
        <w:pStyle w:val="18"/>
        <w:rPr>
          <w:rFonts w:hint="eastAsia"/>
        </w:rPr>
      </w:pPr>
    </w:p>
    <w:p w14:paraId="5F227010">
      <w:pPr>
        <w:pStyle w:val="28"/>
      </w:pPr>
      <w:bookmarkStart w:id="31" w:name="_Toc31"/>
      <w:r>
        <w:t>报告期内基金的业绩表现</w:t>
      </w:r>
      <w:bookmarkEnd w:id="31"/>
    </w:p>
    <w:p w14:paraId="2F59565B">
      <w:pPr>
        <w:pStyle w:val="18"/>
        <w:rPr>
          <w:rFonts w:hint="eastAsia"/>
        </w:rPr>
      </w:pPr>
      <w:r>
        <w:rPr>
          <w:rFonts w:hint="eastAsia"/>
        </w:rPr>
        <w:t>截至报告期末，本基金A份额净值为0.7695元，报告期内，份额净值增长率为21.68%，同期业绩基准增长率为27.41%；本基金C份额净值为0.7495元，报告期内，份额净值增长率为20.93%，同期业绩基准增长率为27.41%。</w:t>
      </w:r>
    </w:p>
    <w:p w14:paraId="0A42F759">
      <w:pPr>
        <w:pStyle w:val="23"/>
      </w:pPr>
      <w:bookmarkStart w:id="32" w:name="_Toc11192"/>
      <w:r>
        <w:t>管理人对宏观经济、证券市场及行业走势的简要展望</w:t>
      </w:r>
      <w:bookmarkEnd w:id="32"/>
    </w:p>
    <w:p w14:paraId="5A09FBEB">
      <w:pPr>
        <w:pStyle w:val="18"/>
        <w:rPr>
          <w:rFonts w:hint="eastAsia"/>
        </w:rPr>
      </w:pPr>
      <w:r>
        <w:rPr>
          <w:rFonts w:hint="eastAsia"/>
        </w:rPr>
        <w:t>站在当前时点，我们判断新能源行业供给侧调整影响已基本告一段落，产能出清进入尾声，锂电、储能为代表的核心赛道再次进入需求主导的景气度投资区间，2026年将成为行业全新发展起点。分领域来看，锂电板块冗余产能出清完毕，受益于储能需求放量，企业盈利将有所修复；储能板块需求确定性较强，政策驱动与技术迭代双重助力，行业景气度将持续上行；光伏板块2026年多数企业有望减亏扭亏，基本面触底明确，海外市场需求与新技术迭代将成为复苏关键；新技术领域，2026-2027年车企密集推出全固态电池上车计划，核心材料企业因技术壁垒高、客户认证周期长，具备最强确定性；光伏新技术、储能新型技术的不断突破，将带来层出不穷的投资机会，成为板块成长的重要驱动力。</w:t>
      </w:r>
    </w:p>
    <w:p w14:paraId="7E53BF89">
      <w:pPr>
        <w:pStyle w:val="18"/>
        <w:rPr>
          <w:rFonts w:hint="eastAsia"/>
        </w:rPr>
      </w:pPr>
      <w:r>
        <w:rPr>
          <w:rFonts w:hint="eastAsia"/>
        </w:rPr>
        <w:t>2026年，我们将延续“以确定性为着力点”的投资思路，聚焦三大核心方向优化持仓结构、兼顾成长性与安全性。一是关注竞争格局稳定下的需求确定性，布局锂电、储能核心赛道龙头企业，享受行业复苏与集中度提升红利；二是把握产业趋势明确下的技术实力确定性，重点布局固态电池、光伏高效电池等新技术领域，优先选择研发扎实、量产能力强的企业，捕捉技术迭代带来的超额收益；三是挖掘基本业务扎实企业的新业务转型机会，依托其原有资源优势，把握第二增长曲线带来的投资机遇。后续我们将密切跟踪行业供需变化与政策调整，做好风险防控，坚守确定性投资逻辑，聚焦优质标的，力争为投资者实现稳健投资回报。</w:t>
      </w:r>
    </w:p>
    <w:p w14:paraId="4DFBF771">
      <w:pPr>
        <w:pStyle w:val="18"/>
        <w:rPr>
          <w:rFonts w:hint="eastAsia"/>
        </w:rPr>
      </w:pPr>
    </w:p>
    <w:p w14:paraId="3FCAA4B2">
      <w:pPr>
        <w:pStyle w:val="23"/>
      </w:pPr>
      <w:bookmarkStart w:id="33" w:name="_Toc32436"/>
      <w:r>
        <w:t>管理人内部有关本基金的监察稽核工作情况</w:t>
      </w:r>
      <w:bookmarkEnd w:id="33"/>
      <w:r>
        <w:t xml:space="preserve"> </w:t>
      </w:r>
    </w:p>
    <w:p w14:paraId="4ACE30D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DA3D1C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6906DA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7D94C7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C93644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E062BD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E2D5C9E">
      <w:pPr>
        <w:pStyle w:val="23"/>
      </w:pPr>
      <w:bookmarkStart w:id="34" w:name="_Toc1963"/>
      <w:r>
        <w:t>管理人对报告期内基金估值程序等事项的说明</w:t>
      </w:r>
      <w:bookmarkEnd w:id="34"/>
    </w:p>
    <w:p w14:paraId="4D417A62">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B0A7C27">
      <w:pPr>
        <w:pStyle w:val="23"/>
      </w:pPr>
      <w:bookmarkStart w:id="35" w:name="_Toc26611"/>
      <w:r>
        <w:t>管理人对报告期内基金利润分配情况的说明</w:t>
      </w:r>
      <w:bookmarkEnd w:id="35"/>
      <w:r>
        <w:t xml:space="preserve"> </w:t>
      </w:r>
    </w:p>
    <w:p w14:paraId="44DB30A0">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658B46E">
      <w:pPr>
        <w:pStyle w:val="23"/>
      </w:pPr>
      <w:bookmarkStart w:id="36" w:name="_Toc4801"/>
      <w:r>
        <w:t>报告期内基金持有人数或基金资产净值预警说明</w:t>
      </w:r>
      <w:bookmarkEnd w:id="36"/>
    </w:p>
    <w:p w14:paraId="32F8B213">
      <w:pPr>
        <w:pStyle w:val="18"/>
        <w:rPr>
          <w:rFonts w:hint="eastAsia"/>
        </w:rPr>
      </w:pPr>
      <w:r>
        <w:rPr>
          <w:rFonts w:hint="eastAsia"/>
        </w:rPr>
        <w:t>报告期内，本基金未出现连续二十个交易日基金份额持有人数量不满二百人或者基金资产净值低于五千万元的情形。</w:t>
      </w:r>
    </w:p>
    <w:p w14:paraId="6B30DFD8">
      <w:pPr>
        <w:pStyle w:val="26"/>
      </w:pPr>
      <w:bookmarkStart w:id="37" w:name="_Toc14291"/>
      <w:r>
        <w:t>托管人报告</w:t>
      </w:r>
      <w:bookmarkEnd w:id="37"/>
    </w:p>
    <w:p w14:paraId="5D89D2C8">
      <w:pPr>
        <w:pStyle w:val="23"/>
      </w:pPr>
      <w:bookmarkStart w:id="38" w:name="_Toc32479"/>
      <w:r>
        <w:t>报告期内本基金托管人遵规守信情况声明</w:t>
      </w:r>
      <w:bookmarkEnd w:id="38"/>
    </w:p>
    <w:p w14:paraId="1470B0DA">
      <w:pPr>
        <w:pStyle w:val="18"/>
        <w:rPr>
          <w:rFonts w:hint="eastAsia"/>
        </w:rPr>
      </w:pPr>
      <w:r>
        <w:rPr>
          <w:rFonts w:hint="eastAsia"/>
        </w:rPr>
        <w:t>本报告期内，中国银行股份有限公司（以下称“本托管人”）在南方新能源产业趋势混合型证券投资基金（以下称“本基金”）的托管过程中，严格遵守《证券投资基金法》及其他有关法律法规、基金合同和托管协议的有关规定，不存在损害基金份额持有人利益的行为，完全尽职尽责的履行了应尽的义务。</w:t>
      </w:r>
    </w:p>
    <w:p w14:paraId="21B5C261">
      <w:pPr>
        <w:pStyle w:val="23"/>
      </w:pPr>
      <w:bookmarkStart w:id="39" w:name="_Toc21218"/>
      <w:r>
        <w:t>托管人对报告期内本基金投资运作遵规守信、净值计算、利润分配等情况的说明</w:t>
      </w:r>
      <w:bookmarkEnd w:id="39"/>
      <w:r>
        <w:t xml:space="preserve"> </w:t>
      </w:r>
    </w:p>
    <w:p w14:paraId="58C318C0">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26B0ADE6">
      <w:pPr>
        <w:pStyle w:val="23"/>
      </w:pPr>
      <w:bookmarkStart w:id="40" w:name="_Toc14222"/>
      <w:r>
        <w:t>托管人对本年度报告中财务信息等内容的真实、准确和完整发表意见</w:t>
      </w:r>
      <w:bookmarkEnd w:id="40"/>
    </w:p>
    <w:p w14:paraId="771B3C4B">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3C0BDEF4">
      <w:pPr>
        <w:pStyle w:val="26"/>
      </w:pPr>
      <w:bookmarkStart w:id="41" w:name="_Toc4832"/>
      <w:r>
        <w:t>审计报告</w:t>
      </w:r>
      <w:bookmarkEnd w:id="41"/>
    </w:p>
    <w:p w14:paraId="613DBDE4">
      <w:pPr>
        <w:pStyle w:val="23"/>
      </w:pPr>
      <w:bookmarkStart w:id="42" w:name="_Toc8861"/>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20E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24102E">
            <w:r>
              <w:rPr>
                <w:rFonts w:hint="eastAsia"/>
              </w:rPr>
              <w:t>财务报表是否经过审计</w:t>
            </w:r>
          </w:p>
        </w:tc>
        <w:tc>
          <w:tcPr>
            <w:tcW w:w="4153" w:type="dxa"/>
            <w:vAlign w:val="center"/>
          </w:tcPr>
          <w:p w14:paraId="7883A6F9">
            <w:r>
              <w:rPr>
                <w:rFonts w:hint="eastAsia"/>
              </w:rPr>
              <w:t>是</w:t>
            </w:r>
          </w:p>
        </w:tc>
      </w:tr>
      <w:tr w14:paraId="7674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0BA869">
            <w:r>
              <w:rPr>
                <w:rFonts w:hint="eastAsia"/>
              </w:rPr>
              <w:t>审计意见类型</w:t>
            </w:r>
          </w:p>
        </w:tc>
        <w:tc>
          <w:tcPr>
            <w:tcW w:w="4153" w:type="dxa"/>
            <w:vAlign w:val="center"/>
          </w:tcPr>
          <w:p w14:paraId="0D34F744">
            <w:r>
              <w:rPr>
                <w:rFonts w:hint="eastAsia"/>
              </w:rPr>
              <w:t>标准无保留意见</w:t>
            </w:r>
          </w:p>
        </w:tc>
      </w:tr>
      <w:tr w14:paraId="7C8B9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C5296D">
            <w:r>
              <w:rPr>
                <w:rFonts w:hint="eastAsia"/>
              </w:rPr>
              <w:t>审计报告编号</w:t>
            </w:r>
          </w:p>
        </w:tc>
        <w:tc>
          <w:tcPr>
            <w:tcW w:w="4153" w:type="dxa"/>
            <w:vAlign w:val="center"/>
          </w:tcPr>
          <w:p w14:paraId="39FD84A9">
            <w:r>
              <w:rPr>
                <w:rFonts w:hint="eastAsia"/>
              </w:rPr>
              <w:t>德师报(审)字(26)第P00660号</w:t>
            </w:r>
          </w:p>
        </w:tc>
      </w:tr>
    </w:tbl>
    <w:p w14:paraId="4CF06EB7">
      <w:pPr>
        <w:pStyle w:val="23"/>
      </w:pPr>
      <w:bookmarkStart w:id="43" w:name="_Toc5431"/>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F84F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2E42084">
            <w:pPr>
              <w:jc w:val="center"/>
            </w:pPr>
            <w:r>
              <w:rPr>
                <w:rFonts w:hint="eastAsia"/>
                <w:b/>
              </w:rPr>
              <w:t>审计报告标题</w:t>
            </w:r>
          </w:p>
        </w:tc>
        <w:tc>
          <w:tcPr>
            <w:tcW w:w="2491" w:type="dxa"/>
            <w:gridSpan w:val="2"/>
            <w:shd w:val="clear" w:color="auto" w:fill="BFBFBF"/>
            <w:vAlign w:val="center"/>
          </w:tcPr>
          <w:p w14:paraId="4B96FA0B">
            <w:pPr>
              <w:jc w:val="center"/>
            </w:pPr>
            <w:r>
              <w:rPr>
                <w:rFonts w:hint="eastAsia"/>
                <w:b/>
              </w:rPr>
              <w:t>审计报告</w:t>
            </w:r>
          </w:p>
        </w:tc>
      </w:tr>
      <w:tr w14:paraId="6512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7EE105">
            <w:r>
              <w:rPr>
                <w:rFonts w:hint="eastAsia"/>
              </w:rPr>
              <w:t>审计报告收件人</w:t>
            </w:r>
          </w:p>
        </w:tc>
        <w:tc>
          <w:tcPr>
            <w:tcW w:w="2491" w:type="dxa"/>
            <w:gridSpan w:val="2"/>
            <w:vAlign w:val="center"/>
          </w:tcPr>
          <w:p w14:paraId="0CE9235D">
            <w:r>
              <w:rPr>
                <w:rFonts w:hint="eastAsia"/>
              </w:rPr>
              <w:t>南方新能源产业趋势混合型证券投资基金全体持有人</w:t>
            </w:r>
          </w:p>
        </w:tc>
      </w:tr>
      <w:tr w14:paraId="67A0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882EBF">
            <w:r>
              <w:rPr>
                <w:rFonts w:hint="eastAsia"/>
              </w:rPr>
              <w:t>审计意见</w:t>
            </w:r>
          </w:p>
        </w:tc>
        <w:tc>
          <w:tcPr>
            <w:tcW w:w="2491" w:type="dxa"/>
            <w:gridSpan w:val="2"/>
            <w:vAlign w:val="center"/>
          </w:tcPr>
          <w:p w14:paraId="596BEC02">
            <w:pPr>
              <w:jc w:val="both"/>
              <w:rPr>
                <w:rFonts w:hint="eastAsia"/>
              </w:rPr>
            </w:pPr>
            <w:r>
              <w:rPr>
                <w:rFonts w:hint="eastAsia"/>
              </w:rPr>
              <w:t>我们审计了南方新能源产业趋势混合型证券投资基金的财务报表，包括2025年12月31日的资产负债表，2025年度的利润表、净资产变动表以及相关财务报表附注。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新能源产业趋势混合型证券投资基金2025年12月31日的财务状况以及2025年度的经营成果和净资产变动情况。</w:t>
            </w:r>
          </w:p>
        </w:tc>
      </w:tr>
      <w:tr w14:paraId="26D8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F0C050">
            <w:r>
              <w:rPr>
                <w:rFonts w:hint="eastAsia"/>
              </w:rPr>
              <w:t>形成审计意见的基础</w:t>
            </w:r>
          </w:p>
        </w:tc>
        <w:tc>
          <w:tcPr>
            <w:tcW w:w="2491" w:type="dxa"/>
            <w:gridSpan w:val="2"/>
            <w:vAlign w:val="center"/>
          </w:tcPr>
          <w:p w14:paraId="5E05076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新能源产业趋势混合型证券投资基金，并履行了职业道德方面的其他责任。我们在审计中遵循了对公众利益实体审计的独立性要求。我们相信，我们获取的审计证据是充分、适当的，为发表审计意见提供了基础。</w:t>
            </w:r>
          </w:p>
        </w:tc>
      </w:tr>
      <w:tr w14:paraId="6465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F8E350">
            <w:r>
              <w:rPr>
                <w:rFonts w:hint="eastAsia"/>
              </w:rPr>
              <w:t>强调事项</w:t>
            </w:r>
          </w:p>
        </w:tc>
        <w:tc>
          <w:tcPr>
            <w:tcW w:w="2491" w:type="dxa"/>
            <w:gridSpan w:val="2"/>
            <w:vAlign w:val="center"/>
          </w:tcPr>
          <w:p w14:paraId="40E3A094">
            <w:pPr>
              <w:jc w:val="right"/>
            </w:pPr>
            <w:r>
              <w:rPr>
                <w:rFonts w:hint="eastAsia"/>
              </w:rPr>
              <w:t>-</w:t>
            </w:r>
          </w:p>
        </w:tc>
      </w:tr>
      <w:tr w14:paraId="7153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52CAE3">
            <w:r>
              <w:rPr>
                <w:rFonts w:hint="eastAsia"/>
              </w:rPr>
              <w:t>其他事项</w:t>
            </w:r>
          </w:p>
        </w:tc>
        <w:tc>
          <w:tcPr>
            <w:tcW w:w="2491" w:type="dxa"/>
            <w:gridSpan w:val="2"/>
            <w:vAlign w:val="center"/>
          </w:tcPr>
          <w:p w14:paraId="2EF9770D">
            <w:pPr>
              <w:jc w:val="right"/>
            </w:pPr>
            <w:r>
              <w:rPr>
                <w:rFonts w:hint="eastAsia"/>
              </w:rPr>
              <w:t>-</w:t>
            </w:r>
          </w:p>
        </w:tc>
      </w:tr>
      <w:tr w14:paraId="34538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C789FB">
            <w:r>
              <w:rPr>
                <w:rFonts w:hint="eastAsia"/>
              </w:rPr>
              <w:t>其他信息</w:t>
            </w:r>
          </w:p>
        </w:tc>
        <w:tc>
          <w:tcPr>
            <w:tcW w:w="2491" w:type="dxa"/>
            <w:gridSpan w:val="2"/>
            <w:vAlign w:val="center"/>
          </w:tcPr>
          <w:p w14:paraId="74C08230">
            <w:pPr>
              <w:jc w:val="both"/>
              <w:rPr>
                <w:rFonts w:hint="eastAsia"/>
              </w:rPr>
            </w:pPr>
            <w:r>
              <w:rPr>
                <w:rFonts w:hint="eastAsia"/>
              </w:rPr>
              <w:t>南方基金管理股份有限公司(以下简称“基金管理人”)管理层对其他信息负责。其他信息包括南方新能源产业趋势混合型证券投资基金年度报告中涵盖的信息，但不包括财务报表和我们的审计报告。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DA35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C02E16">
            <w:r>
              <w:rPr>
                <w:rFonts w:hint="eastAsia"/>
              </w:rPr>
              <w:t>管理层和治理层对财务报表的责任</w:t>
            </w:r>
          </w:p>
        </w:tc>
        <w:tc>
          <w:tcPr>
            <w:tcW w:w="2491" w:type="dxa"/>
            <w:gridSpan w:val="2"/>
            <w:vAlign w:val="center"/>
          </w:tcPr>
          <w:p w14:paraId="79258BB9">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新能源产业趋势混合型证券投资基金的持续经营能力，披露与持续经营相关的事项(如适用)，并运用持续经营假设，除非基金管理人管理层计划清算南方新能源产业趋势混合型证券投资基金、终止运营或别无其他现实的选择。
</w:t>
            </w:r>
            <w:r>
              <w:rPr>
                <w:rFonts w:hint="eastAsia"/>
              </w:rPr>
              <w:br w:type="textWrapping"/>
            </w:r>
            <w:r>
              <w:rPr>
                <w:rFonts w:hint="eastAsia"/>
              </w:rPr>
              <w:t>基金管理人治理层负责监督南方新能源产业趋势混合型证券投资基金的财务报告过程。</w:t>
            </w:r>
          </w:p>
        </w:tc>
      </w:tr>
      <w:tr w14:paraId="3A7F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5A20FD">
            <w:r>
              <w:rPr>
                <w:rFonts w:hint="eastAsia"/>
              </w:rPr>
              <w:t>注册会计师对财务报表审计的责任</w:t>
            </w:r>
          </w:p>
        </w:tc>
        <w:tc>
          <w:tcPr>
            <w:tcW w:w="2491" w:type="dxa"/>
            <w:gridSpan w:val="2"/>
            <w:vAlign w:val="center"/>
          </w:tcPr>
          <w:p w14:paraId="2921C8C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新能源产业趋势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新能源产业趋势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728C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657EB2">
            <w:r>
              <w:rPr>
                <w:rFonts w:hint="eastAsia"/>
              </w:rPr>
              <w:t>会计师事务所的名称</w:t>
            </w:r>
          </w:p>
        </w:tc>
        <w:tc>
          <w:tcPr>
            <w:tcW w:w="2491" w:type="dxa"/>
            <w:gridSpan w:val="2"/>
            <w:vAlign w:val="center"/>
          </w:tcPr>
          <w:p w14:paraId="333F3449">
            <w:r>
              <w:rPr>
                <w:rFonts w:hint="eastAsia"/>
              </w:rPr>
              <w:t>德勤华永会计师事务所（特殊普通合伙）</w:t>
            </w:r>
          </w:p>
        </w:tc>
      </w:tr>
      <w:tr w14:paraId="22AC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E25001">
            <w:r>
              <w:rPr>
                <w:rFonts w:hint="eastAsia"/>
              </w:rPr>
              <w:t>注册会计师的姓名</w:t>
            </w:r>
          </w:p>
        </w:tc>
        <w:tc>
          <w:tcPr>
            <w:tcW w:w="2491" w:type="dxa"/>
            <w:vAlign w:val="center"/>
          </w:tcPr>
          <w:p w14:paraId="4D8829ED">
            <w:r>
              <w:rPr>
                <w:rFonts w:hint="eastAsia"/>
              </w:rPr>
              <w:t>汪芳</w:t>
            </w:r>
          </w:p>
        </w:tc>
        <w:tc>
          <w:tcPr>
            <w:tcW w:w="2768" w:type="dxa"/>
            <w:vAlign w:val="center"/>
          </w:tcPr>
          <w:p w14:paraId="57013F61">
            <w:r>
              <w:rPr>
                <w:rFonts w:hint="eastAsia"/>
              </w:rPr>
              <w:t>陈思雨</w:t>
            </w:r>
          </w:p>
        </w:tc>
      </w:tr>
      <w:tr w14:paraId="4E224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C3AA189">
            <w:r>
              <w:rPr>
                <w:rFonts w:hint="eastAsia"/>
              </w:rPr>
              <w:t>会计师事务所的地址</w:t>
            </w:r>
          </w:p>
        </w:tc>
        <w:tc>
          <w:tcPr>
            <w:tcW w:w="2491" w:type="dxa"/>
            <w:gridSpan w:val="2"/>
            <w:vAlign w:val="center"/>
          </w:tcPr>
          <w:p w14:paraId="3C735A84">
            <w:r>
              <w:rPr>
                <w:rFonts w:hint="eastAsia"/>
              </w:rPr>
              <w:t>上海市黄浦区延安东路222号外滩中心30楼</w:t>
            </w:r>
          </w:p>
        </w:tc>
      </w:tr>
      <w:tr w14:paraId="75FD3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808B43">
            <w:r>
              <w:rPr>
                <w:rFonts w:hint="eastAsia"/>
              </w:rPr>
              <w:t>审计报告日期</w:t>
            </w:r>
          </w:p>
        </w:tc>
        <w:tc>
          <w:tcPr>
            <w:tcW w:w="2491" w:type="dxa"/>
            <w:gridSpan w:val="2"/>
            <w:vAlign w:val="center"/>
          </w:tcPr>
          <w:p w14:paraId="3295B61C">
            <w:r>
              <w:rPr>
                <w:rFonts w:hint="eastAsia"/>
              </w:rPr>
              <w:t>2026年3月27日</w:t>
            </w:r>
          </w:p>
        </w:tc>
      </w:tr>
    </w:tbl>
    <w:p w14:paraId="4529A83D">
      <w:pPr>
        <w:pStyle w:val="26"/>
      </w:pPr>
      <w:bookmarkStart w:id="44" w:name="_Toc808"/>
      <w:r>
        <w:t>年度财务报表</w:t>
      </w:r>
      <w:bookmarkEnd w:id="44"/>
      <w:r>
        <w:t xml:space="preserve"> </w:t>
      </w:r>
    </w:p>
    <w:p w14:paraId="315AE223">
      <w:pPr>
        <w:pStyle w:val="23"/>
      </w:pPr>
      <w:bookmarkStart w:id="45" w:name="_Toc9869"/>
      <w:r>
        <w:t>资产负债表</w:t>
      </w:r>
      <w:bookmarkEnd w:id="45"/>
    </w:p>
    <w:p w14:paraId="01D4F4E0">
      <w:pPr>
        <w:pStyle w:val="18"/>
        <w:rPr>
          <w:rFonts w:hint="eastAsia"/>
        </w:rPr>
      </w:pPr>
      <w:r>
        <w:rPr>
          <w:rFonts w:hint="eastAsia"/>
        </w:rPr>
        <w:t>会计主体：南方新能源产业趋势混合型证券投资基金</w:t>
      </w:r>
    </w:p>
    <w:p w14:paraId="1EEB8E4B">
      <w:pPr>
        <w:pStyle w:val="18"/>
        <w:rPr>
          <w:rFonts w:hint="eastAsia"/>
        </w:rPr>
      </w:pPr>
      <w:r>
        <w:rPr>
          <w:rFonts w:hint="eastAsia"/>
        </w:rPr>
        <w:t>报告截止日：2025年12月31日</w:t>
      </w:r>
    </w:p>
    <w:p w14:paraId="02AE201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457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8CF297">
            <w:r>
              <w:rPr>
                <w:rFonts w:hint="eastAsia"/>
              </w:rPr>
              <w:t>资产</w:t>
            </w:r>
          </w:p>
        </w:tc>
        <w:tc>
          <w:tcPr>
            <w:tcW w:w="1262" w:type="dxa"/>
            <w:vAlign w:val="center"/>
          </w:tcPr>
          <w:p w14:paraId="19632DB7">
            <w:r>
              <w:rPr>
                <w:rFonts w:hint="eastAsia"/>
              </w:rPr>
              <w:t>附注号</w:t>
            </w:r>
          </w:p>
        </w:tc>
        <w:tc>
          <w:tcPr>
            <w:tcW w:w="2289" w:type="dxa"/>
            <w:vAlign w:val="center"/>
          </w:tcPr>
          <w:p w14:paraId="2046A58A">
            <w:r>
              <w:rPr>
                <w:rFonts w:hint="eastAsia"/>
              </w:rPr>
              <w:t>本期末2025年12月31日</w:t>
            </w:r>
          </w:p>
        </w:tc>
        <w:tc>
          <w:tcPr>
            <w:tcW w:w="2295" w:type="dxa"/>
            <w:vAlign w:val="center"/>
          </w:tcPr>
          <w:p w14:paraId="589196E9">
            <w:r>
              <w:rPr>
                <w:rFonts w:hint="eastAsia"/>
              </w:rPr>
              <w:t>上年度末2024年12月31日</w:t>
            </w:r>
          </w:p>
        </w:tc>
      </w:tr>
      <w:tr w14:paraId="65D8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48616B">
            <w:r>
              <w:rPr>
                <w:rFonts w:hint="eastAsia"/>
              </w:rPr>
              <w:t>资产：</w:t>
            </w:r>
          </w:p>
        </w:tc>
        <w:tc>
          <w:tcPr>
            <w:tcW w:w="1262" w:type="dxa"/>
            <w:vAlign w:val="center"/>
          </w:tcPr>
          <w:p w14:paraId="7A4A4805"/>
        </w:tc>
        <w:tc>
          <w:tcPr>
            <w:tcW w:w="2289" w:type="dxa"/>
            <w:vAlign w:val="center"/>
          </w:tcPr>
          <w:p w14:paraId="0FA84CAB"/>
        </w:tc>
        <w:tc>
          <w:tcPr>
            <w:tcW w:w="2295" w:type="dxa"/>
            <w:vAlign w:val="center"/>
          </w:tcPr>
          <w:p w14:paraId="7BECFA98"/>
        </w:tc>
      </w:tr>
      <w:tr w14:paraId="4376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33BAE5">
            <w:r>
              <w:rPr>
                <w:rFonts w:hint="eastAsia"/>
              </w:rPr>
              <w:t>货币资金</w:t>
            </w:r>
          </w:p>
        </w:tc>
        <w:tc>
          <w:tcPr>
            <w:tcW w:w="1262" w:type="dxa"/>
            <w:vAlign w:val="center"/>
          </w:tcPr>
          <w:p w14:paraId="2CB3D3DF">
            <w:r>
              <w:rPr>
                <w:rFonts w:hint="eastAsia"/>
              </w:rPr>
              <w:t>7.4.7.1</w:t>
            </w:r>
          </w:p>
        </w:tc>
        <w:tc>
          <w:tcPr>
            <w:tcW w:w="2289" w:type="dxa"/>
            <w:vAlign w:val="center"/>
          </w:tcPr>
          <w:p w14:paraId="2CB15AF7">
            <w:pPr>
              <w:jc w:val="right"/>
            </w:pPr>
            <w:r>
              <w:rPr>
                <w:rFonts w:hint="eastAsia"/>
              </w:rPr>
              <w:t>68,969,516.97</w:t>
            </w:r>
          </w:p>
        </w:tc>
        <w:tc>
          <w:tcPr>
            <w:tcW w:w="2295" w:type="dxa"/>
            <w:vAlign w:val="center"/>
          </w:tcPr>
          <w:p w14:paraId="1A4BA42A">
            <w:pPr>
              <w:jc w:val="right"/>
            </w:pPr>
            <w:r>
              <w:rPr>
                <w:rFonts w:hint="eastAsia"/>
              </w:rPr>
              <w:t>48,466,942.61</w:t>
            </w:r>
          </w:p>
        </w:tc>
      </w:tr>
      <w:tr w14:paraId="40A8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9BA2CE">
            <w:r>
              <w:rPr>
                <w:rFonts w:hint="eastAsia"/>
              </w:rPr>
              <w:t>结算备付金</w:t>
            </w:r>
          </w:p>
        </w:tc>
        <w:tc>
          <w:tcPr>
            <w:tcW w:w="1262" w:type="dxa"/>
            <w:vAlign w:val="center"/>
          </w:tcPr>
          <w:p w14:paraId="20E741AC"/>
        </w:tc>
        <w:tc>
          <w:tcPr>
            <w:tcW w:w="2289" w:type="dxa"/>
            <w:vAlign w:val="center"/>
          </w:tcPr>
          <w:p w14:paraId="4822D0CF">
            <w:pPr>
              <w:jc w:val="right"/>
            </w:pPr>
            <w:r>
              <w:rPr>
                <w:rFonts w:hint="eastAsia"/>
              </w:rPr>
              <w:t>647,554.36</w:t>
            </w:r>
          </w:p>
        </w:tc>
        <w:tc>
          <w:tcPr>
            <w:tcW w:w="2295" w:type="dxa"/>
            <w:vAlign w:val="center"/>
          </w:tcPr>
          <w:p w14:paraId="6F22B20A">
            <w:pPr>
              <w:jc w:val="right"/>
            </w:pPr>
            <w:r>
              <w:rPr>
                <w:rFonts w:hint="eastAsia"/>
              </w:rPr>
              <w:t>2,629,726.37</w:t>
            </w:r>
          </w:p>
        </w:tc>
      </w:tr>
      <w:tr w14:paraId="34EF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EBFAA2">
            <w:r>
              <w:rPr>
                <w:rFonts w:hint="eastAsia"/>
              </w:rPr>
              <w:t>存出保证金</w:t>
            </w:r>
          </w:p>
        </w:tc>
        <w:tc>
          <w:tcPr>
            <w:tcW w:w="1262" w:type="dxa"/>
            <w:vAlign w:val="center"/>
          </w:tcPr>
          <w:p w14:paraId="4D401A3F"/>
        </w:tc>
        <w:tc>
          <w:tcPr>
            <w:tcW w:w="2289" w:type="dxa"/>
            <w:vAlign w:val="center"/>
          </w:tcPr>
          <w:p w14:paraId="3C7945BA">
            <w:pPr>
              <w:jc w:val="right"/>
            </w:pPr>
            <w:r>
              <w:rPr>
                <w:rFonts w:hint="eastAsia"/>
              </w:rPr>
              <w:t>215,421.67</w:t>
            </w:r>
          </w:p>
        </w:tc>
        <w:tc>
          <w:tcPr>
            <w:tcW w:w="2295" w:type="dxa"/>
            <w:vAlign w:val="center"/>
          </w:tcPr>
          <w:p w14:paraId="603D2014">
            <w:pPr>
              <w:jc w:val="right"/>
            </w:pPr>
            <w:r>
              <w:rPr>
                <w:rFonts w:hint="eastAsia"/>
              </w:rPr>
              <w:t>103,558.10</w:t>
            </w:r>
          </w:p>
        </w:tc>
      </w:tr>
      <w:tr w14:paraId="3FD9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7BE361">
            <w:r>
              <w:rPr>
                <w:rFonts w:hint="eastAsia"/>
              </w:rPr>
              <w:t>交易性金融资产</w:t>
            </w:r>
          </w:p>
        </w:tc>
        <w:tc>
          <w:tcPr>
            <w:tcW w:w="1262" w:type="dxa"/>
            <w:vAlign w:val="center"/>
          </w:tcPr>
          <w:p w14:paraId="75147DCA">
            <w:r>
              <w:rPr>
                <w:rFonts w:hint="eastAsia"/>
              </w:rPr>
              <w:t>7.4.7.2</w:t>
            </w:r>
          </w:p>
        </w:tc>
        <w:tc>
          <w:tcPr>
            <w:tcW w:w="2289" w:type="dxa"/>
            <w:vAlign w:val="center"/>
          </w:tcPr>
          <w:p w14:paraId="0EDA4F84">
            <w:pPr>
              <w:jc w:val="right"/>
            </w:pPr>
            <w:r>
              <w:rPr>
                <w:rFonts w:hint="eastAsia"/>
              </w:rPr>
              <w:t>714,700,861.73</w:t>
            </w:r>
          </w:p>
        </w:tc>
        <w:tc>
          <w:tcPr>
            <w:tcW w:w="2295" w:type="dxa"/>
            <w:vAlign w:val="center"/>
          </w:tcPr>
          <w:p w14:paraId="597FC64E">
            <w:pPr>
              <w:jc w:val="right"/>
            </w:pPr>
            <w:r>
              <w:rPr>
                <w:rFonts w:hint="eastAsia"/>
              </w:rPr>
              <w:t>840,165,926.50</w:t>
            </w:r>
          </w:p>
        </w:tc>
      </w:tr>
      <w:tr w14:paraId="16EB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5A1EDD">
            <w:r>
              <w:rPr>
                <w:rFonts w:hint="eastAsia"/>
              </w:rPr>
              <w:t>其中：股票投资</w:t>
            </w:r>
          </w:p>
        </w:tc>
        <w:tc>
          <w:tcPr>
            <w:tcW w:w="1262" w:type="dxa"/>
            <w:vAlign w:val="center"/>
          </w:tcPr>
          <w:p w14:paraId="3ADD4671"/>
        </w:tc>
        <w:tc>
          <w:tcPr>
            <w:tcW w:w="2289" w:type="dxa"/>
            <w:vAlign w:val="center"/>
          </w:tcPr>
          <w:p w14:paraId="4A7BF57B">
            <w:pPr>
              <w:jc w:val="right"/>
            </w:pPr>
            <w:r>
              <w:rPr>
                <w:rFonts w:hint="eastAsia"/>
              </w:rPr>
              <w:t>714,700,861.73</w:t>
            </w:r>
          </w:p>
        </w:tc>
        <w:tc>
          <w:tcPr>
            <w:tcW w:w="2295" w:type="dxa"/>
            <w:vAlign w:val="center"/>
          </w:tcPr>
          <w:p w14:paraId="44683674">
            <w:pPr>
              <w:jc w:val="right"/>
            </w:pPr>
            <w:r>
              <w:rPr>
                <w:rFonts w:hint="eastAsia"/>
              </w:rPr>
              <w:t>840,165,926.50</w:t>
            </w:r>
          </w:p>
        </w:tc>
      </w:tr>
      <w:tr w14:paraId="5922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75AF7D">
            <w:r>
              <w:rPr>
                <w:rFonts w:hint="eastAsia"/>
              </w:rPr>
              <w:t xml:space="preserve">      基金投资</w:t>
            </w:r>
          </w:p>
        </w:tc>
        <w:tc>
          <w:tcPr>
            <w:tcW w:w="1262" w:type="dxa"/>
            <w:vAlign w:val="center"/>
          </w:tcPr>
          <w:p w14:paraId="5963D372"/>
        </w:tc>
        <w:tc>
          <w:tcPr>
            <w:tcW w:w="2289" w:type="dxa"/>
            <w:vAlign w:val="center"/>
          </w:tcPr>
          <w:p w14:paraId="634237FB">
            <w:pPr>
              <w:jc w:val="right"/>
            </w:pPr>
            <w:r>
              <w:rPr>
                <w:rFonts w:hint="eastAsia"/>
              </w:rPr>
              <w:t>-</w:t>
            </w:r>
          </w:p>
        </w:tc>
        <w:tc>
          <w:tcPr>
            <w:tcW w:w="2295" w:type="dxa"/>
            <w:vAlign w:val="center"/>
          </w:tcPr>
          <w:p w14:paraId="3D365D39">
            <w:pPr>
              <w:jc w:val="right"/>
            </w:pPr>
            <w:r>
              <w:rPr>
                <w:rFonts w:hint="eastAsia"/>
              </w:rPr>
              <w:t>-</w:t>
            </w:r>
          </w:p>
        </w:tc>
      </w:tr>
      <w:tr w14:paraId="61DB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09B25D">
            <w:r>
              <w:rPr>
                <w:rFonts w:hint="eastAsia"/>
              </w:rPr>
              <w:t xml:space="preserve">      债券投资</w:t>
            </w:r>
          </w:p>
        </w:tc>
        <w:tc>
          <w:tcPr>
            <w:tcW w:w="1262" w:type="dxa"/>
            <w:vAlign w:val="center"/>
          </w:tcPr>
          <w:p w14:paraId="7E208977"/>
        </w:tc>
        <w:tc>
          <w:tcPr>
            <w:tcW w:w="2289" w:type="dxa"/>
            <w:vAlign w:val="center"/>
          </w:tcPr>
          <w:p w14:paraId="66FE8DA3">
            <w:pPr>
              <w:jc w:val="right"/>
            </w:pPr>
            <w:r>
              <w:rPr>
                <w:rFonts w:hint="eastAsia"/>
              </w:rPr>
              <w:t>-</w:t>
            </w:r>
          </w:p>
        </w:tc>
        <w:tc>
          <w:tcPr>
            <w:tcW w:w="2295" w:type="dxa"/>
            <w:vAlign w:val="center"/>
          </w:tcPr>
          <w:p w14:paraId="3786049E">
            <w:pPr>
              <w:jc w:val="right"/>
            </w:pPr>
            <w:r>
              <w:rPr>
                <w:rFonts w:hint="eastAsia"/>
              </w:rPr>
              <w:t>-</w:t>
            </w:r>
          </w:p>
        </w:tc>
      </w:tr>
      <w:tr w14:paraId="2D77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3DB391">
            <w:r>
              <w:rPr>
                <w:rFonts w:hint="eastAsia"/>
              </w:rPr>
              <w:t xml:space="preserve">      资产支持证券投资</w:t>
            </w:r>
          </w:p>
        </w:tc>
        <w:tc>
          <w:tcPr>
            <w:tcW w:w="1262" w:type="dxa"/>
            <w:vAlign w:val="center"/>
          </w:tcPr>
          <w:p w14:paraId="7C5D02FC"/>
        </w:tc>
        <w:tc>
          <w:tcPr>
            <w:tcW w:w="2289" w:type="dxa"/>
            <w:vAlign w:val="center"/>
          </w:tcPr>
          <w:p w14:paraId="0306F728">
            <w:pPr>
              <w:jc w:val="right"/>
            </w:pPr>
            <w:r>
              <w:rPr>
                <w:rFonts w:hint="eastAsia"/>
              </w:rPr>
              <w:t>-</w:t>
            </w:r>
          </w:p>
        </w:tc>
        <w:tc>
          <w:tcPr>
            <w:tcW w:w="2295" w:type="dxa"/>
            <w:vAlign w:val="center"/>
          </w:tcPr>
          <w:p w14:paraId="6767CC46">
            <w:pPr>
              <w:jc w:val="right"/>
            </w:pPr>
            <w:r>
              <w:rPr>
                <w:rFonts w:hint="eastAsia"/>
              </w:rPr>
              <w:t>-</w:t>
            </w:r>
          </w:p>
        </w:tc>
      </w:tr>
      <w:tr w14:paraId="1752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F7B29D">
            <w:r>
              <w:rPr>
                <w:rFonts w:hint="eastAsia"/>
              </w:rPr>
              <w:t xml:space="preserve">      贵金属投资</w:t>
            </w:r>
          </w:p>
        </w:tc>
        <w:tc>
          <w:tcPr>
            <w:tcW w:w="1262" w:type="dxa"/>
            <w:vAlign w:val="center"/>
          </w:tcPr>
          <w:p w14:paraId="10657DB3"/>
        </w:tc>
        <w:tc>
          <w:tcPr>
            <w:tcW w:w="2289" w:type="dxa"/>
            <w:vAlign w:val="center"/>
          </w:tcPr>
          <w:p w14:paraId="6B2A2635">
            <w:pPr>
              <w:jc w:val="right"/>
            </w:pPr>
            <w:r>
              <w:rPr>
                <w:rFonts w:hint="eastAsia"/>
              </w:rPr>
              <w:t>-</w:t>
            </w:r>
          </w:p>
        </w:tc>
        <w:tc>
          <w:tcPr>
            <w:tcW w:w="2295" w:type="dxa"/>
            <w:vAlign w:val="center"/>
          </w:tcPr>
          <w:p w14:paraId="7A724960">
            <w:pPr>
              <w:jc w:val="right"/>
            </w:pPr>
            <w:r>
              <w:rPr>
                <w:rFonts w:hint="eastAsia"/>
              </w:rPr>
              <w:t>-</w:t>
            </w:r>
          </w:p>
        </w:tc>
      </w:tr>
      <w:tr w14:paraId="2D1B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57BFEF">
            <w:r>
              <w:rPr>
                <w:rFonts w:hint="eastAsia"/>
              </w:rPr>
              <w:t xml:space="preserve">      其他投资</w:t>
            </w:r>
          </w:p>
        </w:tc>
        <w:tc>
          <w:tcPr>
            <w:tcW w:w="1262" w:type="dxa"/>
            <w:vAlign w:val="center"/>
          </w:tcPr>
          <w:p w14:paraId="05B38A47"/>
        </w:tc>
        <w:tc>
          <w:tcPr>
            <w:tcW w:w="2289" w:type="dxa"/>
            <w:vAlign w:val="center"/>
          </w:tcPr>
          <w:p w14:paraId="25914AD4">
            <w:pPr>
              <w:jc w:val="right"/>
            </w:pPr>
            <w:r>
              <w:rPr>
                <w:rFonts w:hint="eastAsia"/>
              </w:rPr>
              <w:t>-</w:t>
            </w:r>
          </w:p>
        </w:tc>
        <w:tc>
          <w:tcPr>
            <w:tcW w:w="2295" w:type="dxa"/>
            <w:vAlign w:val="center"/>
          </w:tcPr>
          <w:p w14:paraId="0B2DA8C2">
            <w:pPr>
              <w:jc w:val="right"/>
            </w:pPr>
            <w:r>
              <w:rPr>
                <w:rFonts w:hint="eastAsia"/>
              </w:rPr>
              <w:t>-</w:t>
            </w:r>
          </w:p>
        </w:tc>
      </w:tr>
      <w:tr w14:paraId="15479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EEF881">
            <w:r>
              <w:rPr>
                <w:rFonts w:hint="eastAsia"/>
              </w:rPr>
              <w:t>衍生金融资产</w:t>
            </w:r>
          </w:p>
        </w:tc>
        <w:tc>
          <w:tcPr>
            <w:tcW w:w="1262" w:type="dxa"/>
            <w:vAlign w:val="center"/>
          </w:tcPr>
          <w:p w14:paraId="6F995ED0">
            <w:r>
              <w:rPr>
                <w:rFonts w:hint="eastAsia"/>
              </w:rPr>
              <w:t>7.4.7.3</w:t>
            </w:r>
          </w:p>
        </w:tc>
        <w:tc>
          <w:tcPr>
            <w:tcW w:w="2289" w:type="dxa"/>
            <w:vAlign w:val="center"/>
          </w:tcPr>
          <w:p w14:paraId="57235458">
            <w:pPr>
              <w:jc w:val="right"/>
            </w:pPr>
            <w:r>
              <w:rPr>
                <w:rFonts w:hint="eastAsia"/>
              </w:rPr>
              <w:t>-</w:t>
            </w:r>
          </w:p>
        </w:tc>
        <w:tc>
          <w:tcPr>
            <w:tcW w:w="2295" w:type="dxa"/>
            <w:vAlign w:val="center"/>
          </w:tcPr>
          <w:p w14:paraId="51D75DE9">
            <w:pPr>
              <w:jc w:val="right"/>
            </w:pPr>
            <w:r>
              <w:rPr>
                <w:rFonts w:hint="eastAsia"/>
              </w:rPr>
              <w:t>-</w:t>
            </w:r>
          </w:p>
        </w:tc>
      </w:tr>
      <w:tr w14:paraId="0E820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A327EE">
            <w:r>
              <w:rPr>
                <w:rFonts w:hint="eastAsia"/>
              </w:rPr>
              <w:t>买入返售金融资产</w:t>
            </w:r>
          </w:p>
        </w:tc>
        <w:tc>
          <w:tcPr>
            <w:tcW w:w="1262" w:type="dxa"/>
            <w:vAlign w:val="center"/>
          </w:tcPr>
          <w:p w14:paraId="074C1487">
            <w:r>
              <w:rPr>
                <w:rFonts w:hint="eastAsia"/>
              </w:rPr>
              <w:t>7.4.7.4</w:t>
            </w:r>
          </w:p>
        </w:tc>
        <w:tc>
          <w:tcPr>
            <w:tcW w:w="2289" w:type="dxa"/>
            <w:vAlign w:val="center"/>
          </w:tcPr>
          <w:p w14:paraId="59FE649F">
            <w:pPr>
              <w:jc w:val="right"/>
            </w:pPr>
            <w:r>
              <w:rPr>
                <w:rFonts w:hint="eastAsia"/>
              </w:rPr>
              <w:t>-</w:t>
            </w:r>
          </w:p>
        </w:tc>
        <w:tc>
          <w:tcPr>
            <w:tcW w:w="2295" w:type="dxa"/>
            <w:vAlign w:val="center"/>
          </w:tcPr>
          <w:p w14:paraId="72677BFD">
            <w:pPr>
              <w:jc w:val="right"/>
            </w:pPr>
            <w:r>
              <w:rPr>
                <w:rFonts w:hint="eastAsia"/>
              </w:rPr>
              <w:t>53,995,970.99</w:t>
            </w:r>
          </w:p>
        </w:tc>
      </w:tr>
      <w:tr w14:paraId="057FC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D223ED">
            <w:r>
              <w:rPr>
                <w:rFonts w:hint="eastAsia"/>
              </w:rPr>
              <w:t>债权投资</w:t>
            </w:r>
          </w:p>
        </w:tc>
        <w:tc>
          <w:tcPr>
            <w:tcW w:w="1262" w:type="dxa"/>
            <w:vAlign w:val="center"/>
          </w:tcPr>
          <w:p w14:paraId="623FA417"/>
        </w:tc>
        <w:tc>
          <w:tcPr>
            <w:tcW w:w="2289" w:type="dxa"/>
            <w:vAlign w:val="center"/>
          </w:tcPr>
          <w:p w14:paraId="573E343A">
            <w:pPr>
              <w:jc w:val="right"/>
            </w:pPr>
            <w:r>
              <w:rPr>
                <w:rFonts w:hint="eastAsia"/>
              </w:rPr>
              <w:t>-</w:t>
            </w:r>
          </w:p>
        </w:tc>
        <w:tc>
          <w:tcPr>
            <w:tcW w:w="2295" w:type="dxa"/>
            <w:vAlign w:val="center"/>
          </w:tcPr>
          <w:p w14:paraId="4F9CE06D">
            <w:pPr>
              <w:jc w:val="right"/>
            </w:pPr>
            <w:r>
              <w:rPr>
                <w:rFonts w:hint="eastAsia"/>
              </w:rPr>
              <w:t>-</w:t>
            </w:r>
          </w:p>
        </w:tc>
      </w:tr>
      <w:tr w14:paraId="034C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FE5C7B">
            <w:r>
              <w:rPr>
                <w:rFonts w:hint="eastAsia"/>
              </w:rPr>
              <w:t>其中：债券投资</w:t>
            </w:r>
          </w:p>
        </w:tc>
        <w:tc>
          <w:tcPr>
            <w:tcW w:w="1262" w:type="dxa"/>
            <w:vAlign w:val="center"/>
          </w:tcPr>
          <w:p w14:paraId="0400E312"/>
        </w:tc>
        <w:tc>
          <w:tcPr>
            <w:tcW w:w="2289" w:type="dxa"/>
            <w:vAlign w:val="center"/>
          </w:tcPr>
          <w:p w14:paraId="42B9BB26">
            <w:pPr>
              <w:jc w:val="right"/>
            </w:pPr>
            <w:r>
              <w:rPr>
                <w:rFonts w:hint="eastAsia"/>
              </w:rPr>
              <w:t>-</w:t>
            </w:r>
          </w:p>
        </w:tc>
        <w:tc>
          <w:tcPr>
            <w:tcW w:w="2295" w:type="dxa"/>
            <w:vAlign w:val="center"/>
          </w:tcPr>
          <w:p w14:paraId="56FB3201">
            <w:pPr>
              <w:jc w:val="right"/>
            </w:pPr>
            <w:r>
              <w:rPr>
                <w:rFonts w:hint="eastAsia"/>
              </w:rPr>
              <w:t>-</w:t>
            </w:r>
          </w:p>
        </w:tc>
      </w:tr>
      <w:tr w14:paraId="0F62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1B51AE">
            <w:r>
              <w:rPr>
                <w:rFonts w:hint="eastAsia"/>
              </w:rPr>
              <w:t xml:space="preserve">      资产支持证券投资</w:t>
            </w:r>
          </w:p>
        </w:tc>
        <w:tc>
          <w:tcPr>
            <w:tcW w:w="1262" w:type="dxa"/>
            <w:vAlign w:val="center"/>
          </w:tcPr>
          <w:p w14:paraId="1F4EBC4D"/>
        </w:tc>
        <w:tc>
          <w:tcPr>
            <w:tcW w:w="2289" w:type="dxa"/>
            <w:vAlign w:val="center"/>
          </w:tcPr>
          <w:p w14:paraId="1B051BC0">
            <w:pPr>
              <w:jc w:val="right"/>
            </w:pPr>
            <w:r>
              <w:rPr>
                <w:rFonts w:hint="eastAsia"/>
              </w:rPr>
              <w:t>-</w:t>
            </w:r>
          </w:p>
        </w:tc>
        <w:tc>
          <w:tcPr>
            <w:tcW w:w="2295" w:type="dxa"/>
            <w:vAlign w:val="center"/>
          </w:tcPr>
          <w:p w14:paraId="2C46B232">
            <w:pPr>
              <w:jc w:val="right"/>
            </w:pPr>
            <w:r>
              <w:rPr>
                <w:rFonts w:hint="eastAsia"/>
              </w:rPr>
              <w:t>-</w:t>
            </w:r>
          </w:p>
        </w:tc>
      </w:tr>
      <w:tr w14:paraId="7467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5654D5">
            <w:r>
              <w:rPr>
                <w:rFonts w:hint="eastAsia"/>
              </w:rPr>
              <w:t xml:space="preserve">      其他投资</w:t>
            </w:r>
          </w:p>
        </w:tc>
        <w:tc>
          <w:tcPr>
            <w:tcW w:w="1262" w:type="dxa"/>
            <w:vAlign w:val="center"/>
          </w:tcPr>
          <w:p w14:paraId="472F9BC9"/>
        </w:tc>
        <w:tc>
          <w:tcPr>
            <w:tcW w:w="2289" w:type="dxa"/>
            <w:vAlign w:val="center"/>
          </w:tcPr>
          <w:p w14:paraId="4E3A4850">
            <w:pPr>
              <w:jc w:val="right"/>
            </w:pPr>
            <w:r>
              <w:rPr>
                <w:rFonts w:hint="eastAsia"/>
              </w:rPr>
              <w:t>-</w:t>
            </w:r>
          </w:p>
        </w:tc>
        <w:tc>
          <w:tcPr>
            <w:tcW w:w="2295" w:type="dxa"/>
            <w:vAlign w:val="center"/>
          </w:tcPr>
          <w:p w14:paraId="4783F6FA">
            <w:pPr>
              <w:jc w:val="right"/>
            </w:pPr>
            <w:r>
              <w:rPr>
                <w:rFonts w:hint="eastAsia"/>
              </w:rPr>
              <w:t>-</w:t>
            </w:r>
          </w:p>
        </w:tc>
      </w:tr>
      <w:tr w14:paraId="2868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9F449A">
            <w:r>
              <w:rPr>
                <w:rFonts w:hint="eastAsia"/>
              </w:rPr>
              <w:t>其他债权投资</w:t>
            </w:r>
          </w:p>
        </w:tc>
        <w:tc>
          <w:tcPr>
            <w:tcW w:w="1262" w:type="dxa"/>
            <w:vAlign w:val="center"/>
          </w:tcPr>
          <w:p w14:paraId="601CB01C"/>
        </w:tc>
        <w:tc>
          <w:tcPr>
            <w:tcW w:w="2289" w:type="dxa"/>
            <w:vAlign w:val="center"/>
          </w:tcPr>
          <w:p w14:paraId="25D8346C">
            <w:pPr>
              <w:jc w:val="right"/>
            </w:pPr>
            <w:r>
              <w:rPr>
                <w:rFonts w:hint="eastAsia"/>
              </w:rPr>
              <w:t>-</w:t>
            </w:r>
          </w:p>
        </w:tc>
        <w:tc>
          <w:tcPr>
            <w:tcW w:w="2295" w:type="dxa"/>
            <w:vAlign w:val="center"/>
          </w:tcPr>
          <w:p w14:paraId="772CE4FE">
            <w:pPr>
              <w:jc w:val="right"/>
            </w:pPr>
            <w:r>
              <w:rPr>
                <w:rFonts w:hint="eastAsia"/>
              </w:rPr>
              <w:t>-</w:t>
            </w:r>
          </w:p>
        </w:tc>
      </w:tr>
      <w:tr w14:paraId="16E6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ABB028">
            <w:r>
              <w:rPr>
                <w:rFonts w:hint="eastAsia"/>
              </w:rPr>
              <w:t>其他权益工具投资</w:t>
            </w:r>
          </w:p>
        </w:tc>
        <w:tc>
          <w:tcPr>
            <w:tcW w:w="1262" w:type="dxa"/>
            <w:vAlign w:val="center"/>
          </w:tcPr>
          <w:p w14:paraId="559D21BB"/>
        </w:tc>
        <w:tc>
          <w:tcPr>
            <w:tcW w:w="2289" w:type="dxa"/>
            <w:vAlign w:val="center"/>
          </w:tcPr>
          <w:p w14:paraId="35F74F2E">
            <w:pPr>
              <w:jc w:val="right"/>
            </w:pPr>
            <w:r>
              <w:rPr>
                <w:rFonts w:hint="eastAsia"/>
              </w:rPr>
              <w:t>-</w:t>
            </w:r>
          </w:p>
        </w:tc>
        <w:tc>
          <w:tcPr>
            <w:tcW w:w="2295" w:type="dxa"/>
            <w:vAlign w:val="center"/>
          </w:tcPr>
          <w:p w14:paraId="0B385F9C">
            <w:pPr>
              <w:jc w:val="right"/>
            </w:pPr>
            <w:r>
              <w:rPr>
                <w:rFonts w:hint="eastAsia"/>
              </w:rPr>
              <w:t>-</w:t>
            </w:r>
          </w:p>
        </w:tc>
      </w:tr>
      <w:tr w14:paraId="27F2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E9E824">
            <w:r>
              <w:rPr>
                <w:rFonts w:hint="eastAsia"/>
              </w:rPr>
              <w:t>应收清算款</w:t>
            </w:r>
          </w:p>
        </w:tc>
        <w:tc>
          <w:tcPr>
            <w:tcW w:w="1262" w:type="dxa"/>
            <w:vAlign w:val="center"/>
          </w:tcPr>
          <w:p w14:paraId="59C81D8D"/>
        </w:tc>
        <w:tc>
          <w:tcPr>
            <w:tcW w:w="2289" w:type="dxa"/>
            <w:vAlign w:val="center"/>
          </w:tcPr>
          <w:p w14:paraId="2907F7AA">
            <w:pPr>
              <w:jc w:val="right"/>
            </w:pPr>
            <w:r>
              <w:rPr>
                <w:rFonts w:hint="eastAsia"/>
              </w:rPr>
              <w:t>2,215,112.85</w:t>
            </w:r>
          </w:p>
        </w:tc>
        <w:tc>
          <w:tcPr>
            <w:tcW w:w="2295" w:type="dxa"/>
            <w:vAlign w:val="center"/>
          </w:tcPr>
          <w:p w14:paraId="275324E4">
            <w:pPr>
              <w:jc w:val="right"/>
            </w:pPr>
            <w:r>
              <w:rPr>
                <w:rFonts w:hint="eastAsia"/>
              </w:rPr>
              <w:t>1,008,058.03</w:t>
            </w:r>
          </w:p>
        </w:tc>
      </w:tr>
      <w:tr w14:paraId="5932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E103AC">
            <w:r>
              <w:rPr>
                <w:rFonts w:hint="eastAsia"/>
              </w:rPr>
              <w:t>应收股利</w:t>
            </w:r>
          </w:p>
        </w:tc>
        <w:tc>
          <w:tcPr>
            <w:tcW w:w="1262" w:type="dxa"/>
            <w:vAlign w:val="center"/>
          </w:tcPr>
          <w:p w14:paraId="75098F43"/>
        </w:tc>
        <w:tc>
          <w:tcPr>
            <w:tcW w:w="2289" w:type="dxa"/>
            <w:vAlign w:val="center"/>
          </w:tcPr>
          <w:p w14:paraId="09C0654F">
            <w:pPr>
              <w:jc w:val="right"/>
            </w:pPr>
            <w:r>
              <w:rPr>
                <w:rFonts w:hint="eastAsia"/>
              </w:rPr>
              <w:t>-</w:t>
            </w:r>
          </w:p>
        </w:tc>
        <w:tc>
          <w:tcPr>
            <w:tcW w:w="2295" w:type="dxa"/>
            <w:vAlign w:val="center"/>
          </w:tcPr>
          <w:p w14:paraId="6E5F4DE6">
            <w:pPr>
              <w:jc w:val="right"/>
            </w:pPr>
            <w:r>
              <w:rPr>
                <w:rFonts w:hint="eastAsia"/>
              </w:rPr>
              <w:t>-</w:t>
            </w:r>
          </w:p>
        </w:tc>
      </w:tr>
      <w:tr w14:paraId="2452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43104D">
            <w:r>
              <w:rPr>
                <w:rFonts w:hint="eastAsia"/>
              </w:rPr>
              <w:t>应收申购款</w:t>
            </w:r>
          </w:p>
        </w:tc>
        <w:tc>
          <w:tcPr>
            <w:tcW w:w="1262" w:type="dxa"/>
            <w:vAlign w:val="center"/>
          </w:tcPr>
          <w:p w14:paraId="21332F01"/>
        </w:tc>
        <w:tc>
          <w:tcPr>
            <w:tcW w:w="2289" w:type="dxa"/>
            <w:vAlign w:val="center"/>
          </w:tcPr>
          <w:p w14:paraId="06B4FB34">
            <w:pPr>
              <w:jc w:val="right"/>
            </w:pPr>
            <w:r>
              <w:rPr>
                <w:rFonts w:hint="eastAsia"/>
              </w:rPr>
              <w:t>492,624.81</w:t>
            </w:r>
          </w:p>
        </w:tc>
        <w:tc>
          <w:tcPr>
            <w:tcW w:w="2295" w:type="dxa"/>
            <w:vAlign w:val="center"/>
          </w:tcPr>
          <w:p w14:paraId="6C34AC25">
            <w:pPr>
              <w:jc w:val="right"/>
            </w:pPr>
            <w:r>
              <w:rPr>
                <w:rFonts w:hint="eastAsia"/>
              </w:rPr>
              <w:t>111,672.24</w:t>
            </w:r>
          </w:p>
        </w:tc>
      </w:tr>
      <w:tr w14:paraId="2C8E6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6F8DEA">
            <w:r>
              <w:rPr>
                <w:rFonts w:hint="eastAsia"/>
              </w:rPr>
              <w:t>递延所得税资产</w:t>
            </w:r>
          </w:p>
        </w:tc>
        <w:tc>
          <w:tcPr>
            <w:tcW w:w="1262" w:type="dxa"/>
            <w:vAlign w:val="center"/>
          </w:tcPr>
          <w:p w14:paraId="00F4E597"/>
        </w:tc>
        <w:tc>
          <w:tcPr>
            <w:tcW w:w="2289" w:type="dxa"/>
            <w:vAlign w:val="center"/>
          </w:tcPr>
          <w:p w14:paraId="5B7616E1">
            <w:pPr>
              <w:jc w:val="right"/>
            </w:pPr>
            <w:r>
              <w:rPr>
                <w:rFonts w:hint="eastAsia"/>
              </w:rPr>
              <w:t>-</w:t>
            </w:r>
          </w:p>
        </w:tc>
        <w:tc>
          <w:tcPr>
            <w:tcW w:w="2295" w:type="dxa"/>
            <w:vAlign w:val="center"/>
          </w:tcPr>
          <w:p w14:paraId="554DFCB7">
            <w:pPr>
              <w:jc w:val="right"/>
            </w:pPr>
            <w:r>
              <w:rPr>
                <w:rFonts w:hint="eastAsia"/>
              </w:rPr>
              <w:t>-</w:t>
            </w:r>
          </w:p>
        </w:tc>
      </w:tr>
      <w:tr w14:paraId="3057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3AB814">
            <w:r>
              <w:rPr>
                <w:rFonts w:hint="eastAsia"/>
              </w:rPr>
              <w:t>其他资产</w:t>
            </w:r>
          </w:p>
        </w:tc>
        <w:tc>
          <w:tcPr>
            <w:tcW w:w="1262" w:type="dxa"/>
            <w:vAlign w:val="center"/>
          </w:tcPr>
          <w:p w14:paraId="7629EEB3">
            <w:r>
              <w:rPr>
                <w:rFonts w:hint="eastAsia"/>
              </w:rPr>
              <w:t>7.4.7.5</w:t>
            </w:r>
          </w:p>
        </w:tc>
        <w:tc>
          <w:tcPr>
            <w:tcW w:w="2289" w:type="dxa"/>
            <w:vAlign w:val="center"/>
          </w:tcPr>
          <w:p w14:paraId="0CC9F4CF">
            <w:pPr>
              <w:jc w:val="right"/>
            </w:pPr>
            <w:r>
              <w:rPr>
                <w:rFonts w:hint="eastAsia"/>
              </w:rPr>
              <w:t>-</w:t>
            </w:r>
          </w:p>
        </w:tc>
        <w:tc>
          <w:tcPr>
            <w:tcW w:w="2295" w:type="dxa"/>
            <w:vAlign w:val="center"/>
          </w:tcPr>
          <w:p w14:paraId="31EE115C">
            <w:pPr>
              <w:jc w:val="right"/>
            </w:pPr>
            <w:r>
              <w:rPr>
                <w:rFonts w:hint="eastAsia"/>
              </w:rPr>
              <w:t>-</w:t>
            </w:r>
          </w:p>
        </w:tc>
      </w:tr>
      <w:tr w14:paraId="74CA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5076AC">
            <w:r>
              <w:rPr>
                <w:rFonts w:hint="eastAsia"/>
              </w:rPr>
              <w:t>资产总计</w:t>
            </w:r>
          </w:p>
        </w:tc>
        <w:tc>
          <w:tcPr>
            <w:tcW w:w="1262" w:type="dxa"/>
            <w:vAlign w:val="center"/>
          </w:tcPr>
          <w:p w14:paraId="610CBDD2"/>
        </w:tc>
        <w:tc>
          <w:tcPr>
            <w:tcW w:w="2289" w:type="dxa"/>
            <w:vAlign w:val="center"/>
          </w:tcPr>
          <w:p w14:paraId="2E476916">
            <w:pPr>
              <w:jc w:val="right"/>
            </w:pPr>
            <w:r>
              <w:rPr>
                <w:rFonts w:hint="eastAsia"/>
              </w:rPr>
              <w:t>787,241,092.39</w:t>
            </w:r>
          </w:p>
        </w:tc>
        <w:tc>
          <w:tcPr>
            <w:tcW w:w="2295" w:type="dxa"/>
            <w:vAlign w:val="center"/>
          </w:tcPr>
          <w:p w14:paraId="228796B4">
            <w:pPr>
              <w:jc w:val="right"/>
            </w:pPr>
            <w:r>
              <w:rPr>
                <w:rFonts w:hint="eastAsia"/>
              </w:rPr>
              <w:t>946,481,854.84</w:t>
            </w:r>
          </w:p>
        </w:tc>
      </w:tr>
      <w:tr w14:paraId="187A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77023A">
            <w:r>
              <w:rPr>
                <w:rFonts w:hint="eastAsia"/>
              </w:rPr>
              <w:t>负债和净资产</w:t>
            </w:r>
          </w:p>
        </w:tc>
        <w:tc>
          <w:tcPr>
            <w:tcW w:w="1262" w:type="dxa"/>
            <w:vAlign w:val="center"/>
          </w:tcPr>
          <w:p w14:paraId="7B25BC30">
            <w:r>
              <w:rPr>
                <w:rFonts w:hint="eastAsia"/>
              </w:rPr>
              <w:t>附注号</w:t>
            </w:r>
          </w:p>
        </w:tc>
        <w:tc>
          <w:tcPr>
            <w:tcW w:w="2289" w:type="dxa"/>
            <w:vAlign w:val="center"/>
          </w:tcPr>
          <w:p w14:paraId="06F6B394">
            <w:r>
              <w:rPr>
                <w:rFonts w:hint="eastAsia"/>
              </w:rPr>
              <w:t>本期末2025年12月31日</w:t>
            </w:r>
          </w:p>
        </w:tc>
        <w:tc>
          <w:tcPr>
            <w:tcW w:w="2295" w:type="dxa"/>
            <w:vAlign w:val="center"/>
          </w:tcPr>
          <w:p w14:paraId="7F1F6727">
            <w:r>
              <w:rPr>
                <w:rFonts w:hint="eastAsia"/>
              </w:rPr>
              <w:t>上年度末2024年12月31日</w:t>
            </w:r>
          </w:p>
        </w:tc>
      </w:tr>
      <w:tr w14:paraId="13C9E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4952D0">
            <w:r>
              <w:rPr>
                <w:rFonts w:hint="eastAsia"/>
              </w:rPr>
              <w:t>负债：</w:t>
            </w:r>
          </w:p>
        </w:tc>
        <w:tc>
          <w:tcPr>
            <w:tcW w:w="1262" w:type="dxa"/>
            <w:vAlign w:val="center"/>
          </w:tcPr>
          <w:p w14:paraId="58886BAF"/>
        </w:tc>
        <w:tc>
          <w:tcPr>
            <w:tcW w:w="2289" w:type="dxa"/>
            <w:vAlign w:val="center"/>
          </w:tcPr>
          <w:p w14:paraId="18C6DED6"/>
        </w:tc>
        <w:tc>
          <w:tcPr>
            <w:tcW w:w="2295" w:type="dxa"/>
            <w:vAlign w:val="center"/>
          </w:tcPr>
          <w:p w14:paraId="2547B02D"/>
        </w:tc>
      </w:tr>
      <w:tr w14:paraId="62BE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69059C">
            <w:r>
              <w:rPr>
                <w:rFonts w:hint="eastAsia"/>
              </w:rPr>
              <w:t>短期借款</w:t>
            </w:r>
          </w:p>
        </w:tc>
        <w:tc>
          <w:tcPr>
            <w:tcW w:w="1262" w:type="dxa"/>
            <w:vAlign w:val="center"/>
          </w:tcPr>
          <w:p w14:paraId="2D708BD3"/>
        </w:tc>
        <w:tc>
          <w:tcPr>
            <w:tcW w:w="2289" w:type="dxa"/>
            <w:vAlign w:val="center"/>
          </w:tcPr>
          <w:p w14:paraId="0FA902EC">
            <w:pPr>
              <w:jc w:val="right"/>
            </w:pPr>
            <w:r>
              <w:rPr>
                <w:rFonts w:hint="eastAsia"/>
              </w:rPr>
              <w:t>-</w:t>
            </w:r>
          </w:p>
        </w:tc>
        <w:tc>
          <w:tcPr>
            <w:tcW w:w="2295" w:type="dxa"/>
            <w:vAlign w:val="center"/>
          </w:tcPr>
          <w:p w14:paraId="1E77359B">
            <w:pPr>
              <w:jc w:val="right"/>
            </w:pPr>
            <w:r>
              <w:rPr>
                <w:rFonts w:hint="eastAsia"/>
              </w:rPr>
              <w:t>-</w:t>
            </w:r>
          </w:p>
        </w:tc>
      </w:tr>
      <w:tr w14:paraId="69A5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E75576">
            <w:r>
              <w:rPr>
                <w:rFonts w:hint="eastAsia"/>
              </w:rPr>
              <w:t>交易性金融负债</w:t>
            </w:r>
          </w:p>
        </w:tc>
        <w:tc>
          <w:tcPr>
            <w:tcW w:w="1262" w:type="dxa"/>
            <w:vAlign w:val="center"/>
          </w:tcPr>
          <w:p w14:paraId="130871DC"/>
        </w:tc>
        <w:tc>
          <w:tcPr>
            <w:tcW w:w="2289" w:type="dxa"/>
            <w:vAlign w:val="center"/>
          </w:tcPr>
          <w:p w14:paraId="1756ECB2">
            <w:pPr>
              <w:jc w:val="right"/>
            </w:pPr>
            <w:r>
              <w:rPr>
                <w:rFonts w:hint="eastAsia"/>
              </w:rPr>
              <w:t>-</w:t>
            </w:r>
          </w:p>
        </w:tc>
        <w:tc>
          <w:tcPr>
            <w:tcW w:w="2295" w:type="dxa"/>
            <w:vAlign w:val="center"/>
          </w:tcPr>
          <w:p w14:paraId="09094B7C">
            <w:pPr>
              <w:jc w:val="right"/>
            </w:pPr>
            <w:r>
              <w:rPr>
                <w:rFonts w:hint="eastAsia"/>
              </w:rPr>
              <w:t>-</w:t>
            </w:r>
          </w:p>
        </w:tc>
      </w:tr>
      <w:tr w14:paraId="68EA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7A7751">
            <w:r>
              <w:rPr>
                <w:rFonts w:hint="eastAsia"/>
              </w:rPr>
              <w:t>衍生金融负债</w:t>
            </w:r>
          </w:p>
        </w:tc>
        <w:tc>
          <w:tcPr>
            <w:tcW w:w="1262" w:type="dxa"/>
            <w:vAlign w:val="center"/>
          </w:tcPr>
          <w:p w14:paraId="446D0012">
            <w:r>
              <w:rPr>
                <w:rFonts w:hint="eastAsia"/>
              </w:rPr>
              <w:t>7.4.7.3</w:t>
            </w:r>
          </w:p>
        </w:tc>
        <w:tc>
          <w:tcPr>
            <w:tcW w:w="2289" w:type="dxa"/>
            <w:vAlign w:val="center"/>
          </w:tcPr>
          <w:p w14:paraId="3D459171">
            <w:pPr>
              <w:jc w:val="right"/>
            </w:pPr>
            <w:r>
              <w:rPr>
                <w:rFonts w:hint="eastAsia"/>
              </w:rPr>
              <w:t>-</w:t>
            </w:r>
          </w:p>
        </w:tc>
        <w:tc>
          <w:tcPr>
            <w:tcW w:w="2295" w:type="dxa"/>
            <w:vAlign w:val="center"/>
          </w:tcPr>
          <w:p w14:paraId="77E159D2">
            <w:pPr>
              <w:jc w:val="right"/>
            </w:pPr>
            <w:r>
              <w:rPr>
                <w:rFonts w:hint="eastAsia"/>
              </w:rPr>
              <w:t>-</w:t>
            </w:r>
          </w:p>
        </w:tc>
      </w:tr>
      <w:tr w14:paraId="0CC37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FD9FBB">
            <w:r>
              <w:rPr>
                <w:rFonts w:hint="eastAsia"/>
              </w:rPr>
              <w:t>卖出回购金融资产款</w:t>
            </w:r>
          </w:p>
        </w:tc>
        <w:tc>
          <w:tcPr>
            <w:tcW w:w="1262" w:type="dxa"/>
            <w:vAlign w:val="center"/>
          </w:tcPr>
          <w:p w14:paraId="65A9FB94"/>
        </w:tc>
        <w:tc>
          <w:tcPr>
            <w:tcW w:w="2289" w:type="dxa"/>
            <w:vAlign w:val="center"/>
          </w:tcPr>
          <w:p w14:paraId="7E07B219">
            <w:pPr>
              <w:jc w:val="right"/>
            </w:pPr>
            <w:r>
              <w:rPr>
                <w:rFonts w:hint="eastAsia"/>
              </w:rPr>
              <w:t>-</w:t>
            </w:r>
          </w:p>
        </w:tc>
        <w:tc>
          <w:tcPr>
            <w:tcW w:w="2295" w:type="dxa"/>
            <w:vAlign w:val="center"/>
          </w:tcPr>
          <w:p w14:paraId="368BDDFE">
            <w:pPr>
              <w:jc w:val="right"/>
            </w:pPr>
            <w:r>
              <w:rPr>
                <w:rFonts w:hint="eastAsia"/>
              </w:rPr>
              <w:t>-</w:t>
            </w:r>
          </w:p>
        </w:tc>
      </w:tr>
      <w:tr w14:paraId="49D52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18B1C9">
            <w:r>
              <w:rPr>
                <w:rFonts w:hint="eastAsia"/>
              </w:rPr>
              <w:t>应付清算款</w:t>
            </w:r>
          </w:p>
        </w:tc>
        <w:tc>
          <w:tcPr>
            <w:tcW w:w="1262" w:type="dxa"/>
            <w:vAlign w:val="center"/>
          </w:tcPr>
          <w:p w14:paraId="29CF7455"/>
        </w:tc>
        <w:tc>
          <w:tcPr>
            <w:tcW w:w="2289" w:type="dxa"/>
            <w:vAlign w:val="center"/>
          </w:tcPr>
          <w:p w14:paraId="7378DBC3">
            <w:pPr>
              <w:jc w:val="right"/>
            </w:pPr>
            <w:r>
              <w:rPr>
                <w:rFonts w:hint="eastAsia"/>
              </w:rPr>
              <w:t>2,891,617.93</w:t>
            </w:r>
          </w:p>
        </w:tc>
        <w:tc>
          <w:tcPr>
            <w:tcW w:w="2295" w:type="dxa"/>
            <w:vAlign w:val="center"/>
          </w:tcPr>
          <w:p w14:paraId="16A8FA2A">
            <w:pPr>
              <w:jc w:val="right"/>
            </w:pPr>
            <w:r>
              <w:rPr>
                <w:rFonts w:hint="eastAsia"/>
              </w:rPr>
              <w:t>59.64</w:t>
            </w:r>
          </w:p>
        </w:tc>
      </w:tr>
      <w:tr w14:paraId="0A4C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2A86D1">
            <w:r>
              <w:rPr>
                <w:rFonts w:hint="eastAsia"/>
              </w:rPr>
              <w:t>应付赎回款</w:t>
            </w:r>
          </w:p>
        </w:tc>
        <w:tc>
          <w:tcPr>
            <w:tcW w:w="1262" w:type="dxa"/>
            <w:vAlign w:val="center"/>
          </w:tcPr>
          <w:p w14:paraId="0C62AB45"/>
        </w:tc>
        <w:tc>
          <w:tcPr>
            <w:tcW w:w="2289" w:type="dxa"/>
            <w:vAlign w:val="center"/>
          </w:tcPr>
          <w:p w14:paraId="49C12EEC">
            <w:pPr>
              <w:jc w:val="right"/>
            </w:pPr>
            <w:r>
              <w:rPr>
                <w:rFonts w:hint="eastAsia"/>
              </w:rPr>
              <w:t>2,140,079.91</w:t>
            </w:r>
          </w:p>
        </w:tc>
        <w:tc>
          <w:tcPr>
            <w:tcW w:w="2295" w:type="dxa"/>
            <w:vAlign w:val="center"/>
          </w:tcPr>
          <w:p w14:paraId="4ED6A1CD">
            <w:pPr>
              <w:jc w:val="right"/>
            </w:pPr>
            <w:r>
              <w:rPr>
                <w:rFonts w:hint="eastAsia"/>
              </w:rPr>
              <w:t>831,052.95</w:t>
            </w:r>
          </w:p>
        </w:tc>
      </w:tr>
      <w:tr w14:paraId="493E0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03379C">
            <w:r>
              <w:rPr>
                <w:rFonts w:hint="eastAsia"/>
              </w:rPr>
              <w:t>应付管理人报酬</w:t>
            </w:r>
          </w:p>
        </w:tc>
        <w:tc>
          <w:tcPr>
            <w:tcW w:w="1262" w:type="dxa"/>
            <w:vAlign w:val="center"/>
          </w:tcPr>
          <w:p w14:paraId="36A47357"/>
        </w:tc>
        <w:tc>
          <w:tcPr>
            <w:tcW w:w="2289" w:type="dxa"/>
            <w:vAlign w:val="center"/>
          </w:tcPr>
          <w:p w14:paraId="2494B0F4">
            <w:pPr>
              <w:jc w:val="right"/>
            </w:pPr>
            <w:r>
              <w:rPr>
                <w:rFonts w:hint="eastAsia"/>
              </w:rPr>
              <w:t>782,710.31</w:t>
            </w:r>
          </w:p>
        </w:tc>
        <w:tc>
          <w:tcPr>
            <w:tcW w:w="2295" w:type="dxa"/>
            <w:vAlign w:val="center"/>
          </w:tcPr>
          <w:p w14:paraId="251390E8">
            <w:pPr>
              <w:jc w:val="right"/>
            </w:pPr>
            <w:r>
              <w:rPr>
                <w:rFonts w:hint="eastAsia"/>
              </w:rPr>
              <w:t>988,223.39</w:t>
            </w:r>
          </w:p>
        </w:tc>
      </w:tr>
      <w:tr w14:paraId="7737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C7E613">
            <w:r>
              <w:rPr>
                <w:rFonts w:hint="eastAsia"/>
              </w:rPr>
              <w:t>应付托管费</w:t>
            </w:r>
          </w:p>
        </w:tc>
        <w:tc>
          <w:tcPr>
            <w:tcW w:w="1262" w:type="dxa"/>
            <w:vAlign w:val="center"/>
          </w:tcPr>
          <w:p w14:paraId="4F96588C"/>
        </w:tc>
        <w:tc>
          <w:tcPr>
            <w:tcW w:w="2289" w:type="dxa"/>
            <w:vAlign w:val="center"/>
          </w:tcPr>
          <w:p w14:paraId="24A73D9B">
            <w:pPr>
              <w:jc w:val="right"/>
            </w:pPr>
            <w:r>
              <w:rPr>
                <w:rFonts w:hint="eastAsia"/>
              </w:rPr>
              <w:t>130,451.71</w:t>
            </w:r>
          </w:p>
        </w:tc>
        <w:tc>
          <w:tcPr>
            <w:tcW w:w="2295" w:type="dxa"/>
            <w:vAlign w:val="center"/>
          </w:tcPr>
          <w:p w14:paraId="3D402ED1">
            <w:pPr>
              <w:jc w:val="right"/>
            </w:pPr>
            <w:r>
              <w:rPr>
                <w:rFonts w:hint="eastAsia"/>
              </w:rPr>
              <w:t>164,703.90</w:t>
            </w:r>
          </w:p>
        </w:tc>
      </w:tr>
      <w:tr w14:paraId="1AAE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72EC62">
            <w:r>
              <w:rPr>
                <w:rFonts w:hint="eastAsia"/>
              </w:rPr>
              <w:t>应付销售服务费</w:t>
            </w:r>
          </w:p>
        </w:tc>
        <w:tc>
          <w:tcPr>
            <w:tcW w:w="1262" w:type="dxa"/>
            <w:vAlign w:val="center"/>
          </w:tcPr>
          <w:p w14:paraId="44AFC7F5"/>
        </w:tc>
        <w:tc>
          <w:tcPr>
            <w:tcW w:w="2289" w:type="dxa"/>
            <w:vAlign w:val="center"/>
          </w:tcPr>
          <w:p w14:paraId="2A102A6B">
            <w:pPr>
              <w:jc w:val="right"/>
            </w:pPr>
            <w:r>
              <w:rPr>
                <w:rFonts w:hint="eastAsia"/>
              </w:rPr>
              <w:t>54,723.84</w:t>
            </w:r>
          </w:p>
        </w:tc>
        <w:tc>
          <w:tcPr>
            <w:tcW w:w="2295" w:type="dxa"/>
            <w:vAlign w:val="center"/>
          </w:tcPr>
          <w:p w14:paraId="7B97F263">
            <w:pPr>
              <w:jc w:val="right"/>
            </w:pPr>
            <w:r>
              <w:rPr>
                <w:rFonts w:hint="eastAsia"/>
              </w:rPr>
              <w:t>121,054.91</w:t>
            </w:r>
          </w:p>
        </w:tc>
      </w:tr>
      <w:tr w14:paraId="3F1B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AC5651">
            <w:r>
              <w:rPr>
                <w:rFonts w:hint="eastAsia"/>
              </w:rPr>
              <w:t>应付投资顾问费</w:t>
            </w:r>
          </w:p>
        </w:tc>
        <w:tc>
          <w:tcPr>
            <w:tcW w:w="1262" w:type="dxa"/>
            <w:vAlign w:val="center"/>
          </w:tcPr>
          <w:p w14:paraId="5DE61ECA"/>
        </w:tc>
        <w:tc>
          <w:tcPr>
            <w:tcW w:w="2289" w:type="dxa"/>
            <w:vAlign w:val="center"/>
          </w:tcPr>
          <w:p w14:paraId="535E6826">
            <w:pPr>
              <w:jc w:val="right"/>
            </w:pPr>
            <w:r>
              <w:rPr>
                <w:rFonts w:hint="eastAsia"/>
              </w:rPr>
              <w:t>-</w:t>
            </w:r>
          </w:p>
        </w:tc>
        <w:tc>
          <w:tcPr>
            <w:tcW w:w="2295" w:type="dxa"/>
            <w:vAlign w:val="center"/>
          </w:tcPr>
          <w:p w14:paraId="5B4005B2">
            <w:pPr>
              <w:jc w:val="right"/>
            </w:pPr>
            <w:r>
              <w:rPr>
                <w:rFonts w:hint="eastAsia"/>
              </w:rPr>
              <w:t>-</w:t>
            </w:r>
          </w:p>
        </w:tc>
      </w:tr>
      <w:tr w14:paraId="2316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1F7097">
            <w:r>
              <w:rPr>
                <w:rFonts w:hint="eastAsia"/>
              </w:rPr>
              <w:t>应交税费</w:t>
            </w:r>
          </w:p>
        </w:tc>
        <w:tc>
          <w:tcPr>
            <w:tcW w:w="1262" w:type="dxa"/>
            <w:vAlign w:val="center"/>
          </w:tcPr>
          <w:p w14:paraId="0A31DA91"/>
        </w:tc>
        <w:tc>
          <w:tcPr>
            <w:tcW w:w="2289" w:type="dxa"/>
            <w:vAlign w:val="center"/>
          </w:tcPr>
          <w:p w14:paraId="61587A9C">
            <w:pPr>
              <w:jc w:val="right"/>
            </w:pPr>
            <w:r>
              <w:rPr>
                <w:rFonts w:hint="eastAsia"/>
              </w:rPr>
              <w:t>-</w:t>
            </w:r>
          </w:p>
        </w:tc>
        <w:tc>
          <w:tcPr>
            <w:tcW w:w="2295" w:type="dxa"/>
            <w:vAlign w:val="center"/>
          </w:tcPr>
          <w:p w14:paraId="59C8270F">
            <w:pPr>
              <w:jc w:val="right"/>
            </w:pPr>
            <w:r>
              <w:rPr>
                <w:rFonts w:hint="eastAsia"/>
              </w:rPr>
              <w:t>-</w:t>
            </w:r>
          </w:p>
        </w:tc>
      </w:tr>
      <w:tr w14:paraId="2FAF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39092A">
            <w:r>
              <w:rPr>
                <w:rFonts w:hint="eastAsia"/>
              </w:rPr>
              <w:t>应付利润</w:t>
            </w:r>
          </w:p>
        </w:tc>
        <w:tc>
          <w:tcPr>
            <w:tcW w:w="1262" w:type="dxa"/>
            <w:vAlign w:val="center"/>
          </w:tcPr>
          <w:p w14:paraId="566E2576"/>
        </w:tc>
        <w:tc>
          <w:tcPr>
            <w:tcW w:w="2289" w:type="dxa"/>
            <w:vAlign w:val="center"/>
          </w:tcPr>
          <w:p w14:paraId="5D8FED0D">
            <w:pPr>
              <w:jc w:val="right"/>
            </w:pPr>
            <w:r>
              <w:rPr>
                <w:rFonts w:hint="eastAsia"/>
              </w:rPr>
              <w:t>-</w:t>
            </w:r>
          </w:p>
        </w:tc>
        <w:tc>
          <w:tcPr>
            <w:tcW w:w="2295" w:type="dxa"/>
            <w:vAlign w:val="center"/>
          </w:tcPr>
          <w:p w14:paraId="489AC4AB">
            <w:pPr>
              <w:jc w:val="right"/>
            </w:pPr>
            <w:r>
              <w:rPr>
                <w:rFonts w:hint="eastAsia"/>
              </w:rPr>
              <w:t>-</w:t>
            </w:r>
          </w:p>
        </w:tc>
      </w:tr>
      <w:tr w14:paraId="03374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0C6600">
            <w:r>
              <w:rPr>
                <w:rFonts w:hint="eastAsia"/>
              </w:rPr>
              <w:t>递延所得税负债</w:t>
            </w:r>
          </w:p>
        </w:tc>
        <w:tc>
          <w:tcPr>
            <w:tcW w:w="1262" w:type="dxa"/>
            <w:vAlign w:val="center"/>
          </w:tcPr>
          <w:p w14:paraId="73E8DC5A"/>
        </w:tc>
        <w:tc>
          <w:tcPr>
            <w:tcW w:w="2289" w:type="dxa"/>
            <w:vAlign w:val="center"/>
          </w:tcPr>
          <w:p w14:paraId="006FA808">
            <w:pPr>
              <w:jc w:val="right"/>
            </w:pPr>
            <w:r>
              <w:rPr>
                <w:rFonts w:hint="eastAsia"/>
              </w:rPr>
              <w:t>-</w:t>
            </w:r>
          </w:p>
        </w:tc>
        <w:tc>
          <w:tcPr>
            <w:tcW w:w="2295" w:type="dxa"/>
            <w:vAlign w:val="center"/>
          </w:tcPr>
          <w:p w14:paraId="173F2F32">
            <w:pPr>
              <w:jc w:val="right"/>
            </w:pPr>
            <w:r>
              <w:rPr>
                <w:rFonts w:hint="eastAsia"/>
              </w:rPr>
              <w:t>-</w:t>
            </w:r>
          </w:p>
        </w:tc>
      </w:tr>
      <w:tr w14:paraId="0B71C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BC241F">
            <w:r>
              <w:rPr>
                <w:rFonts w:hint="eastAsia"/>
              </w:rPr>
              <w:t>其他负债</w:t>
            </w:r>
          </w:p>
        </w:tc>
        <w:tc>
          <w:tcPr>
            <w:tcW w:w="1262" w:type="dxa"/>
            <w:vAlign w:val="center"/>
          </w:tcPr>
          <w:p w14:paraId="484A9F1E">
            <w:r>
              <w:rPr>
                <w:rFonts w:hint="eastAsia"/>
              </w:rPr>
              <w:t>7.4.7.6</w:t>
            </w:r>
          </w:p>
        </w:tc>
        <w:tc>
          <w:tcPr>
            <w:tcW w:w="2289" w:type="dxa"/>
            <w:vAlign w:val="center"/>
          </w:tcPr>
          <w:p w14:paraId="45E53A37">
            <w:pPr>
              <w:jc w:val="right"/>
            </w:pPr>
            <w:r>
              <w:rPr>
                <w:rFonts w:hint="eastAsia"/>
              </w:rPr>
              <w:t>424,501.97</w:t>
            </w:r>
          </w:p>
        </w:tc>
        <w:tc>
          <w:tcPr>
            <w:tcW w:w="2295" w:type="dxa"/>
            <w:vAlign w:val="center"/>
          </w:tcPr>
          <w:p w14:paraId="2318F34A">
            <w:pPr>
              <w:jc w:val="right"/>
            </w:pPr>
            <w:r>
              <w:rPr>
                <w:rFonts w:hint="eastAsia"/>
              </w:rPr>
              <w:t>374,613.66</w:t>
            </w:r>
          </w:p>
        </w:tc>
      </w:tr>
      <w:tr w14:paraId="140E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60306">
            <w:r>
              <w:rPr>
                <w:rFonts w:hint="eastAsia"/>
              </w:rPr>
              <w:t>负债合计</w:t>
            </w:r>
          </w:p>
        </w:tc>
        <w:tc>
          <w:tcPr>
            <w:tcW w:w="1262" w:type="dxa"/>
            <w:vAlign w:val="center"/>
          </w:tcPr>
          <w:p w14:paraId="7BC82B48"/>
        </w:tc>
        <w:tc>
          <w:tcPr>
            <w:tcW w:w="2289" w:type="dxa"/>
            <w:vAlign w:val="center"/>
          </w:tcPr>
          <w:p w14:paraId="3772DE8B">
            <w:pPr>
              <w:jc w:val="right"/>
            </w:pPr>
            <w:r>
              <w:rPr>
                <w:rFonts w:hint="eastAsia"/>
              </w:rPr>
              <w:t>6,424,085.67</w:t>
            </w:r>
          </w:p>
        </w:tc>
        <w:tc>
          <w:tcPr>
            <w:tcW w:w="2295" w:type="dxa"/>
            <w:vAlign w:val="center"/>
          </w:tcPr>
          <w:p w14:paraId="71B504D9">
            <w:pPr>
              <w:jc w:val="right"/>
            </w:pPr>
            <w:r>
              <w:rPr>
                <w:rFonts w:hint="eastAsia"/>
              </w:rPr>
              <w:t>2,479,708.45</w:t>
            </w:r>
          </w:p>
        </w:tc>
      </w:tr>
      <w:tr w14:paraId="6469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B9EE86">
            <w:r>
              <w:rPr>
                <w:rFonts w:hint="eastAsia"/>
              </w:rPr>
              <w:t>净资产：</w:t>
            </w:r>
          </w:p>
        </w:tc>
        <w:tc>
          <w:tcPr>
            <w:tcW w:w="1262" w:type="dxa"/>
            <w:vAlign w:val="center"/>
          </w:tcPr>
          <w:p w14:paraId="5272D4EE"/>
        </w:tc>
        <w:tc>
          <w:tcPr>
            <w:tcW w:w="2289" w:type="dxa"/>
            <w:vAlign w:val="center"/>
          </w:tcPr>
          <w:p w14:paraId="453C890C"/>
        </w:tc>
        <w:tc>
          <w:tcPr>
            <w:tcW w:w="2295" w:type="dxa"/>
            <w:vAlign w:val="center"/>
          </w:tcPr>
          <w:p w14:paraId="62D0CABD"/>
        </w:tc>
      </w:tr>
      <w:tr w14:paraId="595B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289B57">
            <w:r>
              <w:rPr>
                <w:rFonts w:hint="eastAsia"/>
              </w:rPr>
              <w:t>实收基金</w:t>
            </w:r>
          </w:p>
        </w:tc>
        <w:tc>
          <w:tcPr>
            <w:tcW w:w="1262" w:type="dxa"/>
            <w:vAlign w:val="center"/>
          </w:tcPr>
          <w:p w14:paraId="069002E9">
            <w:r>
              <w:rPr>
                <w:rFonts w:hint="eastAsia"/>
              </w:rPr>
              <w:t>7.4.7.7</w:t>
            </w:r>
          </w:p>
        </w:tc>
        <w:tc>
          <w:tcPr>
            <w:tcW w:w="2289" w:type="dxa"/>
            <w:vAlign w:val="center"/>
          </w:tcPr>
          <w:p w14:paraId="518CEBD3">
            <w:pPr>
              <w:jc w:val="right"/>
            </w:pPr>
            <w:r>
              <w:rPr>
                <w:rFonts w:hint="eastAsia"/>
              </w:rPr>
              <w:t>1,018,530,999.46</w:t>
            </w:r>
          </w:p>
        </w:tc>
        <w:tc>
          <w:tcPr>
            <w:tcW w:w="2295" w:type="dxa"/>
            <w:vAlign w:val="center"/>
          </w:tcPr>
          <w:p w14:paraId="14D7286F">
            <w:pPr>
              <w:jc w:val="right"/>
            </w:pPr>
            <w:r>
              <w:rPr>
                <w:rFonts w:hint="eastAsia"/>
              </w:rPr>
              <w:t>1,500,286,103.39</w:t>
            </w:r>
          </w:p>
        </w:tc>
      </w:tr>
      <w:tr w14:paraId="56C1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A54B0C">
            <w:r>
              <w:rPr>
                <w:rFonts w:hint="eastAsia"/>
              </w:rPr>
              <w:t>其他综合收益</w:t>
            </w:r>
          </w:p>
        </w:tc>
        <w:tc>
          <w:tcPr>
            <w:tcW w:w="1262" w:type="dxa"/>
            <w:vAlign w:val="center"/>
          </w:tcPr>
          <w:p w14:paraId="41B9B129"/>
        </w:tc>
        <w:tc>
          <w:tcPr>
            <w:tcW w:w="2289" w:type="dxa"/>
            <w:vAlign w:val="center"/>
          </w:tcPr>
          <w:p w14:paraId="75A5EA6E">
            <w:pPr>
              <w:jc w:val="right"/>
            </w:pPr>
            <w:r>
              <w:rPr>
                <w:rFonts w:hint="eastAsia"/>
              </w:rPr>
              <w:t>-</w:t>
            </w:r>
          </w:p>
        </w:tc>
        <w:tc>
          <w:tcPr>
            <w:tcW w:w="2295" w:type="dxa"/>
            <w:vAlign w:val="center"/>
          </w:tcPr>
          <w:p w14:paraId="561500F0">
            <w:pPr>
              <w:jc w:val="right"/>
            </w:pPr>
            <w:r>
              <w:rPr>
                <w:rFonts w:hint="eastAsia"/>
              </w:rPr>
              <w:t>-</w:t>
            </w:r>
          </w:p>
        </w:tc>
      </w:tr>
      <w:tr w14:paraId="737B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A05401">
            <w:r>
              <w:rPr>
                <w:rFonts w:hint="eastAsia"/>
              </w:rPr>
              <w:t>未分配利润</w:t>
            </w:r>
          </w:p>
        </w:tc>
        <w:tc>
          <w:tcPr>
            <w:tcW w:w="1262" w:type="dxa"/>
            <w:vAlign w:val="center"/>
          </w:tcPr>
          <w:p w14:paraId="25377DDA">
            <w:r>
              <w:rPr>
                <w:rFonts w:hint="eastAsia"/>
              </w:rPr>
              <w:t>7.4.7.8</w:t>
            </w:r>
          </w:p>
        </w:tc>
        <w:tc>
          <w:tcPr>
            <w:tcW w:w="2289" w:type="dxa"/>
            <w:vAlign w:val="center"/>
          </w:tcPr>
          <w:p w14:paraId="0E6DA381">
            <w:pPr>
              <w:jc w:val="right"/>
            </w:pPr>
            <w:r>
              <w:rPr>
                <w:rFonts w:hint="eastAsia"/>
              </w:rPr>
              <w:t>-237,713,992.74</w:t>
            </w:r>
          </w:p>
        </w:tc>
        <w:tc>
          <w:tcPr>
            <w:tcW w:w="2295" w:type="dxa"/>
            <w:vAlign w:val="center"/>
          </w:tcPr>
          <w:p w14:paraId="56F82BC6">
            <w:pPr>
              <w:jc w:val="right"/>
            </w:pPr>
            <w:r>
              <w:rPr>
                <w:rFonts w:hint="eastAsia"/>
              </w:rPr>
              <w:t>-556,283,957.00</w:t>
            </w:r>
          </w:p>
        </w:tc>
      </w:tr>
      <w:tr w14:paraId="6308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5AF6E7">
            <w:r>
              <w:rPr>
                <w:rFonts w:hint="eastAsia"/>
              </w:rPr>
              <w:t>净资产合计</w:t>
            </w:r>
          </w:p>
        </w:tc>
        <w:tc>
          <w:tcPr>
            <w:tcW w:w="1262" w:type="dxa"/>
            <w:vAlign w:val="center"/>
          </w:tcPr>
          <w:p w14:paraId="45D904ED"/>
        </w:tc>
        <w:tc>
          <w:tcPr>
            <w:tcW w:w="2289" w:type="dxa"/>
            <w:vAlign w:val="center"/>
          </w:tcPr>
          <w:p w14:paraId="725D2717">
            <w:pPr>
              <w:jc w:val="right"/>
            </w:pPr>
            <w:r>
              <w:rPr>
                <w:rFonts w:hint="eastAsia"/>
              </w:rPr>
              <w:t>780,817,006.72</w:t>
            </w:r>
          </w:p>
        </w:tc>
        <w:tc>
          <w:tcPr>
            <w:tcW w:w="2295" w:type="dxa"/>
            <w:vAlign w:val="center"/>
          </w:tcPr>
          <w:p w14:paraId="0DDBA100">
            <w:pPr>
              <w:jc w:val="right"/>
            </w:pPr>
            <w:r>
              <w:rPr>
                <w:rFonts w:hint="eastAsia"/>
              </w:rPr>
              <w:t>944,002,146.39</w:t>
            </w:r>
          </w:p>
        </w:tc>
      </w:tr>
      <w:tr w14:paraId="32002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C877C5">
            <w:r>
              <w:rPr>
                <w:rFonts w:hint="eastAsia"/>
              </w:rPr>
              <w:t>负债和净资产总计</w:t>
            </w:r>
          </w:p>
        </w:tc>
        <w:tc>
          <w:tcPr>
            <w:tcW w:w="1262" w:type="dxa"/>
            <w:vAlign w:val="center"/>
          </w:tcPr>
          <w:p w14:paraId="77C75CAC"/>
        </w:tc>
        <w:tc>
          <w:tcPr>
            <w:tcW w:w="2289" w:type="dxa"/>
            <w:vAlign w:val="center"/>
          </w:tcPr>
          <w:p w14:paraId="2FE64FDF">
            <w:pPr>
              <w:jc w:val="right"/>
            </w:pPr>
            <w:r>
              <w:rPr>
                <w:rFonts w:hint="eastAsia"/>
              </w:rPr>
              <w:t>787,241,092.39</w:t>
            </w:r>
          </w:p>
        </w:tc>
        <w:tc>
          <w:tcPr>
            <w:tcW w:w="2295" w:type="dxa"/>
            <w:vAlign w:val="center"/>
          </w:tcPr>
          <w:p w14:paraId="07645564">
            <w:pPr>
              <w:jc w:val="right"/>
            </w:pPr>
            <w:r>
              <w:rPr>
                <w:rFonts w:hint="eastAsia"/>
              </w:rPr>
              <w:t>946,481,854.84</w:t>
            </w:r>
          </w:p>
        </w:tc>
      </w:tr>
    </w:tbl>
    <w:p w14:paraId="33528B6F">
      <w:pPr>
        <w:pStyle w:val="47"/>
        <w:rPr>
          <w:rFonts w:hint="eastAsia"/>
        </w:rPr>
      </w:pPr>
      <w:r>
        <w:rPr>
          <w:rFonts w:hint="eastAsia"/>
        </w:rPr>
        <w:t>注：报告截止日2025年12月31日，南方新能源产业趋势混合A份额净值0.7695元，基金份额总额872,724,178.74份；南方新能源产业趋势混合C份额净值0.7495元，基金份额总额145,806,820.72份；总份额合计1,018,530,999.46份。</w:t>
      </w:r>
    </w:p>
    <w:p w14:paraId="6CB501E0">
      <w:pPr>
        <w:pStyle w:val="23"/>
      </w:pPr>
      <w:bookmarkStart w:id="46" w:name="_Toc31072"/>
      <w:r>
        <w:t>利润表</w:t>
      </w:r>
      <w:bookmarkEnd w:id="46"/>
    </w:p>
    <w:p w14:paraId="7A946426">
      <w:pPr>
        <w:pStyle w:val="18"/>
        <w:rPr>
          <w:rFonts w:hint="eastAsia"/>
        </w:rPr>
      </w:pPr>
      <w:r>
        <w:rPr>
          <w:rFonts w:hint="eastAsia"/>
        </w:rPr>
        <w:t>会计主体：南方新能源产业趋势混合型证券投资基金</w:t>
      </w:r>
    </w:p>
    <w:p w14:paraId="689E136E">
      <w:pPr>
        <w:pStyle w:val="18"/>
        <w:rPr>
          <w:rFonts w:hint="eastAsia"/>
        </w:rPr>
      </w:pPr>
      <w:r>
        <w:rPr>
          <w:rFonts w:hint="eastAsia"/>
        </w:rPr>
        <w:t>本报告期：2025年1月1日至2025年12月31日</w:t>
      </w:r>
    </w:p>
    <w:p w14:paraId="10F62C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D28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F22B342">
            <w:pPr>
              <w:jc w:val="center"/>
            </w:pPr>
            <w:r>
              <w:rPr>
                <w:rFonts w:hint="eastAsia"/>
                <w:b/>
              </w:rPr>
              <w:t>项目</w:t>
            </w:r>
          </w:p>
        </w:tc>
        <w:tc>
          <w:tcPr>
            <w:tcW w:w="1262" w:type="dxa"/>
            <w:shd w:val="clear" w:color="auto" w:fill="BFBFBF"/>
            <w:vAlign w:val="center"/>
          </w:tcPr>
          <w:p w14:paraId="4DBCB177">
            <w:pPr>
              <w:jc w:val="center"/>
            </w:pPr>
            <w:r>
              <w:rPr>
                <w:rFonts w:hint="eastAsia"/>
                <w:b/>
              </w:rPr>
              <w:t>附注号</w:t>
            </w:r>
          </w:p>
        </w:tc>
        <w:tc>
          <w:tcPr>
            <w:tcW w:w="2289" w:type="dxa"/>
            <w:shd w:val="clear" w:color="auto" w:fill="BFBFBF"/>
            <w:vAlign w:val="center"/>
          </w:tcPr>
          <w:p w14:paraId="2268D414">
            <w:pPr>
              <w:jc w:val="center"/>
            </w:pPr>
            <w:r>
              <w:rPr>
                <w:rFonts w:hint="eastAsia"/>
                <w:b/>
              </w:rPr>
              <w:t>本期2025年1月1日至2025年12月31日</w:t>
            </w:r>
          </w:p>
        </w:tc>
        <w:tc>
          <w:tcPr>
            <w:tcW w:w="2295" w:type="dxa"/>
            <w:shd w:val="clear" w:color="auto" w:fill="BFBFBF"/>
            <w:vAlign w:val="center"/>
          </w:tcPr>
          <w:p w14:paraId="0D41F7C1">
            <w:pPr>
              <w:jc w:val="center"/>
            </w:pPr>
            <w:r>
              <w:rPr>
                <w:rFonts w:hint="eastAsia"/>
                <w:b/>
              </w:rPr>
              <w:t>上年度可比期间2024年1月1日至2024年12月31日</w:t>
            </w:r>
          </w:p>
        </w:tc>
      </w:tr>
      <w:tr w14:paraId="6D12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E82C6F">
            <w:r>
              <w:rPr>
                <w:rFonts w:hint="eastAsia"/>
              </w:rPr>
              <w:t>一、营业总收入</w:t>
            </w:r>
          </w:p>
        </w:tc>
        <w:tc>
          <w:tcPr>
            <w:tcW w:w="1262" w:type="dxa"/>
            <w:vAlign w:val="center"/>
          </w:tcPr>
          <w:p w14:paraId="0D63B492"/>
        </w:tc>
        <w:tc>
          <w:tcPr>
            <w:tcW w:w="2289" w:type="dxa"/>
            <w:vAlign w:val="center"/>
          </w:tcPr>
          <w:p w14:paraId="27B8E82A">
            <w:pPr>
              <w:jc w:val="right"/>
            </w:pPr>
            <w:r>
              <w:rPr>
                <w:rFonts w:hint="eastAsia"/>
              </w:rPr>
              <w:t>173,435,014.24</w:t>
            </w:r>
          </w:p>
        </w:tc>
        <w:tc>
          <w:tcPr>
            <w:tcW w:w="2295" w:type="dxa"/>
            <w:vAlign w:val="center"/>
          </w:tcPr>
          <w:p w14:paraId="7245771F">
            <w:pPr>
              <w:jc w:val="right"/>
            </w:pPr>
            <w:r>
              <w:rPr>
                <w:rFonts w:hint="eastAsia"/>
              </w:rPr>
              <w:t>114,420,116.34</w:t>
            </w:r>
          </w:p>
        </w:tc>
      </w:tr>
      <w:tr w14:paraId="6B133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ED9CAE">
            <w:r>
              <w:rPr>
                <w:rFonts w:hint="eastAsia"/>
              </w:rPr>
              <w:t>1.利息收入</w:t>
            </w:r>
          </w:p>
        </w:tc>
        <w:tc>
          <w:tcPr>
            <w:tcW w:w="1262" w:type="dxa"/>
            <w:vAlign w:val="center"/>
          </w:tcPr>
          <w:p w14:paraId="1108A233"/>
        </w:tc>
        <w:tc>
          <w:tcPr>
            <w:tcW w:w="2289" w:type="dxa"/>
            <w:vAlign w:val="center"/>
          </w:tcPr>
          <w:p w14:paraId="058F09BD">
            <w:pPr>
              <w:jc w:val="right"/>
            </w:pPr>
            <w:r>
              <w:rPr>
                <w:rFonts w:hint="eastAsia"/>
              </w:rPr>
              <w:t>354,000.48</w:t>
            </w:r>
          </w:p>
        </w:tc>
        <w:tc>
          <w:tcPr>
            <w:tcW w:w="2295" w:type="dxa"/>
            <w:vAlign w:val="center"/>
          </w:tcPr>
          <w:p w14:paraId="5EFEF444">
            <w:pPr>
              <w:jc w:val="right"/>
            </w:pPr>
            <w:r>
              <w:rPr>
                <w:rFonts w:hint="eastAsia"/>
              </w:rPr>
              <w:t>892,279.16</w:t>
            </w:r>
          </w:p>
        </w:tc>
      </w:tr>
      <w:tr w14:paraId="5FA9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616A98">
            <w:r>
              <w:rPr>
                <w:rFonts w:hint="eastAsia"/>
              </w:rPr>
              <w:t>其中：存款利息收入</w:t>
            </w:r>
          </w:p>
        </w:tc>
        <w:tc>
          <w:tcPr>
            <w:tcW w:w="1262" w:type="dxa"/>
            <w:vAlign w:val="center"/>
          </w:tcPr>
          <w:p w14:paraId="039AA864">
            <w:r>
              <w:rPr>
                <w:rFonts w:hint="eastAsia"/>
              </w:rPr>
              <w:t>7.4.7.9</w:t>
            </w:r>
          </w:p>
        </w:tc>
        <w:tc>
          <w:tcPr>
            <w:tcW w:w="2289" w:type="dxa"/>
            <w:vAlign w:val="center"/>
          </w:tcPr>
          <w:p w14:paraId="5B439428">
            <w:pPr>
              <w:jc w:val="right"/>
            </w:pPr>
            <w:r>
              <w:rPr>
                <w:rFonts w:hint="eastAsia"/>
              </w:rPr>
              <w:t>262,777.07</w:t>
            </w:r>
          </w:p>
        </w:tc>
        <w:tc>
          <w:tcPr>
            <w:tcW w:w="2295" w:type="dxa"/>
            <w:vAlign w:val="center"/>
          </w:tcPr>
          <w:p w14:paraId="22322B1F">
            <w:pPr>
              <w:jc w:val="right"/>
            </w:pPr>
            <w:r>
              <w:rPr>
                <w:rFonts w:hint="eastAsia"/>
              </w:rPr>
              <w:t>279,849.14</w:t>
            </w:r>
          </w:p>
        </w:tc>
      </w:tr>
      <w:tr w14:paraId="6909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353D88">
            <w:r>
              <w:rPr>
                <w:rFonts w:hint="eastAsia"/>
              </w:rPr>
              <w:t xml:space="preserve">      债券利息收入</w:t>
            </w:r>
          </w:p>
        </w:tc>
        <w:tc>
          <w:tcPr>
            <w:tcW w:w="1262" w:type="dxa"/>
            <w:vAlign w:val="center"/>
          </w:tcPr>
          <w:p w14:paraId="2A4C6151"/>
        </w:tc>
        <w:tc>
          <w:tcPr>
            <w:tcW w:w="2289" w:type="dxa"/>
            <w:vAlign w:val="center"/>
          </w:tcPr>
          <w:p w14:paraId="070461C4">
            <w:pPr>
              <w:jc w:val="right"/>
            </w:pPr>
            <w:r>
              <w:rPr>
                <w:rFonts w:hint="eastAsia"/>
              </w:rPr>
              <w:t>-</w:t>
            </w:r>
          </w:p>
        </w:tc>
        <w:tc>
          <w:tcPr>
            <w:tcW w:w="2295" w:type="dxa"/>
            <w:vAlign w:val="center"/>
          </w:tcPr>
          <w:p w14:paraId="29B72202">
            <w:pPr>
              <w:jc w:val="right"/>
            </w:pPr>
            <w:r>
              <w:rPr>
                <w:rFonts w:hint="eastAsia"/>
              </w:rPr>
              <w:t>-</w:t>
            </w:r>
          </w:p>
        </w:tc>
      </w:tr>
      <w:tr w14:paraId="5520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53EF5C">
            <w:r>
              <w:rPr>
                <w:rFonts w:hint="eastAsia"/>
              </w:rPr>
              <w:t xml:space="preserve">      资产支持证券利息收入</w:t>
            </w:r>
          </w:p>
        </w:tc>
        <w:tc>
          <w:tcPr>
            <w:tcW w:w="1262" w:type="dxa"/>
            <w:vAlign w:val="center"/>
          </w:tcPr>
          <w:p w14:paraId="3C856739"/>
        </w:tc>
        <w:tc>
          <w:tcPr>
            <w:tcW w:w="2289" w:type="dxa"/>
            <w:vAlign w:val="center"/>
          </w:tcPr>
          <w:p w14:paraId="0579CD6D">
            <w:pPr>
              <w:jc w:val="right"/>
            </w:pPr>
            <w:r>
              <w:rPr>
                <w:rFonts w:hint="eastAsia"/>
              </w:rPr>
              <w:t>-</w:t>
            </w:r>
          </w:p>
        </w:tc>
        <w:tc>
          <w:tcPr>
            <w:tcW w:w="2295" w:type="dxa"/>
            <w:vAlign w:val="center"/>
          </w:tcPr>
          <w:p w14:paraId="11CFDF98">
            <w:pPr>
              <w:jc w:val="right"/>
            </w:pPr>
            <w:r>
              <w:rPr>
                <w:rFonts w:hint="eastAsia"/>
              </w:rPr>
              <w:t>-</w:t>
            </w:r>
          </w:p>
        </w:tc>
      </w:tr>
      <w:tr w14:paraId="384F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3E7CE8">
            <w:r>
              <w:rPr>
                <w:rFonts w:hint="eastAsia"/>
              </w:rPr>
              <w:t xml:space="preserve">      买入返售金融资产收入</w:t>
            </w:r>
          </w:p>
        </w:tc>
        <w:tc>
          <w:tcPr>
            <w:tcW w:w="1262" w:type="dxa"/>
            <w:vAlign w:val="center"/>
          </w:tcPr>
          <w:p w14:paraId="3E555D55"/>
        </w:tc>
        <w:tc>
          <w:tcPr>
            <w:tcW w:w="2289" w:type="dxa"/>
            <w:vAlign w:val="center"/>
          </w:tcPr>
          <w:p w14:paraId="7C49EA2A">
            <w:pPr>
              <w:jc w:val="right"/>
            </w:pPr>
            <w:r>
              <w:rPr>
                <w:rFonts w:hint="eastAsia"/>
              </w:rPr>
              <w:t>91,223.41</w:t>
            </w:r>
          </w:p>
        </w:tc>
        <w:tc>
          <w:tcPr>
            <w:tcW w:w="2295" w:type="dxa"/>
            <w:vAlign w:val="center"/>
          </w:tcPr>
          <w:p w14:paraId="57F23117">
            <w:pPr>
              <w:jc w:val="right"/>
            </w:pPr>
            <w:r>
              <w:rPr>
                <w:rFonts w:hint="eastAsia"/>
              </w:rPr>
              <w:t>612,430.02</w:t>
            </w:r>
          </w:p>
        </w:tc>
      </w:tr>
      <w:tr w14:paraId="2FB6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24C022">
            <w:r>
              <w:rPr>
                <w:rFonts w:hint="eastAsia"/>
              </w:rPr>
              <w:t xml:space="preserve">      其他利息收入</w:t>
            </w:r>
          </w:p>
        </w:tc>
        <w:tc>
          <w:tcPr>
            <w:tcW w:w="1262" w:type="dxa"/>
            <w:vAlign w:val="center"/>
          </w:tcPr>
          <w:p w14:paraId="730131C4"/>
        </w:tc>
        <w:tc>
          <w:tcPr>
            <w:tcW w:w="2289" w:type="dxa"/>
            <w:vAlign w:val="center"/>
          </w:tcPr>
          <w:p w14:paraId="4FE2EC9B">
            <w:pPr>
              <w:jc w:val="right"/>
            </w:pPr>
            <w:r>
              <w:rPr>
                <w:rFonts w:hint="eastAsia"/>
              </w:rPr>
              <w:t>-</w:t>
            </w:r>
          </w:p>
        </w:tc>
        <w:tc>
          <w:tcPr>
            <w:tcW w:w="2295" w:type="dxa"/>
            <w:vAlign w:val="center"/>
          </w:tcPr>
          <w:p w14:paraId="1B014D0C">
            <w:pPr>
              <w:jc w:val="right"/>
            </w:pPr>
            <w:r>
              <w:rPr>
                <w:rFonts w:hint="eastAsia"/>
              </w:rPr>
              <w:t>-</w:t>
            </w:r>
          </w:p>
        </w:tc>
      </w:tr>
      <w:tr w14:paraId="272D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53D121">
            <w:r>
              <w:rPr>
                <w:rFonts w:hint="eastAsia"/>
              </w:rPr>
              <w:t>2.投资收益（损失以“-”填列）</w:t>
            </w:r>
          </w:p>
        </w:tc>
        <w:tc>
          <w:tcPr>
            <w:tcW w:w="1262" w:type="dxa"/>
            <w:vAlign w:val="center"/>
          </w:tcPr>
          <w:p w14:paraId="10999AE5"/>
        </w:tc>
        <w:tc>
          <w:tcPr>
            <w:tcW w:w="2289" w:type="dxa"/>
            <w:vAlign w:val="center"/>
          </w:tcPr>
          <w:p w14:paraId="14931785">
            <w:pPr>
              <w:jc w:val="right"/>
            </w:pPr>
            <w:r>
              <w:rPr>
                <w:rFonts w:hint="eastAsia"/>
              </w:rPr>
              <w:t>80,194,168.70</w:t>
            </w:r>
          </w:p>
        </w:tc>
        <w:tc>
          <w:tcPr>
            <w:tcW w:w="2295" w:type="dxa"/>
            <w:vAlign w:val="center"/>
          </w:tcPr>
          <w:p w14:paraId="70CB7FE0">
            <w:pPr>
              <w:jc w:val="right"/>
            </w:pPr>
            <w:r>
              <w:rPr>
                <w:rFonts w:hint="eastAsia"/>
              </w:rPr>
              <w:t>-94,634,128.97</w:t>
            </w:r>
          </w:p>
        </w:tc>
      </w:tr>
      <w:tr w14:paraId="13AE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610E3E">
            <w:r>
              <w:rPr>
                <w:rFonts w:hint="eastAsia"/>
              </w:rPr>
              <w:t>其中：股票投资收益</w:t>
            </w:r>
          </w:p>
        </w:tc>
        <w:tc>
          <w:tcPr>
            <w:tcW w:w="1262" w:type="dxa"/>
            <w:vAlign w:val="center"/>
          </w:tcPr>
          <w:p w14:paraId="4F56A40C">
            <w:r>
              <w:rPr>
                <w:rFonts w:hint="eastAsia"/>
              </w:rPr>
              <w:t>7.4.7.10</w:t>
            </w:r>
          </w:p>
        </w:tc>
        <w:tc>
          <w:tcPr>
            <w:tcW w:w="2289" w:type="dxa"/>
            <w:vAlign w:val="center"/>
          </w:tcPr>
          <w:p w14:paraId="128E0581">
            <w:pPr>
              <w:jc w:val="right"/>
            </w:pPr>
            <w:r>
              <w:rPr>
                <w:rFonts w:hint="eastAsia"/>
              </w:rPr>
              <w:t>65,281,419.24</w:t>
            </w:r>
          </w:p>
        </w:tc>
        <w:tc>
          <w:tcPr>
            <w:tcW w:w="2295" w:type="dxa"/>
            <w:vAlign w:val="center"/>
          </w:tcPr>
          <w:p w14:paraId="3FA15BB8">
            <w:pPr>
              <w:jc w:val="right"/>
            </w:pPr>
            <w:r>
              <w:rPr>
                <w:rFonts w:hint="eastAsia"/>
              </w:rPr>
              <w:t>-107,818,246.44</w:t>
            </w:r>
          </w:p>
        </w:tc>
      </w:tr>
      <w:tr w14:paraId="252E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4B55A6">
            <w:r>
              <w:rPr>
                <w:rFonts w:hint="eastAsia"/>
              </w:rPr>
              <w:t xml:space="preserve">      基金投资收益</w:t>
            </w:r>
          </w:p>
        </w:tc>
        <w:tc>
          <w:tcPr>
            <w:tcW w:w="1262" w:type="dxa"/>
            <w:vAlign w:val="center"/>
          </w:tcPr>
          <w:p w14:paraId="0D0035EA">
            <w:r>
              <w:rPr>
                <w:rFonts w:hint="eastAsia"/>
              </w:rPr>
              <w:t>7.4.7.11</w:t>
            </w:r>
          </w:p>
        </w:tc>
        <w:tc>
          <w:tcPr>
            <w:tcW w:w="2289" w:type="dxa"/>
            <w:vAlign w:val="center"/>
          </w:tcPr>
          <w:p w14:paraId="7B2C230F">
            <w:pPr>
              <w:jc w:val="right"/>
            </w:pPr>
            <w:r>
              <w:rPr>
                <w:rFonts w:hint="eastAsia"/>
              </w:rPr>
              <w:t>-</w:t>
            </w:r>
          </w:p>
        </w:tc>
        <w:tc>
          <w:tcPr>
            <w:tcW w:w="2295" w:type="dxa"/>
            <w:vAlign w:val="center"/>
          </w:tcPr>
          <w:p w14:paraId="25547C47">
            <w:pPr>
              <w:jc w:val="right"/>
            </w:pPr>
            <w:r>
              <w:rPr>
                <w:rFonts w:hint="eastAsia"/>
              </w:rPr>
              <w:t>-</w:t>
            </w:r>
          </w:p>
        </w:tc>
      </w:tr>
      <w:tr w14:paraId="375A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BD2D3A">
            <w:r>
              <w:rPr>
                <w:rFonts w:hint="eastAsia"/>
              </w:rPr>
              <w:t xml:space="preserve">      债券投资收益</w:t>
            </w:r>
          </w:p>
        </w:tc>
        <w:tc>
          <w:tcPr>
            <w:tcW w:w="1262" w:type="dxa"/>
            <w:vAlign w:val="center"/>
          </w:tcPr>
          <w:p w14:paraId="04106467">
            <w:r>
              <w:rPr>
                <w:rFonts w:hint="eastAsia"/>
              </w:rPr>
              <w:t>7.4.7.12</w:t>
            </w:r>
          </w:p>
        </w:tc>
        <w:tc>
          <w:tcPr>
            <w:tcW w:w="2289" w:type="dxa"/>
            <w:vAlign w:val="center"/>
          </w:tcPr>
          <w:p w14:paraId="3147DF45">
            <w:pPr>
              <w:jc w:val="right"/>
            </w:pPr>
            <w:r>
              <w:rPr>
                <w:rFonts w:hint="eastAsia"/>
              </w:rPr>
              <w:t>660,974.22</w:t>
            </w:r>
          </w:p>
        </w:tc>
        <w:tc>
          <w:tcPr>
            <w:tcW w:w="2295" w:type="dxa"/>
            <w:vAlign w:val="center"/>
          </w:tcPr>
          <w:p w14:paraId="0368A557">
            <w:pPr>
              <w:jc w:val="right"/>
            </w:pPr>
            <w:r>
              <w:rPr>
                <w:rFonts w:hint="eastAsia"/>
              </w:rPr>
              <w:t>312,471.29</w:t>
            </w:r>
          </w:p>
        </w:tc>
      </w:tr>
      <w:tr w14:paraId="2A675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D524F1">
            <w:r>
              <w:rPr>
                <w:rFonts w:hint="eastAsia"/>
              </w:rPr>
              <w:t xml:space="preserve">      资产支持证券投资收益</w:t>
            </w:r>
          </w:p>
        </w:tc>
        <w:tc>
          <w:tcPr>
            <w:tcW w:w="1262" w:type="dxa"/>
            <w:vAlign w:val="center"/>
          </w:tcPr>
          <w:p w14:paraId="17FE11EB">
            <w:r>
              <w:rPr>
                <w:rFonts w:hint="eastAsia"/>
              </w:rPr>
              <w:t>7.4.7.13</w:t>
            </w:r>
          </w:p>
        </w:tc>
        <w:tc>
          <w:tcPr>
            <w:tcW w:w="2289" w:type="dxa"/>
            <w:vAlign w:val="center"/>
          </w:tcPr>
          <w:p w14:paraId="62F632C5">
            <w:pPr>
              <w:jc w:val="right"/>
            </w:pPr>
            <w:r>
              <w:rPr>
                <w:rFonts w:hint="eastAsia"/>
              </w:rPr>
              <w:t>-</w:t>
            </w:r>
          </w:p>
        </w:tc>
        <w:tc>
          <w:tcPr>
            <w:tcW w:w="2295" w:type="dxa"/>
            <w:vAlign w:val="center"/>
          </w:tcPr>
          <w:p w14:paraId="221F0FC2">
            <w:pPr>
              <w:jc w:val="right"/>
            </w:pPr>
            <w:r>
              <w:rPr>
                <w:rFonts w:hint="eastAsia"/>
              </w:rPr>
              <w:t>-</w:t>
            </w:r>
          </w:p>
        </w:tc>
      </w:tr>
      <w:tr w14:paraId="63DC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05D57E">
            <w:r>
              <w:rPr>
                <w:rFonts w:hint="eastAsia"/>
              </w:rPr>
              <w:t xml:space="preserve">      贵金属投资收益</w:t>
            </w:r>
          </w:p>
        </w:tc>
        <w:tc>
          <w:tcPr>
            <w:tcW w:w="1262" w:type="dxa"/>
            <w:vAlign w:val="center"/>
          </w:tcPr>
          <w:p w14:paraId="0BFA1071"/>
        </w:tc>
        <w:tc>
          <w:tcPr>
            <w:tcW w:w="2289" w:type="dxa"/>
            <w:vAlign w:val="center"/>
          </w:tcPr>
          <w:p w14:paraId="2A7EF906">
            <w:pPr>
              <w:jc w:val="right"/>
            </w:pPr>
            <w:r>
              <w:rPr>
                <w:rFonts w:hint="eastAsia"/>
              </w:rPr>
              <w:t>-</w:t>
            </w:r>
          </w:p>
        </w:tc>
        <w:tc>
          <w:tcPr>
            <w:tcW w:w="2295" w:type="dxa"/>
            <w:vAlign w:val="center"/>
          </w:tcPr>
          <w:p w14:paraId="59CE5CF5">
            <w:pPr>
              <w:jc w:val="right"/>
            </w:pPr>
            <w:r>
              <w:rPr>
                <w:rFonts w:hint="eastAsia"/>
              </w:rPr>
              <w:t>-</w:t>
            </w:r>
          </w:p>
        </w:tc>
      </w:tr>
      <w:tr w14:paraId="2BB6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FEE375">
            <w:r>
              <w:rPr>
                <w:rFonts w:hint="eastAsia"/>
              </w:rPr>
              <w:t xml:space="preserve">      衍生工具收益</w:t>
            </w:r>
          </w:p>
        </w:tc>
        <w:tc>
          <w:tcPr>
            <w:tcW w:w="1262" w:type="dxa"/>
            <w:vAlign w:val="center"/>
          </w:tcPr>
          <w:p w14:paraId="4F985D37">
            <w:r>
              <w:rPr>
                <w:rFonts w:hint="eastAsia"/>
              </w:rPr>
              <w:t>7.4.7.14</w:t>
            </w:r>
          </w:p>
        </w:tc>
        <w:tc>
          <w:tcPr>
            <w:tcW w:w="2289" w:type="dxa"/>
            <w:vAlign w:val="center"/>
          </w:tcPr>
          <w:p w14:paraId="27087745">
            <w:pPr>
              <w:jc w:val="right"/>
            </w:pPr>
            <w:r>
              <w:rPr>
                <w:rFonts w:hint="eastAsia"/>
              </w:rPr>
              <w:t>-</w:t>
            </w:r>
          </w:p>
        </w:tc>
        <w:tc>
          <w:tcPr>
            <w:tcW w:w="2295" w:type="dxa"/>
            <w:vAlign w:val="center"/>
          </w:tcPr>
          <w:p w14:paraId="2D8A7644">
            <w:pPr>
              <w:jc w:val="right"/>
            </w:pPr>
            <w:r>
              <w:rPr>
                <w:rFonts w:hint="eastAsia"/>
              </w:rPr>
              <w:t>-</w:t>
            </w:r>
          </w:p>
        </w:tc>
      </w:tr>
      <w:tr w14:paraId="696A6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AF40A7">
            <w:r>
              <w:rPr>
                <w:rFonts w:hint="eastAsia"/>
              </w:rPr>
              <w:t xml:space="preserve">      股利收益</w:t>
            </w:r>
          </w:p>
        </w:tc>
        <w:tc>
          <w:tcPr>
            <w:tcW w:w="1262" w:type="dxa"/>
            <w:vAlign w:val="center"/>
          </w:tcPr>
          <w:p w14:paraId="78D81BF5">
            <w:r>
              <w:rPr>
                <w:rFonts w:hint="eastAsia"/>
              </w:rPr>
              <w:t>7.4.7.15</w:t>
            </w:r>
          </w:p>
        </w:tc>
        <w:tc>
          <w:tcPr>
            <w:tcW w:w="2289" w:type="dxa"/>
            <w:vAlign w:val="center"/>
          </w:tcPr>
          <w:p w14:paraId="67C2A4B1">
            <w:pPr>
              <w:jc w:val="right"/>
            </w:pPr>
            <w:r>
              <w:rPr>
                <w:rFonts w:hint="eastAsia"/>
              </w:rPr>
              <w:t>14,251,775.24</w:t>
            </w:r>
          </w:p>
        </w:tc>
        <w:tc>
          <w:tcPr>
            <w:tcW w:w="2295" w:type="dxa"/>
            <w:vAlign w:val="center"/>
          </w:tcPr>
          <w:p w14:paraId="4199FC73">
            <w:pPr>
              <w:jc w:val="right"/>
            </w:pPr>
            <w:r>
              <w:rPr>
                <w:rFonts w:hint="eastAsia"/>
              </w:rPr>
              <w:t>12,871,646.18</w:t>
            </w:r>
          </w:p>
        </w:tc>
      </w:tr>
      <w:tr w14:paraId="64C31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0B3248">
            <w:r>
              <w:rPr>
                <w:rFonts w:hint="eastAsia"/>
              </w:rPr>
              <w:t xml:space="preserve">      以摊余成本计量的金融资产终止确认产生的收益</w:t>
            </w:r>
          </w:p>
        </w:tc>
        <w:tc>
          <w:tcPr>
            <w:tcW w:w="1262" w:type="dxa"/>
            <w:vAlign w:val="center"/>
          </w:tcPr>
          <w:p w14:paraId="5E6559F0"/>
        </w:tc>
        <w:tc>
          <w:tcPr>
            <w:tcW w:w="2289" w:type="dxa"/>
            <w:vAlign w:val="center"/>
          </w:tcPr>
          <w:p w14:paraId="07FD46C2">
            <w:pPr>
              <w:jc w:val="right"/>
            </w:pPr>
            <w:r>
              <w:rPr>
                <w:rFonts w:hint="eastAsia"/>
              </w:rPr>
              <w:t>-</w:t>
            </w:r>
          </w:p>
        </w:tc>
        <w:tc>
          <w:tcPr>
            <w:tcW w:w="2295" w:type="dxa"/>
            <w:vAlign w:val="center"/>
          </w:tcPr>
          <w:p w14:paraId="3C791E7E">
            <w:pPr>
              <w:jc w:val="right"/>
            </w:pPr>
            <w:r>
              <w:rPr>
                <w:rFonts w:hint="eastAsia"/>
              </w:rPr>
              <w:t>-</w:t>
            </w:r>
          </w:p>
        </w:tc>
      </w:tr>
      <w:tr w14:paraId="072AD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ABD982">
            <w:r>
              <w:rPr>
                <w:rFonts w:hint="eastAsia"/>
              </w:rPr>
              <w:t xml:space="preserve">      其他投资收益</w:t>
            </w:r>
          </w:p>
        </w:tc>
        <w:tc>
          <w:tcPr>
            <w:tcW w:w="1262" w:type="dxa"/>
            <w:vAlign w:val="center"/>
          </w:tcPr>
          <w:p w14:paraId="095088C6"/>
        </w:tc>
        <w:tc>
          <w:tcPr>
            <w:tcW w:w="2289" w:type="dxa"/>
            <w:vAlign w:val="center"/>
          </w:tcPr>
          <w:p w14:paraId="12995A0C">
            <w:pPr>
              <w:jc w:val="right"/>
            </w:pPr>
            <w:r>
              <w:rPr>
                <w:rFonts w:hint="eastAsia"/>
              </w:rPr>
              <w:t>-</w:t>
            </w:r>
          </w:p>
        </w:tc>
        <w:tc>
          <w:tcPr>
            <w:tcW w:w="2295" w:type="dxa"/>
            <w:vAlign w:val="center"/>
          </w:tcPr>
          <w:p w14:paraId="2D7CACA8">
            <w:pPr>
              <w:jc w:val="right"/>
            </w:pPr>
            <w:r>
              <w:rPr>
                <w:rFonts w:hint="eastAsia"/>
              </w:rPr>
              <w:t>-</w:t>
            </w:r>
          </w:p>
        </w:tc>
      </w:tr>
      <w:tr w14:paraId="4332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DA9BE4">
            <w:r>
              <w:rPr>
                <w:rFonts w:hint="eastAsia"/>
              </w:rPr>
              <w:t>3.公允价值变动收益（损失以“-”号填列）</w:t>
            </w:r>
          </w:p>
        </w:tc>
        <w:tc>
          <w:tcPr>
            <w:tcW w:w="1262" w:type="dxa"/>
            <w:vAlign w:val="center"/>
          </w:tcPr>
          <w:p w14:paraId="6B3049C9">
            <w:r>
              <w:rPr>
                <w:rFonts w:hint="eastAsia"/>
              </w:rPr>
              <w:t>7.4.7.16</w:t>
            </w:r>
          </w:p>
        </w:tc>
        <w:tc>
          <w:tcPr>
            <w:tcW w:w="2289" w:type="dxa"/>
            <w:vAlign w:val="center"/>
          </w:tcPr>
          <w:p w14:paraId="0EF060E4">
            <w:pPr>
              <w:jc w:val="right"/>
            </w:pPr>
            <w:r>
              <w:rPr>
                <w:rFonts w:hint="eastAsia"/>
              </w:rPr>
              <w:t>92,737,845.81</w:t>
            </w:r>
          </w:p>
        </w:tc>
        <w:tc>
          <w:tcPr>
            <w:tcW w:w="2295" w:type="dxa"/>
            <w:vAlign w:val="center"/>
          </w:tcPr>
          <w:p w14:paraId="45FA9537">
            <w:pPr>
              <w:jc w:val="right"/>
            </w:pPr>
            <w:r>
              <w:rPr>
                <w:rFonts w:hint="eastAsia"/>
              </w:rPr>
              <w:t>207,980,727.04</w:t>
            </w:r>
          </w:p>
        </w:tc>
      </w:tr>
      <w:tr w14:paraId="797D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E7205B">
            <w:r>
              <w:rPr>
                <w:rFonts w:hint="eastAsia"/>
              </w:rPr>
              <w:t>4.汇兑收益（损失以“－”号填列）</w:t>
            </w:r>
          </w:p>
        </w:tc>
        <w:tc>
          <w:tcPr>
            <w:tcW w:w="1262" w:type="dxa"/>
            <w:vAlign w:val="center"/>
          </w:tcPr>
          <w:p w14:paraId="30FE06D0"/>
        </w:tc>
        <w:tc>
          <w:tcPr>
            <w:tcW w:w="2289" w:type="dxa"/>
            <w:vAlign w:val="center"/>
          </w:tcPr>
          <w:p w14:paraId="2DC627F7">
            <w:pPr>
              <w:jc w:val="right"/>
            </w:pPr>
            <w:r>
              <w:rPr>
                <w:rFonts w:hint="eastAsia"/>
              </w:rPr>
              <w:t>-</w:t>
            </w:r>
          </w:p>
        </w:tc>
        <w:tc>
          <w:tcPr>
            <w:tcW w:w="2295" w:type="dxa"/>
            <w:vAlign w:val="center"/>
          </w:tcPr>
          <w:p w14:paraId="3FF66364">
            <w:pPr>
              <w:jc w:val="right"/>
            </w:pPr>
            <w:r>
              <w:rPr>
                <w:rFonts w:hint="eastAsia"/>
              </w:rPr>
              <w:t>-</w:t>
            </w:r>
          </w:p>
        </w:tc>
      </w:tr>
      <w:tr w14:paraId="7F510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EE090B">
            <w:r>
              <w:rPr>
                <w:rFonts w:hint="eastAsia"/>
              </w:rPr>
              <w:t>5.其他收入（损失以“-”号填列）</w:t>
            </w:r>
          </w:p>
        </w:tc>
        <w:tc>
          <w:tcPr>
            <w:tcW w:w="1262" w:type="dxa"/>
            <w:vAlign w:val="center"/>
          </w:tcPr>
          <w:p w14:paraId="46E559DC">
            <w:r>
              <w:rPr>
                <w:rFonts w:hint="eastAsia"/>
              </w:rPr>
              <w:t>7.4.7.17</w:t>
            </w:r>
          </w:p>
        </w:tc>
        <w:tc>
          <w:tcPr>
            <w:tcW w:w="2289" w:type="dxa"/>
            <w:vAlign w:val="center"/>
          </w:tcPr>
          <w:p w14:paraId="5AF408F6">
            <w:pPr>
              <w:jc w:val="right"/>
            </w:pPr>
            <w:r>
              <w:rPr>
                <w:rFonts w:hint="eastAsia"/>
              </w:rPr>
              <w:t>148,999.25</w:t>
            </w:r>
          </w:p>
        </w:tc>
        <w:tc>
          <w:tcPr>
            <w:tcW w:w="2295" w:type="dxa"/>
            <w:vAlign w:val="center"/>
          </w:tcPr>
          <w:p w14:paraId="7B758D58">
            <w:pPr>
              <w:jc w:val="right"/>
            </w:pPr>
            <w:r>
              <w:rPr>
                <w:rFonts w:hint="eastAsia"/>
              </w:rPr>
              <w:t>181,239.11</w:t>
            </w:r>
          </w:p>
        </w:tc>
      </w:tr>
      <w:tr w14:paraId="6DF4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DFDA55">
            <w:r>
              <w:rPr>
                <w:rFonts w:hint="eastAsia"/>
              </w:rPr>
              <w:t>减：二、营业总支出</w:t>
            </w:r>
          </w:p>
        </w:tc>
        <w:tc>
          <w:tcPr>
            <w:tcW w:w="1262" w:type="dxa"/>
            <w:vAlign w:val="center"/>
          </w:tcPr>
          <w:p w14:paraId="1639EDFF"/>
        </w:tc>
        <w:tc>
          <w:tcPr>
            <w:tcW w:w="2289" w:type="dxa"/>
            <w:vAlign w:val="center"/>
          </w:tcPr>
          <w:p w14:paraId="4C015A05">
            <w:pPr>
              <w:jc w:val="right"/>
            </w:pPr>
            <w:r>
              <w:rPr>
                <w:rFonts w:hint="eastAsia"/>
              </w:rPr>
              <w:t>13,179,504.07</w:t>
            </w:r>
          </w:p>
        </w:tc>
        <w:tc>
          <w:tcPr>
            <w:tcW w:w="2295" w:type="dxa"/>
            <w:vAlign w:val="center"/>
          </w:tcPr>
          <w:p w14:paraId="159274FA">
            <w:pPr>
              <w:jc w:val="right"/>
            </w:pPr>
            <w:r>
              <w:rPr>
                <w:rFonts w:hint="eastAsia"/>
              </w:rPr>
              <w:t>13,024,589.04</w:t>
            </w:r>
          </w:p>
        </w:tc>
      </w:tr>
      <w:tr w14:paraId="5425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99B53A">
            <w:r>
              <w:rPr>
                <w:rFonts w:hint="eastAsia"/>
              </w:rPr>
              <w:t>1.管理人报酬</w:t>
            </w:r>
          </w:p>
        </w:tc>
        <w:tc>
          <w:tcPr>
            <w:tcW w:w="1262" w:type="dxa"/>
            <w:vAlign w:val="center"/>
          </w:tcPr>
          <w:p w14:paraId="5E5225F9">
            <w:r>
              <w:rPr>
                <w:rFonts w:hint="eastAsia"/>
              </w:rPr>
              <w:t>7.4.10.2.1</w:t>
            </w:r>
          </w:p>
        </w:tc>
        <w:tc>
          <w:tcPr>
            <w:tcW w:w="2289" w:type="dxa"/>
            <w:vAlign w:val="center"/>
          </w:tcPr>
          <w:p w14:paraId="23024E62">
            <w:pPr>
              <w:jc w:val="right"/>
            </w:pPr>
            <w:r>
              <w:rPr>
                <w:rFonts w:hint="eastAsia"/>
              </w:rPr>
              <w:t>10,145,451.79</w:t>
            </w:r>
          </w:p>
        </w:tc>
        <w:tc>
          <w:tcPr>
            <w:tcW w:w="2295" w:type="dxa"/>
            <w:vAlign w:val="center"/>
          </w:tcPr>
          <w:p w14:paraId="185EA5AB">
            <w:pPr>
              <w:jc w:val="right"/>
            </w:pPr>
            <w:r>
              <w:rPr>
                <w:rFonts w:hint="eastAsia"/>
              </w:rPr>
              <w:t>10,266,849.24</w:t>
            </w:r>
          </w:p>
        </w:tc>
      </w:tr>
      <w:tr w14:paraId="7508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C5BD8F">
            <w:r>
              <w:rPr>
                <w:rFonts w:hint="eastAsia"/>
              </w:rPr>
              <w:t>其中：暂估管理人报酬</w:t>
            </w:r>
          </w:p>
        </w:tc>
        <w:tc>
          <w:tcPr>
            <w:tcW w:w="1262" w:type="dxa"/>
            <w:vAlign w:val="center"/>
          </w:tcPr>
          <w:p w14:paraId="4FBD4728"/>
        </w:tc>
        <w:tc>
          <w:tcPr>
            <w:tcW w:w="2289" w:type="dxa"/>
            <w:vAlign w:val="center"/>
          </w:tcPr>
          <w:p w14:paraId="3E6EECA1">
            <w:pPr>
              <w:jc w:val="right"/>
            </w:pPr>
            <w:r>
              <w:rPr>
                <w:rFonts w:hint="eastAsia"/>
              </w:rPr>
              <w:t>-</w:t>
            </w:r>
          </w:p>
        </w:tc>
        <w:tc>
          <w:tcPr>
            <w:tcW w:w="2295" w:type="dxa"/>
            <w:vAlign w:val="center"/>
          </w:tcPr>
          <w:p w14:paraId="2556AAC5">
            <w:pPr>
              <w:jc w:val="right"/>
            </w:pPr>
            <w:r>
              <w:rPr>
                <w:rFonts w:hint="eastAsia"/>
              </w:rPr>
              <w:t>-</w:t>
            </w:r>
          </w:p>
        </w:tc>
      </w:tr>
      <w:tr w14:paraId="28C7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6F7A85">
            <w:r>
              <w:rPr>
                <w:rFonts w:hint="eastAsia"/>
              </w:rPr>
              <w:t>2.托管费</w:t>
            </w:r>
          </w:p>
        </w:tc>
        <w:tc>
          <w:tcPr>
            <w:tcW w:w="1262" w:type="dxa"/>
            <w:vAlign w:val="center"/>
          </w:tcPr>
          <w:p w14:paraId="273A600C">
            <w:r>
              <w:rPr>
                <w:rFonts w:hint="eastAsia"/>
              </w:rPr>
              <w:t>7.4.10.2.2</w:t>
            </w:r>
          </w:p>
        </w:tc>
        <w:tc>
          <w:tcPr>
            <w:tcW w:w="2289" w:type="dxa"/>
            <w:vAlign w:val="center"/>
          </w:tcPr>
          <w:p w14:paraId="51E15C15">
            <w:pPr>
              <w:jc w:val="right"/>
            </w:pPr>
            <w:r>
              <w:rPr>
                <w:rFonts w:hint="eastAsia"/>
              </w:rPr>
              <w:t>1,690,908.63</w:t>
            </w:r>
          </w:p>
        </w:tc>
        <w:tc>
          <w:tcPr>
            <w:tcW w:w="2295" w:type="dxa"/>
            <w:vAlign w:val="center"/>
          </w:tcPr>
          <w:p w14:paraId="653BD4D4">
            <w:pPr>
              <w:jc w:val="right"/>
            </w:pPr>
            <w:r>
              <w:rPr>
                <w:rFonts w:hint="eastAsia"/>
              </w:rPr>
              <w:t>1,711,141.52</w:t>
            </w:r>
          </w:p>
        </w:tc>
      </w:tr>
      <w:tr w14:paraId="3235C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B43E60">
            <w:r>
              <w:rPr>
                <w:rFonts w:hint="eastAsia"/>
              </w:rPr>
              <w:t>3.销售服务费</w:t>
            </w:r>
          </w:p>
        </w:tc>
        <w:tc>
          <w:tcPr>
            <w:tcW w:w="1262" w:type="dxa"/>
            <w:vAlign w:val="center"/>
          </w:tcPr>
          <w:p w14:paraId="2A0979DD">
            <w:r>
              <w:rPr>
                <w:rFonts w:hint="eastAsia"/>
              </w:rPr>
              <w:t>7.4.10.2.3</w:t>
            </w:r>
          </w:p>
        </w:tc>
        <w:tc>
          <w:tcPr>
            <w:tcW w:w="2289" w:type="dxa"/>
            <w:vAlign w:val="center"/>
          </w:tcPr>
          <w:p w14:paraId="04474D02">
            <w:pPr>
              <w:jc w:val="right"/>
            </w:pPr>
            <w:r>
              <w:rPr>
                <w:rFonts w:hint="eastAsia"/>
              </w:rPr>
              <w:t>1,124,795.14</w:t>
            </w:r>
          </w:p>
        </w:tc>
        <w:tc>
          <w:tcPr>
            <w:tcW w:w="2295" w:type="dxa"/>
            <w:vAlign w:val="center"/>
          </w:tcPr>
          <w:p w14:paraId="469FA5B5">
            <w:pPr>
              <w:jc w:val="right"/>
            </w:pPr>
            <w:r>
              <w:rPr>
                <w:rFonts w:hint="eastAsia"/>
              </w:rPr>
              <w:t>837,433.80</w:t>
            </w:r>
          </w:p>
        </w:tc>
      </w:tr>
      <w:tr w14:paraId="3591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32E9BE">
            <w:r>
              <w:rPr>
                <w:rFonts w:hint="eastAsia"/>
              </w:rPr>
              <w:t>4.投资顾问费</w:t>
            </w:r>
          </w:p>
        </w:tc>
        <w:tc>
          <w:tcPr>
            <w:tcW w:w="1262" w:type="dxa"/>
            <w:vAlign w:val="center"/>
          </w:tcPr>
          <w:p w14:paraId="67012B3E"/>
        </w:tc>
        <w:tc>
          <w:tcPr>
            <w:tcW w:w="2289" w:type="dxa"/>
            <w:vAlign w:val="center"/>
          </w:tcPr>
          <w:p w14:paraId="35E2610F">
            <w:pPr>
              <w:jc w:val="right"/>
            </w:pPr>
            <w:r>
              <w:rPr>
                <w:rFonts w:hint="eastAsia"/>
              </w:rPr>
              <w:t>-</w:t>
            </w:r>
          </w:p>
        </w:tc>
        <w:tc>
          <w:tcPr>
            <w:tcW w:w="2295" w:type="dxa"/>
            <w:vAlign w:val="center"/>
          </w:tcPr>
          <w:p w14:paraId="4A8D4A3E">
            <w:pPr>
              <w:jc w:val="right"/>
            </w:pPr>
            <w:r>
              <w:rPr>
                <w:rFonts w:hint="eastAsia"/>
              </w:rPr>
              <w:t>-</w:t>
            </w:r>
          </w:p>
        </w:tc>
      </w:tr>
      <w:tr w14:paraId="453B5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AD1F50">
            <w:r>
              <w:rPr>
                <w:rFonts w:hint="eastAsia"/>
              </w:rPr>
              <w:t>5.利息支出</w:t>
            </w:r>
          </w:p>
        </w:tc>
        <w:tc>
          <w:tcPr>
            <w:tcW w:w="1262" w:type="dxa"/>
            <w:vAlign w:val="center"/>
          </w:tcPr>
          <w:p w14:paraId="2C50313C"/>
        </w:tc>
        <w:tc>
          <w:tcPr>
            <w:tcW w:w="2289" w:type="dxa"/>
            <w:vAlign w:val="center"/>
          </w:tcPr>
          <w:p w14:paraId="09BEA269">
            <w:pPr>
              <w:jc w:val="right"/>
            </w:pPr>
            <w:r>
              <w:rPr>
                <w:rFonts w:hint="eastAsia"/>
              </w:rPr>
              <w:t>-</w:t>
            </w:r>
          </w:p>
        </w:tc>
        <w:tc>
          <w:tcPr>
            <w:tcW w:w="2295" w:type="dxa"/>
            <w:vAlign w:val="center"/>
          </w:tcPr>
          <w:p w14:paraId="6B886C47">
            <w:pPr>
              <w:jc w:val="right"/>
            </w:pPr>
            <w:r>
              <w:rPr>
                <w:rFonts w:hint="eastAsia"/>
              </w:rPr>
              <w:t>-</w:t>
            </w:r>
          </w:p>
        </w:tc>
      </w:tr>
      <w:tr w14:paraId="171F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C6709B">
            <w:r>
              <w:rPr>
                <w:rFonts w:hint="eastAsia"/>
              </w:rPr>
              <w:t>其中：卖出回购金融资产支出</w:t>
            </w:r>
          </w:p>
        </w:tc>
        <w:tc>
          <w:tcPr>
            <w:tcW w:w="1262" w:type="dxa"/>
            <w:vAlign w:val="center"/>
          </w:tcPr>
          <w:p w14:paraId="530C311A"/>
        </w:tc>
        <w:tc>
          <w:tcPr>
            <w:tcW w:w="2289" w:type="dxa"/>
            <w:vAlign w:val="center"/>
          </w:tcPr>
          <w:p w14:paraId="47202F7F">
            <w:pPr>
              <w:jc w:val="right"/>
            </w:pPr>
            <w:r>
              <w:rPr>
                <w:rFonts w:hint="eastAsia"/>
              </w:rPr>
              <w:t>-</w:t>
            </w:r>
          </w:p>
        </w:tc>
        <w:tc>
          <w:tcPr>
            <w:tcW w:w="2295" w:type="dxa"/>
            <w:vAlign w:val="center"/>
          </w:tcPr>
          <w:p w14:paraId="3A8083BD">
            <w:pPr>
              <w:jc w:val="right"/>
            </w:pPr>
            <w:r>
              <w:rPr>
                <w:rFonts w:hint="eastAsia"/>
              </w:rPr>
              <w:t>-</w:t>
            </w:r>
          </w:p>
        </w:tc>
      </w:tr>
      <w:tr w14:paraId="0BDD0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90582B">
            <w:r>
              <w:rPr>
                <w:rFonts w:hint="eastAsia"/>
              </w:rPr>
              <w:t>6.信用减值损失</w:t>
            </w:r>
          </w:p>
        </w:tc>
        <w:tc>
          <w:tcPr>
            <w:tcW w:w="1262" w:type="dxa"/>
            <w:vAlign w:val="center"/>
          </w:tcPr>
          <w:p w14:paraId="731D100D"/>
        </w:tc>
        <w:tc>
          <w:tcPr>
            <w:tcW w:w="2289" w:type="dxa"/>
            <w:vAlign w:val="center"/>
          </w:tcPr>
          <w:p w14:paraId="031857E6">
            <w:pPr>
              <w:jc w:val="right"/>
            </w:pPr>
            <w:r>
              <w:rPr>
                <w:rFonts w:hint="eastAsia"/>
              </w:rPr>
              <w:t>-</w:t>
            </w:r>
          </w:p>
        </w:tc>
        <w:tc>
          <w:tcPr>
            <w:tcW w:w="2295" w:type="dxa"/>
            <w:vAlign w:val="center"/>
          </w:tcPr>
          <w:p w14:paraId="28E88A9E">
            <w:pPr>
              <w:jc w:val="right"/>
            </w:pPr>
            <w:r>
              <w:rPr>
                <w:rFonts w:hint="eastAsia"/>
              </w:rPr>
              <w:t>-</w:t>
            </w:r>
          </w:p>
        </w:tc>
      </w:tr>
      <w:tr w14:paraId="2111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671E02">
            <w:r>
              <w:rPr>
                <w:rFonts w:hint="eastAsia"/>
              </w:rPr>
              <w:t>7.税金及附加</w:t>
            </w:r>
          </w:p>
        </w:tc>
        <w:tc>
          <w:tcPr>
            <w:tcW w:w="1262" w:type="dxa"/>
            <w:vAlign w:val="center"/>
          </w:tcPr>
          <w:p w14:paraId="6F17D305"/>
        </w:tc>
        <w:tc>
          <w:tcPr>
            <w:tcW w:w="2289" w:type="dxa"/>
            <w:vAlign w:val="center"/>
          </w:tcPr>
          <w:p w14:paraId="4EC9A006">
            <w:pPr>
              <w:jc w:val="right"/>
            </w:pPr>
            <w:r>
              <w:rPr>
                <w:rFonts w:hint="eastAsia"/>
              </w:rPr>
              <w:t>0.49</w:t>
            </w:r>
          </w:p>
        </w:tc>
        <w:tc>
          <w:tcPr>
            <w:tcW w:w="2295" w:type="dxa"/>
            <w:vAlign w:val="center"/>
          </w:tcPr>
          <w:p w14:paraId="4A619834">
            <w:pPr>
              <w:jc w:val="right"/>
            </w:pPr>
            <w:r>
              <w:rPr>
                <w:rFonts w:hint="eastAsia"/>
              </w:rPr>
              <w:t>80.47</w:t>
            </w:r>
          </w:p>
        </w:tc>
      </w:tr>
      <w:tr w14:paraId="5CF0D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077EA9">
            <w:r>
              <w:rPr>
                <w:rFonts w:hint="eastAsia"/>
              </w:rPr>
              <w:t>8.其他费用</w:t>
            </w:r>
          </w:p>
        </w:tc>
        <w:tc>
          <w:tcPr>
            <w:tcW w:w="1262" w:type="dxa"/>
            <w:vAlign w:val="center"/>
          </w:tcPr>
          <w:p w14:paraId="50CCA156">
            <w:r>
              <w:rPr>
                <w:rFonts w:hint="eastAsia"/>
              </w:rPr>
              <w:t>7.4.7.18</w:t>
            </w:r>
          </w:p>
        </w:tc>
        <w:tc>
          <w:tcPr>
            <w:tcW w:w="2289" w:type="dxa"/>
            <w:vAlign w:val="center"/>
          </w:tcPr>
          <w:p w14:paraId="0691290B">
            <w:pPr>
              <w:jc w:val="right"/>
            </w:pPr>
            <w:r>
              <w:rPr>
                <w:rFonts w:hint="eastAsia"/>
              </w:rPr>
              <w:t>218,348.02</w:t>
            </w:r>
          </w:p>
        </w:tc>
        <w:tc>
          <w:tcPr>
            <w:tcW w:w="2295" w:type="dxa"/>
            <w:vAlign w:val="center"/>
          </w:tcPr>
          <w:p w14:paraId="17A03829">
            <w:pPr>
              <w:jc w:val="right"/>
            </w:pPr>
            <w:r>
              <w:rPr>
                <w:rFonts w:hint="eastAsia"/>
              </w:rPr>
              <w:t>209,084.01</w:t>
            </w:r>
          </w:p>
        </w:tc>
      </w:tr>
      <w:tr w14:paraId="34FAF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BF6877">
            <w:r>
              <w:rPr>
                <w:rFonts w:hint="eastAsia"/>
              </w:rPr>
              <w:t>三、利润总额（亏损总额以“-”号填列）</w:t>
            </w:r>
          </w:p>
        </w:tc>
        <w:tc>
          <w:tcPr>
            <w:tcW w:w="1262" w:type="dxa"/>
            <w:vAlign w:val="center"/>
          </w:tcPr>
          <w:p w14:paraId="144CE816"/>
        </w:tc>
        <w:tc>
          <w:tcPr>
            <w:tcW w:w="2289" w:type="dxa"/>
            <w:vAlign w:val="center"/>
          </w:tcPr>
          <w:p w14:paraId="5584E366">
            <w:pPr>
              <w:jc w:val="right"/>
            </w:pPr>
            <w:r>
              <w:rPr>
                <w:rFonts w:hint="eastAsia"/>
              </w:rPr>
              <w:t>160,255,510.17</w:t>
            </w:r>
          </w:p>
        </w:tc>
        <w:tc>
          <w:tcPr>
            <w:tcW w:w="2295" w:type="dxa"/>
            <w:vAlign w:val="center"/>
          </w:tcPr>
          <w:p w14:paraId="03914632">
            <w:pPr>
              <w:jc w:val="right"/>
            </w:pPr>
            <w:r>
              <w:rPr>
                <w:rFonts w:hint="eastAsia"/>
              </w:rPr>
              <w:t>101,395,527.30</w:t>
            </w:r>
          </w:p>
        </w:tc>
      </w:tr>
      <w:tr w14:paraId="75EA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D0215D">
            <w:r>
              <w:rPr>
                <w:rFonts w:hint="eastAsia"/>
              </w:rPr>
              <w:t>减：所得税费用</w:t>
            </w:r>
          </w:p>
        </w:tc>
        <w:tc>
          <w:tcPr>
            <w:tcW w:w="1262" w:type="dxa"/>
            <w:vAlign w:val="center"/>
          </w:tcPr>
          <w:p w14:paraId="14E4B3F4"/>
        </w:tc>
        <w:tc>
          <w:tcPr>
            <w:tcW w:w="2289" w:type="dxa"/>
            <w:vAlign w:val="center"/>
          </w:tcPr>
          <w:p w14:paraId="07391E7C">
            <w:pPr>
              <w:jc w:val="right"/>
            </w:pPr>
            <w:r>
              <w:rPr>
                <w:rFonts w:hint="eastAsia"/>
              </w:rPr>
              <w:t>-</w:t>
            </w:r>
          </w:p>
        </w:tc>
        <w:tc>
          <w:tcPr>
            <w:tcW w:w="2295" w:type="dxa"/>
            <w:vAlign w:val="center"/>
          </w:tcPr>
          <w:p w14:paraId="0651B752">
            <w:pPr>
              <w:jc w:val="right"/>
            </w:pPr>
            <w:r>
              <w:rPr>
                <w:rFonts w:hint="eastAsia"/>
              </w:rPr>
              <w:t>-</w:t>
            </w:r>
          </w:p>
        </w:tc>
      </w:tr>
      <w:tr w14:paraId="63C2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B93537">
            <w:r>
              <w:rPr>
                <w:rFonts w:hint="eastAsia"/>
              </w:rPr>
              <w:t>四、净利润（净亏损以“-”号填列）</w:t>
            </w:r>
          </w:p>
        </w:tc>
        <w:tc>
          <w:tcPr>
            <w:tcW w:w="1262" w:type="dxa"/>
            <w:vAlign w:val="center"/>
          </w:tcPr>
          <w:p w14:paraId="7C7FEBBB"/>
        </w:tc>
        <w:tc>
          <w:tcPr>
            <w:tcW w:w="2289" w:type="dxa"/>
            <w:vAlign w:val="center"/>
          </w:tcPr>
          <w:p w14:paraId="12445AE0">
            <w:pPr>
              <w:jc w:val="right"/>
            </w:pPr>
            <w:r>
              <w:rPr>
                <w:rFonts w:hint="eastAsia"/>
              </w:rPr>
              <w:t>160,255,510.17</w:t>
            </w:r>
          </w:p>
        </w:tc>
        <w:tc>
          <w:tcPr>
            <w:tcW w:w="2295" w:type="dxa"/>
            <w:vAlign w:val="center"/>
          </w:tcPr>
          <w:p w14:paraId="4CD2C128">
            <w:pPr>
              <w:jc w:val="right"/>
            </w:pPr>
            <w:r>
              <w:rPr>
                <w:rFonts w:hint="eastAsia"/>
              </w:rPr>
              <w:t>101,395,527.30</w:t>
            </w:r>
          </w:p>
        </w:tc>
      </w:tr>
      <w:tr w14:paraId="765C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070D2F">
            <w:r>
              <w:rPr>
                <w:rFonts w:hint="eastAsia"/>
              </w:rPr>
              <w:t>五、其他综合收益的税后净额</w:t>
            </w:r>
          </w:p>
        </w:tc>
        <w:tc>
          <w:tcPr>
            <w:tcW w:w="1262" w:type="dxa"/>
            <w:vAlign w:val="center"/>
          </w:tcPr>
          <w:p w14:paraId="4A8F866E"/>
        </w:tc>
        <w:tc>
          <w:tcPr>
            <w:tcW w:w="2289" w:type="dxa"/>
            <w:vAlign w:val="center"/>
          </w:tcPr>
          <w:p w14:paraId="59315759">
            <w:pPr>
              <w:jc w:val="right"/>
            </w:pPr>
            <w:r>
              <w:rPr>
                <w:rFonts w:hint="eastAsia"/>
              </w:rPr>
              <w:t>-</w:t>
            </w:r>
          </w:p>
        </w:tc>
        <w:tc>
          <w:tcPr>
            <w:tcW w:w="2295" w:type="dxa"/>
            <w:vAlign w:val="center"/>
          </w:tcPr>
          <w:p w14:paraId="462B270C">
            <w:pPr>
              <w:jc w:val="right"/>
            </w:pPr>
            <w:r>
              <w:rPr>
                <w:rFonts w:hint="eastAsia"/>
              </w:rPr>
              <w:t>-</w:t>
            </w:r>
          </w:p>
        </w:tc>
      </w:tr>
      <w:tr w14:paraId="72794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DA0F9E">
            <w:r>
              <w:rPr>
                <w:rFonts w:hint="eastAsia"/>
              </w:rPr>
              <w:t>六、综合收益总额</w:t>
            </w:r>
          </w:p>
        </w:tc>
        <w:tc>
          <w:tcPr>
            <w:tcW w:w="1262" w:type="dxa"/>
            <w:vAlign w:val="center"/>
          </w:tcPr>
          <w:p w14:paraId="10FB4A2D"/>
        </w:tc>
        <w:tc>
          <w:tcPr>
            <w:tcW w:w="2289" w:type="dxa"/>
            <w:vAlign w:val="center"/>
          </w:tcPr>
          <w:p w14:paraId="2BEF8CAB">
            <w:pPr>
              <w:jc w:val="right"/>
            </w:pPr>
            <w:r>
              <w:rPr>
                <w:rFonts w:hint="eastAsia"/>
              </w:rPr>
              <w:t>160,255,510.17</w:t>
            </w:r>
          </w:p>
        </w:tc>
        <w:tc>
          <w:tcPr>
            <w:tcW w:w="2295" w:type="dxa"/>
            <w:vAlign w:val="center"/>
          </w:tcPr>
          <w:p w14:paraId="1547362D">
            <w:pPr>
              <w:jc w:val="right"/>
            </w:pPr>
            <w:r>
              <w:rPr>
                <w:rFonts w:hint="eastAsia"/>
              </w:rPr>
              <w:t>101,395,527.30</w:t>
            </w:r>
          </w:p>
        </w:tc>
      </w:tr>
    </w:tbl>
    <w:p w14:paraId="32376D24">
      <w:pPr>
        <w:pStyle w:val="23"/>
      </w:pPr>
      <w:bookmarkStart w:id="47" w:name="_Toc31692"/>
      <w:r>
        <w:t>净资产变动表</w:t>
      </w:r>
      <w:bookmarkEnd w:id="47"/>
    </w:p>
    <w:p w14:paraId="14B22BC8">
      <w:pPr>
        <w:pStyle w:val="18"/>
        <w:rPr>
          <w:rFonts w:hint="eastAsia"/>
        </w:rPr>
      </w:pPr>
      <w:r>
        <w:rPr>
          <w:rFonts w:hint="eastAsia"/>
        </w:rPr>
        <w:t>会计主体：南方新能源产业趋势混合型证券投资基金</w:t>
      </w:r>
    </w:p>
    <w:p w14:paraId="681B47B1">
      <w:pPr>
        <w:pStyle w:val="18"/>
        <w:rPr>
          <w:rFonts w:hint="eastAsia"/>
        </w:rPr>
      </w:pPr>
      <w:r>
        <w:rPr>
          <w:rFonts w:hint="eastAsia"/>
        </w:rPr>
        <w:t>本报告期：2025年1月1日至2025年12月31日</w:t>
      </w:r>
    </w:p>
    <w:p w14:paraId="4E79D74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966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8C4B48D">
            <w:r>
              <w:rPr>
                <w:rFonts w:hint="eastAsia"/>
              </w:rPr>
              <w:t>项目</w:t>
            </w:r>
          </w:p>
        </w:tc>
        <w:tc>
          <w:tcPr>
            <w:tcW w:w="1661" w:type="dxa"/>
            <w:gridSpan w:val="4"/>
            <w:vAlign w:val="center"/>
          </w:tcPr>
          <w:p w14:paraId="743174FF">
            <w:r>
              <w:rPr>
                <w:rFonts w:hint="eastAsia"/>
              </w:rPr>
              <w:t>本期2025年1月1日至2025年12月31日</w:t>
            </w:r>
          </w:p>
        </w:tc>
      </w:tr>
      <w:tr w14:paraId="132B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6AA5B67"/>
        </w:tc>
        <w:tc>
          <w:tcPr>
            <w:tcW w:w="1661" w:type="dxa"/>
            <w:vAlign w:val="center"/>
          </w:tcPr>
          <w:p w14:paraId="40968B6F">
            <w:r>
              <w:rPr>
                <w:rFonts w:hint="eastAsia"/>
              </w:rPr>
              <w:t>实收基金</w:t>
            </w:r>
          </w:p>
        </w:tc>
        <w:tc>
          <w:tcPr>
            <w:tcW w:w="1661" w:type="dxa"/>
            <w:vAlign w:val="center"/>
          </w:tcPr>
          <w:p w14:paraId="15D78443">
            <w:r>
              <w:rPr>
                <w:rFonts w:hint="eastAsia"/>
              </w:rPr>
              <w:t>其他综合收益</w:t>
            </w:r>
          </w:p>
        </w:tc>
        <w:tc>
          <w:tcPr>
            <w:tcW w:w="1661" w:type="dxa"/>
            <w:vAlign w:val="center"/>
          </w:tcPr>
          <w:p w14:paraId="5D9FA43B">
            <w:r>
              <w:rPr>
                <w:rFonts w:hint="eastAsia"/>
              </w:rPr>
              <w:t>未分配利润</w:t>
            </w:r>
          </w:p>
        </w:tc>
        <w:tc>
          <w:tcPr>
            <w:tcW w:w="1661" w:type="dxa"/>
            <w:vAlign w:val="center"/>
          </w:tcPr>
          <w:p w14:paraId="63CCC2DE">
            <w:r>
              <w:rPr>
                <w:rFonts w:hint="eastAsia"/>
              </w:rPr>
              <w:t>净资产合计</w:t>
            </w:r>
          </w:p>
        </w:tc>
      </w:tr>
      <w:tr w14:paraId="7964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ED3B7F">
            <w:r>
              <w:rPr>
                <w:rFonts w:hint="eastAsia"/>
              </w:rPr>
              <w:t>一、上期期末净资产</w:t>
            </w:r>
          </w:p>
        </w:tc>
        <w:tc>
          <w:tcPr>
            <w:tcW w:w="1661" w:type="dxa"/>
            <w:vAlign w:val="center"/>
          </w:tcPr>
          <w:p w14:paraId="3569AAEB">
            <w:pPr>
              <w:jc w:val="right"/>
            </w:pPr>
            <w:r>
              <w:rPr>
                <w:rFonts w:hint="eastAsia"/>
              </w:rPr>
              <w:t>1,500,286,103.39</w:t>
            </w:r>
          </w:p>
        </w:tc>
        <w:tc>
          <w:tcPr>
            <w:tcW w:w="1661" w:type="dxa"/>
            <w:vAlign w:val="center"/>
          </w:tcPr>
          <w:p w14:paraId="7FF9DF62">
            <w:pPr>
              <w:jc w:val="right"/>
            </w:pPr>
            <w:r>
              <w:rPr>
                <w:rFonts w:hint="eastAsia"/>
              </w:rPr>
              <w:t>-</w:t>
            </w:r>
          </w:p>
        </w:tc>
        <w:tc>
          <w:tcPr>
            <w:tcW w:w="1661" w:type="dxa"/>
            <w:vAlign w:val="center"/>
          </w:tcPr>
          <w:p w14:paraId="3AF85D0D">
            <w:pPr>
              <w:jc w:val="right"/>
            </w:pPr>
            <w:r>
              <w:rPr>
                <w:rFonts w:hint="eastAsia"/>
              </w:rPr>
              <w:t>-556,283,957.00</w:t>
            </w:r>
          </w:p>
        </w:tc>
        <w:tc>
          <w:tcPr>
            <w:tcW w:w="1661" w:type="dxa"/>
            <w:vAlign w:val="center"/>
          </w:tcPr>
          <w:p w14:paraId="590D75D0">
            <w:pPr>
              <w:jc w:val="right"/>
            </w:pPr>
            <w:r>
              <w:rPr>
                <w:rFonts w:hint="eastAsia"/>
              </w:rPr>
              <w:t>944,002,146.39</w:t>
            </w:r>
          </w:p>
        </w:tc>
      </w:tr>
      <w:tr w14:paraId="188A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4C2995">
            <w:r>
              <w:rPr>
                <w:rFonts w:hint="eastAsia"/>
              </w:rPr>
              <w:t>加：会计政策变更</w:t>
            </w:r>
          </w:p>
        </w:tc>
        <w:tc>
          <w:tcPr>
            <w:tcW w:w="1661" w:type="dxa"/>
            <w:vAlign w:val="center"/>
          </w:tcPr>
          <w:p w14:paraId="03CE068B">
            <w:pPr>
              <w:jc w:val="right"/>
            </w:pPr>
            <w:r>
              <w:rPr>
                <w:rFonts w:hint="eastAsia"/>
              </w:rPr>
              <w:t>-</w:t>
            </w:r>
          </w:p>
        </w:tc>
        <w:tc>
          <w:tcPr>
            <w:tcW w:w="1661" w:type="dxa"/>
            <w:vAlign w:val="center"/>
          </w:tcPr>
          <w:p w14:paraId="24581EE9">
            <w:pPr>
              <w:jc w:val="right"/>
            </w:pPr>
            <w:r>
              <w:rPr>
                <w:rFonts w:hint="eastAsia"/>
              </w:rPr>
              <w:t>-</w:t>
            </w:r>
          </w:p>
        </w:tc>
        <w:tc>
          <w:tcPr>
            <w:tcW w:w="1661" w:type="dxa"/>
            <w:vAlign w:val="center"/>
          </w:tcPr>
          <w:p w14:paraId="7EFF78A6">
            <w:pPr>
              <w:jc w:val="right"/>
            </w:pPr>
            <w:r>
              <w:rPr>
                <w:rFonts w:hint="eastAsia"/>
              </w:rPr>
              <w:t>-</w:t>
            </w:r>
          </w:p>
        </w:tc>
        <w:tc>
          <w:tcPr>
            <w:tcW w:w="1661" w:type="dxa"/>
            <w:vAlign w:val="center"/>
          </w:tcPr>
          <w:p w14:paraId="3423596D">
            <w:pPr>
              <w:jc w:val="right"/>
            </w:pPr>
            <w:r>
              <w:rPr>
                <w:rFonts w:hint="eastAsia"/>
              </w:rPr>
              <w:t>-</w:t>
            </w:r>
          </w:p>
        </w:tc>
      </w:tr>
      <w:tr w14:paraId="00E8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2DEF75">
            <w:r>
              <w:rPr>
                <w:rFonts w:hint="eastAsia"/>
              </w:rPr>
              <w:t xml:space="preserve">    前期差错更正</w:t>
            </w:r>
          </w:p>
        </w:tc>
        <w:tc>
          <w:tcPr>
            <w:tcW w:w="1661" w:type="dxa"/>
            <w:vAlign w:val="center"/>
          </w:tcPr>
          <w:p w14:paraId="209B5FC2">
            <w:pPr>
              <w:jc w:val="right"/>
            </w:pPr>
            <w:r>
              <w:rPr>
                <w:rFonts w:hint="eastAsia"/>
              </w:rPr>
              <w:t>-</w:t>
            </w:r>
          </w:p>
        </w:tc>
        <w:tc>
          <w:tcPr>
            <w:tcW w:w="1661" w:type="dxa"/>
            <w:vAlign w:val="center"/>
          </w:tcPr>
          <w:p w14:paraId="3522F90A">
            <w:pPr>
              <w:jc w:val="right"/>
            </w:pPr>
            <w:r>
              <w:rPr>
                <w:rFonts w:hint="eastAsia"/>
              </w:rPr>
              <w:t>-</w:t>
            </w:r>
          </w:p>
        </w:tc>
        <w:tc>
          <w:tcPr>
            <w:tcW w:w="1661" w:type="dxa"/>
            <w:vAlign w:val="center"/>
          </w:tcPr>
          <w:p w14:paraId="2D62EEA4">
            <w:pPr>
              <w:jc w:val="right"/>
            </w:pPr>
            <w:r>
              <w:rPr>
                <w:rFonts w:hint="eastAsia"/>
              </w:rPr>
              <w:t>-</w:t>
            </w:r>
          </w:p>
        </w:tc>
        <w:tc>
          <w:tcPr>
            <w:tcW w:w="1661" w:type="dxa"/>
            <w:vAlign w:val="center"/>
          </w:tcPr>
          <w:p w14:paraId="060E2C08">
            <w:pPr>
              <w:jc w:val="right"/>
            </w:pPr>
            <w:r>
              <w:rPr>
                <w:rFonts w:hint="eastAsia"/>
              </w:rPr>
              <w:t>-</w:t>
            </w:r>
          </w:p>
        </w:tc>
      </w:tr>
      <w:tr w14:paraId="2D21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F84C36">
            <w:r>
              <w:rPr>
                <w:rFonts w:hint="eastAsia"/>
              </w:rPr>
              <w:t xml:space="preserve">    其他</w:t>
            </w:r>
          </w:p>
        </w:tc>
        <w:tc>
          <w:tcPr>
            <w:tcW w:w="1661" w:type="dxa"/>
            <w:vAlign w:val="center"/>
          </w:tcPr>
          <w:p w14:paraId="6CD5CAC3">
            <w:pPr>
              <w:jc w:val="right"/>
            </w:pPr>
            <w:r>
              <w:rPr>
                <w:rFonts w:hint="eastAsia"/>
              </w:rPr>
              <w:t>-</w:t>
            </w:r>
          </w:p>
        </w:tc>
        <w:tc>
          <w:tcPr>
            <w:tcW w:w="1661" w:type="dxa"/>
            <w:vAlign w:val="center"/>
          </w:tcPr>
          <w:p w14:paraId="7360E473">
            <w:pPr>
              <w:jc w:val="right"/>
            </w:pPr>
            <w:r>
              <w:rPr>
                <w:rFonts w:hint="eastAsia"/>
              </w:rPr>
              <w:t>-</w:t>
            </w:r>
          </w:p>
        </w:tc>
        <w:tc>
          <w:tcPr>
            <w:tcW w:w="1661" w:type="dxa"/>
            <w:vAlign w:val="center"/>
          </w:tcPr>
          <w:p w14:paraId="444C8800">
            <w:pPr>
              <w:jc w:val="right"/>
            </w:pPr>
            <w:r>
              <w:rPr>
                <w:rFonts w:hint="eastAsia"/>
              </w:rPr>
              <w:t>-</w:t>
            </w:r>
          </w:p>
        </w:tc>
        <w:tc>
          <w:tcPr>
            <w:tcW w:w="1661" w:type="dxa"/>
            <w:vAlign w:val="center"/>
          </w:tcPr>
          <w:p w14:paraId="3106055E">
            <w:pPr>
              <w:jc w:val="right"/>
            </w:pPr>
            <w:r>
              <w:rPr>
                <w:rFonts w:hint="eastAsia"/>
              </w:rPr>
              <w:t>-</w:t>
            </w:r>
          </w:p>
        </w:tc>
      </w:tr>
      <w:tr w14:paraId="4CCB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10F8F1">
            <w:r>
              <w:rPr>
                <w:rFonts w:hint="eastAsia"/>
              </w:rPr>
              <w:t>二、本期期初净资产</w:t>
            </w:r>
          </w:p>
        </w:tc>
        <w:tc>
          <w:tcPr>
            <w:tcW w:w="1661" w:type="dxa"/>
            <w:vAlign w:val="center"/>
          </w:tcPr>
          <w:p w14:paraId="75782A11">
            <w:pPr>
              <w:jc w:val="right"/>
            </w:pPr>
            <w:r>
              <w:rPr>
                <w:rFonts w:hint="eastAsia"/>
              </w:rPr>
              <w:t>1,500,286,103.39</w:t>
            </w:r>
          </w:p>
        </w:tc>
        <w:tc>
          <w:tcPr>
            <w:tcW w:w="1661" w:type="dxa"/>
            <w:vAlign w:val="center"/>
          </w:tcPr>
          <w:p w14:paraId="4C8DA0A5">
            <w:pPr>
              <w:jc w:val="right"/>
            </w:pPr>
            <w:r>
              <w:rPr>
                <w:rFonts w:hint="eastAsia"/>
              </w:rPr>
              <w:t>-</w:t>
            </w:r>
          </w:p>
        </w:tc>
        <w:tc>
          <w:tcPr>
            <w:tcW w:w="1661" w:type="dxa"/>
            <w:vAlign w:val="center"/>
          </w:tcPr>
          <w:p w14:paraId="4FCDC08E">
            <w:pPr>
              <w:jc w:val="right"/>
            </w:pPr>
            <w:r>
              <w:rPr>
                <w:rFonts w:hint="eastAsia"/>
              </w:rPr>
              <w:t>-556,283,957.00</w:t>
            </w:r>
          </w:p>
        </w:tc>
        <w:tc>
          <w:tcPr>
            <w:tcW w:w="1661" w:type="dxa"/>
            <w:vAlign w:val="center"/>
          </w:tcPr>
          <w:p w14:paraId="0CCF1A9E">
            <w:pPr>
              <w:jc w:val="right"/>
            </w:pPr>
            <w:r>
              <w:rPr>
                <w:rFonts w:hint="eastAsia"/>
              </w:rPr>
              <w:t>944,002,146.39</w:t>
            </w:r>
          </w:p>
        </w:tc>
      </w:tr>
      <w:tr w14:paraId="57E2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CEF89E">
            <w:r>
              <w:rPr>
                <w:rFonts w:hint="eastAsia"/>
              </w:rPr>
              <w:t>三、本期增减变动额（减少以“-”号填列）</w:t>
            </w:r>
          </w:p>
        </w:tc>
        <w:tc>
          <w:tcPr>
            <w:tcW w:w="1661" w:type="dxa"/>
            <w:vAlign w:val="center"/>
          </w:tcPr>
          <w:p w14:paraId="3FF51332">
            <w:pPr>
              <w:jc w:val="right"/>
            </w:pPr>
            <w:r>
              <w:rPr>
                <w:rFonts w:hint="eastAsia"/>
              </w:rPr>
              <w:t>-481,755,103.93</w:t>
            </w:r>
          </w:p>
        </w:tc>
        <w:tc>
          <w:tcPr>
            <w:tcW w:w="1661" w:type="dxa"/>
            <w:vAlign w:val="center"/>
          </w:tcPr>
          <w:p w14:paraId="0FF1EB5D">
            <w:pPr>
              <w:jc w:val="right"/>
            </w:pPr>
            <w:r>
              <w:rPr>
                <w:rFonts w:hint="eastAsia"/>
              </w:rPr>
              <w:t>-</w:t>
            </w:r>
          </w:p>
        </w:tc>
        <w:tc>
          <w:tcPr>
            <w:tcW w:w="1661" w:type="dxa"/>
            <w:vAlign w:val="center"/>
          </w:tcPr>
          <w:p w14:paraId="6AAC3CA4">
            <w:pPr>
              <w:jc w:val="right"/>
            </w:pPr>
            <w:r>
              <w:rPr>
                <w:rFonts w:hint="eastAsia"/>
              </w:rPr>
              <w:t>318,569,964.26</w:t>
            </w:r>
          </w:p>
        </w:tc>
        <w:tc>
          <w:tcPr>
            <w:tcW w:w="1661" w:type="dxa"/>
            <w:vAlign w:val="center"/>
          </w:tcPr>
          <w:p w14:paraId="4A85555A">
            <w:pPr>
              <w:jc w:val="right"/>
            </w:pPr>
            <w:r>
              <w:rPr>
                <w:rFonts w:hint="eastAsia"/>
              </w:rPr>
              <w:t>-163,185,139.67</w:t>
            </w:r>
          </w:p>
        </w:tc>
      </w:tr>
      <w:tr w14:paraId="782B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8934E6">
            <w:r>
              <w:rPr>
                <w:rFonts w:hint="eastAsia"/>
              </w:rPr>
              <w:t>（一）、综合收益总额</w:t>
            </w:r>
          </w:p>
        </w:tc>
        <w:tc>
          <w:tcPr>
            <w:tcW w:w="1661" w:type="dxa"/>
            <w:vAlign w:val="center"/>
          </w:tcPr>
          <w:p w14:paraId="0AE86FC2">
            <w:pPr>
              <w:jc w:val="right"/>
            </w:pPr>
            <w:r>
              <w:rPr>
                <w:rFonts w:hint="eastAsia"/>
              </w:rPr>
              <w:t>-</w:t>
            </w:r>
          </w:p>
        </w:tc>
        <w:tc>
          <w:tcPr>
            <w:tcW w:w="1661" w:type="dxa"/>
            <w:vAlign w:val="center"/>
          </w:tcPr>
          <w:p w14:paraId="5275C936">
            <w:pPr>
              <w:jc w:val="right"/>
            </w:pPr>
            <w:r>
              <w:rPr>
                <w:rFonts w:hint="eastAsia"/>
              </w:rPr>
              <w:t>-</w:t>
            </w:r>
          </w:p>
        </w:tc>
        <w:tc>
          <w:tcPr>
            <w:tcW w:w="1661" w:type="dxa"/>
            <w:vAlign w:val="center"/>
          </w:tcPr>
          <w:p w14:paraId="3446A74C">
            <w:pPr>
              <w:jc w:val="right"/>
            </w:pPr>
            <w:r>
              <w:rPr>
                <w:rFonts w:hint="eastAsia"/>
              </w:rPr>
              <w:t>160,255,510.17</w:t>
            </w:r>
          </w:p>
        </w:tc>
        <w:tc>
          <w:tcPr>
            <w:tcW w:w="1661" w:type="dxa"/>
            <w:vAlign w:val="center"/>
          </w:tcPr>
          <w:p w14:paraId="6E74B0B6">
            <w:pPr>
              <w:jc w:val="right"/>
            </w:pPr>
            <w:r>
              <w:rPr>
                <w:rFonts w:hint="eastAsia"/>
              </w:rPr>
              <w:t>160,255,510.17</w:t>
            </w:r>
          </w:p>
        </w:tc>
      </w:tr>
      <w:tr w14:paraId="5D6F1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3EBDB1">
            <w:r>
              <w:rPr>
                <w:rFonts w:hint="eastAsia"/>
              </w:rPr>
              <w:t>（二）、本期基金份额交易产生的净资产变动数（净资产减少以“-”号填列）</w:t>
            </w:r>
          </w:p>
        </w:tc>
        <w:tc>
          <w:tcPr>
            <w:tcW w:w="1661" w:type="dxa"/>
            <w:vAlign w:val="center"/>
          </w:tcPr>
          <w:p w14:paraId="7D65C6A2">
            <w:pPr>
              <w:jc w:val="right"/>
            </w:pPr>
            <w:r>
              <w:rPr>
                <w:rFonts w:hint="eastAsia"/>
              </w:rPr>
              <w:t>-481,755,103.93</w:t>
            </w:r>
          </w:p>
        </w:tc>
        <w:tc>
          <w:tcPr>
            <w:tcW w:w="1661" w:type="dxa"/>
            <w:vAlign w:val="center"/>
          </w:tcPr>
          <w:p w14:paraId="7137D38F">
            <w:pPr>
              <w:jc w:val="right"/>
            </w:pPr>
            <w:r>
              <w:rPr>
                <w:rFonts w:hint="eastAsia"/>
              </w:rPr>
              <w:t>-</w:t>
            </w:r>
          </w:p>
        </w:tc>
        <w:tc>
          <w:tcPr>
            <w:tcW w:w="1661" w:type="dxa"/>
            <w:vAlign w:val="center"/>
          </w:tcPr>
          <w:p w14:paraId="6983B70F">
            <w:pPr>
              <w:jc w:val="right"/>
            </w:pPr>
            <w:r>
              <w:rPr>
                <w:rFonts w:hint="eastAsia"/>
              </w:rPr>
              <w:t>158,314,454.09</w:t>
            </w:r>
          </w:p>
        </w:tc>
        <w:tc>
          <w:tcPr>
            <w:tcW w:w="1661" w:type="dxa"/>
            <w:vAlign w:val="center"/>
          </w:tcPr>
          <w:p w14:paraId="0DC4D5EE">
            <w:pPr>
              <w:jc w:val="right"/>
            </w:pPr>
            <w:r>
              <w:rPr>
                <w:rFonts w:hint="eastAsia"/>
              </w:rPr>
              <w:t>-323,440,649.84</w:t>
            </w:r>
          </w:p>
        </w:tc>
      </w:tr>
      <w:tr w14:paraId="64D1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83A8E3">
            <w:r>
              <w:rPr>
                <w:rFonts w:hint="eastAsia"/>
              </w:rPr>
              <w:t>其中：1.基金申购款</w:t>
            </w:r>
          </w:p>
        </w:tc>
        <w:tc>
          <w:tcPr>
            <w:tcW w:w="1661" w:type="dxa"/>
            <w:vAlign w:val="center"/>
          </w:tcPr>
          <w:p w14:paraId="746D82F5">
            <w:pPr>
              <w:jc w:val="right"/>
            </w:pPr>
            <w:r>
              <w:rPr>
                <w:rFonts w:hint="eastAsia"/>
              </w:rPr>
              <w:t>210,543,011.92</w:t>
            </w:r>
          </w:p>
        </w:tc>
        <w:tc>
          <w:tcPr>
            <w:tcW w:w="1661" w:type="dxa"/>
            <w:vAlign w:val="center"/>
          </w:tcPr>
          <w:p w14:paraId="4E9888E8">
            <w:pPr>
              <w:jc w:val="right"/>
            </w:pPr>
            <w:r>
              <w:rPr>
                <w:rFonts w:hint="eastAsia"/>
              </w:rPr>
              <w:t>-</w:t>
            </w:r>
          </w:p>
        </w:tc>
        <w:tc>
          <w:tcPr>
            <w:tcW w:w="1661" w:type="dxa"/>
            <w:vAlign w:val="center"/>
          </w:tcPr>
          <w:p w14:paraId="43FC764D">
            <w:pPr>
              <w:jc w:val="right"/>
            </w:pPr>
            <w:r>
              <w:rPr>
                <w:rFonts w:hint="eastAsia"/>
              </w:rPr>
              <w:t>-75,969,639.90</w:t>
            </w:r>
          </w:p>
        </w:tc>
        <w:tc>
          <w:tcPr>
            <w:tcW w:w="1661" w:type="dxa"/>
            <w:vAlign w:val="center"/>
          </w:tcPr>
          <w:p w14:paraId="04D905B4">
            <w:pPr>
              <w:jc w:val="right"/>
            </w:pPr>
            <w:r>
              <w:rPr>
                <w:rFonts w:hint="eastAsia"/>
              </w:rPr>
              <w:t>134,573,372.02</w:t>
            </w:r>
          </w:p>
        </w:tc>
      </w:tr>
      <w:tr w14:paraId="2B31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287F56">
            <w:r>
              <w:rPr>
                <w:rFonts w:hint="eastAsia"/>
              </w:rPr>
              <w:t xml:space="preserve">      2.基金赎回款</w:t>
            </w:r>
          </w:p>
        </w:tc>
        <w:tc>
          <w:tcPr>
            <w:tcW w:w="1661" w:type="dxa"/>
            <w:vAlign w:val="center"/>
          </w:tcPr>
          <w:p w14:paraId="4C56C225">
            <w:pPr>
              <w:jc w:val="right"/>
            </w:pPr>
            <w:r>
              <w:rPr>
                <w:rFonts w:hint="eastAsia"/>
              </w:rPr>
              <w:t>-692,298,115.85</w:t>
            </w:r>
          </w:p>
        </w:tc>
        <w:tc>
          <w:tcPr>
            <w:tcW w:w="1661" w:type="dxa"/>
            <w:vAlign w:val="center"/>
          </w:tcPr>
          <w:p w14:paraId="27CB269B">
            <w:pPr>
              <w:jc w:val="right"/>
            </w:pPr>
            <w:r>
              <w:rPr>
                <w:rFonts w:hint="eastAsia"/>
              </w:rPr>
              <w:t>-</w:t>
            </w:r>
          </w:p>
        </w:tc>
        <w:tc>
          <w:tcPr>
            <w:tcW w:w="1661" w:type="dxa"/>
            <w:vAlign w:val="center"/>
          </w:tcPr>
          <w:p w14:paraId="2B071D0B">
            <w:pPr>
              <w:jc w:val="right"/>
            </w:pPr>
            <w:r>
              <w:rPr>
                <w:rFonts w:hint="eastAsia"/>
              </w:rPr>
              <w:t>234,284,093.99</w:t>
            </w:r>
          </w:p>
        </w:tc>
        <w:tc>
          <w:tcPr>
            <w:tcW w:w="1661" w:type="dxa"/>
            <w:vAlign w:val="center"/>
          </w:tcPr>
          <w:p w14:paraId="042F0857">
            <w:pPr>
              <w:jc w:val="right"/>
            </w:pPr>
            <w:r>
              <w:rPr>
                <w:rFonts w:hint="eastAsia"/>
              </w:rPr>
              <w:t>-458,014,021.86</w:t>
            </w:r>
          </w:p>
        </w:tc>
      </w:tr>
      <w:tr w14:paraId="583F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D80FA8">
            <w:r>
              <w:rPr>
                <w:rFonts w:hint="eastAsia"/>
              </w:rPr>
              <w:t>（三）、本期向基金份额持有人分配利润产生的净资产变动（净资产减少以“-”号填列）</w:t>
            </w:r>
          </w:p>
        </w:tc>
        <w:tc>
          <w:tcPr>
            <w:tcW w:w="1661" w:type="dxa"/>
            <w:vAlign w:val="center"/>
          </w:tcPr>
          <w:p w14:paraId="73A70C44">
            <w:pPr>
              <w:jc w:val="right"/>
            </w:pPr>
            <w:r>
              <w:rPr>
                <w:rFonts w:hint="eastAsia"/>
              </w:rPr>
              <w:t>-</w:t>
            </w:r>
          </w:p>
        </w:tc>
        <w:tc>
          <w:tcPr>
            <w:tcW w:w="1661" w:type="dxa"/>
            <w:vAlign w:val="center"/>
          </w:tcPr>
          <w:p w14:paraId="41086387">
            <w:pPr>
              <w:jc w:val="right"/>
            </w:pPr>
            <w:r>
              <w:rPr>
                <w:rFonts w:hint="eastAsia"/>
              </w:rPr>
              <w:t>-</w:t>
            </w:r>
          </w:p>
        </w:tc>
        <w:tc>
          <w:tcPr>
            <w:tcW w:w="1661" w:type="dxa"/>
            <w:vAlign w:val="center"/>
          </w:tcPr>
          <w:p w14:paraId="79D18955">
            <w:pPr>
              <w:jc w:val="right"/>
            </w:pPr>
            <w:r>
              <w:rPr>
                <w:rFonts w:hint="eastAsia"/>
              </w:rPr>
              <w:t>-</w:t>
            </w:r>
          </w:p>
        </w:tc>
        <w:tc>
          <w:tcPr>
            <w:tcW w:w="1661" w:type="dxa"/>
            <w:vAlign w:val="center"/>
          </w:tcPr>
          <w:p w14:paraId="2F429FFC">
            <w:pPr>
              <w:jc w:val="right"/>
            </w:pPr>
            <w:r>
              <w:rPr>
                <w:rFonts w:hint="eastAsia"/>
              </w:rPr>
              <w:t>-</w:t>
            </w:r>
          </w:p>
        </w:tc>
      </w:tr>
      <w:tr w14:paraId="5FA4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4DFDC9">
            <w:r>
              <w:rPr>
                <w:rFonts w:hint="eastAsia"/>
              </w:rPr>
              <w:t>（四）、其他综合收益结转留存收益</w:t>
            </w:r>
          </w:p>
        </w:tc>
        <w:tc>
          <w:tcPr>
            <w:tcW w:w="1661" w:type="dxa"/>
            <w:vAlign w:val="center"/>
          </w:tcPr>
          <w:p w14:paraId="426C24D7">
            <w:pPr>
              <w:jc w:val="right"/>
            </w:pPr>
            <w:r>
              <w:rPr>
                <w:rFonts w:hint="eastAsia"/>
              </w:rPr>
              <w:t>-</w:t>
            </w:r>
          </w:p>
        </w:tc>
        <w:tc>
          <w:tcPr>
            <w:tcW w:w="1661" w:type="dxa"/>
            <w:vAlign w:val="center"/>
          </w:tcPr>
          <w:p w14:paraId="209B2C90">
            <w:pPr>
              <w:jc w:val="right"/>
            </w:pPr>
            <w:r>
              <w:rPr>
                <w:rFonts w:hint="eastAsia"/>
              </w:rPr>
              <w:t>-</w:t>
            </w:r>
          </w:p>
        </w:tc>
        <w:tc>
          <w:tcPr>
            <w:tcW w:w="1661" w:type="dxa"/>
            <w:vAlign w:val="center"/>
          </w:tcPr>
          <w:p w14:paraId="7BA7462E">
            <w:pPr>
              <w:jc w:val="right"/>
            </w:pPr>
            <w:r>
              <w:rPr>
                <w:rFonts w:hint="eastAsia"/>
              </w:rPr>
              <w:t>-</w:t>
            </w:r>
          </w:p>
        </w:tc>
        <w:tc>
          <w:tcPr>
            <w:tcW w:w="1661" w:type="dxa"/>
            <w:vAlign w:val="center"/>
          </w:tcPr>
          <w:p w14:paraId="19C43C81">
            <w:pPr>
              <w:jc w:val="right"/>
            </w:pPr>
            <w:r>
              <w:rPr>
                <w:rFonts w:hint="eastAsia"/>
              </w:rPr>
              <w:t>-</w:t>
            </w:r>
          </w:p>
        </w:tc>
      </w:tr>
      <w:tr w14:paraId="2C7E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29BC26">
            <w:r>
              <w:rPr>
                <w:rFonts w:hint="eastAsia"/>
              </w:rPr>
              <w:t>四、本期期末净资产</w:t>
            </w:r>
          </w:p>
        </w:tc>
        <w:tc>
          <w:tcPr>
            <w:tcW w:w="1661" w:type="dxa"/>
            <w:vAlign w:val="center"/>
          </w:tcPr>
          <w:p w14:paraId="0803F222">
            <w:pPr>
              <w:jc w:val="right"/>
            </w:pPr>
            <w:r>
              <w:rPr>
                <w:rFonts w:hint="eastAsia"/>
              </w:rPr>
              <w:t>1,018,530,999.46</w:t>
            </w:r>
          </w:p>
        </w:tc>
        <w:tc>
          <w:tcPr>
            <w:tcW w:w="1661" w:type="dxa"/>
            <w:vAlign w:val="center"/>
          </w:tcPr>
          <w:p w14:paraId="5497B804">
            <w:pPr>
              <w:jc w:val="right"/>
            </w:pPr>
            <w:r>
              <w:rPr>
                <w:rFonts w:hint="eastAsia"/>
              </w:rPr>
              <w:t>-</w:t>
            </w:r>
          </w:p>
        </w:tc>
        <w:tc>
          <w:tcPr>
            <w:tcW w:w="1661" w:type="dxa"/>
            <w:vAlign w:val="center"/>
          </w:tcPr>
          <w:p w14:paraId="4A56C2B3">
            <w:pPr>
              <w:jc w:val="right"/>
            </w:pPr>
            <w:r>
              <w:rPr>
                <w:rFonts w:hint="eastAsia"/>
              </w:rPr>
              <w:t>-237,713,992.74</w:t>
            </w:r>
          </w:p>
        </w:tc>
        <w:tc>
          <w:tcPr>
            <w:tcW w:w="1661" w:type="dxa"/>
            <w:vAlign w:val="center"/>
          </w:tcPr>
          <w:p w14:paraId="03F8E091">
            <w:pPr>
              <w:jc w:val="right"/>
            </w:pPr>
            <w:r>
              <w:rPr>
                <w:rFonts w:hint="eastAsia"/>
              </w:rPr>
              <w:t>780,817,006.72</w:t>
            </w:r>
          </w:p>
        </w:tc>
      </w:tr>
      <w:tr w14:paraId="7E2B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FBC8F38">
            <w:r>
              <w:rPr>
                <w:rFonts w:hint="eastAsia"/>
              </w:rPr>
              <w:t>项目</w:t>
            </w:r>
          </w:p>
        </w:tc>
        <w:tc>
          <w:tcPr>
            <w:tcW w:w="1661" w:type="dxa"/>
            <w:gridSpan w:val="4"/>
            <w:vAlign w:val="center"/>
          </w:tcPr>
          <w:p w14:paraId="4F948B4B">
            <w:r>
              <w:rPr>
                <w:rFonts w:hint="eastAsia"/>
              </w:rPr>
              <w:t>上年度可比期间2024年1月1日至2024年12月31日</w:t>
            </w:r>
          </w:p>
        </w:tc>
      </w:tr>
      <w:tr w14:paraId="3AC4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836C22"/>
        </w:tc>
        <w:tc>
          <w:tcPr>
            <w:tcW w:w="1661" w:type="dxa"/>
            <w:vAlign w:val="center"/>
          </w:tcPr>
          <w:p w14:paraId="24A7C9CC">
            <w:r>
              <w:rPr>
                <w:rFonts w:hint="eastAsia"/>
              </w:rPr>
              <w:t>实收基金</w:t>
            </w:r>
          </w:p>
        </w:tc>
        <w:tc>
          <w:tcPr>
            <w:tcW w:w="1661" w:type="dxa"/>
            <w:vAlign w:val="center"/>
          </w:tcPr>
          <w:p w14:paraId="0853A3F8">
            <w:r>
              <w:rPr>
                <w:rFonts w:hint="eastAsia"/>
              </w:rPr>
              <w:t>其他综合收益</w:t>
            </w:r>
          </w:p>
        </w:tc>
        <w:tc>
          <w:tcPr>
            <w:tcW w:w="1661" w:type="dxa"/>
            <w:vAlign w:val="center"/>
          </w:tcPr>
          <w:p w14:paraId="3A7CF1DD">
            <w:r>
              <w:rPr>
                <w:rFonts w:hint="eastAsia"/>
              </w:rPr>
              <w:t>未分配利润</w:t>
            </w:r>
          </w:p>
        </w:tc>
        <w:tc>
          <w:tcPr>
            <w:tcW w:w="1661" w:type="dxa"/>
            <w:vAlign w:val="center"/>
          </w:tcPr>
          <w:p w14:paraId="6A0AFE18">
            <w:r>
              <w:rPr>
                <w:rFonts w:hint="eastAsia"/>
              </w:rPr>
              <w:t>净资产合计</w:t>
            </w:r>
          </w:p>
        </w:tc>
      </w:tr>
      <w:tr w14:paraId="06B60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4B7573">
            <w:r>
              <w:rPr>
                <w:rFonts w:hint="eastAsia"/>
              </w:rPr>
              <w:t>一、上期期末净资产</w:t>
            </w:r>
          </w:p>
        </w:tc>
        <w:tc>
          <w:tcPr>
            <w:tcW w:w="1661" w:type="dxa"/>
            <w:vAlign w:val="center"/>
          </w:tcPr>
          <w:p w14:paraId="3A87DD37">
            <w:pPr>
              <w:jc w:val="right"/>
            </w:pPr>
            <w:r>
              <w:rPr>
                <w:rFonts w:hint="eastAsia"/>
              </w:rPr>
              <w:t>1,492,517,077.96</w:t>
            </w:r>
          </w:p>
        </w:tc>
        <w:tc>
          <w:tcPr>
            <w:tcW w:w="1661" w:type="dxa"/>
            <w:vAlign w:val="center"/>
          </w:tcPr>
          <w:p w14:paraId="37B48F0E">
            <w:pPr>
              <w:jc w:val="right"/>
            </w:pPr>
            <w:r>
              <w:rPr>
                <w:rFonts w:hint="eastAsia"/>
              </w:rPr>
              <w:t>-</w:t>
            </w:r>
          </w:p>
        </w:tc>
        <w:tc>
          <w:tcPr>
            <w:tcW w:w="1661" w:type="dxa"/>
            <w:vAlign w:val="center"/>
          </w:tcPr>
          <w:p w14:paraId="2CB470CF">
            <w:pPr>
              <w:jc w:val="right"/>
            </w:pPr>
            <w:r>
              <w:rPr>
                <w:rFonts w:hint="eastAsia"/>
              </w:rPr>
              <w:t>-664,463,165.62</w:t>
            </w:r>
          </w:p>
        </w:tc>
        <w:tc>
          <w:tcPr>
            <w:tcW w:w="1661" w:type="dxa"/>
            <w:vAlign w:val="center"/>
          </w:tcPr>
          <w:p w14:paraId="5F8E0591">
            <w:pPr>
              <w:jc w:val="right"/>
            </w:pPr>
            <w:r>
              <w:rPr>
                <w:rFonts w:hint="eastAsia"/>
              </w:rPr>
              <w:t>828,053,912.34</w:t>
            </w:r>
          </w:p>
        </w:tc>
      </w:tr>
      <w:tr w14:paraId="5C37D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81FE2E">
            <w:r>
              <w:rPr>
                <w:rFonts w:hint="eastAsia"/>
              </w:rPr>
              <w:t>加：会计政策变更</w:t>
            </w:r>
          </w:p>
        </w:tc>
        <w:tc>
          <w:tcPr>
            <w:tcW w:w="1661" w:type="dxa"/>
            <w:vAlign w:val="center"/>
          </w:tcPr>
          <w:p w14:paraId="6C7C4C62">
            <w:pPr>
              <w:jc w:val="right"/>
            </w:pPr>
            <w:r>
              <w:rPr>
                <w:rFonts w:hint="eastAsia"/>
              </w:rPr>
              <w:t>-</w:t>
            </w:r>
          </w:p>
        </w:tc>
        <w:tc>
          <w:tcPr>
            <w:tcW w:w="1661" w:type="dxa"/>
            <w:vAlign w:val="center"/>
          </w:tcPr>
          <w:p w14:paraId="6D5011C8">
            <w:pPr>
              <w:jc w:val="right"/>
            </w:pPr>
            <w:r>
              <w:rPr>
                <w:rFonts w:hint="eastAsia"/>
              </w:rPr>
              <w:t>-</w:t>
            </w:r>
          </w:p>
        </w:tc>
        <w:tc>
          <w:tcPr>
            <w:tcW w:w="1661" w:type="dxa"/>
            <w:vAlign w:val="center"/>
          </w:tcPr>
          <w:p w14:paraId="30D29B51">
            <w:pPr>
              <w:jc w:val="right"/>
            </w:pPr>
            <w:r>
              <w:rPr>
                <w:rFonts w:hint="eastAsia"/>
              </w:rPr>
              <w:t>-</w:t>
            </w:r>
          </w:p>
        </w:tc>
        <w:tc>
          <w:tcPr>
            <w:tcW w:w="1661" w:type="dxa"/>
            <w:vAlign w:val="center"/>
          </w:tcPr>
          <w:p w14:paraId="289D28B0">
            <w:pPr>
              <w:jc w:val="right"/>
            </w:pPr>
            <w:r>
              <w:rPr>
                <w:rFonts w:hint="eastAsia"/>
              </w:rPr>
              <w:t>-</w:t>
            </w:r>
          </w:p>
        </w:tc>
      </w:tr>
      <w:tr w14:paraId="3596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DACF72">
            <w:r>
              <w:rPr>
                <w:rFonts w:hint="eastAsia"/>
              </w:rPr>
              <w:t xml:space="preserve">    前期差错更正</w:t>
            </w:r>
          </w:p>
        </w:tc>
        <w:tc>
          <w:tcPr>
            <w:tcW w:w="1661" w:type="dxa"/>
            <w:vAlign w:val="center"/>
          </w:tcPr>
          <w:p w14:paraId="299472B1">
            <w:pPr>
              <w:jc w:val="right"/>
            </w:pPr>
            <w:r>
              <w:rPr>
                <w:rFonts w:hint="eastAsia"/>
              </w:rPr>
              <w:t>-</w:t>
            </w:r>
          </w:p>
        </w:tc>
        <w:tc>
          <w:tcPr>
            <w:tcW w:w="1661" w:type="dxa"/>
            <w:vAlign w:val="center"/>
          </w:tcPr>
          <w:p w14:paraId="5D95CBD5">
            <w:pPr>
              <w:jc w:val="right"/>
            </w:pPr>
            <w:r>
              <w:rPr>
                <w:rFonts w:hint="eastAsia"/>
              </w:rPr>
              <w:t>-</w:t>
            </w:r>
          </w:p>
        </w:tc>
        <w:tc>
          <w:tcPr>
            <w:tcW w:w="1661" w:type="dxa"/>
            <w:vAlign w:val="center"/>
          </w:tcPr>
          <w:p w14:paraId="379E2690">
            <w:pPr>
              <w:jc w:val="right"/>
            </w:pPr>
            <w:r>
              <w:rPr>
                <w:rFonts w:hint="eastAsia"/>
              </w:rPr>
              <w:t>-</w:t>
            </w:r>
          </w:p>
        </w:tc>
        <w:tc>
          <w:tcPr>
            <w:tcW w:w="1661" w:type="dxa"/>
            <w:vAlign w:val="center"/>
          </w:tcPr>
          <w:p w14:paraId="1C1D472E">
            <w:pPr>
              <w:jc w:val="right"/>
            </w:pPr>
            <w:r>
              <w:rPr>
                <w:rFonts w:hint="eastAsia"/>
              </w:rPr>
              <w:t>-</w:t>
            </w:r>
          </w:p>
        </w:tc>
      </w:tr>
      <w:tr w14:paraId="23A5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DDD6F3">
            <w:r>
              <w:rPr>
                <w:rFonts w:hint="eastAsia"/>
              </w:rPr>
              <w:t xml:space="preserve">    其他</w:t>
            </w:r>
          </w:p>
        </w:tc>
        <w:tc>
          <w:tcPr>
            <w:tcW w:w="1661" w:type="dxa"/>
            <w:vAlign w:val="center"/>
          </w:tcPr>
          <w:p w14:paraId="0CE64C4E">
            <w:pPr>
              <w:jc w:val="right"/>
            </w:pPr>
            <w:r>
              <w:rPr>
                <w:rFonts w:hint="eastAsia"/>
              </w:rPr>
              <w:t>-</w:t>
            </w:r>
          </w:p>
        </w:tc>
        <w:tc>
          <w:tcPr>
            <w:tcW w:w="1661" w:type="dxa"/>
            <w:vAlign w:val="center"/>
          </w:tcPr>
          <w:p w14:paraId="4E89736D">
            <w:pPr>
              <w:jc w:val="right"/>
            </w:pPr>
            <w:r>
              <w:rPr>
                <w:rFonts w:hint="eastAsia"/>
              </w:rPr>
              <w:t>-</w:t>
            </w:r>
          </w:p>
        </w:tc>
        <w:tc>
          <w:tcPr>
            <w:tcW w:w="1661" w:type="dxa"/>
            <w:vAlign w:val="center"/>
          </w:tcPr>
          <w:p w14:paraId="44CA74B7">
            <w:pPr>
              <w:jc w:val="right"/>
            </w:pPr>
            <w:r>
              <w:rPr>
                <w:rFonts w:hint="eastAsia"/>
              </w:rPr>
              <w:t>-</w:t>
            </w:r>
          </w:p>
        </w:tc>
        <w:tc>
          <w:tcPr>
            <w:tcW w:w="1661" w:type="dxa"/>
            <w:vAlign w:val="center"/>
          </w:tcPr>
          <w:p w14:paraId="390DD04C">
            <w:pPr>
              <w:jc w:val="right"/>
            </w:pPr>
            <w:r>
              <w:rPr>
                <w:rFonts w:hint="eastAsia"/>
              </w:rPr>
              <w:t>-</w:t>
            </w:r>
          </w:p>
        </w:tc>
      </w:tr>
      <w:tr w14:paraId="3F86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FEF2C1">
            <w:r>
              <w:rPr>
                <w:rFonts w:hint="eastAsia"/>
              </w:rPr>
              <w:t>二、本期期初净资产</w:t>
            </w:r>
          </w:p>
        </w:tc>
        <w:tc>
          <w:tcPr>
            <w:tcW w:w="1661" w:type="dxa"/>
            <w:vAlign w:val="center"/>
          </w:tcPr>
          <w:p w14:paraId="56B96AE0">
            <w:pPr>
              <w:jc w:val="right"/>
            </w:pPr>
            <w:r>
              <w:rPr>
                <w:rFonts w:hint="eastAsia"/>
              </w:rPr>
              <w:t>1,492,517,077.96</w:t>
            </w:r>
          </w:p>
        </w:tc>
        <w:tc>
          <w:tcPr>
            <w:tcW w:w="1661" w:type="dxa"/>
            <w:vAlign w:val="center"/>
          </w:tcPr>
          <w:p w14:paraId="04C56531">
            <w:pPr>
              <w:jc w:val="right"/>
            </w:pPr>
            <w:r>
              <w:rPr>
                <w:rFonts w:hint="eastAsia"/>
              </w:rPr>
              <w:t>-</w:t>
            </w:r>
          </w:p>
        </w:tc>
        <w:tc>
          <w:tcPr>
            <w:tcW w:w="1661" w:type="dxa"/>
            <w:vAlign w:val="center"/>
          </w:tcPr>
          <w:p w14:paraId="61C5765E">
            <w:pPr>
              <w:jc w:val="right"/>
            </w:pPr>
            <w:r>
              <w:rPr>
                <w:rFonts w:hint="eastAsia"/>
              </w:rPr>
              <w:t>-664,463,165.62</w:t>
            </w:r>
          </w:p>
        </w:tc>
        <w:tc>
          <w:tcPr>
            <w:tcW w:w="1661" w:type="dxa"/>
            <w:vAlign w:val="center"/>
          </w:tcPr>
          <w:p w14:paraId="019B4DC4">
            <w:pPr>
              <w:jc w:val="right"/>
            </w:pPr>
            <w:r>
              <w:rPr>
                <w:rFonts w:hint="eastAsia"/>
              </w:rPr>
              <w:t>828,053,912.34</w:t>
            </w:r>
          </w:p>
        </w:tc>
      </w:tr>
      <w:tr w14:paraId="6565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1C6A9E">
            <w:r>
              <w:rPr>
                <w:rFonts w:hint="eastAsia"/>
              </w:rPr>
              <w:t>三、本期增减变动额（减少以“-”号填列）</w:t>
            </w:r>
          </w:p>
        </w:tc>
        <w:tc>
          <w:tcPr>
            <w:tcW w:w="1661" w:type="dxa"/>
            <w:vAlign w:val="center"/>
          </w:tcPr>
          <w:p w14:paraId="77EAE60E">
            <w:pPr>
              <w:jc w:val="right"/>
            </w:pPr>
            <w:r>
              <w:rPr>
                <w:rFonts w:hint="eastAsia"/>
              </w:rPr>
              <w:t>7,769,025.43</w:t>
            </w:r>
          </w:p>
        </w:tc>
        <w:tc>
          <w:tcPr>
            <w:tcW w:w="1661" w:type="dxa"/>
            <w:vAlign w:val="center"/>
          </w:tcPr>
          <w:p w14:paraId="516ECB72">
            <w:pPr>
              <w:jc w:val="right"/>
            </w:pPr>
            <w:r>
              <w:rPr>
                <w:rFonts w:hint="eastAsia"/>
              </w:rPr>
              <w:t>-</w:t>
            </w:r>
          </w:p>
        </w:tc>
        <w:tc>
          <w:tcPr>
            <w:tcW w:w="1661" w:type="dxa"/>
            <w:vAlign w:val="center"/>
          </w:tcPr>
          <w:p w14:paraId="1657C700">
            <w:pPr>
              <w:jc w:val="right"/>
            </w:pPr>
            <w:r>
              <w:rPr>
                <w:rFonts w:hint="eastAsia"/>
              </w:rPr>
              <w:t>108,179,208.62</w:t>
            </w:r>
          </w:p>
        </w:tc>
        <w:tc>
          <w:tcPr>
            <w:tcW w:w="1661" w:type="dxa"/>
            <w:vAlign w:val="center"/>
          </w:tcPr>
          <w:p w14:paraId="2E24DBC6">
            <w:pPr>
              <w:jc w:val="right"/>
            </w:pPr>
            <w:r>
              <w:rPr>
                <w:rFonts w:hint="eastAsia"/>
              </w:rPr>
              <w:t>115,948,234.05</w:t>
            </w:r>
          </w:p>
        </w:tc>
      </w:tr>
      <w:tr w14:paraId="46CB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DA051D">
            <w:r>
              <w:rPr>
                <w:rFonts w:hint="eastAsia"/>
              </w:rPr>
              <w:t>（一）、综合收益总额</w:t>
            </w:r>
          </w:p>
        </w:tc>
        <w:tc>
          <w:tcPr>
            <w:tcW w:w="1661" w:type="dxa"/>
            <w:vAlign w:val="center"/>
          </w:tcPr>
          <w:p w14:paraId="15946C69">
            <w:pPr>
              <w:jc w:val="right"/>
            </w:pPr>
            <w:r>
              <w:rPr>
                <w:rFonts w:hint="eastAsia"/>
              </w:rPr>
              <w:t>-</w:t>
            </w:r>
          </w:p>
        </w:tc>
        <w:tc>
          <w:tcPr>
            <w:tcW w:w="1661" w:type="dxa"/>
            <w:vAlign w:val="center"/>
          </w:tcPr>
          <w:p w14:paraId="7FABE4D4">
            <w:pPr>
              <w:jc w:val="right"/>
            </w:pPr>
            <w:r>
              <w:rPr>
                <w:rFonts w:hint="eastAsia"/>
              </w:rPr>
              <w:t>-</w:t>
            </w:r>
          </w:p>
        </w:tc>
        <w:tc>
          <w:tcPr>
            <w:tcW w:w="1661" w:type="dxa"/>
            <w:vAlign w:val="center"/>
          </w:tcPr>
          <w:p w14:paraId="2ECE0F3A">
            <w:pPr>
              <w:jc w:val="right"/>
            </w:pPr>
            <w:r>
              <w:rPr>
                <w:rFonts w:hint="eastAsia"/>
              </w:rPr>
              <w:t>101,395,527.30</w:t>
            </w:r>
          </w:p>
        </w:tc>
        <w:tc>
          <w:tcPr>
            <w:tcW w:w="1661" w:type="dxa"/>
            <w:vAlign w:val="center"/>
          </w:tcPr>
          <w:p w14:paraId="6046D50D">
            <w:pPr>
              <w:jc w:val="right"/>
            </w:pPr>
            <w:r>
              <w:rPr>
                <w:rFonts w:hint="eastAsia"/>
              </w:rPr>
              <w:t>101,395,527.30</w:t>
            </w:r>
          </w:p>
        </w:tc>
      </w:tr>
      <w:tr w14:paraId="6BF9C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E92CC8">
            <w:r>
              <w:rPr>
                <w:rFonts w:hint="eastAsia"/>
              </w:rPr>
              <w:t>（二）、本期基金份额交易产生的净资产变动数（净资产减少以“-”号填列）</w:t>
            </w:r>
          </w:p>
        </w:tc>
        <w:tc>
          <w:tcPr>
            <w:tcW w:w="1661" w:type="dxa"/>
            <w:vAlign w:val="center"/>
          </w:tcPr>
          <w:p w14:paraId="7C701C33">
            <w:pPr>
              <w:jc w:val="right"/>
            </w:pPr>
            <w:r>
              <w:rPr>
                <w:rFonts w:hint="eastAsia"/>
              </w:rPr>
              <w:t>7,769,025.43</w:t>
            </w:r>
          </w:p>
        </w:tc>
        <w:tc>
          <w:tcPr>
            <w:tcW w:w="1661" w:type="dxa"/>
            <w:vAlign w:val="center"/>
          </w:tcPr>
          <w:p w14:paraId="7DCBD02D">
            <w:pPr>
              <w:jc w:val="right"/>
            </w:pPr>
            <w:r>
              <w:rPr>
                <w:rFonts w:hint="eastAsia"/>
              </w:rPr>
              <w:t>-</w:t>
            </w:r>
          </w:p>
        </w:tc>
        <w:tc>
          <w:tcPr>
            <w:tcW w:w="1661" w:type="dxa"/>
            <w:vAlign w:val="center"/>
          </w:tcPr>
          <w:p w14:paraId="5B033E7B">
            <w:pPr>
              <w:jc w:val="right"/>
            </w:pPr>
            <w:r>
              <w:rPr>
                <w:rFonts w:hint="eastAsia"/>
              </w:rPr>
              <w:t>6,783,681.32</w:t>
            </w:r>
          </w:p>
        </w:tc>
        <w:tc>
          <w:tcPr>
            <w:tcW w:w="1661" w:type="dxa"/>
            <w:vAlign w:val="center"/>
          </w:tcPr>
          <w:p w14:paraId="0E5C8C04">
            <w:pPr>
              <w:jc w:val="right"/>
            </w:pPr>
            <w:r>
              <w:rPr>
                <w:rFonts w:hint="eastAsia"/>
              </w:rPr>
              <w:t>14,552,706.75</w:t>
            </w:r>
          </w:p>
        </w:tc>
      </w:tr>
      <w:tr w14:paraId="6CFE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7E5DD9">
            <w:r>
              <w:rPr>
                <w:rFonts w:hint="eastAsia"/>
              </w:rPr>
              <w:t>其中：1.基金申购款</w:t>
            </w:r>
          </w:p>
        </w:tc>
        <w:tc>
          <w:tcPr>
            <w:tcW w:w="1661" w:type="dxa"/>
            <w:vAlign w:val="center"/>
          </w:tcPr>
          <w:p w14:paraId="39677430">
            <w:pPr>
              <w:jc w:val="right"/>
            </w:pPr>
            <w:r>
              <w:rPr>
                <w:rFonts w:hint="eastAsia"/>
              </w:rPr>
              <w:t>340,741,036.51</w:t>
            </w:r>
          </w:p>
        </w:tc>
        <w:tc>
          <w:tcPr>
            <w:tcW w:w="1661" w:type="dxa"/>
            <w:vAlign w:val="center"/>
          </w:tcPr>
          <w:p w14:paraId="56FB5E4C">
            <w:pPr>
              <w:jc w:val="right"/>
            </w:pPr>
            <w:r>
              <w:rPr>
                <w:rFonts w:hint="eastAsia"/>
              </w:rPr>
              <w:t>-</w:t>
            </w:r>
          </w:p>
        </w:tc>
        <w:tc>
          <w:tcPr>
            <w:tcW w:w="1661" w:type="dxa"/>
            <w:vAlign w:val="center"/>
          </w:tcPr>
          <w:p w14:paraId="24C1E1ED">
            <w:pPr>
              <w:jc w:val="right"/>
            </w:pPr>
            <w:r>
              <w:rPr>
                <w:rFonts w:hint="eastAsia"/>
              </w:rPr>
              <w:t>-124,538,160.69</w:t>
            </w:r>
          </w:p>
        </w:tc>
        <w:tc>
          <w:tcPr>
            <w:tcW w:w="1661" w:type="dxa"/>
            <w:vAlign w:val="center"/>
          </w:tcPr>
          <w:p w14:paraId="08F8A193">
            <w:pPr>
              <w:jc w:val="right"/>
            </w:pPr>
            <w:r>
              <w:rPr>
                <w:rFonts w:hint="eastAsia"/>
              </w:rPr>
              <w:t>216,202,875.82</w:t>
            </w:r>
          </w:p>
        </w:tc>
      </w:tr>
      <w:tr w14:paraId="1D11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CDE71B">
            <w:r>
              <w:rPr>
                <w:rFonts w:hint="eastAsia"/>
              </w:rPr>
              <w:t xml:space="preserve">      2.基金赎回款</w:t>
            </w:r>
          </w:p>
        </w:tc>
        <w:tc>
          <w:tcPr>
            <w:tcW w:w="1661" w:type="dxa"/>
            <w:vAlign w:val="center"/>
          </w:tcPr>
          <w:p w14:paraId="528060B4">
            <w:pPr>
              <w:jc w:val="right"/>
            </w:pPr>
            <w:r>
              <w:rPr>
                <w:rFonts w:hint="eastAsia"/>
              </w:rPr>
              <w:t>-332,972,011.08</w:t>
            </w:r>
          </w:p>
        </w:tc>
        <w:tc>
          <w:tcPr>
            <w:tcW w:w="1661" w:type="dxa"/>
            <w:vAlign w:val="center"/>
          </w:tcPr>
          <w:p w14:paraId="3B5B1969">
            <w:pPr>
              <w:jc w:val="right"/>
            </w:pPr>
            <w:r>
              <w:rPr>
                <w:rFonts w:hint="eastAsia"/>
              </w:rPr>
              <w:t>-</w:t>
            </w:r>
          </w:p>
        </w:tc>
        <w:tc>
          <w:tcPr>
            <w:tcW w:w="1661" w:type="dxa"/>
            <w:vAlign w:val="center"/>
          </w:tcPr>
          <w:p w14:paraId="4FF70C68">
            <w:pPr>
              <w:jc w:val="right"/>
            </w:pPr>
            <w:r>
              <w:rPr>
                <w:rFonts w:hint="eastAsia"/>
              </w:rPr>
              <w:t>131,321,842.01</w:t>
            </w:r>
          </w:p>
        </w:tc>
        <w:tc>
          <w:tcPr>
            <w:tcW w:w="1661" w:type="dxa"/>
            <w:vAlign w:val="center"/>
          </w:tcPr>
          <w:p w14:paraId="440F35D8">
            <w:pPr>
              <w:jc w:val="right"/>
            </w:pPr>
            <w:r>
              <w:rPr>
                <w:rFonts w:hint="eastAsia"/>
              </w:rPr>
              <w:t>-201,650,169.07</w:t>
            </w:r>
          </w:p>
        </w:tc>
      </w:tr>
      <w:tr w14:paraId="6FD3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BD167E">
            <w:r>
              <w:rPr>
                <w:rFonts w:hint="eastAsia"/>
              </w:rPr>
              <w:t>（三）、本期向基金份额持有人分配利润产生的净资产变动（净资产减少以“-”号填列）</w:t>
            </w:r>
          </w:p>
        </w:tc>
        <w:tc>
          <w:tcPr>
            <w:tcW w:w="1661" w:type="dxa"/>
            <w:vAlign w:val="center"/>
          </w:tcPr>
          <w:p w14:paraId="5287873A">
            <w:pPr>
              <w:jc w:val="right"/>
            </w:pPr>
            <w:r>
              <w:rPr>
                <w:rFonts w:hint="eastAsia"/>
              </w:rPr>
              <w:t>-</w:t>
            </w:r>
          </w:p>
        </w:tc>
        <w:tc>
          <w:tcPr>
            <w:tcW w:w="1661" w:type="dxa"/>
            <w:vAlign w:val="center"/>
          </w:tcPr>
          <w:p w14:paraId="7A938E96">
            <w:pPr>
              <w:jc w:val="right"/>
            </w:pPr>
            <w:r>
              <w:rPr>
                <w:rFonts w:hint="eastAsia"/>
              </w:rPr>
              <w:t>-</w:t>
            </w:r>
          </w:p>
        </w:tc>
        <w:tc>
          <w:tcPr>
            <w:tcW w:w="1661" w:type="dxa"/>
            <w:vAlign w:val="center"/>
          </w:tcPr>
          <w:p w14:paraId="45A4B892">
            <w:pPr>
              <w:jc w:val="right"/>
            </w:pPr>
            <w:r>
              <w:rPr>
                <w:rFonts w:hint="eastAsia"/>
              </w:rPr>
              <w:t>-</w:t>
            </w:r>
          </w:p>
        </w:tc>
        <w:tc>
          <w:tcPr>
            <w:tcW w:w="1661" w:type="dxa"/>
            <w:vAlign w:val="center"/>
          </w:tcPr>
          <w:p w14:paraId="48FC20F5">
            <w:pPr>
              <w:jc w:val="right"/>
            </w:pPr>
            <w:r>
              <w:rPr>
                <w:rFonts w:hint="eastAsia"/>
              </w:rPr>
              <w:t>-</w:t>
            </w:r>
          </w:p>
        </w:tc>
      </w:tr>
      <w:tr w14:paraId="3C0B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51565D">
            <w:r>
              <w:rPr>
                <w:rFonts w:hint="eastAsia"/>
              </w:rPr>
              <w:t>（四）、其他综合收益结转留存收益</w:t>
            </w:r>
          </w:p>
        </w:tc>
        <w:tc>
          <w:tcPr>
            <w:tcW w:w="1661" w:type="dxa"/>
            <w:vAlign w:val="center"/>
          </w:tcPr>
          <w:p w14:paraId="2A784672">
            <w:pPr>
              <w:jc w:val="right"/>
            </w:pPr>
            <w:r>
              <w:rPr>
                <w:rFonts w:hint="eastAsia"/>
              </w:rPr>
              <w:t>-</w:t>
            </w:r>
          </w:p>
        </w:tc>
        <w:tc>
          <w:tcPr>
            <w:tcW w:w="1661" w:type="dxa"/>
            <w:vAlign w:val="center"/>
          </w:tcPr>
          <w:p w14:paraId="62E47373">
            <w:pPr>
              <w:jc w:val="right"/>
            </w:pPr>
            <w:r>
              <w:rPr>
                <w:rFonts w:hint="eastAsia"/>
              </w:rPr>
              <w:t>-</w:t>
            </w:r>
          </w:p>
        </w:tc>
        <w:tc>
          <w:tcPr>
            <w:tcW w:w="1661" w:type="dxa"/>
            <w:vAlign w:val="center"/>
          </w:tcPr>
          <w:p w14:paraId="33BBA553">
            <w:pPr>
              <w:jc w:val="right"/>
            </w:pPr>
            <w:r>
              <w:rPr>
                <w:rFonts w:hint="eastAsia"/>
              </w:rPr>
              <w:t>-</w:t>
            </w:r>
          </w:p>
        </w:tc>
        <w:tc>
          <w:tcPr>
            <w:tcW w:w="1661" w:type="dxa"/>
            <w:vAlign w:val="center"/>
          </w:tcPr>
          <w:p w14:paraId="5DD89B5B">
            <w:pPr>
              <w:jc w:val="right"/>
            </w:pPr>
            <w:r>
              <w:rPr>
                <w:rFonts w:hint="eastAsia"/>
              </w:rPr>
              <w:t>-</w:t>
            </w:r>
          </w:p>
        </w:tc>
      </w:tr>
      <w:tr w14:paraId="65443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D95BB1">
            <w:r>
              <w:rPr>
                <w:rFonts w:hint="eastAsia"/>
              </w:rPr>
              <w:t>四、本期期末净资产</w:t>
            </w:r>
          </w:p>
        </w:tc>
        <w:tc>
          <w:tcPr>
            <w:tcW w:w="1661" w:type="dxa"/>
            <w:vAlign w:val="center"/>
          </w:tcPr>
          <w:p w14:paraId="57A4BB1C">
            <w:pPr>
              <w:jc w:val="right"/>
            </w:pPr>
            <w:r>
              <w:rPr>
                <w:rFonts w:hint="eastAsia"/>
              </w:rPr>
              <w:t>1,500,286,103.39</w:t>
            </w:r>
          </w:p>
        </w:tc>
        <w:tc>
          <w:tcPr>
            <w:tcW w:w="1661" w:type="dxa"/>
            <w:vAlign w:val="center"/>
          </w:tcPr>
          <w:p w14:paraId="18EBD420">
            <w:pPr>
              <w:jc w:val="right"/>
            </w:pPr>
            <w:r>
              <w:rPr>
                <w:rFonts w:hint="eastAsia"/>
              </w:rPr>
              <w:t>-</w:t>
            </w:r>
          </w:p>
        </w:tc>
        <w:tc>
          <w:tcPr>
            <w:tcW w:w="1661" w:type="dxa"/>
            <w:vAlign w:val="center"/>
          </w:tcPr>
          <w:p w14:paraId="285B1D66">
            <w:pPr>
              <w:jc w:val="right"/>
            </w:pPr>
            <w:r>
              <w:rPr>
                <w:rFonts w:hint="eastAsia"/>
              </w:rPr>
              <w:t>-556,283,957.00</w:t>
            </w:r>
          </w:p>
        </w:tc>
        <w:tc>
          <w:tcPr>
            <w:tcW w:w="1661" w:type="dxa"/>
            <w:vAlign w:val="center"/>
          </w:tcPr>
          <w:p w14:paraId="1C52B746">
            <w:pPr>
              <w:jc w:val="right"/>
            </w:pPr>
            <w:r>
              <w:rPr>
                <w:rFonts w:hint="eastAsia"/>
              </w:rPr>
              <w:t>944,002,146.39</w:t>
            </w:r>
          </w:p>
        </w:tc>
      </w:tr>
    </w:tbl>
    <w:p w14:paraId="6D6193C4">
      <w:pPr>
        <w:pStyle w:val="18"/>
        <w:rPr>
          <w:rFonts w:hint="eastAsia"/>
        </w:rPr>
      </w:pPr>
      <w:r>
        <w:rPr>
          <w:rFonts w:hint="eastAsia"/>
        </w:rPr>
        <w:t>报表附注为财务报表的组成部分。</w:t>
      </w:r>
    </w:p>
    <w:p w14:paraId="7B15DBF1">
      <w:pPr>
        <w:pStyle w:val="18"/>
        <w:rPr>
          <w:rFonts w:hint="eastAsia"/>
        </w:rPr>
      </w:pPr>
      <w:r>
        <w:rPr>
          <w:rFonts w:hint="eastAsia"/>
        </w:rPr>
        <w:t>本报告 7.1 至 7.4 财务报表由下列负责人签署：</w:t>
      </w:r>
    </w:p>
    <w:p w14:paraId="71D9FB78">
      <w:pPr>
        <w:pStyle w:val="18"/>
        <w:rPr>
          <w:rFonts w:hint="eastAsia"/>
        </w:rPr>
      </w:pPr>
      <w:r>
        <w:rPr>
          <w:rFonts w:hint="eastAsia"/>
        </w:rPr>
        <w:t>____杨小松___           ____蔡忠评______          ____徐超____</w:t>
      </w:r>
    </w:p>
    <w:p w14:paraId="4850B761">
      <w:pPr>
        <w:pStyle w:val="18"/>
        <w:rPr>
          <w:rFonts w:hint="eastAsia"/>
        </w:rPr>
      </w:pPr>
      <w:r>
        <w:rPr>
          <w:rFonts w:hint="eastAsia"/>
        </w:rPr>
        <w:t>基金管理人负责人     主管会计工作负责人         会计机构负责人</w:t>
      </w:r>
    </w:p>
    <w:p w14:paraId="2AB1E400">
      <w:pPr>
        <w:pStyle w:val="23"/>
      </w:pPr>
      <w:bookmarkStart w:id="48" w:name="_Toc11786"/>
      <w:r>
        <w:t>报表附注</w:t>
      </w:r>
      <w:bookmarkEnd w:id="48"/>
      <w:r>
        <w:t xml:space="preserve"> </w:t>
      </w:r>
    </w:p>
    <w:p w14:paraId="296000B9">
      <w:pPr>
        <w:pStyle w:val="28"/>
      </w:pPr>
      <w:bookmarkStart w:id="49" w:name="_Toc49"/>
      <w:r>
        <w:t>基金基本情况</w:t>
      </w:r>
      <w:bookmarkEnd w:id="49"/>
    </w:p>
    <w:p w14:paraId="321ED651">
      <w:pPr>
        <w:pStyle w:val="18"/>
        <w:rPr>
          <w:rFonts w:hint="eastAsia"/>
        </w:rPr>
      </w:pPr>
      <w:r>
        <w:rPr>
          <w:rFonts w:hint="eastAsia"/>
        </w:rPr>
        <w:t>南方新能源产业趋势混合型证券投资基金(以下简称“本基金”)经中国证券监督管理委员会(以下简称“中国证监会”)证监许可[2021]1330号《关于准予南方新能源产业趋势混合型证券投资基金注册的批复》注册，由南方基金管理股份有限公司依照《中华人民共和国证券投资基金法》和《南方新能源产业趋势混合型证券投资基金基金合同》负责公开募集。本基金为契约型开放式，存续期限不定，首次设立募集不包括认购资金利息共募集2,512,359,409.50元，经德勤华永会计师事务所(特殊普通合伙)德师报(验)字(21)第00436号验资报告予以验证。经向中国证监会备案，《南方新能源产业趋势混合型证券投资基金基金合同》于2021年8月25日正式生效，基金合同生效日的基金份额总额为2,513,265,347.83份，其中认购资金利息折合905,938.33份基金份额。本基金的基金管理人为南方基金管理股份有限公司，基金托管人为中国银行股份有限公司。</w:t>
      </w:r>
    </w:p>
    <w:p w14:paraId="6BC33EFD">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25F9C243">
      <w:pPr>
        <w:pStyle w:val="18"/>
        <w:rPr>
          <w:rFonts w:hint="eastAsia"/>
        </w:rPr>
      </w:pPr>
      <w:r>
        <w:rPr>
          <w:rFonts w:hint="eastAsia"/>
        </w:rPr>
        <w:t>根据《中华人民共和国证券投资基金法》和《南方新能源产业趋势混合型证券投资基金基金合同》的有关规定，本基金的投资范围包括国内依法发行上市的股票(包括主板、中小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基金的投资组合比例为：本基金股票(含存托凭证)投资占基金资产的比例范围为60%-95%(其中港股通股票投资比例不得超过股票资产的50%)，其中投资于本基金定义的“新能源”范畴内的证券资产占非现金资产的比例不低于80%。本基金每个交易日日终在扣除股指期货、国债期货、股票期权合约需缴纳的交易保证金后，应当保持不低于基金资产净值5%的现金或者到期日在一年以内的政府债券，其中现金不包括结算备付金、存出保证金、应收申购款等。本基金的业绩比较基准为：中证新能源指数收益率×60%+恒生工业行业指数(人民币)收益率×10%+上证国债指数收益率×30%。</w:t>
      </w:r>
    </w:p>
    <w:p w14:paraId="2C63306C">
      <w:pPr>
        <w:pStyle w:val="18"/>
        <w:rPr>
          <w:rFonts w:hint="eastAsia"/>
        </w:rPr>
      </w:pPr>
      <w:r>
        <w:rPr>
          <w:rFonts w:hint="eastAsia"/>
        </w:rPr>
        <w:t>本财务报表由本基金的基金管理人南方基金管理股份有限公司于2026年3月27日批准报出。</w:t>
      </w:r>
    </w:p>
    <w:p w14:paraId="5123361B">
      <w:pPr>
        <w:pStyle w:val="28"/>
      </w:pPr>
      <w:bookmarkStart w:id="50" w:name="_Toc50"/>
      <w:r>
        <w:t xml:space="preserve"> 会计报表的编制基础 </w:t>
      </w:r>
      <w:bookmarkEnd w:id="50"/>
    </w:p>
    <w:p w14:paraId="5C0B3FD4">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0B784EA9">
      <w:pPr>
        <w:pStyle w:val="18"/>
        <w:rPr>
          <w:rFonts w:hint="eastAsia"/>
        </w:rPr>
      </w:pPr>
      <w:r>
        <w:rPr>
          <w:rFonts w:hint="eastAsia"/>
        </w:rPr>
        <w:t>本财务报表以持续经营为基础编制。</w:t>
      </w:r>
    </w:p>
    <w:p w14:paraId="27498530">
      <w:pPr>
        <w:pStyle w:val="28"/>
      </w:pPr>
      <w:bookmarkStart w:id="51" w:name="_Toc51"/>
      <w:r>
        <w:t xml:space="preserve"> 遵循企业会计准则及其他有关规定的声明</w:t>
      </w:r>
      <w:bookmarkEnd w:id="51"/>
    </w:p>
    <w:p w14:paraId="134E252B">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038139EE">
      <w:pPr>
        <w:pStyle w:val="28"/>
      </w:pPr>
      <w:bookmarkStart w:id="52" w:name="_Toc52"/>
      <w:r>
        <w:t xml:space="preserve">重要会计政策和会计估计 </w:t>
      </w:r>
      <w:bookmarkEnd w:id="52"/>
    </w:p>
    <w:p w14:paraId="31BD6DEA">
      <w:pPr>
        <w:pStyle w:val="35"/>
      </w:pPr>
      <w:bookmarkStart w:id="53" w:name="_Toc53"/>
      <w:r>
        <w:t>会计年度</w:t>
      </w:r>
      <w:bookmarkEnd w:id="53"/>
    </w:p>
    <w:p w14:paraId="3452AA88">
      <w:pPr>
        <w:pStyle w:val="18"/>
        <w:rPr>
          <w:rFonts w:hint="eastAsia"/>
        </w:rPr>
      </w:pPr>
      <w:r>
        <w:rPr>
          <w:rFonts w:hint="eastAsia"/>
        </w:rPr>
        <w:t>本基金的会计年度为公历年度，即每年1月1日起至12月31日止。</w:t>
      </w:r>
    </w:p>
    <w:p w14:paraId="2F9C2DE7">
      <w:pPr>
        <w:pStyle w:val="35"/>
      </w:pPr>
      <w:bookmarkStart w:id="54" w:name="_Toc54"/>
      <w:r>
        <w:t>记账本位币</w:t>
      </w:r>
      <w:bookmarkEnd w:id="54"/>
    </w:p>
    <w:p w14:paraId="4A6FE110">
      <w:pPr>
        <w:pStyle w:val="18"/>
        <w:rPr>
          <w:rFonts w:hint="eastAsia"/>
        </w:rPr>
      </w:pPr>
      <w:r>
        <w:rPr>
          <w:rFonts w:hint="eastAsia"/>
        </w:rPr>
        <w:t>本基金以人民币为记账本位币。</w:t>
      </w:r>
    </w:p>
    <w:p w14:paraId="38A67A85">
      <w:pPr>
        <w:pStyle w:val="35"/>
      </w:pPr>
      <w:bookmarkStart w:id="55" w:name="_Toc55"/>
      <w:r>
        <w:t>金融资产和金融负债的分类</w:t>
      </w:r>
      <w:bookmarkEnd w:id="55"/>
    </w:p>
    <w:p w14:paraId="2BFAA5D1">
      <w:pPr>
        <w:pStyle w:val="18"/>
        <w:rPr>
          <w:rFonts w:hint="eastAsia"/>
        </w:rPr>
      </w:pPr>
      <w:r>
        <w:rPr>
          <w:rFonts w:hint="eastAsia"/>
        </w:rPr>
        <w:t>(1)金融资产的分类</w:t>
      </w:r>
    </w:p>
    <w:p w14:paraId="2539781B">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37CFE068">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3ED345A9">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7582B32A">
      <w:pPr>
        <w:pStyle w:val="18"/>
        <w:rPr>
          <w:rFonts w:hint="eastAsia"/>
        </w:rPr>
      </w:pPr>
      <w:r>
        <w:rPr>
          <w:rFonts w:hint="eastAsia"/>
        </w:rPr>
        <w:t>(2)金融负债的分类</w:t>
      </w:r>
    </w:p>
    <w:p w14:paraId="48E8D0E0">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4E3C2FC7">
      <w:pPr>
        <w:pStyle w:val="18"/>
        <w:rPr>
          <w:rFonts w:hint="eastAsia"/>
        </w:rPr>
      </w:pPr>
      <w:r>
        <w:rPr>
          <w:rFonts w:hint="eastAsia"/>
        </w:rPr>
        <w:t>其他金融负债包括各类应付款项、卖出回购金融资产款等。</w:t>
      </w:r>
    </w:p>
    <w:p w14:paraId="24DC11E5">
      <w:pPr>
        <w:pStyle w:val="35"/>
      </w:pPr>
      <w:bookmarkStart w:id="56" w:name="_Toc56"/>
      <w:r>
        <w:t xml:space="preserve">金融资产和金融负债的初始确认、后续计量和终止确认 </w:t>
      </w:r>
      <w:bookmarkEnd w:id="56"/>
    </w:p>
    <w:p w14:paraId="15236A3E">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4F09AEC4">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1D67C015">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7B19BA35">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16B57650">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2BA31B4F">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36F04BF7">
      <w:pPr>
        <w:pStyle w:val="35"/>
      </w:pPr>
      <w:bookmarkStart w:id="57" w:name="_Toc57"/>
      <w:r>
        <w:t>金融资产和金融负债的估值原则</w:t>
      </w:r>
      <w:bookmarkEnd w:id="57"/>
    </w:p>
    <w:p w14:paraId="4534BDCA">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3CDF0CAF">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ABB2C60">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4CFCDCAC">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535CC4DC">
      <w:pPr>
        <w:pStyle w:val="35"/>
      </w:pPr>
      <w:bookmarkStart w:id="58" w:name="_Toc58"/>
      <w:r>
        <w:t>金融资产和金融负债的抵销</w:t>
      </w:r>
      <w:bookmarkEnd w:id="58"/>
    </w:p>
    <w:p w14:paraId="76020F73">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B117941">
      <w:pPr>
        <w:pStyle w:val="35"/>
      </w:pPr>
      <w:bookmarkStart w:id="59" w:name="_Toc59"/>
      <w:r>
        <w:t>实收基金</w:t>
      </w:r>
      <w:bookmarkEnd w:id="59"/>
    </w:p>
    <w:p w14:paraId="0EBDC333">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12E7B99A">
      <w:pPr>
        <w:pStyle w:val="35"/>
      </w:pPr>
      <w:bookmarkStart w:id="60" w:name="_Toc60"/>
      <w:r>
        <w:t>损益平准金</w:t>
      </w:r>
      <w:bookmarkEnd w:id="60"/>
    </w:p>
    <w:p w14:paraId="3E27607E">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75969E23">
      <w:pPr>
        <w:pStyle w:val="35"/>
      </w:pPr>
      <w:bookmarkStart w:id="61" w:name="_Toc61"/>
      <w:r>
        <w:t>收入/（损失）的确认和计量</w:t>
      </w:r>
      <w:bookmarkEnd w:id="61"/>
    </w:p>
    <w:p w14:paraId="1FE4EA27">
      <w:pPr>
        <w:pStyle w:val="18"/>
        <w:rPr>
          <w:rFonts w:hint="eastAsia"/>
        </w:rPr>
      </w:pPr>
      <w:r>
        <w:rPr>
          <w:rFonts w:hint="eastAsia"/>
        </w:rPr>
        <w:t>(1)利息收入</w:t>
      </w:r>
    </w:p>
    <w:p w14:paraId="26B66DD6">
      <w:pPr>
        <w:pStyle w:val="18"/>
        <w:rPr>
          <w:rFonts w:hint="eastAsia"/>
        </w:rPr>
      </w:pPr>
      <w:r>
        <w:rPr>
          <w:rFonts w:hint="eastAsia"/>
        </w:rPr>
        <w:t>存款利息收入按存款的本金与适用利率逐日计提。</w:t>
      </w:r>
    </w:p>
    <w:p w14:paraId="5B11DE57">
      <w:pPr>
        <w:pStyle w:val="18"/>
        <w:rPr>
          <w:rFonts w:hint="eastAsia"/>
        </w:rPr>
      </w:pPr>
      <w:r>
        <w:rPr>
          <w:rFonts w:hint="eastAsia"/>
        </w:rPr>
        <w:t>买入返售金融资产收入按买入返售金融资产的摊余成本在返售期内以实际利率法逐日计提。</w:t>
      </w:r>
    </w:p>
    <w:p w14:paraId="0015D734">
      <w:pPr>
        <w:pStyle w:val="18"/>
        <w:rPr>
          <w:rFonts w:hint="eastAsia"/>
        </w:rPr>
      </w:pPr>
      <w:r>
        <w:rPr>
          <w:rFonts w:hint="eastAsia"/>
        </w:rPr>
        <w:t>(2)投资收益</w:t>
      </w:r>
    </w:p>
    <w:p w14:paraId="7AA31BFD">
      <w:pPr>
        <w:pStyle w:val="18"/>
        <w:rPr>
          <w:rFonts w:hint="eastAsia"/>
        </w:rPr>
      </w:pPr>
      <w:r>
        <w:rPr>
          <w:rFonts w:hint="eastAsia"/>
        </w:rPr>
        <w:t>股票投资收益为卖出股票交易日的成交总额扣除应结转的股票投资成本与相关交易费用的差额确认。</w:t>
      </w:r>
    </w:p>
    <w:p w14:paraId="02B104CA">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63841BE1">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6617C93E">
      <w:pPr>
        <w:pStyle w:val="18"/>
        <w:rPr>
          <w:rFonts w:hint="eastAsia"/>
        </w:rPr>
      </w:pPr>
      <w:r>
        <w:rPr>
          <w:rFonts w:hint="eastAsia"/>
        </w:rPr>
        <w:t>衍生工具投资收益为交易日的成交总额扣除应结转的衍生工具投资成本、相关交易费用与税费后的差额确认。</w:t>
      </w:r>
    </w:p>
    <w:p w14:paraId="731C50BE">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03DDE742">
      <w:pPr>
        <w:pStyle w:val="18"/>
        <w:rPr>
          <w:rFonts w:hint="eastAsia"/>
        </w:rPr>
      </w:pPr>
      <w:r>
        <w:rPr>
          <w:rFonts w:hint="eastAsia"/>
        </w:rPr>
        <w:t>(3)公允价值变动收益</w:t>
      </w:r>
    </w:p>
    <w:p w14:paraId="66B9264F">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74AA1CCC">
      <w:pPr>
        <w:pStyle w:val="18"/>
        <w:rPr>
          <w:rFonts w:hint="eastAsia"/>
        </w:rPr>
      </w:pPr>
      <w:r>
        <w:rPr>
          <w:rFonts w:hint="eastAsia"/>
        </w:rPr>
        <w:t>(4)信用减值损失</w:t>
      </w:r>
    </w:p>
    <w:p w14:paraId="7A6B907F">
      <w:pPr>
        <w:pStyle w:val="18"/>
        <w:rPr>
          <w:rFonts w:hint="eastAsia"/>
        </w:rPr>
      </w:pPr>
      <w:r>
        <w:rPr>
          <w:rFonts w:hint="eastAsia"/>
        </w:rPr>
        <w:t>本基金对于以摊余成本计量的金融资产，以预期信用损失为基础确认信用损失准备。本基金所计提的信用减值损失计入当期损益。</w:t>
      </w:r>
    </w:p>
    <w:p w14:paraId="5AF26B46">
      <w:pPr>
        <w:pStyle w:val="35"/>
      </w:pPr>
      <w:bookmarkStart w:id="62" w:name="_Toc62"/>
      <w:r>
        <w:t>费用的确认和计量</w:t>
      </w:r>
      <w:bookmarkEnd w:id="62"/>
    </w:p>
    <w:p w14:paraId="16F5EAFD">
      <w:pPr>
        <w:pStyle w:val="18"/>
        <w:rPr>
          <w:rFonts w:hint="eastAsia"/>
        </w:rPr>
      </w:pPr>
      <w:r>
        <w:rPr>
          <w:rFonts w:hint="eastAsia"/>
        </w:rPr>
        <w:t>本基金的管理人报酬、托管费和销售服务费在费用涵盖期间按基金合同或相关公告约定的费率和计算方法逐日确认。</w:t>
      </w:r>
    </w:p>
    <w:p w14:paraId="44A0285F">
      <w:pPr>
        <w:pStyle w:val="18"/>
        <w:rPr>
          <w:rFonts w:hint="eastAsia"/>
        </w:rPr>
      </w:pPr>
      <w:r>
        <w:rPr>
          <w:rFonts w:hint="eastAsia"/>
        </w:rPr>
        <w:t>卖出回购金融资产支出，按卖出回购金融资产的摊余成本及实际利率在回购期内逐日计提。</w:t>
      </w:r>
    </w:p>
    <w:p w14:paraId="2890CCBF">
      <w:pPr>
        <w:pStyle w:val="35"/>
      </w:pPr>
      <w:bookmarkStart w:id="63" w:name="_Toc63"/>
      <w:r>
        <w:t>基金的收益分配政策</w:t>
      </w:r>
      <w:bookmarkEnd w:id="63"/>
    </w:p>
    <w:p w14:paraId="18AF789C">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3459C32C">
      <w:pPr>
        <w:pStyle w:val="18"/>
        <w:rPr>
          <w:rFonts w:hint="eastAsia"/>
        </w:rPr>
      </w:pPr>
      <w:r>
        <w:rPr>
          <w:rFonts w:hint="eastAsia"/>
        </w:rPr>
        <w:t>(2)本基金收益分配方式分两种：现金分红与红利再投资，投资者可选择现金红利或将现金红利自动转为同一类别基金份额进行再投资；若投资者不选择，本基金默认的收益分配方式是现金分红；</w:t>
      </w:r>
    </w:p>
    <w:p w14:paraId="6A9BAC61">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5C307A85">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1C24804F">
      <w:pPr>
        <w:pStyle w:val="18"/>
        <w:rPr>
          <w:rFonts w:hint="eastAsia"/>
        </w:rPr>
      </w:pPr>
      <w:r>
        <w:rPr>
          <w:rFonts w:hint="eastAsia"/>
        </w:rPr>
        <w:t>(5)法律法规或监管机关另有规定的，从其规定。</w:t>
      </w:r>
    </w:p>
    <w:p w14:paraId="6942F167">
      <w:pPr>
        <w:pStyle w:val="35"/>
      </w:pPr>
      <w:bookmarkStart w:id="64" w:name="_Toc64"/>
      <w:r>
        <w:t>外币交易</w:t>
      </w:r>
      <w:bookmarkEnd w:id="64"/>
    </w:p>
    <w:p w14:paraId="67429599">
      <w:pPr>
        <w:pStyle w:val="18"/>
        <w:rPr>
          <w:rFonts w:hint="eastAsia"/>
        </w:rPr>
      </w:pPr>
      <w:r>
        <w:rPr>
          <w:rFonts w:hint="eastAsia"/>
        </w:rPr>
        <w:t>外币交易按交易发生日的即期汇率将外币金额折算为人民币入账。</w:t>
      </w:r>
    </w:p>
    <w:p w14:paraId="3202FF62">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0E54A445">
      <w:pPr>
        <w:pStyle w:val="35"/>
      </w:pPr>
      <w:bookmarkStart w:id="65" w:name="_Toc65"/>
      <w:r>
        <w:t xml:space="preserve"> 分部报告</w:t>
      </w:r>
      <w:bookmarkEnd w:id="65"/>
    </w:p>
    <w:p w14:paraId="2369921D">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24641F9A">
      <w:pPr>
        <w:pStyle w:val="35"/>
      </w:pPr>
      <w:bookmarkStart w:id="66" w:name="_Toc66"/>
      <w:r>
        <w:t>其他重要的会计政策和会计估计</w:t>
      </w:r>
      <w:bookmarkEnd w:id="66"/>
    </w:p>
    <w:p w14:paraId="17D8D74A">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7382AE44">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1D3D1DCA">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4F7E050D">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0C7F98EE">
      <w:pPr>
        <w:pStyle w:val="28"/>
      </w:pPr>
      <w:bookmarkStart w:id="67" w:name="_Toc67"/>
      <w:r>
        <w:t xml:space="preserve">会计政策和会计估计变更以及差错更正的说明 </w:t>
      </w:r>
      <w:bookmarkEnd w:id="67"/>
    </w:p>
    <w:p w14:paraId="6C7574C8">
      <w:pPr>
        <w:pStyle w:val="35"/>
      </w:pPr>
      <w:bookmarkStart w:id="68" w:name="_Toc68"/>
      <w:r>
        <w:t xml:space="preserve">会计政策变更的说明 </w:t>
      </w:r>
      <w:bookmarkEnd w:id="68"/>
    </w:p>
    <w:p w14:paraId="7DD0D1D7">
      <w:pPr>
        <w:pStyle w:val="18"/>
        <w:rPr>
          <w:rFonts w:hint="eastAsia"/>
        </w:rPr>
      </w:pPr>
      <w:r>
        <w:rPr>
          <w:rFonts w:hint="eastAsia"/>
        </w:rPr>
        <w:t>本基金本报告期内无需要说明的重大会计政策变更。</w:t>
      </w:r>
    </w:p>
    <w:p w14:paraId="3E4D6F30">
      <w:pPr>
        <w:pStyle w:val="35"/>
      </w:pPr>
      <w:bookmarkStart w:id="69" w:name="_Toc69"/>
      <w:r>
        <w:t>会计估计变更的说明</w:t>
      </w:r>
      <w:bookmarkEnd w:id="69"/>
    </w:p>
    <w:p w14:paraId="2953E695">
      <w:pPr>
        <w:pStyle w:val="18"/>
        <w:rPr>
          <w:rFonts w:hint="eastAsia"/>
        </w:rPr>
      </w:pPr>
      <w:r>
        <w:rPr>
          <w:rFonts w:hint="eastAsia"/>
        </w:rPr>
        <w:t>本基金本报告期内无需要说明的重大会计估计变更。</w:t>
      </w:r>
    </w:p>
    <w:p w14:paraId="101CCD18">
      <w:pPr>
        <w:pStyle w:val="35"/>
      </w:pPr>
      <w:bookmarkStart w:id="70" w:name="_Toc70"/>
      <w:r>
        <w:t>差错更正的说明</w:t>
      </w:r>
      <w:bookmarkEnd w:id="70"/>
    </w:p>
    <w:p w14:paraId="1FDCF38A">
      <w:pPr>
        <w:pStyle w:val="18"/>
        <w:rPr>
          <w:rFonts w:hint="eastAsia"/>
        </w:rPr>
      </w:pPr>
      <w:r>
        <w:rPr>
          <w:rFonts w:hint="eastAsia"/>
        </w:rPr>
        <w:t>本基金本报告期内无需要说明的重大会计差错更正。</w:t>
      </w:r>
    </w:p>
    <w:p w14:paraId="4152C0F4">
      <w:pPr>
        <w:pStyle w:val="28"/>
      </w:pPr>
      <w:bookmarkStart w:id="71" w:name="_Toc71"/>
      <w:r>
        <w:t>税项</w:t>
      </w:r>
      <w:bookmarkEnd w:id="71"/>
    </w:p>
    <w:p w14:paraId="6A032308">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40B79DD5">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1916B023">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11959998">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0BAE559C">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21000EF3">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33BC8A42">
      <w:pPr>
        <w:pStyle w:val="18"/>
        <w:rPr>
          <w:rFonts w:hint="eastAsia"/>
        </w:rPr>
      </w:pPr>
      <w:r>
        <w:rPr>
          <w:rFonts w:hint="eastAsia"/>
        </w:rPr>
        <w:t>(5)本基金的城市维护建设税、教育费附加和地方教育附加等税费按照实际缴纳增值税额的适用比例计算缴纳。</w:t>
      </w:r>
    </w:p>
    <w:p w14:paraId="17F883F9">
      <w:pPr>
        <w:pStyle w:val="28"/>
      </w:pPr>
      <w:bookmarkStart w:id="72" w:name="_Toc72"/>
      <w:r>
        <w:t xml:space="preserve">重要财务报表项目的说明 </w:t>
      </w:r>
      <w:bookmarkEnd w:id="72"/>
    </w:p>
    <w:p w14:paraId="3A12B40A">
      <w:pPr>
        <w:pStyle w:val="35"/>
      </w:pPr>
      <w:bookmarkStart w:id="73" w:name="_Toc73"/>
      <w:r>
        <w:t>货币资金</w:t>
      </w:r>
      <w:bookmarkEnd w:id="73"/>
    </w:p>
    <w:p w14:paraId="2581D72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1A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71F2832">
            <w:pPr>
              <w:jc w:val="center"/>
            </w:pPr>
            <w:r>
              <w:rPr>
                <w:rFonts w:hint="eastAsia"/>
                <w:b/>
              </w:rPr>
              <w:t>项目</w:t>
            </w:r>
          </w:p>
        </w:tc>
        <w:tc>
          <w:tcPr>
            <w:tcW w:w="2768" w:type="dxa"/>
            <w:shd w:val="clear" w:color="auto" w:fill="BFBFBF"/>
            <w:vAlign w:val="center"/>
          </w:tcPr>
          <w:p w14:paraId="1A798AC5">
            <w:pPr>
              <w:jc w:val="center"/>
            </w:pPr>
            <w:r>
              <w:rPr>
                <w:rFonts w:hint="eastAsia"/>
                <w:b/>
              </w:rPr>
              <w:t>本期末2025年12月31日</w:t>
            </w:r>
          </w:p>
        </w:tc>
        <w:tc>
          <w:tcPr>
            <w:tcW w:w="2768" w:type="dxa"/>
            <w:shd w:val="clear" w:color="auto" w:fill="BFBFBF"/>
            <w:vAlign w:val="center"/>
          </w:tcPr>
          <w:p w14:paraId="79E51F51">
            <w:pPr>
              <w:jc w:val="center"/>
            </w:pPr>
            <w:r>
              <w:rPr>
                <w:rFonts w:hint="eastAsia"/>
                <w:b/>
              </w:rPr>
              <w:t>上年度末2024年12月31日</w:t>
            </w:r>
          </w:p>
        </w:tc>
      </w:tr>
      <w:tr w14:paraId="09F7E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E4C15">
            <w:r>
              <w:rPr>
                <w:rFonts w:hint="eastAsia"/>
              </w:rPr>
              <w:t>活期存款</w:t>
            </w:r>
          </w:p>
        </w:tc>
        <w:tc>
          <w:tcPr>
            <w:tcW w:w="2768" w:type="dxa"/>
            <w:vAlign w:val="center"/>
          </w:tcPr>
          <w:p w14:paraId="19020A89">
            <w:pPr>
              <w:jc w:val="right"/>
            </w:pPr>
            <w:r>
              <w:rPr>
                <w:rFonts w:hint="eastAsia"/>
              </w:rPr>
              <w:t>68,969,516.97</w:t>
            </w:r>
          </w:p>
        </w:tc>
        <w:tc>
          <w:tcPr>
            <w:tcW w:w="2768" w:type="dxa"/>
            <w:vAlign w:val="center"/>
          </w:tcPr>
          <w:p w14:paraId="3661FF3F">
            <w:pPr>
              <w:jc w:val="right"/>
            </w:pPr>
            <w:r>
              <w:rPr>
                <w:rFonts w:hint="eastAsia"/>
              </w:rPr>
              <w:t>48,466,942.61</w:t>
            </w:r>
          </w:p>
        </w:tc>
      </w:tr>
      <w:tr w14:paraId="0C00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17A650">
            <w:r>
              <w:rPr>
                <w:rFonts w:hint="eastAsia"/>
              </w:rPr>
              <w:t>等于：本金</w:t>
            </w:r>
          </w:p>
        </w:tc>
        <w:tc>
          <w:tcPr>
            <w:tcW w:w="2768" w:type="dxa"/>
            <w:vAlign w:val="center"/>
          </w:tcPr>
          <w:p w14:paraId="143ED0CA">
            <w:pPr>
              <w:jc w:val="right"/>
            </w:pPr>
            <w:r>
              <w:rPr>
                <w:rFonts w:hint="eastAsia"/>
              </w:rPr>
              <w:t>68,962,773.14</w:t>
            </w:r>
          </w:p>
        </w:tc>
        <w:tc>
          <w:tcPr>
            <w:tcW w:w="2768" w:type="dxa"/>
            <w:vAlign w:val="center"/>
          </w:tcPr>
          <w:p w14:paraId="564F69AB">
            <w:pPr>
              <w:jc w:val="right"/>
            </w:pPr>
            <w:r>
              <w:rPr>
                <w:rFonts w:hint="eastAsia"/>
              </w:rPr>
              <w:t>48,461,071.59</w:t>
            </w:r>
          </w:p>
        </w:tc>
      </w:tr>
      <w:tr w14:paraId="2650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3EBD0">
            <w:r>
              <w:rPr>
                <w:rFonts w:hint="eastAsia"/>
              </w:rPr>
              <w:t xml:space="preserve">      加：应计利息</w:t>
            </w:r>
          </w:p>
        </w:tc>
        <w:tc>
          <w:tcPr>
            <w:tcW w:w="2768" w:type="dxa"/>
            <w:vAlign w:val="center"/>
          </w:tcPr>
          <w:p w14:paraId="0FBD223C">
            <w:pPr>
              <w:jc w:val="right"/>
            </w:pPr>
            <w:r>
              <w:rPr>
                <w:rFonts w:hint="eastAsia"/>
              </w:rPr>
              <w:t>6,743.83</w:t>
            </w:r>
          </w:p>
        </w:tc>
        <w:tc>
          <w:tcPr>
            <w:tcW w:w="2768" w:type="dxa"/>
            <w:vAlign w:val="center"/>
          </w:tcPr>
          <w:p w14:paraId="0D1F605E">
            <w:pPr>
              <w:jc w:val="right"/>
            </w:pPr>
            <w:r>
              <w:rPr>
                <w:rFonts w:hint="eastAsia"/>
              </w:rPr>
              <w:t>5,871.02</w:t>
            </w:r>
          </w:p>
        </w:tc>
      </w:tr>
      <w:tr w14:paraId="2738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7A194B">
            <w:r>
              <w:rPr>
                <w:rFonts w:hint="eastAsia"/>
              </w:rPr>
              <w:t xml:space="preserve">      减：坏账准备</w:t>
            </w:r>
          </w:p>
        </w:tc>
        <w:tc>
          <w:tcPr>
            <w:tcW w:w="2768" w:type="dxa"/>
            <w:vAlign w:val="center"/>
          </w:tcPr>
          <w:p w14:paraId="6A813668">
            <w:pPr>
              <w:jc w:val="right"/>
            </w:pPr>
            <w:r>
              <w:rPr>
                <w:rFonts w:hint="eastAsia"/>
              </w:rPr>
              <w:t>-</w:t>
            </w:r>
          </w:p>
        </w:tc>
        <w:tc>
          <w:tcPr>
            <w:tcW w:w="2768" w:type="dxa"/>
            <w:vAlign w:val="center"/>
          </w:tcPr>
          <w:p w14:paraId="404F2518">
            <w:pPr>
              <w:jc w:val="right"/>
            </w:pPr>
            <w:r>
              <w:rPr>
                <w:rFonts w:hint="eastAsia"/>
              </w:rPr>
              <w:t>-</w:t>
            </w:r>
          </w:p>
        </w:tc>
      </w:tr>
      <w:tr w14:paraId="5B1E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C0271A">
            <w:r>
              <w:rPr>
                <w:rFonts w:hint="eastAsia"/>
              </w:rPr>
              <w:t>定期存款</w:t>
            </w:r>
          </w:p>
        </w:tc>
        <w:tc>
          <w:tcPr>
            <w:tcW w:w="2768" w:type="dxa"/>
            <w:vAlign w:val="center"/>
          </w:tcPr>
          <w:p w14:paraId="6194E349">
            <w:pPr>
              <w:jc w:val="right"/>
            </w:pPr>
            <w:r>
              <w:rPr>
                <w:rFonts w:hint="eastAsia"/>
              </w:rPr>
              <w:t>-</w:t>
            </w:r>
          </w:p>
        </w:tc>
        <w:tc>
          <w:tcPr>
            <w:tcW w:w="2768" w:type="dxa"/>
            <w:vAlign w:val="center"/>
          </w:tcPr>
          <w:p w14:paraId="188DD72E">
            <w:pPr>
              <w:jc w:val="right"/>
            </w:pPr>
            <w:r>
              <w:rPr>
                <w:rFonts w:hint="eastAsia"/>
              </w:rPr>
              <w:t>-</w:t>
            </w:r>
          </w:p>
        </w:tc>
      </w:tr>
      <w:tr w14:paraId="3735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C32C82">
            <w:r>
              <w:rPr>
                <w:rFonts w:hint="eastAsia"/>
              </w:rPr>
              <w:t>等于：本金</w:t>
            </w:r>
          </w:p>
        </w:tc>
        <w:tc>
          <w:tcPr>
            <w:tcW w:w="2768" w:type="dxa"/>
            <w:vAlign w:val="center"/>
          </w:tcPr>
          <w:p w14:paraId="1B8BEEC7">
            <w:pPr>
              <w:jc w:val="right"/>
            </w:pPr>
            <w:r>
              <w:rPr>
                <w:rFonts w:hint="eastAsia"/>
              </w:rPr>
              <w:t>-</w:t>
            </w:r>
          </w:p>
        </w:tc>
        <w:tc>
          <w:tcPr>
            <w:tcW w:w="2768" w:type="dxa"/>
            <w:vAlign w:val="center"/>
          </w:tcPr>
          <w:p w14:paraId="6D9C4FF2">
            <w:pPr>
              <w:jc w:val="right"/>
            </w:pPr>
            <w:r>
              <w:rPr>
                <w:rFonts w:hint="eastAsia"/>
              </w:rPr>
              <w:t>-</w:t>
            </w:r>
          </w:p>
        </w:tc>
      </w:tr>
      <w:tr w14:paraId="146C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371BAA">
            <w:r>
              <w:rPr>
                <w:rFonts w:hint="eastAsia"/>
              </w:rPr>
              <w:t xml:space="preserve">      加：应计利息</w:t>
            </w:r>
          </w:p>
        </w:tc>
        <w:tc>
          <w:tcPr>
            <w:tcW w:w="2768" w:type="dxa"/>
            <w:vAlign w:val="center"/>
          </w:tcPr>
          <w:p w14:paraId="1EC2FA2D">
            <w:pPr>
              <w:jc w:val="right"/>
            </w:pPr>
            <w:r>
              <w:rPr>
                <w:rFonts w:hint="eastAsia"/>
              </w:rPr>
              <w:t>-</w:t>
            </w:r>
          </w:p>
        </w:tc>
        <w:tc>
          <w:tcPr>
            <w:tcW w:w="2768" w:type="dxa"/>
            <w:vAlign w:val="center"/>
          </w:tcPr>
          <w:p w14:paraId="6F81B994">
            <w:pPr>
              <w:jc w:val="right"/>
            </w:pPr>
            <w:r>
              <w:rPr>
                <w:rFonts w:hint="eastAsia"/>
              </w:rPr>
              <w:t>-</w:t>
            </w:r>
          </w:p>
        </w:tc>
      </w:tr>
      <w:tr w14:paraId="7F15C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DB1CED">
            <w:r>
              <w:rPr>
                <w:rFonts w:hint="eastAsia"/>
              </w:rPr>
              <w:t xml:space="preserve">      减：坏账准备</w:t>
            </w:r>
          </w:p>
        </w:tc>
        <w:tc>
          <w:tcPr>
            <w:tcW w:w="2768" w:type="dxa"/>
            <w:vAlign w:val="center"/>
          </w:tcPr>
          <w:p w14:paraId="5BE42305">
            <w:pPr>
              <w:jc w:val="right"/>
            </w:pPr>
            <w:r>
              <w:rPr>
                <w:rFonts w:hint="eastAsia"/>
              </w:rPr>
              <w:t>-</w:t>
            </w:r>
          </w:p>
        </w:tc>
        <w:tc>
          <w:tcPr>
            <w:tcW w:w="2768" w:type="dxa"/>
            <w:vAlign w:val="center"/>
          </w:tcPr>
          <w:p w14:paraId="0ED796EF">
            <w:pPr>
              <w:jc w:val="right"/>
            </w:pPr>
            <w:r>
              <w:rPr>
                <w:rFonts w:hint="eastAsia"/>
              </w:rPr>
              <w:t>-</w:t>
            </w:r>
          </w:p>
        </w:tc>
      </w:tr>
      <w:tr w14:paraId="2E2E9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B10CDA">
            <w:r>
              <w:rPr>
                <w:rFonts w:hint="eastAsia"/>
              </w:rPr>
              <w:t>其中：存款期限1个月以内</w:t>
            </w:r>
          </w:p>
        </w:tc>
        <w:tc>
          <w:tcPr>
            <w:tcW w:w="2768" w:type="dxa"/>
            <w:vAlign w:val="center"/>
          </w:tcPr>
          <w:p w14:paraId="647FAC79">
            <w:pPr>
              <w:jc w:val="right"/>
            </w:pPr>
            <w:r>
              <w:rPr>
                <w:rFonts w:hint="eastAsia"/>
              </w:rPr>
              <w:t>-</w:t>
            </w:r>
          </w:p>
        </w:tc>
        <w:tc>
          <w:tcPr>
            <w:tcW w:w="2768" w:type="dxa"/>
            <w:vAlign w:val="center"/>
          </w:tcPr>
          <w:p w14:paraId="59D7D90C">
            <w:pPr>
              <w:jc w:val="right"/>
            </w:pPr>
            <w:r>
              <w:rPr>
                <w:rFonts w:hint="eastAsia"/>
              </w:rPr>
              <w:t>-</w:t>
            </w:r>
          </w:p>
        </w:tc>
      </w:tr>
      <w:tr w14:paraId="13C2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AA84B7">
            <w:r>
              <w:rPr>
                <w:rFonts w:hint="eastAsia"/>
              </w:rPr>
              <w:t xml:space="preserve">      存款期限1-3个月</w:t>
            </w:r>
          </w:p>
        </w:tc>
        <w:tc>
          <w:tcPr>
            <w:tcW w:w="2768" w:type="dxa"/>
            <w:vAlign w:val="center"/>
          </w:tcPr>
          <w:p w14:paraId="6F8DF195">
            <w:pPr>
              <w:jc w:val="right"/>
            </w:pPr>
            <w:r>
              <w:rPr>
                <w:rFonts w:hint="eastAsia"/>
              </w:rPr>
              <w:t>-</w:t>
            </w:r>
          </w:p>
        </w:tc>
        <w:tc>
          <w:tcPr>
            <w:tcW w:w="2768" w:type="dxa"/>
            <w:vAlign w:val="center"/>
          </w:tcPr>
          <w:p w14:paraId="0215115F">
            <w:pPr>
              <w:jc w:val="right"/>
            </w:pPr>
            <w:r>
              <w:rPr>
                <w:rFonts w:hint="eastAsia"/>
              </w:rPr>
              <w:t>-</w:t>
            </w:r>
          </w:p>
        </w:tc>
      </w:tr>
      <w:tr w14:paraId="01D8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FAE156">
            <w:r>
              <w:rPr>
                <w:rFonts w:hint="eastAsia"/>
              </w:rPr>
              <w:t xml:space="preserve">      存款期限3个月以上</w:t>
            </w:r>
          </w:p>
        </w:tc>
        <w:tc>
          <w:tcPr>
            <w:tcW w:w="2768" w:type="dxa"/>
            <w:vAlign w:val="center"/>
          </w:tcPr>
          <w:p w14:paraId="4CF94378">
            <w:pPr>
              <w:jc w:val="right"/>
            </w:pPr>
            <w:r>
              <w:rPr>
                <w:rFonts w:hint="eastAsia"/>
              </w:rPr>
              <w:t>-</w:t>
            </w:r>
          </w:p>
        </w:tc>
        <w:tc>
          <w:tcPr>
            <w:tcW w:w="2768" w:type="dxa"/>
            <w:vAlign w:val="center"/>
          </w:tcPr>
          <w:p w14:paraId="2AAFB3E6">
            <w:pPr>
              <w:jc w:val="right"/>
            </w:pPr>
            <w:r>
              <w:rPr>
                <w:rFonts w:hint="eastAsia"/>
              </w:rPr>
              <w:t>-</w:t>
            </w:r>
          </w:p>
        </w:tc>
      </w:tr>
      <w:tr w14:paraId="48D9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1AD93">
            <w:r>
              <w:rPr>
                <w:rFonts w:hint="eastAsia"/>
              </w:rPr>
              <w:t>其他存款</w:t>
            </w:r>
          </w:p>
        </w:tc>
        <w:tc>
          <w:tcPr>
            <w:tcW w:w="2768" w:type="dxa"/>
            <w:vAlign w:val="center"/>
          </w:tcPr>
          <w:p w14:paraId="3889D749">
            <w:pPr>
              <w:jc w:val="right"/>
            </w:pPr>
            <w:r>
              <w:rPr>
                <w:rFonts w:hint="eastAsia"/>
              </w:rPr>
              <w:t>-</w:t>
            </w:r>
          </w:p>
        </w:tc>
        <w:tc>
          <w:tcPr>
            <w:tcW w:w="2768" w:type="dxa"/>
            <w:vAlign w:val="center"/>
          </w:tcPr>
          <w:p w14:paraId="65D740FB">
            <w:pPr>
              <w:jc w:val="right"/>
            </w:pPr>
            <w:r>
              <w:rPr>
                <w:rFonts w:hint="eastAsia"/>
              </w:rPr>
              <w:t>-</w:t>
            </w:r>
          </w:p>
        </w:tc>
      </w:tr>
      <w:tr w14:paraId="470D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C3AE1A">
            <w:r>
              <w:rPr>
                <w:rFonts w:hint="eastAsia"/>
              </w:rPr>
              <w:t>等于：本金</w:t>
            </w:r>
          </w:p>
        </w:tc>
        <w:tc>
          <w:tcPr>
            <w:tcW w:w="2768" w:type="dxa"/>
            <w:vAlign w:val="center"/>
          </w:tcPr>
          <w:p w14:paraId="0C5214A7">
            <w:pPr>
              <w:jc w:val="right"/>
            </w:pPr>
            <w:r>
              <w:rPr>
                <w:rFonts w:hint="eastAsia"/>
              </w:rPr>
              <w:t>-</w:t>
            </w:r>
          </w:p>
        </w:tc>
        <w:tc>
          <w:tcPr>
            <w:tcW w:w="2768" w:type="dxa"/>
            <w:vAlign w:val="center"/>
          </w:tcPr>
          <w:p w14:paraId="150D6B00">
            <w:pPr>
              <w:jc w:val="right"/>
            </w:pPr>
            <w:r>
              <w:rPr>
                <w:rFonts w:hint="eastAsia"/>
              </w:rPr>
              <w:t>-</w:t>
            </w:r>
          </w:p>
        </w:tc>
      </w:tr>
      <w:tr w14:paraId="254A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70F01E">
            <w:r>
              <w:rPr>
                <w:rFonts w:hint="eastAsia"/>
              </w:rPr>
              <w:t xml:space="preserve">      加：应计利息</w:t>
            </w:r>
          </w:p>
        </w:tc>
        <w:tc>
          <w:tcPr>
            <w:tcW w:w="2768" w:type="dxa"/>
            <w:vAlign w:val="center"/>
          </w:tcPr>
          <w:p w14:paraId="33BF1F3B">
            <w:pPr>
              <w:jc w:val="right"/>
            </w:pPr>
            <w:r>
              <w:rPr>
                <w:rFonts w:hint="eastAsia"/>
              </w:rPr>
              <w:t>-</w:t>
            </w:r>
          </w:p>
        </w:tc>
        <w:tc>
          <w:tcPr>
            <w:tcW w:w="2768" w:type="dxa"/>
            <w:vAlign w:val="center"/>
          </w:tcPr>
          <w:p w14:paraId="07BF01F4">
            <w:pPr>
              <w:jc w:val="right"/>
            </w:pPr>
            <w:r>
              <w:rPr>
                <w:rFonts w:hint="eastAsia"/>
              </w:rPr>
              <w:t>-</w:t>
            </w:r>
          </w:p>
        </w:tc>
      </w:tr>
      <w:tr w14:paraId="7EE5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7A299F">
            <w:r>
              <w:rPr>
                <w:rFonts w:hint="eastAsia"/>
              </w:rPr>
              <w:t xml:space="preserve">      减：坏账准备</w:t>
            </w:r>
          </w:p>
        </w:tc>
        <w:tc>
          <w:tcPr>
            <w:tcW w:w="2768" w:type="dxa"/>
            <w:vAlign w:val="center"/>
          </w:tcPr>
          <w:p w14:paraId="602D51CB">
            <w:pPr>
              <w:jc w:val="right"/>
            </w:pPr>
            <w:r>
              <w:rPr>
                <w:rFonts w:hint="eastAsia"/>
              </w:rPr>
              <w:t>-</w:t>
            </w:r>
          </w:p>
        </w:tc>
        <w:tc>
          <w:tcPr>
            <w:tcW w:w="2768" w:type="dxa"/>
            <w:vAlign w:val="center"/>
          </w:tcPr>
          <w:p w14:paraId="782925AD">
            <w:pPr>
              <w:jc w:val="right"/>
            </w:pPr>
            <w:r>
              <w:rPr>
                <w:rFonts w:hint="eastAsia"/>
              </w:rPr>
              <w:t>-</w:t>
            </w:r>
          </w:p>
        </w:tc>
      </w:tr>
      <w:tr w14:paraId="6A2A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0CF734">
            <w:r>
              <w:rPr>
                <w:rFonts w:hint="eastAsia"/>
              </w:rPr>
              <w:t>合计</w:t>
            </w:r>
          </w:p>
        </w:tc>
        <w:tc>
          <w:tcPr>
            <w:tcW w:w="2768" w:type="dxa"/>
            <w:vAlign w:val="center"/>
          </w:tcPr>
          <w:p w14:paraId="56165CA8">
            <w:pPr>
              <w:jc w:val="right"/>
            </w:pPr>
            <w:r>
              <w:rPr>
                <w:rFonts w:hint="eastAsia"/>
              </w:rPr>
              <w:t>68,969,516.97</w:t>
            </w:r>
          </w:p>
        </w:tc>
        <w:tc>
          <w:tcPr>
            <w:tcW w:w="2768" w:type="dxa"/>
            <w:vAlign w:val="center"/>
          </w:tcPr>
          <w:p w14:paraId="78187C43">
            <w:pPr>
              <w:jc w:val="right"/>
            </w:pPr>
            <w:r>
              <w:rPr>
                <w:rFonts w:hint="eastAsia"/>
              </w:rPr>
              <w:t>48,466,942.61</w:t>
            </w:r>
          </w:p>
        </w:tc>
      </w:tr>
    </w:tbl>
    <w:p w14:paraId="67A04AF6">
      <w:pPr>
        <w:pStyle w:val="35"/>
      </w:pPr>
      <w:bookmarkStart w:id="74" w:name="_Toc74"/>
      <w:r>
        <w:t>交易性金融资产</w:t>
      </w:r>
      <w:bookmarkEnd w:id="74"/>
    </w:p>
    <w:p w14:paraId="4CE4394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37F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8F05696">
            <w:r>
              <w:rPr>
                <w:rFonts w:hint="eastAsia"/>
              </w:rPr>
              <w:t>项目</w:t>
            </w:r>
          </w:p>
        </w:tc>
        <w:tc>
          <w:tcPr>
            <w:tcW w:w="1860" w:type="dxa"/>
            <w:gridSpan w:val="4"/>
            <w:vAlign w:val="center"/>
          </w:tcPr>
          <w:p w14:paraId="5889E7F8">
            <w:r>
              <w:rPr>
                <w:rFonts w:hint="eastAsia"/>
              </w:rPr>
              <w:t>本期末2025年12月31日</w:t>
            </w:r>
          </w:p>
        </w:tc>
      </w:tr>
      <w:tr w14:paraId="196A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5415CC1"/>
        </w:tc>
        <w:tc>
          <w:tcPr>
            <w:tcW w:w="1860" w:type="dxa"/>
            <w:vAlign w:val="center"/>
          </w:tcPr>
          <w:p w14:paraId="474D11CB">
            <w:r>
              <w:rPr>
                <w:rFonts w:hint="eastAsia"/>
              </w:rPr>
              <w:t>成本</w:t>
            </w:r>
          </w:p>
        </w:tc>
        <w:tc>
          <w:tcPr>
            <w:tcW w:w="1517" w:type="dxa"/>
            <w:vAlign w:val="center"/>
          </w:tcPr>
          <w:p w14:paraId="27051564">
            <w:r>
              <w:rPr>
                <w:rFonts w:hint="eastAsia"/>
              </w:rPr>
              <w:t>应计利息</w:t>
            </w:r>
          </w:p>
        </w:tc>
        <w:tc>
          <w:tcPr>
            <w:tcW w:w="1860" w:type="dxa"/>
            <w:vAlign w:val="center"/>
          </w:tcPr>
          <w:p w14:paraId="0FA68F98">
            <w:r>
              <w:rPr>
                <w:rFonts w:hint="eastAsia"/>
              </w:rPr>
              <w:t>公允价值</w:t>
            </w:r>
          </w:p>
        </w:tc>
        <w:tc>
          <w:tcPr>
            <w:tcW w:w="1517" w:type="dxa"/>
            <w:vAlign w:val="center"/>
          </w:tcPr>
          <w:p w14:paraId="61069A81">
            <w:r>
              <w:rPr>
                <w:rFonts w:hint="eastAsia"/>
              </w:rPr>
              <w:t>公允价值变动</w:t>
            </w:r>
          </w:p>
        </w:tc>
      </w:tr>
      <w:tr w14:paraId="55F9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1BD03F">
            <w:r>
              <w:rPr>
                <w:rFonts w:hint="eastAsia"/>
              </w:rPr>
              <w:t>股票</w:t>
            </w:r>
          </w:p>
        </w:tc>
        <w:tc>
          <w:tcPr>
            <w:tcW w:w="1860" w:type="dxa"/>
            <w:vAlign w:val="center"/>
          </w:tcPr>
          <w:p w14:paraId="3839D17B">
            <w:pPr>
              <w:jc w:val="right"/>
            </w:pPr>
            <w:r>
              <w:rPr>
                <w:rFonts w:hint="eastAsia"/>
              </w:rPr>
              <w:t>638,876,090.88</w:t>
            </w:r>
          </w:p>
        </w:tc>
        <w:tc>
          <w:tcPr>
            <w:tcW w:w="1517" w:type="dxa"/>
            <w:vAlign w:val="center"/>
          </w:tcPr>
          <w:p w14:paraId="51A90007">
            <w:pPr>
              <w:jc w:val="right"/>
            </w:pPr>
            <w:r>
              <w:rPr>
                <w:rFonts w:hint="eastAsia"/>
              </w:rPr>
              <w:t>-</w:t>
            </w:r>
          </w:p>
        </w:tc>
        <w:tc>
          <w:tcPr>
            <w:tcW w:w="1860" w:type="dxa"/>
            <w:vAlign w:val="center"/>
          </w:tcPr>
          <w:p w14:paraId="50EBF467">
            <w:pPr>
              <w:jc w:val="right"/>
            </w:pPr>
            <w:r>
              <w:rPr>
                <w:rFonts w:hint="eastAsia"/>
              </w:rPr>
              <w:t>714,700,861.73</w:t>
            </w:r>
          </w:p>
        </w:tc>
        <w:tc>
          <w:tcPr>
            <w:tcW w:w="1517" w:type="dxa"/>
            <w:vAlign w:val="center"/>
          </w:tcPr>
          <w:p w14:paraId="4F030A30">
            <w:pPr>
              <w:jc w:val="right"/>
            </w:pPr>
            <w:r>
              <w:rPr>
                <w:rFonts w:hint="eastAsia"/>
              </w:rPr>
              <w:t>75,824,770.85</w:t>
            </w:r>
          </w:p>
        </w:tc>
      </w:tr>
      <w:tr w14:paraId="7E48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261AAA">
            <w:r>
              <w:rPr>
                <w:rFonts w:hint="eastAsia"/>
              </w:rPr>
              <w:t>贵金属投资-金交所黄金合约</w:t>
            </w:r>
          </w:p>
        </w:tc>
        <w:tc>
          <w:tcPr>
            <w:tcW w:w="1860" w:type="dxa"/>
            <w:vAlign w:val="center"/>
          </w:tcPr>
          <w:p w14:paraId="34E29FFF">
            <w:pPr>
              <w:jc w:val="right"/>
            </w:pPr>
            <w:r>
              <w:rPr>
                <w:rFonts w:hint="eastAsia"/>
              </w:rPr>
              <w:t>-</w:t>
            </w:r>
          </w:p>
        </w:tc>
        <w:tc>
          <w:tcPr>
            <w:tcW w:w="1517" w:type="dxa"/>
            <w:vAlign w:val="center"/>
          </w:tcPr>
          <w:p w14:paraId="67F23BCD">
            <w:pPr>
              <w:jc w:val="right"/>
            </w:pPr>
            <w:r>
              <w:rPr>
                <w:rFonts w:hint="eastAsia"/>
              </w:rPr>
              <w:t>-</w:t>
            </w:r>
          </w:p>
        </w:tc>
        <w:tc>
          <w:tcPr>
            <w:tcW w:w="1860" w:type="dxa"/>
            <w:vAlign w:val="center"/>
          </w:tcPr>
          <w:p w14:paraId="2C2166E5">
            <w:pPr>
              <w:jc w:val="right"/>
            </w:pPr>
            <w:r>
              <w:rPr>
                <w:rFonts w:hint="eastAsia"/>
              </w:rPr>
              <w:t>-</w:t>
            </w:r>
          </w:p>
        </w:tc>
        <w:tc>
          <w:tcPr>
            <w:tcW w:w="1517" w:type="dxa"/>
            <w:vAlign w:val="center"/>
          </w:tcPr>
          <w:p w14:paraId="27CA1F19">
            <w:pPr>
              <w:jc w:val="right"/>
            </w:pPr>
            <w:r>
              <w:rPr>
                <w:rFonts w:hint="eastAsia"/>
              </w:rPr>
              <w:t>-</w:t>
            </w:r>
          </w:p>
        </w:tc>
      </w:tr>
      <w:tr w14:paraId="10AE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BCFEF45">
            <w:r>
              <w:rPr>
                <w:rFonts w:hint="eastAsia"/>
              </w:rPr>
              <w:t>债券</w:t>
            </w:r>
          </w:p>
        </w:tc>
        <w:tc>
          <w:tcPr>
            <w:tcW w:w="897" w:type="dxa"/>
            <w:vAlign w:val="center"/>
          </w:tcPr>
          <w:p w14:paraId="5BB163AE">
            <w:r>
              <w:rPr>
                <w:rFonts w:hint="eastAsia"/>
              </w:rPr>
              <w:t>交易所市场</w:t>
            </w:r>
          </w:p>
        </w:tc>
        <w:tc>
          <w:tcPr>
            <w:tcW w:w="1860" w:type="dxa"/>
            <w:vAlign w:val="center"/>
          </w:tcPr>
          <w:p w14:paraId="59007A13">
            <w:pPr>
              <w:jc w:val="right"/>
            </w:pPr>
            <w:r>
              <w:rPr>
                <w:rFonts w:hint="eastAsia"/>
              </w:rPr>
              <w:t>-</w:t>
            </w:r>
          </w:p>
        </w:tc>
        <w:tc>
          <w:tcPr>
            <w:tcW w:w="1517" w:type="dxa"/>
            <w:vAlign w:val="center"/>
          </w:tcPr>
          <w:p w14:paraId="1C80C1CA">
            <w:pPr>
              <w:jc w:val="right"/>
            </w:pPr>
            <w:r>
              <w:rPr>
                <w:rFonts w:hint="eastAsia"/>
              </w:rPr>
              <w:t>-</w:t>
            </w:r>
          </w:p>
        </w:tc>
        <w:tc>
          <w:tcPr>
            <w:tcW w:w="1860" w:type="dxa"/>
            <w:vAlign w:val="center"/>
          </w:tcPr>
          <w:p w14:paraId="6D119782">
            <w:pPr>
              <w:jc w:val="right"/>
            </w:pPr>
            <w:r>
              <w:rPr>
                <w:rFonts w:hint="eastAsia"/>
              </w:rPr>
              <w:t>-</w:t>
            </w:r>
          </w:p>
        </w:tc>
        <w:tc>
          <w:tcPr>
            <w:tcW w:w="1517" w:type="dxa"/>
            <w:vAlign w:val="center"/>
          </w:tcPr>
          <w:p w14:paraId="0EF62881">
            <w:pPr>
              <w:jc w:val="right"/>
            </w:pPr>
            <w:r>
              <w:rPr>
                <w:rFonts w:hint="eastAsia"/>
              </w:rPr>
              <w:t>-</w:t>
            </w:r>
          </w:p>
        </w:tc>
      </w:tr>
      <w:tr w14:paraId="1C6D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73E77CF"/>
        </w:tc>
        <w:tc>
          <w:tcPr>
            <w:tcW w:w="897" w:type="dxa"/>
            <w:vAlign w:val="center"/>
          </w:tcPr>
          <w:p w14:paraId="4045D510">
            <w:r>
              <w:rPr>
                <w:rFonts w:hint="eastAsia"/>
              </w:rPr>
              <w:t>银行间市场</w:t>
            </w:r>
          </w:p>
        </w:tc>
        <w:tc>
          <w:tcPr>
            <w:tcW w:w="1860" w:type="dxa"/>
            <w:vAlign w:val="center"/>
          </w:tcPr>
          <w:p w14:paraId="63AA0052">
            <w:pPr>
              <w:jc w:val="right"/>
            </w:pPr>
            <w:r>
              <w:rPr>
                <w:rFonts w:hint="eastAsia"/>
              </w:rPr>
              <w:t>-</w:t>
            </w:r>
          </w:p>
        </w:tc>
        <w:tc>
          <w:tcPr>
            <w:tcW w:w="1517" w:type="dxa"/>
            <w:vAlign w:val="center"/>
          </w:tcPr>
          <w:p w14:paraId="7A6CAE7C">
            <w:pPr>
              <w:jc w:val="right"/>
            </w:pPr>
            <w:r>
              <w:rPr>
                <w:rFonts w:hint="eastAsia"/>
              </w:rPr>
              <w:t>-</w:t>
            </w:r>
          </w:p>
        </w:tc>
        <w:tc>
          <w:tcPr>
            <w:tcW w:w="1860" w:type="dxa"/>
            <w:vAlign w:val="center"/>
          </w:tcPr>
          <w:p w14:paraId="2EAD7CA0">
            <w:pPr>
              <w:jc w:val="right"/>
            </w:pPr>
            <w:r>
              <w:rPr>
                <w:rFonts w:hint="eastAsia"/>
              </w:rPr>
              <w:t>-</w:t>
            </w:r>
          </w:p>
        </w:tc>
        <w:tc>
          <w:tcPr>
            <w:tcW w:w="1517" w:type="dxa"/>
            <w:vAlign w:val="center"/>
          </w:tcPr>
          <w:p w14:paraId="045A529A">
            <w:pPr>
              <w:jc w:val="right"/>
            </w:pPr>
            <w:r>
              <w:rPr>
                <w:rFonts w:hint="eastAsia"/>
              </w:rPr>
              <w:t>-</w:t>
            </w:r>
          </w:p>
        </w:tc>
      </w:tr>
      <w:tr w14:paraId="6CD6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1F13844"/>
        </w:tc>
        <w:tc>
          <w:tcPr>
            <w:tcW w:w="897" w:type="dxa"/>
            <w:vAlign w:val="center"/>
          </w:tcPr>
          <w:p w14:paraId="64C9E089">
            <w:r>
              <w:rPr>
                <w:rFonts w:hint="eastAsia"/>
              </w:rPr>
              <w:t>合计</w:t>
            </w:r>
          </w:p>
        </w:tc>
        <w:tc>
          <w:tcPr>
            <w:tcW w:w="1860" w:type="dxa"/>
            <w:vAlign w:val="center"/>
          </w:tcPr>
          <w:p w14:paraId="04BA2F76">
            <w:pPr>
              <w:jc w:val="right"/>
            </w:pPr>
            <w:r>
              <w:rPr>
                <w:rFonts w:hint="eastAsia"/>
              </w:rPr>
              <w:t>-</w:t>
            </w:r>
          </w:p>
        </w:tc>
        <w:tc>
          <w:tcPr>
            <w:tcW w:w="1517" w:type="dxa"/>
            <w:vAlign w:val="center"/>
          </w:tcPr>
          <w:p w14:paraId="3A3ED9A4">
            <w:pPr>
              <w:jc w:val="right"/>
            </w:pPr>
            <w:r>
              <w:rPr>
                <w:rFonts w:hint="eastAsia"/>
              </w:rPr>
              <w:t>-</w:t>
            </w:r>
          </w:p>
        </w:tc>
        <w:tc>
          <w:tcPr>
            <w:tcW w:w="1860" w:type="dxa"/>
            <w:vAlign w:val="center"/>
          </w:tcPr>
          <w:p w14:paraId="6E760EBC">
            <w:pPr>
              <w:jc w:val="right"/>
            </w:pPr>
            <w:r>
              <w:rPr>
                <w:rFonts w:hint="eastAsia"/>
              </w:rPr>
              <w:t>-</w:t>
            </w:r>
          </w:p>
        </w:tc>
        <w:tc>
          <w:tcPr>
            <w:tcW w:w="1517" w:type="dxa"/>
            <w:vAlign w:val="center"/>
          </w:tcPr>
          <w:p w14:paraId="77669E98">
            <w:pPr>
              <w:jc w:val="right"/>
            </w:pPr>
            <w:r>
              <w:rPr>
                <w:rFonts w:hint="eastAsia"/>
              </w:rPr>
              <w:t>-</w:t>
            </w:r>
          </w:p>
        </w:tc>
      </w:tr>
      <w:tr w14:paraId="5946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4C91AF">
            <w:r>
              <w:rPr>
                <w:rFonts w:hint="eastAsia"/>
              </w:rPr>
              <w:t>资产支持证券</w:t>
            </w:r>
          </w:p>
        </w:tc>
        <w:tc>
          <w:tcPr>
            <w:tcW w:w="1860" w:type="dxa"/>
            <w:vAlign w:val="center"/>
          </w:tcPr>
          <w:p w14:paraId="146D3181">
            <w:pPr>
              <w:jc w:val="right"/>
            </w:pPr>
            <w:r>
              <w:rPr>
                <w:rFonts w:hint="eastAsia"/>
              </w:rPr>
              <w:t>-</w:t>
            </w:r>
          </w:p>
        </w:tc>
        <w:tc>
          <w:tcPr>
            <w:tcW w:w="1517" w:type="dxa"/>
            <w:vAlign w:val="center"/>
          </w:tcPr>
          <w:p w14:paraId="19FF78C8">
            <w:pPr>
              <w:jc w:val="right"/>
            </w:pPr>
            <w:r>
              <w:rPr>
                <w:rFonts w:hint="eastAsia"/>
              </w:rPr>
              <w:t>-</w:t>
            </w:r>
          </w:p>
        </w:tc>
        <w:tc>
          <w:tcPr>
            <w:tcW w:w="1860" w:type="dxa"/>
            <w:vAlign w:val="center"/>
          </w:tcPr>
          <w:p w14:paraId="53C9EF7E">
            <w:pPr>
              <w:jc w:val="right"/>
            </w:pPr>
            <w:r>
              <w:rPr>
                <w:rFonts w:hint="eastAsia"/>
              </w:rPr>
              <w:t>-</w:t>
            </w:r>
          </w:p>
        </w:tc>
        <w:tc>
          <w:tcPr>
            <w:tcW w:w="1517" w:type="dxa"/>
            <w:vAlign w:val="center"/>
          </w:tcPr>
          <w:p w14:paraId="62C37A98">
            <w:pPr>
              <w:jc w:val="right"/>
            </w:pPr>
            <w:r>
              <w:rPr>
                <w:rFonts w:hint="eastAsia"/>
              </w:rPr>
              <w:t>-</w:t>
            </w:r>
          </w:p>
        </w:tc>
      </w:tr>
      <w:tr w14:paraId="70B1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E16363">
            <w:r>
              <w:rPr>
                <w:rFonts w:hint="eastAsia"/>
              </w:rPr>
              <w:t>基金</w:t>
            </w:r>
          </w:p>
        </w:tc>
        <w:tc>
          <w:tcPr>
            <w:tcW w:w="1860" w:type="dxa"/>
            <w:vAlign w:val="center"/>
          </w:tcPr>
          <w:p w14:paraId="151A9816">
            <w:pPr>
              <w:jc w:val="right"/>
            </w:pPr>
            <w:r>
              <w:rPr>
                <w:rFonts w:hint="eastAsia"/>
              </w:rPr>
              <w:t>-</w:t>
            </w:r>
          </w:p>
        </w:tc>
        <w:tc>
          <w:tcPr>
            <w:tcW w:w="1517" w:type="dxa"/>
            <w:vAlign w:val="center"/>
          </w:tcPr>
          <w:p w14:paraId="12FDD669">
            <w:pPr>
              <w:jc w:val="right"/>
            </w:pPr>
            <w:r>
              <w:rPr>
                <w:rFonts w:hint="eastAsia"/>
              </w:rPr>
              <w:t>-</w:t>
            </w:r>
          </w:p>
        </w:tc>
        <w:tc>
          <w:tcPr>
            <w:tcW w:w="1860" w:type="dxa"/>
            <w:vAlign w:val="center"/>
          </w:tcPr>
          <w:p w14:paraId="704B43CD">
            <w:pPr>
              <w:jc w:val="right"/>
            </w:pPr>
            <w:r>
              <w:rPr>
                <w:rFonts w:hint="eastAsia"/>
              </w:rPr>
              <w:t>-</w:t>
            </w:r>
          </w:p>
        </w:tc>
        <w:tc>
          <w:tcPr>
            <w:tcW w:w="1517" w:type="dxa"/>
            <w:vAlign w:val="center"/>
          </w:tcPr>
          <w:p w14:paraId="57FE80CC">
            <w:pPr>
              <w:jc w:val="right"/>
            </w:pPr>
            <w:r>
              <w:rPr>
                <w:rFonts w:hint="eastAsia"/>
              </w:rPr>
              <w:t>-</w:t>
            </w:r>
          </w:p>
        </w:tc>
      </w:tr>
      <w:tr w14:paraId="3A90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A2D2C2">
            <w:r>
              <w:rPr>
                <w:rFonts w:hint="eastAsia"/>
              </w:rPr>
              <w:t>其他</w:t>
            </w:r>
          </w:p>
        </w:tc>
        <w:tc>
          <w:tcPr>
            <w:tcW w:w="1860" w:type="dxa"/>
            <w:vAlign w:val="center"/>
          </w:tcPr>
          <w:p w14:paraId="2BE92CC6">
            <w:pPr>
              <w:jc w:val="right"/>
            </w:pPr>
            <w:r>
              <w:rPr>
                <w:rFonts w:hint="eastAsia"/>
              </w:rPr>
              <w:t>-</w:t>
            </w:r>
          </w:p>
        </w:tc>
        <w:tc>
          <w:tcPr>
            <w:tcW w:w="1517" w:type="dxa"/>
            <w:vAlign w:val="center"/>
          </w:tcPr>
          <w:p w14:paraId="18E7F593">
            <w:pPr>
              <w:jc w:val="right"/>
            </w:pPr>
            <w:r>
              <w:rPr>
                <w:rFonts w:hint="eastAsia"/>
              </w:rPr>
              <w:t>-</w:t>
            </w:r>
          </w:p>
        </w:tc>
        <w:tc>
          <w:tcPr>
            <w:tcW w:w="1860" w:type="dxa"/>
            <w:vAlign w:val="center"/>
          </w:tcPr>
          <w:p w14:paraId="3190BE0C">
            <w:pPr>
              <w:jc w:val="right"/>
            </w:pPr>
            <w:r>
              <w:rPr>
                <w:rFonts w:hint="eastAsia"/>
              </w:rPr>
              <w:t>-</w:t>
            </w:r>
          </w:p>
        </w:tc>
        <w:tc>
          <w:tcPr>
            <w:tcW w:w="1517" w:type="dxa"/>
            <w:vAlign w:val="center"/>
          </w:tcPr>
          <w:p w14:paraId="0A5D7CDF">
            <w:pPr>
              <w:jc w:val="right"/>
            </w:pPr>
            <w:r>
              <w:rPr>
                <w:rFonts w:hint="eastAsia"/>
              </w:rPr>
              <w:t>-</w:t>
            </w:r>
          </w:p>
        </w:tc>
      </w:tr>
      <w:tr w14:paraId="0208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2987583">
            <w:r>
              <w:rPr>
                <w:rFonts w:hint="eastAsia"/>
              </w:rPr>
              <w:t>合计</w:t>
            </w:r>
          </w:p>
        </w:tc>
        <w:tc>
          <w:tcPr>
            <w:tcW w:w="1860" w:type="dxa"/>
            <w:vAlign w:val="center"/>
          </w:tcPr>
          <w:p w14:paraId="79439C75">
            <w:pPr>
              <w:jc w:val="right"/>
            </w:pPr>
            <w:r>
              <w:rPr>
                <w:rFonts w:hint="eastAsia"/>
              </w:rPr>
              <w:t>638,876,090.88</w:t>
            </w:r>
          </w:p>
        </w:tc>
        <w:tc>
          <w:tcPr>
            <w:tcW w:w="1517" w:type="dxa"/>
            <w:vAlign w:val="center"/>
          </w:tcPr>
          <w:p w14:paraId="3482603D">
            <w:pPr>
              <w:jc w:val="right"/>
            </w:pPr>
            <w:r>
              <w:rPr>
                <w:rFonts w:hint="eastAsia"/>
              </w:rPr>
              <w:t>-</w:t>
            </w:r>
          </w:p>
        </w:tc>
        <w:tc>
          <w:tcPr>
            <w:tcW w:w="1860" w:type="dxa"/>
            <w:vAlign w:val="center"/>
          </w:tcPr>
          <w:p w14:paraId="319A5DFA">
            <w:pPr>
              <w:jc w:val="right"/>
            </w:pPr>
            <w:r>
              <w:rPr>
                <w:rFonts w:hint="eastAsia"/>
              </w:rPr>
              <w:t>714,700,861.73</w:t>
            </w:r>
          </w:p>
        </w:tc>
        <w:tc>
          <w:tcPr>
            <w:tcW w:w="1517" w:type="dxa"/>
            <w:vAlign w:val="center"/>
          </w:tcPr>
          <w:p w14:paraId="1A6B5223">
            <w:pPr>
              <w:jc w:val="right"/>
            </w:pPr>
            <w:r>
              <w:rPr>
                <w:rFonts w:hint="eastAsia"/>
              </w:rPr>
              <w:t>75,824,770.85</w:t>
            </w:r>
          </w:p>
        </w:tc>
      </w:tr>
      <w:tr w14:paraId="2751E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86A1891">
            <w:r>
              <w:rPr>
                <w:rFonts w:hint="eastAsia"/>
              </w:rPr>
              <w:t>项目</w:t>
            </w:r>
          </w:p>
        </w:tc>
        <w:tc>
          <w:tcPr>
            <w:tcW w:w="1860" w:type="dxa"/>
            <w:gridSpan w:val="4"/>
            <w:vAlign w:val="center"/>
          </w:tcPr>
          <w:p w14:paraId="0DA97044">
            <w:r>
              <w:rPr>
                <w:rFonts w:hint="eastAsia"/>
              </w:rPr>
              <w:t>上年度末2024年12月31日</w:t>
            </w:r>
          </w:p>
        </w:tc>
      </w:tr>
      <w:tr w14:paraId="69EC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11F3D59"/>
        </w:tc>
        <w:tc>
          <w:tcPr>
            <w:tcW w:w="1860" w:type="dxa"/>
            <w:vAlign w:val="center"/>
          </w:tcPr>
          <w:p w14:paraId="2B2C2FB3">
            <w:r>
              <w:rPr>
                <w:rFonts w:hint="eastAsia"/>
              </w:rPr>
              <w:t>成本</w:t>
            </w:r>
          </w:p>
        </w:tc>
        <w:tc>
          <w:tcPr>
            <w:tcW w:w="1517" w:type="dxa"/>
            <w:vAlign w:val="center"/>
          </w:tcPr>
          <w:p w14:paraId="64920729">
            <w:r>
              <w:rPr>
                <w:rFonts w:hint="eastAsia"/>
              </w:rPr>
              <w:t>应计利息</w:t>
            </w:r>
          </w:p>
        </w:tc>
        <w:tc>
          <w:tcPr>
            <w:tcW w:w="1860" w:type="dxa"/>
            <w:vAlign w:val="center"/>
          </w:tcPr>
          <w:p w14:paraId="68EBF1F6">
            <w:r>
              <w:rPr>
                <w:rFonts w:hint="eastAsia"/>
              </w:rPr>
              <w:t>公允价值</w:t>
            </w:r>
          </w:p>
        </w:tc>
        <w:tc>
          <w:tcPr>
            <w:tcW w:w="1517" w:type="dxa"/>
            <w:vAlign w:val="center"/>
          </w:tcPr>
          <w:p w14:paraId="5ECB51C6">
            <w:r>
              <w:rPr>
                <w:rFonts w:hint="eastAsia"/>
              </w:rPr>
              <w:t>公允价值变动</w:t>
            </w:r>
          </w:p>
        </w:tc>
      </w:tr>
      <w:tr w14:paraId="6263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4ECFD2">
            <w:r>
              <w:rPr>
                <w:rFonts w:hint="eastAsia"/>
              </w:rPr>
              <w:t>股票</w:t>
            </w:r>
          </w:p>
        </w:tc>
        <w:tc>
          <w:tcPr>
            <w:tcW w:w="1860" w:type="dxa"/>
            <w:vAlign w:val="center"/>
          </w:tcPr>
          <w:p w14:paraId="7810498B">
            <w:pPr>
              <w:jc w:val="right"/>
            </w:pPr>
            <w:r>
              <w:rPr>
                <w:rFonts w:hint="eastAsia"/>
              </w:rPr>
              <w:t>857,079,001.46</w:t>
            </w:r>
          </w:p>
        </w:tc>
        <w:tc>
          <w:tcPr>
            <w:tcW w:w="1517" w:type="dxa"/>
            <w:vAlign w:val="center"/>
          </w:tcPr>
          <w:p w14:paraId="20ED4AE9">
            <w:pPr>
              <w:jc w:val="right"/>
            </w:pPr>
            <w:r>
              <w:rPr>
                <w:rFonts w:hint="eastAsia"/>
              </w:rPr>
              <w:t>-</w:t>
            </w:r>
          </w:p>
        </w:tc>
        <w:tc>
          <w:tcPr>
            <w:tcW w:w="1860" w:type="dxa"/>
            <w:vAlign w:val="center"/>
          </w:tcPr>
          <w:p w14:paraId="7B5AEC4C">
            <w:pPr>
              <w:jc w:val="right"/>
            </w:pPr>
            <w:r>
              <w:rPr>
                <w:rFonts w:hint="eastAsia"/>
              </w:rPr>
              <w:t>840,165,926.50</w:t>
            </w:r>
          </w:p>
        </w:tc>
        <w:tc>
          <w:tcPr>
            <w:tcW w:w="1517" w:type="dxa"/>
            <w:vAlign w:val="center"/>
          </w:tcPr>
          <w:p w14:paraId="28D84F02">
            <w:pPr>
              <w:jc w:val="right"/>
            </w:pPr>
            <w:r>
              <w:rPr>
                <w:rFonts w:hint="eastAsia"/>
              </w:rPr>
              <w:t>-16,913,074.96</w:t>
            </w:r>
          </w:p>
        </w:tc>
      </w:tr>
      <w:tr w14:paraId="75F0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96D081">
            <w:r>
              <w:rPr>
                <w:rFonts w:hint="eastAsia"/>
              </w:rPr>
              <w:t>贵金属投资-金交所黄金合约</w:t>
            </w:r>
          </w:p>
        </w:tc>
        <w:tc>
          <w:tcPr>
            <w:tcW w:w="1860" w:type="dxa"/>
            <w:vAlign w:val="center"/>
          </w:tcPr>
          <w:p w14:paraId="54C4D636">
            <w:pPr>
              <w:jc w:val="right"/>
            </w:pPr>
            <w:r>
              <w:rPr>
                <w:rFonts w:hint="eastAsia"/>
              </w:rPr>
              <w:t>-</w:t>
            </w:r>
          </w:p>
        </w:tc>
        <w:tc>
          <w:tcPr>
            <w:tcW w:w="1517" w:type="dxa"/>
            <w:vAlign w:val="center"/>
          </w:tcPr>
          <w:p w14:paraId="5689EF67">
            <w:pPr>
              <w:jc w:val="right"/>
            </w:pPr>
            <w:r>
              <w:rPr>
                <w:rFonts w:hint="eastAsia"/>
              </w:rPr>
              <w:t>-</w:t>
            </w:r>
          </w:p>
        </w:tc>
        <w:tc>
          <w:tcPr>
            <w:tcW w:w="1860" w:type="dxa"/>
            <w:vAlign w:val="center"/>
          </w:tcPr>
          <w:p w14:paraId="55D439AE">
            <w:pPr>
              <w:jc w:val="right"/>
            </w:pPr>
            <w:r>
              <w:rPr>
                <w:rFonts w:hint="eastAsia"/>
              </w:rPr>
              <w:t>-</w:t>
            </w:r>
          </w:p>
        </w:tc>
        <w:tc>
          <w:tcPr>
            <w:tcW w:w="1517" w:type="dxa"/>
            <w:vAlign w:val="center"/>
          </w:tcPr>
          <w:p w14:paraId="0C587918">
            <w:pPr>
              <w:jc w:val="right"/>
            </w:pPr>
            <w:r>
              <w:rPr>
                <w:rFonts w:hint="eastAsia"/>
              </w:rPr>
              <w:t>-</w:t>
            </w:r>
          </w:p>
        </w:tc>
      </w:tr>
      <w:tr w14:paraId="0CCC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B247F24">
            <w:r>
              <w:rPr>
                <w:rFonts w:hint="eastAsia"/>
              </w:rPr>
              <w:t>债券</w:t>
            </w:r>
          </w:p>
        </w:tc>
        <w:tc>
          <w:tcPr>
            <w:tcW w:w="897" w:type="dxa"/>
            <w:vAlign w:val="center"/>
          </w:tcPr>
          <w:p w14:paraId="174FFEF4">
            <w:r>
              <w:rPr>
                <w:rFonts w:hint="eastAsia"/>
              </w:rPr>
              <w:t>交易所市场</w:t>
            </w:r>
          </w:p>
        </w:tc>
        <w:tc>
          <w:tcPr>
            <w:tcW w:w="1860" w:type="dxa"/>
            <w:vAlign w:val="center"/>
          </w:tcPr>
          <w:p w14:paraId="76B75DED">
            <w:pPr>
              <w:jc w:val="right"/>
            </w:pPr>
            <w:r>
              <w:rPr>
                <w:rFonts w:hint="eastAsia"/>
              </w:rPr>
              <w:t>-</w:t>
            </w:r>
          </w:p>
        </w:tc>
        <w:tc>
          <w:tcPr>
            <w:tcW w:w="1517" w:type="dxa"/>
            <w:vAlign w:val="center"/>
          </w:tcPr>
          <w:p w14:paraId="3E9486D7">
            <w:pPr>
              <w:jc w:val="right"/>
            </w:pPr>
            <w:r>
              <w:rPr>
                <w:rFonts w:hint="eastAsia"/>
              </w:rPr>
              <w:t>-</w:t>
            </w:r>
          </w:p>
        </w:tc>
        <w:tc>
          <w:tcPr>
            <w:tcW w:w="1860" w:type="dxa"/>
            <w:vAlign w:val="center"/>
          </w:tcPr>
          <w:p w14:paraId="6176747D">
            <w:pPr>
              <w:jc w:val="right"/>
            </w:pPr>
            <w:r>
              <w:rPr>
                <w:rFonts w:hint="eastAsia"/>
              </w:rPr>
              <w:t>-</w:t>
            </w:r>
          </w:p>
        </w:tc>
        <w:tc>
          <w:tcPr>
            <w:tcW w:w="1517" w:type="dxa"/>
            <w:vAlign w:val="center"/>
          </w:tcPr>
          <w:p w14:paraId="2491B49F">
            <w:pPr>
              <w:jc w:val="right"/>
            </w:pPr>
            <w:r>
              <w:rPr>
                <w:rFonts w:hint="eastAsia"/>
              </w:rPr>
              <w:t>-</w:t>
            </w:r>
          </w:p>
        </w:tc>
      </w:tr>
      <w:tr w14:paraId="1EA8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B77E326"/>
        </w:tc>
        <w:tc>
          <w:tcPr>
            <w:tcW w:w="897" w:type="dxa"/>
            <w:vAlign w:val="center"/>
          </w:tcPr>
          <w:p w14:paraId="15D452D8">
            <w:r>
              <w:rPr>
                <w:rFonts w:hint="eastAsia"/>
              </w:rPr>
              <w:t>银行间市场</w:t>
            </w:r>
          </w:p>
        </w:tc>
        <w:tc>
          <w:tcPr>
            <w:tcW w:w="1860" w:type="dxa"/>
            <w:vAlign w:val="center"/>
          </w:tcPr>
          <w:p w14:paraId="39968452">
            <w:pPr>
              <w:jc w:val="right"/>
            </w:pPr>
            <w:r>
              <w:rPr>
                <w:rFonts w:hint="eastAsia"/>
              </w:rPr>
              <w:t>-</w:t>
            </w:r>
          </w:p>
        </w:tc>
        <w:tc>
          <w:tcPr>
            <w:tcW w:w="1517" w:type="dxa"/>
            <w:vAlign w:val="center"/>
          </w:tcPr>
          <w:p w14:paraId="41FA1BA3">
            <w:pPr>
              <w:jc w:val="right"/>
            </w:pPr>
            <w:r>
              <w:rPr>
                <w:rFonts w:hint="eastAsia"/>
              </w:rPr>
              <w:t>-</w:t>
            </w:r>
          </w:p>
        </w:tc>
        <w:tc>
          <w:tcPr>
            <w:tcW w:w="1860" w:type="dxa"/>
            <w:vAlign w:val="center"/>
          </w:tcPr>
          <w:p w14:paraId="3D4F1466">
            <w:pPr>
              <w:jc w:val="right"/>
            </w:pPr>
            <w:r>
              <w:rPr>
                <w:rFonts w:hint="eastAsia"/>
              </w:rPr>
              <w:t>-</w:t>
            </w:r>
          </w:p>
        </w:tc>
        <w:tc>
          <w:tcPr>
            <w:tcW w:w="1517" w:type="dxa"/>
            <w:vAlign w:val="center"/>
          </w:tcPr>
          <w:p w14:paraId="7E396CD2">
            <w:pPr>
              <w:jc w:val="right"/>
            </w:pPr>
            <w:r>
              <w:rPr>
                <w:rFonts w:hint="eastAsia"/>
              </w:rPr>
              <w:t>-</w:t>
            </w:r>
          </w:p>
        </w:tc>
      </w:tr>
      <w:tr w14:paraId="0B943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F185A49"/>
        </w:tc>
        <w:tc>
          <w:tcPr>
            <w:tcW w:w="897" w:type="dxa"/>
            <w:vAlign w:val="center"/>
          </w:tcPr>
          <w:p w14:paraId="4FCDA771">
            <w:r>
              <w:rPr>
                <w:rFonts w:hint="eastAsia"/>
              </w:rPr>
              <w:t>合计</w:t>
            </w:r>
          </w:p>
        </w:tc>
        <w:tc>
          <w:tcPr>
            <w:tcW w:w="1860" w:type="dxa"/>
            <w:vAlign w:val="center"/>
          </w:tcPr>
          <w:p w14:paraId="79EA6F12">
            <w:pPr>
              <w:jc w:val="right"/>
            </w:pPr>
            <w:r>
              <w:rPr>
                <w:rFonts w:hint="eastAsia"/>
              </w:rPr>
              <w:t>-</w:t>
            </w:r>
          </w:p>
        </w:tc>
        <w:tc>
          <w:tcPr>
            <w:tcW w:w="1517" w:type="dxa"/>
            <w:vAlign w:val="center"/>
          </w:tcPr>
          <w:p w14:paraId="197C6C94">
            <w:pPr>
              <w:jc w:val="right"/>
            </w:pPr>
            <w:r>
              <w:rPr>
                <w:rFonts w:hint="eastAsia"/>
              </w:rPr>
              <w:t>-</w:t>
            </w:r>
          </w:p>
        </w:tc>
        <w:tc>
          <w:tcPr>
            <w:tcW w:w="1860" w:type="dxa"/>
            <w:vAlign w:val="center"/>
          </w:tcPr>
          <w:p w14:paraId="0D313BAC">
            <w:pPr>
              <w:jc w:val="right"/>
            </w:pPr>
            <w:r>
              <w:rPr>
                <w:rFonts w:hint="eastAsia"/>
              </w:rPr>
              <w:t>-</w:t>
            </w:r>
          </w:p>
        </w:tc>
        <w:tc>
          <w:tcPr>
            <w:tcW w:w="1517" w:type="dxa"/>
            <w:vAlign w:val="center"/>
          </w:tcPr>
          <w:p w14:paraId="6EC8D000">
            <w:pPr>
              <w:jc w:val="right"/>
            </w:pPr>
            <w:r>
              <w:rPr>
                <w:rFonts w:hint="eastAsia"/>
              </w:rPr>
              <w:t>-</w:t>
            </w:r>
          </w:p>
        </w:tc>
      </w:tr>
      <w:tr w14:paraId="3E97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603181">
            <w:r>
              <w:rPr>
                <w:rFonts w:hint="eastAsia"/>
              </w:rPr>
              <w:t>资产支持证券</w:t>
            </w:r>
          </w:p>
        </w:tc>
        <w:tc>
          <w:tcPr>
            <w:tcW w:w="1860" w:type="dxa"/>
            <w:vAlign w:val="center"/>
          </w:tcPr>
          <w:p w14:paraId="2B305D7C">
            <w:pPr>
              <w:jc w:val="right"/>
            </w:pPr>
            <w:r>
              <w:rPr>
                <w:rFonts w:hint="eastAsia"/>
              </w:rPr>
              <w:t>-</w:t>
            </w:r>
          </w:p>
        </w:tc>
        <w:tc>
          <w:tcPr>
            <w:tcW w:w="1517" w:type="dxa"/>
            <w:vAlign w:val="center"/>
          </w:tcPr>
          <w:p w14:paraId="023D7CF1">
            <w:pPr>
              <w:jc w:val="right"/>
            </w:pPr>
            <w:r>
              <w:rPr>
                <w:rFonts w:hint="eastAsia"/>
              </w:rPr>
              <w:t>-</w:t>
            </w:r>
          </w:p>
        </w:tc>
        <w:tc>
          <w:tcPr>
            <w:tcW w:w="1860" w:type="dxa"/>
            <w:vAlign w:val="center"/>
          </w:tcPr>
          <w:p w14:paraId="1E47A091">
            <w:pPr>
              <w:jc w:val="right"/>
            </w:pPr>
            <w:r>
              <w:rPr>
                <w:rFonts w:hint="eastAsia"/>
              </w:rPr>
              <w:t>-</w:t>
            </w:r>
          </w:p>
        </w:tc>
        <w:tc>
          <w:tcPr>
            <w:tcW w:w="1517" w:type="dxa"/>
            <w:vAlign w:val="center"/>
          </w:tcPr>
          <w:p w14:paraId="33FCF8D9">
            <w:pPr>
              <w:jc w:val="right"/>
            </w:pPr>
            <w:r>
              <w:rPr>
                <w:rFonts w:hint="eastAsia"/>
              </w:rPr>
              <w:t>-</w:t>
            </w:r>
          </w:p>
        </w:tc>
      </w:tr>
      <w:tr w14:paraId="43CF8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1AB1243">
            <w:r>
              <w:rPr>
                <w:rFonts w:hint="eastAsia"/>
              </w:rPr>
              <w:t>基金</w:t>
            </w:r>
          </w:p>
        </w:tc>
        <w:tc>
          <w:tcPr>
            <w:tcW w:w="1860" w:type="dxa"/>
            <w:vAlign w:val="center"/>
          </w:tcPr>
          <w:p w14:paraId="477F63A4">
            <w:pPr>
              <w:jc w:val="right"/>
            </w:pPr>
            <w:r>
              <w:rPr>
                <w:rFonts w:hint="eastAsia"/>
              </w:rPr>
              <w:t>-</w:t>
            </w:r>
          </w:p>
        </w:tc>
        <w:tc>
          <w:tcPr>
            <w:tcW w:w="1517" w:type="dxa"/>
            <w:vAlign w:val="center"/>
          </w:tcPr>
          <w:p w14:paraId="69781F4A">
            <w:pPr>
              <w:jc w:val="right"/>
            </w:pPr>
            <w:r>
              <w:rPr>
                <w:rFonts w:hint="eastAsia"/>
              </w:rPr>
              <w:t>-</w:t>
            </w:r>
          </w:p>
        </w:tc>
        <w:tc>
          <w:tcPr>
            <w:tcW w:w="1860" w:type="dxa"/>
            <w:vAlign w:val="center"/>
          </w:tcPr>
          <w:p w14:paraId="701707DD">
            <w:pPr>
              <w:jc w:val="right"/>
            </w:pPr>
            <w:r>
              <w:rPr>
                <w:rFonts w:hint="eastAsia"/>
              </w:rPr>
              <w:t>-</w:t>
            </w:r>
          </w:p>
        </w:tc>
        <w:tc>
          <w:tcPr>
            <w:tcW w:w="1517" w:type="dxa"/>
            <w:vAlign w:val="center"/>
          </w:tcPr>
          <w:p w14:paraId="7EFE999F">
            <w:pPr>
              <w:jc w:val="right"/>
            </w:pPr>
            <w:r>
              <w:rPr>
                <w:rFonts w:hint="eastAsia"/>
              </w:rPr>
              <w:t>-</w:t>
            </w:r>
          </w:p>
        </w:tc>
      </w:tr>
      <w:tr w14:paraId="60839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E7F4AD">
            <w:r>
              <w:rPr>
                <w:rFonts w:hint="eastAsia"/>
              </w:rPr>
              <w:t>其他</w:t>
            </w:r>
          </w:p>
        </w:tc>
        <w:tc>
          <w:tcPr>
            <w:tcW w:w="1860" w:type="dxa"/>
            <w:vAlign w:val="center"/>
          </w:tcPr>
          <w:p w14:paraId="493E397B">
            <w:pPr>
              <w:jc w:val="right"/>
            </w:pPr>
            <w:r>
              <w:rPr>
                <w:rFonts w:hint="eastAsia"/>
              </w:rPr>
              <w:t>-</w:t>
            </w:r>
          </w:p>
        </w:tc>
        <w:tc>
          <w:tcPr>
            <w:tcW w:w="1517" w:type="dxa"/>
            <w:vAlign w:val="center"/>
          </w:tcPr>
          <w:p w14:paraId="4F6DAEEB">
            <w:pPr>
              <w:jc w:val="right"/>
            </w:pPr>
            <w:r>
              <w:rPr>
                <w:rFonts w:hint="eastAsia"/>
              </w:rPr>
              <w:t>-</w:t>
            </w:r>
          </w:p>
        </w:tc>
        <w:tc>
          <w:tcPr>
            <w:tcW w:w="1860" w:type="dxa"/>
            <w:vAlign w:val="center"/>
          </w:tcPr>
          <w:p w14:paraId="288B1427">
            <w:pPr>
              <w:jc w:val="right"/>
            </w:pPr>
            <w:r>
              <w:rPr>
                <w:rFonts w:hint="eastAsia"/>
              </w:rPr>
              <w:t>-</w:t>
            </w:r>
          </w:p>
        </w:tc>
        <w:tc>
          <w:tcPr>
            <w:tcW w:w="1517" w:type="dxa"/>
            <w:vAlign w:val="center"/>
          </w:tcPr>
          <w:p w14:paraId="0F266B00">
            <w:pPr>
              <w:jc w:val="right"/>
            </w:pPr>
            <w:r>
              <w:rPr>
                <w:rFonts w:hint="eastAsia"/>
              </w:rPr>
              <w:t>-</w:t>
            </w:r>
          </w:p>
        </w:tc>
      </w:tr>
      <w:tr w14:paraId="4FB6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F81797">
            <w:r>
              <w:rPr>
                <w:rFonts w:hint="eastAsia"/>
              </w:rPr>
              <w:t>合计</w:t>
            </w:r>
          </w:p>
        </w:tc>
        <w:tc>
          <w:tcPr>
            <w:tcW w:w="1860" w:type="dxa"/>
            <w:vAlign w:val="center"/>
          </w:tcPr>
          <w:p w14:paraId="332214B8">
            <w:pPr>
              <w:jc w:val="right"/>
            </w:pPr>
            <w:r>
              <w:rPr>
                <w:rFonts w:hint="eastAsia"/>
              </w:rPr>
              <w:t>857,079,001.46</w:t>
            </w:r>
          </w:p>
        </w:tc>
        <w:tc>
          <w:tcPr>
            <w:tcW w:w="1517" w:type="dxa"/>
            <w:vAlign w:val="center"/>
          </w:tcPr>
          <w:p w14:paraId="78029B1A">
            <w:pPr>
              <w:jc w:val="right"/>
            </w:pPr>
            <w:r>
              <w:rPr>
                <w:rFonts w:hint="eastAsia"/>
              </w:rPr>
              <w:t>-</w:t>
            </w:r>
          </w:p>
        </w:tc>
        <w:tc>
          <w:tcPr>
            <w:tcW w:w="1860" w:type="dxa"/>
            <w:vAlign w:val="center"/>
          </w:tcPr>
          <w:p w14:paraId="77485D2B">
            <w:pPr>
              <w:jc w:val="right"/>
            </w:pPr>
            <w:r>
              <w:rPr>
                <w:rFonts w:hint="eastAsia"/>
              </w:rPr>
              <w:t>840,165,926.50</w:t>
            </w:r>
          </w:p>
        </w:tc>
        <w:tc>
          <w:tcPr>
            <w:tcW w:w="1517" w:type="dxa"/>
            <w:vAlign w:val="center"/>
          </w:tcPr>
          <w:p w14:paraId="67CD7BC9">
            <w:pPr>
              <w:jc w:val="right"/>
            </w:pPr>
            <w:r>
              <w:rPr>
                <w:rFonts w:hint="eastAsia"/>
              </w:rPr>
              <w:t>-16,913,074.96</w:t>
            </w:r>
          </w:p>
        </w:tc>
      </w:tr>
    </w:tbl>
    <w:p w14:paraId="5BA4273E">
      <w:pPr>
        <w:pStyle w:val="35"/>
      </w:pPr>
      <w:bookmarkStart w:id="75" w:name="_Toc75"/>
      <w:r>
        <w:t>衍生金融资产/负债</w:t>
      </w:r>
      <w:bookmarkEnd w:id="75"/>
    </w:p>
    <w:p w14:paraId="682FA075">
      <w:pPr>
        <w:pStyle w:val="36"/>
      </w:pPr>
      <w:bookmarkStart w:id="76" w:name="_Toc76"/>
      <w:r>
        <w:t>衍生金融资产/负债期末余额</w:t>
      </w:r>
      <w:bookmarkEnd w:id="76"/>
    </w:p>
    <w:p w14:paraId="0EAE712C">
      <w:pPr>
        <w:pStyle w:val="18"/>
        <w:rPr>
          <w:rFonts w:hint="eastAsia"/>
        </w:rPr>
      </w:pPr>
      <w:r>
        <w:rPr>
          <w:rFonts w:hint="eastAsia"/>
        </w:rPr>
        <w:t>无。</w:t>
      </w:r>
    </w:p>
    <w:p w14:paraId="493348AA">
      <w:pPr>
        <w:pStyle w:val="35"/>
      </w:pPr>
      <w:bookmarkStart w:id="77" w:name="_Toc77"/>
      <w:r>
        <w:t xml:space="preserve"> 买入返售金融资产</w:t>
      </w:r>
      <w:bookmarkEnd w:id="77"/>
    </w:p>
    <w:p w14:paraId="4691A177">
      <w:pPr>
        <w:pStyle w:val="36"/>
      </w:pPr>
      <w:bookmarkStart w:id="78" w:name="_Toc78"/>
      <w:r>
        <w:t>各项买入返售金融资产期末余额</w:t>
      </w:r>
      <w:bookmarkEnd w:id="78"/>
    </w:p>
    <w:p w14:paraId="51A4FFF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424B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7F18C2F">
            <w:r>
              <w:rPr>
                <w:rFonts w:hint="eastAsia"/>
              </w:rPr>
              <w:t>项目</w:t>
            </w:r>
          </w:p>
        </w:tc>
        <w:tc>
          <w:tcPr>
            <w:tcW w:w="2519" w:type="dxa"/>
            <w:gridSpan w:val="2"/>
            <w:vAlign w:val="center"/>
          </w:tcPr>
          <w:p w14:paraId="7BE760C8">
            <w:r>
              <w:rPr>
                <w:rFonts w:hint="eastAsia"/>
              </w:rPr>
              <w:t>本期末2025年12月31日</w:t>
            </w:r>
          </w:p>
        </w:tc>
      </w:tr>
      <w:tr w14:paraId="2317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85E337E"/>
        </w:tc>
        <w:tc>
          <w:tcPr>
            <w:tcW w:w="2519" w:type="dxa"/>
            <w:vAlign w:val="center"/>
          </w:tcPr>
          <w:p w14:paraId="1018F0DB">
            <w:r>
              <w:rPr>
                <w:rFonts w:hint="eastAsia"/>
              </w:rPr>
              <w:t>账面余额</w:t>
            </w:r>
          </w:p>
        </w:tc>
        <w:tc>
          <w:tcPr>
            <w:tcW w:w="3322" w:type="dxa"/>
            <w:vAlign w:val="center"/>
          </w:tcPr>
          <w:p w14:paraId="050C3768">
            <w:r>
              <w:rPr>
                <w:rFonts w:hint="eastAsia"/>
              </w:rPr>
              <w:t>其中：买断式逆回购</w:t>
            </w:r>
          </w:p>
        </w:tc>
      </w:tr>
      <w:tr w14:paraId="3B0E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E3D605E">
            <w:r>
              <w:rPr>
                <w:rFonts w:hint="eastAsia"/>
              </w:rPr>
              <w:t>交易所市场</w:t>
            </w:r>
          </w:p>
        </w:tc>
        <w:tc>
          <w:tcPr>
            <w:tcW w:w="2519" w:type="dxa"/>
            <w:vAlign w:val="center"/>
          </w:tcPr>
          <w:p w14:paraId="2C88C750">
            <w:pPr>
              <w:jc w:val="right"/>
            </w:pPr>
            <w:r>
              <w:rPr>
                <w:rFonts w:hint="eastAsia"/>
              </w:rPr>
              <w:t>-</w:t>
            </w:r>
          </w:p>
        </w:tc>
        <w:tc>
          <w:tcPr>
            <w:tcW w:w="3322" w:type="dxa"/>
            <w:vAlign w:val="center"/>
          </w:tcPr>
          <w:p w14:paraId="4A71E5D2">
            <w:pPr>
              <w:jc w:val="right"/>
            </w:pPr>
            <w:r>
              <w:rPr>
                <w:rFonts w:hint="eastAsia"/>
              </w:rPr>
              <w:t>-</w:t>
            </w:r>
          </w:p>
        </w:tc>
      </w:tr>
      <w:tr w14:paraId="0C97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25BCE98">
            <w:r>
              <w:rPr>
                <w:rFonts w:hint="eastAsia"/>
              </w:rPr>
              <w:t>银行间市场</w:t>
            </w:r>
          </w:p>
        </w:tc>
        <w:tc>
          <w:tcPr>
            <w:tcW w:w="2519" w:type="dxa"/>
            <w:vAlign w:val="center"/>
          </w:tcPr>
          <w:p w14:paraId="04EB3983">
            <w:pPr>
              <w:jc w:val="right"/>
            </w:pPr>
            <w:r>
              <w:rPr>
                <w:rFonts w:hint="eastAsia"/>
              </w:rPr>
              <w:t>-</w:t>
            </w:r>
          </w:p>
        </w:tc>
        <w:tc>
          <w:tcPr>
            <w:tcW w:w="3322" w:type="dxa"/>
            <w:vAlign w:val="center"/>
          </w:tcPr>
          <w:p w14:paraId="44D1B988">
            <w:pPr>
              <w:jc w:val="right"/>
            </w:pPr>
            <w:r>
              <w:rPr>
                <w:rFonts w:hint="eastAsia"/>
              </w:rPr>
              <w:t>-</w:t>
            </w:r>
          </w:p>
        </w:tc>
      </w:tr>
      <w:tr w14:paraId="51D5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636AFEB">
            <w:r>
              <w:rPr>
                <w:rFonts w:hint="eastAsia"/>
              </w:rPr>
              <w:t>合计</w:t>
            </w:r>
          </w:p>
        </w:tc>
        <w:tc>
          <w:tcPr>
            <w:tcW w:w="2519" w:type="dxa"/>
            <w:vAlign w:val="center"/>
          </w:tcPr>
          <w:p w14:paraId="5F601024">
            <w:pPr>
              <w:jc w:val="right"/>
            </w:pPr>
            <w:r>
              <w:rPr>
                <w:rFonts w:hint="eastAsia"/>
              </w:rPr>
              <w:t>-</w:t>
            </w:r>
          </w:p>
        </w:tc>
        <w:tc>
          <w:tcPr>
            <w:tcW w:w="3322" w:type="dxa"/>
            <w:vAlign w:val="center"/>
          </w:tcPr>
          <w:p w14:paraId="22EDFCA4">
            <w:pPr>
              <w:jc w:val="right"/>
            </w:pPr>
            <w:r>
              <w:rPr>
                <w:rFonts w:hint="eastAsia"/>
              </w:rPr>
              <w:t>-</w:t>
            </w:r>
          </w:p>
        </w:tc>
      </w:tr>
      <w:tr w14:paraId="714E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9E755E3">
            <w:r>
              <w:rPr>
                <w:rFonts w:hint="eastAsia"/>
              </w:rPr>
              <w:t>项目</w:t>
            </w:r>
          </w:p>
        </w:tc>
        <w:tc>
          <w:tcPr>
            <w:tcW w:w="2519" w:type="dxa"/>
            <w:gridSpan w:val="2"/>
            <w:vAlign w:val="center"/>
          </w:tcPr>
          <w:p w14:paraId="7F311EC6">
            <w:r>
              <w:rPr>
                <w:rFonts w:hint="eastAsia"/>
              </w:rPr>
              <w:t>上年度末2024年12月31日</w:t>
            </w:r>
          </w:p>
        </w:tc>
      </w:tr>
      <w:tr w14:paraId="52AB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4C2F4F4D"/>
        </w:tc>
        <w:tc>
          <w:tcPr>
            <w:tcW w:w="2519" w:type="dxa"/>
            <w:vAlign w:val="center"/>
          </w:tcPr>
          <w:p w14:paraId="5A2F545A">
            <w:r>
              <w:rPr>
                <w:rFonts w:hint="eastAsia"/>
              </w:rPr>
              <w:t>账面余额</w:t>
            </w:r>
          </w:p>
        </w:tc>
        <w:tc>
          <w:tcPr>
            <w:tcW w:w="3322" w:type="dxa"/>
            <w:vAlign w:val="center"/>
          </w:tcPr>
          <w:p w14:paraId="6E0321F3">
            <w:r>
              <w:rPr>
                <w:rFonts w:hint="eastAsia"/>
              </w:rPr>
              <w:t>其中：买断式逆回购</w:t>
            </w:r>
          </w:p>
        </w:tc>
      </w:tr>
      <w:tr w14:paraId="40F40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7F4C74A">
            <w:r>
              <w:rPr>
                <w:rFonts w:hint="eastAsia"/>
              </w:rPr>
              <w:t>交易所市场</w:t>
            </w:r>
          </w:p>
        </w:tc>
        <w:tc>
          <w:tcPr>
            <w:tcW w:w="2519" w:type="dxa"/>
            <w:vAlign w:val="center"/>
          </w:tcPr>
          <w:p w14:paraId="582FC712">
            <w:pPr>
              <w:jc w:val="right"/>
            </w:pPr>
            <w:r>
              <w:rPr>
                <w:rFonts w:hint="eastAsia"/>
              </w:rPr>
              <w:t>53,995,970.99</w:t>
            </w:r>
          </w:p>
        </w:tc>
        <w:tc>
          <w:tcPr>
            <w:tcW w:w="3322" w:type="dxa"/>
            <w:vAlign w:val="center"/>
          </w:tcPr>
          <w:p w14:paraId="68CF7665">
            <w:pPr>
              <w:jc w:val="right"/>
            </w:pPr>
            <w:r>
              <w:rPr>
                <w:rFonts w:hint="eastAsia"/>
              </w:rPr>
              <w:t>-</w:t>
            </w:r>
          </w:p>
        </w:tc>
      </w:tr>
      <w:tr w14:paraId="341B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29A6AE3">
            <w:r>
              <w:rPr>
                <w:rFonts w:hint="eastAsia"/>
              </w:rPr>
              <w:t>银行间市场</w:t>
            </w:r>
          </w:p>
        </w:tc>
        <w:tc>
          <w:tcPr>
            <w:tcW w:w="2519" w:type="dxa"/>
            <w:vAlign w:val="center"/>
          </w:tcPr>
          <w:p w14:paraId="732529A9">
            <w:pPr>
              <w:jc w:val="right"/>
            </w:pPr>
            <w:r>
              <w:rPr>
                <w:rFonts w:hint="eastAsia"/>
              </w:rPr>
              <w:t>-</w:t>
            </w:r>
          </w:p>
        </w:tc>
        <w:tc>
          <w:tcPr>
            <w:tcW w:w="3322" w:type="dxa"/>
            <w:vAlign w:val="center"/>
          </w:tcPr>
          <w:p w14:paraId="3FEE284D">
            <w:pPr>
              <w:jc w:val="right"/>
            </w:pPr>
            <w:r>
              <w:rPr>
                <w:rFonts w:hint="eastAsia"/>
              </w:rPr>
              <w:t>-</w:t>
            </w:r>
          </w:p>
        </w:tc>
      </w:tr>
      <w:tr w14:paraId="29E5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C6FEBEE">
            <w:r>
              <w:rPr>
                <w:rFonts w:hint="eastAsia"/>
              </w:rPr>
              <w:t>合计</w:t>
            </w:r>
          </w:p>
        </w:tc>
        <w:tc>
          <w:tcPr>
            <w:tcW w:w="2519" w:type="dxa"/>
            <w:vAlign w:val="center"/>
          </w:tcPr>
          <w:p w14:paraId="3148102A">
            <w:pPr>
              <w:jc w:val="right"/>
            </w:pPr>
            <w:r>
              <w:rPr>
                <w:rFonts w:hint="eastAsia"/>
              </w:rPr>
              <w:t>53,995,970.99</w:t>
            </w:r>
          </w:p>
        </w:tc>
        <w:tc>
          <w:tcPr>
            <w:tcW w:w="3322" w:type="dxa"/>
            <w:vAlign w:val="center"/>
          </w:tcPr>
          <w:p w14:paraId="305C4B23">
            <w:pPr>
              <w:jc w:val="right"/>
            </w:pPr>
            <w:r>
              <w:rPr>
                <w:rFonts w:hint="eastAsia"/>
              </w:rPr>
              <w:t>-</w:t>
            </w:r>
          </w:p>
        </w:tc>
      </w:tr>
    </w:tbl>
    <w:p w14:paraId="772B5C62">
      <w:pPr>
        <w:pStyle w:val="36"/>
      </w:pPr>
      <w:bookmarkStart w:id="79" w:name="_Toc79"/>
      <w:r>
        <w:t xml:space="preserve"> 期末买断式逆回购交易中取得的债券</w:t>
      </w:r>
      <w:bookmarkEnd w:id="79"/>
    </w:p>
    <w:p w14:paraId="63E9E52D">
      <w:pPr>
        <w:pStyle w:val="18"/>
        <w:rPr>
          <w:rFonts w:hint="eastAsia"/>
        </w:rPr>
      </w:pPr>
      <w:r>
        <w:rPr>
          <w:rFonts w:hint="eastAsia"/>
        </w:rPr>
        <w:t>无。</w:t>
      </w:r>
    </w:p>
    <w:p w14:paraId="5C53FAC5">
      <w:pPr>
        <w:pStyle w:val="35"/>
      </w:pPr>
      <w:bookmarkStart w:id="80" w:name="_Toc80"/>
      <w:r>
        <w:t xml:space="preserve"> 其他资产</w:t>
      </w:r>
      <w:bookmarkEnd w:id="80"/>
    </w:p>
    <w:p w14:paraId="5EBC8AD3">
      <w:pPr>
        <w:pStyle w:val="18"/>
        <w:rPr>
          <w:rFonts w:hint="eastAsia"/>
        </w:rPr>
      </w:pPr>
      <w:r>
        <w:rPr>
          <w:rFonts w:hint="eastAsia"/>
        </w:rPr>
        <w:t>无。</w:t>
      </w:r>
    </w:p>
    <w:p w14:paraId="26C9A2D7">
      <w:pPr>
        <w:pStyle w:val="35"/>
      </w:pPr>
      <w:bookmarkStart w:id="81" w:name="_Toc81"/>
      <w:r>
        <w:t>其他负债</w:t>
      </w:r>
      <w:bookmarkEnd w:id="81"/>
    </w:p>
    <w:p w14:paraId="120A26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9C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A8CE83">
            <w:pPr>
              <w:jc w:val="center"/>
            </w:pPr>
            <w:r>
              <w:rPr>
                <w:rFonts w:hint="eastAsia"/>
                <w:b/>
              </w:rPr>
              <w:t>项目</w:t>
            </w:r>
          </w:p>
        </w:tc>
        <w:tc>
          <w:tcPr>
            <w:tcW w:w="2768" w:type="dxa"/>
            <w:shd w:val="clear" w:color="auto" w:fill="BFBFBF"/>
            <w:vAlign w:val="center"/>
          </w:tcPr>
          <w:p w14:paraId="59A93666">
            <w:pPr>
              <w:jc w:val="center"/>
            </w:pPr>
            <w:r>
              <w:rPr>
                <w:rFonts w:hint="eastAsia"/>
                <w:b/>
              </w:rPr>
              <w:t>本期末2025年12月31日</w:t>
            </w:r>
          </w:p>
        </w:tc>
        <w:tc>
          <w:tcPr>
            <w:tcW w:w="2768" w:type="dxa"/>
            <w:shd w:val="clear" w:color="auto" w:fill="BFBFBF"/>
            <w:vAlign w:val="center"/>
          </w:tcPr>
          <w:p w14:paraId="3C834E97">
            <w:pPr>
              <w:jc w:val="center"/>
            </w:pPr>
            <w:r>
              <w:rPr>
                <w:rFonts w:hint="eastAsia"/>
                <w:b/>
              </w:rPr>
              <w:t>上年度末2024年12月31日</w:t>
            </w:r>
          </w:p>
        </w:tc>
      </w:tr>
      <w:tr w14:paraId="10DC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0CBD50">
            <w:r>
              <w:rPr>
                <w:rFonts w:hint="eastAsia"/>
              </w:rPr>
              <w:t>应付券商交易单元保证金</w:t>
            </w:r>
          </w:p>
        </w:tc>
        <w:tc>
          <w:tcPr>
            <w:tcW w:w="2768" w:type="dxa"/>
            <w:vAlign w:val="center"/>
          </w:tcPr>
          <w:p w14:paraId="20BA95D0">
            <w:pPr>
              <w:jc w:val="right"/>
            </w:pPr>
            <w:r>
              <w:rPr>
                <w:rFonts w:hint="eastAsia"/>
              </w:rPr>
              <w:t>-</w:t>
            </w:r>
          </w:p>
        </w:tc>
        <w:tc>
          <w:tcPr>
            <w:tcW w:w="2768" w:type="dxa"/>
            <w:vAlign w:val="center"/>
          </w:tcPr>
          <w:p w14:paraId="1F11DF46">
            <w:pPr>
              <w:jc w:val="right"/>
            </w:pPr>
            <w:r>
              <w:rPr>
                <w:rFonts w:hint="eastAsia"/>
              </w:rPr>
              <w:t>-</w:t>
            </w:r>
          </w:p>
        </w:tc>
      </w:tr>
      <w:tr w14:paraId="2318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C79E1D">
            <w:r>
              <w:rPr>
                <w:rFonts w:hint="eastAsia"/>
              </w:rPr>
              <w:t>应付赎回费</w:t>
            </w:r>
          </w:p>
        </w:tc>
        <w:tc>
          <w:tcPr>
            <w:tcW w:w="2768" w:type="dxa"/>
            <w:vAlign w:val="center"/>
          </w:tcPr>
          <w:p w14:paraId="045087F2">
            <w:pPr>
              <w:jc w:val="right"/>
            </w:pPr>
            <w:r>
              <w:rPr>
                <w:rFonts w:hint="eastAsia"/>
              </w:rPr>
              <w:t>50.99</w:t>
            </w:r>
          </w:p>
        </w:tc>
        <w:tc>
          <w:tcPr>
            <w:tcW w:w="2768" w:type="dxa"/>
            <w:vAlign w:val="center"/>
          </w:tcPr>
          <w:p w14:paraId="726F8CC1">
            <w:pPr>
              <w:jc w:val="right"/>
            </w:pPr>
            <w:r>
              <w:rPr>
                <w:rFonts w:hint="eastAsia"/>
              </w:rPr>
              <w:t>267.49</w:t>
            </w:r>
          </w:p>
        </w:tc>
      </w:tr>
      <w:tr w14:paraId="1882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107EB6">
            <w:r>
              <w:rPr>
                <w:rFonts w:hint="eastAsia"/>
              </w:rPr>
              <w:t>应付证券出借违约金</w:t>
            </w:r>
          </w:p>
        </w:tc>
        <w:tc>
          <w:tcPr>
            <w:tcW w:w="2768" w:type="dxa"/>
            <w:vAlign w:val="center"/>
          </w:tcPr>
          <w:p w14:paraId="4AD165AC">
            <w:pPr>
              <w:jc w:val="right"/>
            </w:pPr>
            <w:r>
              <w:rPr>
                <w:rFonts w:hint="eastAsia"/>
              </w:rPr>
              <w:t>-</w:t>
            </w:r>
          </w:p>
        </w:tc>
        <w:tc>
          <w:tcPr>
            <w:tcW w:w="2768" w:type="dxa"/>
            <w:vAlign w:val="center"/>
          </w:tcPr>
          <w:p w14:paraId="7265E6BB">
            <w:pPr>
              <w:jc w:val="right"/>
            </w:pPr>
            <w:r>
              <w:rPr>
                <w:rFonts w:hint="eastAsia"/>
              </w:rPr>
              <w:t>-</w:t>
            </w:r>
          </w:p>
        </w:tc>
      </w:tr>
      <w:tr w14:paraId="0F94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8BC28">
            <w:r>
              <w:rPr>
                <w:rFonts w:hint="eastAsia"/>
              </w:rPr>
              <w:t>应付交易费用</w:t>
            </w:r>
          </w:p>
        </w:tc>
        <w:tc>
          <w:tcPr>
            <w:tcW w:w="2768" w:type="dxa"/>
            <w:vAlign w:val="center"/>
          </w:tcPr>
          <w:p w14:paraId="3DBEBC4E">
            <w:pPr>
              <w:jc w:val="right"/>
            </w:pPr>
            <w:r>
              <w:rPr>
                <w:rFonts w:hint="eastAsia"/>
              </w:rPr>
              <w:t>251,950.98</w:t>
            </w:r>
          </w:p>
        </w:tc>
        <w:tc>
          <w:tcPr>
            <w:tcW w:w="2768" w:type="dxa"/>
            <w:vAlign w:val="center"/>
          </w:tcPr>
          <w:p w14:paraId="6B4256DF">
            <w:pPr>
              <w:jc w:val="right"/>
            </w:pPr>
            <w:r>
              <w:rPr>
                <w:rFonts w:hint="eastAsia"/>
              </w:rPr>
              <w:t>204,346.17</w:t>
            </w:r>
          </w:p>
        </w:tc>
      </w:tr>
      <w:tr w14:paraId="0F084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C7DB5D">
            <w:r>
              <w:rPr>
                <w:rFonts w:hint="eastAsia"/>
              </w:rPr>
              <w:t>其中：交易所市场</w:t>
            </w:r>
          </w:p>
        </w:tc>
        <w:tc>
          <w:tcPr>
            <w:tcW w:w="2768" w:type="dxa"/>
            <w:vAlign w:val="center"/>
          </w:tcPr>
          <w:p w14:paraId="2F8742A0">
            <w:pPr>
              <w:jc w:val="right"/>
            </w:pPr>
            <w:r>
              <w:rPr>
                <w:rFonts w:hint="eastAsia"/>
              </w:rPr>
              <w:t>251,950.98</w:t>
            </w:r>
          </w:p>
        </w:tc>
        <w:tc>
          <w:tcPr>
            <w:tcW w:w="2768" w:type="dxa"/>
            <w:vAlign w:val="center"/>
          </w:tcPr>
          <w:p w14:paraId="7D137BCC">
            <w:pPr>
              <w:jc w:val="right"/>
            </w:pPr>
            <w:r>
              <w:rPr>
                <w:rFonts w:hint="eastAsia"/>
              </w:rPr>
              <w:t>204,346.17</w:t>
            </w:r>
          </w:p>
        </w:tc>
      </w:tr>
      <w:tr w14:paraId="4A71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55E2F0">
            <w:r>
              <w:rPr>
                <w:rFonts w:hint="eastAsia"/>
              </w:rPr>
              <w:t xml:space="preserve">      银行间市场</w:t>
            </w:r>
          </w:p>
        </w:tc>
        <w:tc>
          <w:tcPr>
            <w:tcW w:w="2768" w:type="dxa"/>
            <w:vAlign w:val="center"/>
          </w:tcPr>
          <w:p w14:paraId="4517D7EF">
            <w:pPr>
              <w:jc w:val="right"/>
            </w:pPr>
            <w:r>
              <w:rPr>
                <w:rFonts w:hint="eastAsia"/>
              </w:rPr>
              <w:t>-</w:t>
            </w:r>
          </w:p>
        </w:tc>
        <w:tc>
          <w:tcPr>
            <w:tcW w:w="2768" w:type="dxa"/>
            <w:vAlign w:val="center"/>
          </w:tcPr>
          <w:p w14:paraId="2BD42A48">
            <w:pPr>
              <w:jc w:val="right"/>
            </w:pPr>
            <w:r>
              <w:rPr>
                <w:rFonts w:hint="eastAsia"/>
              </w:rPr>
              <w:t>-</w:t>
            </w:r>
          </w:p>
        </w:tc>
      </w:tr>
      <w:tr w14:paraId="4166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C3D23D">
            <w:r>
              <w:rPr>
                <w:rFonts w:hint="eastAsia"/>
              </w:rPr>
              <w:t>应付利息</w:t>
            </w:r>
          </w:p>
        </w:tc>
        <w:tc>
          <w:tcPr>
            <w:tcW w:w="2768" w:type="dxa"/>
            <w:vAlign w:val="center"/>
          </w:tcPr>
          <w:p w14:paraId="3B19E319">
            <w:pPr>
              <w:jc w:val="right"/>
            </w:pPr>
            <w:r>
              <w:rPr>
                <w:rFonts w:hint="eastAsia"/>
              </w:rPr>
              <w:t>-</w:t>
            </w:r>
          </w:p>
        </w:tc>
        <w:tc>
          <w:tcPr>
            <w:tcW w:w="2768" w:type="dxa"/>
            <w:vAlign w:val="center"/>
          </w:tcPr>
          <w:p w14:paraId="0E0DA250">
            <w:pPr>
              <w:jc w:val="right"/>
            </w:pPr>
            <w:r>
              <w:rPr>
                <w:rFonts w:hint="eastAsia"/>
              </w:rPr>
              <w:t>-</w:t>
            </w:r>
          </w:p>
        </w:tc>
      </w:tr>
      <w:tr w14:paraId="7737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CB9102">
            <w:r>
              <w:rPr>
                <w:rFonts w:hint="eastAsia"/>
              </w:rPr>
              <w:t>预提费用</w:t>
            </w:r>
          </w:p>
        </w:tc>
        <w:tc>
          <w:tcPr>
            <w:tcW w:w="2768" w:type="dxa"/>
            <w:vAlign w:val="center"/>
          </w:tcPr>
          <w:p w14:paraId="152B0152">
            <w:pPr>
              <w:jc w:val="right"/>
            </w:pPr>
            <w:r>
              <w:rPr>
                <w:rFonts w:hint="eastAsia"/>
              </w:rPr>
              <w:t>172,500.00</w:t>
            </w:r>
          </w:p>
        </w:tc>
        <w:tc>
          <w:tcPr>
            <w:tcW w:w="2768" w:type="dxa"/>
            <w:vAlign w:val="center"/>
          </w:tcPr>
          <w:p w14:paraId="3F9B0992">
            <w:pPr>
              <w:jc w:val="right"/>
            </w:pPr>
            <w:r>
              <w:rPr>
                <w:rFonts w:hint="eastAsia"/>
              </w:rPr>
              <w:t>170,000.00</w:t>
            </w:r>
          </w:p>
        </w:tc>
      </w:tr>
      <w:tr w14:paraId="4FFF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11550A">
            <w:r>
              <w:rPr>
                <w:rFonts w:hint="eastAsia"/>
              </w:rPr>
              <w:t>合计</w:t>
            </w:r>
          </w:p>
        </w:tc>
        <w:tc>
          <w:tcPr>
            <w:tcW w:w="2768" w:type="dxa"/>
            <w:vAlign w:val="center"/>
          </w:tcPr>
          <w:p w14:paraId="723B4471">
            <w:pPr>
              <w:jc w:val="right"/>
            </w:pPr>
            <w:r>
              <w:rPr>
                <w:rFonts w:hint="eastAsia"/>
              </w:rPr>
              <w:t>424,501.97</w:t>
            </w:r>
          </w:p>
        </w:tc>
        <w:tc>
          <w:tcPr>
            <w:tcW w:w="2768" w:type="dxa"/>
            <w:vAlign w:val="center"/>
          </w:tcPr>
          <w:p w14:paraId="1B23D3EF">
            <w:pPr>
              <w:jc w:val="right"/>
            </w:pPr>
            <w:r>
              <w:rPr>
                <w:rFonts w:hint="eastAsia"/>
              </w:rPr>
              <w:t>374,613.66</w:t>
            </w:r>
          </w:p>
        </w:tc>
      </w:tr>
    </w:tbl>
    <w:p w14:paraId="19F58AD4">
      <w:pPr>
        <w:pStyle w:val="35"/>
      </w:pPr>
      <w:bookmarkStart w:id="82" w:name="_Toc82"/>
      <w:r>
        <w:t xml:space="preserve">实收基金 </w:t>
      </w:r>
      <w:bookmarkEnd w:id="82"/>
    </w:p>
    <w:p w14:paraId="297B0EA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D37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9542795">
            <w:pPr>
              <w:jc w:val="center"/>
            </w:pPr>
            <w:r>
              <w:rPr>
                <w:rFonts w:hint="eastAsia"/>
                <w:b/>
              </w:rPr>
              <w:t>南方新能源产业趋势混合A</w:t>
            </w:r>
          </w:p>
        </w:tc>
      </w:tr>
      <w:tr w14:paraId="1B7C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9D084FF">
            <w:pPr>
              <w:jc w:val="center"/>
            </w:pPr>
            <w:r>
              <w:rPr>
                <w:rFonts w:hint="eastAsia"/>
                <w:b/>
              </w:rPr>
              <w:t>项目</w:t>
            </w:r>
          </w:p>
        </w:tc>
        <w:tc>
          <w:tcPr>
            <w:tcW w:w="2491" w:type="dxa"/>
            <w:gridSpan w:val="2"/>
            <w:shd w:val="clear" w:color="auto" w:fill="BFBFBF"/>
            <w:vAlign w:val="center"/>
          </w:tcPr>
          <w:p w14:paraId="74A4A76E">
            <w:pPr>
              <w:jc w:val="center"/>
            </w:pPr>
            <w:r>
              <w:rPr>
                <w:rFonts w:hint="eastAsia"/>
                <w:b/>
              </w:rPr>
              <w:t>本期2025年1月1日至2025年12月31日</w:t>
            </w:r>
          </w:p>
        </w:tc>
      </w:tr>
      <w:tr w14:paraId="5C7B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C5105A4"/>
        </w:tc>
        <w:tc>
          <w:tcPr>
            <w:tcW w:w="2491" w:type="dxa"/>
            <w:shd w:val="clear" w:color="auto" w:fill="BFBFBF"/>
            <w:vAlign w:val="center"/>
          </w:tcPr>
          <w:p w14:paraId="7856A9F4">
            <w:pPr>
              <w:jc w:val="center"/>
            </w:pPr>
            <w:r>
              <w:rPr>
                <w:rFonts w:hint="eastAsia"/>
                <w:b/>
              </w:rPr>
              <w:t>基金份额（份）</w:t>
            </w:r>
          </w:p>
        </w:tc>
        <w:tc>
          <w:tcPr>
            <w:tcW w:w="2907" w:type="dxa"/>
            <w:shd w:val="clear" w:color="auto" w:fill="BFBFBF"/>
            <w:vAlign w:val="center"/>
          </w:tcPr>
          <w:p w14:paraId="74F260F2">
            <w:pPr>
              <w:jc w:val="center"/>
            </w:pPr>
            <w:r>
              <w:rPr>
                <w:rFonts w:hint="eastAsia"/>
                <w:b/>
              </w:rPr>
              <w:t>账面金额</w:t>
            </w:r>
          </w:p>
        </w:tc>
      </w:tr>
      <w:tr w14:paraId="1938E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95CEC4">
            <w:r>
              <w:rPr>
                <w:rFonts w:hint="eastAsia"/>
              </w:rPr>
              <w:t>上年度末</w:t>
            </w:r>
          </w:p>
        </w:tc>
        <w:tc>
          <w:tcPr>
            <w:tcW w:w="2491" w:type="dxa"/>
            <w:vAlign w:val="center"/>
          </w:tcPr>
          <w:p w14:paraId="79632518">
            <w:pPr>
              <w:jc w:val="right"/>
            </w:pPr>
            <w:r>
              <w:rPr>
                <w:rFonts w:hint="eastAsia"/>
              </w:rPr>
              <w:t>1,126,396,369.00</w:t>
            </w:r>
          </w:p>
        </w:tc>
        <w:tc>
          <w:tcPr>
            <w:tcW w:w="2907" w:type="dxa"/>
            <w:vAlign w:val="center"/>
          </w:tcPr>
          <w:p w14:paraId="53C82BB0">
            <w:pPr>
              <w:jc w:val="right"/>
            </w:pPr>
            <w:r>
              <w:rPr>
                <w:rFonts w:hint="eastAsia"/>
              </w:rPr>
              <w:t>1,126,396,369.00</w:t>
            </w:r>
          </w:p>
        </w:tc>
      </w:tr>
      <w:tr w14:paraId="08BB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2DC17C">
            <w:r>
              <w:rPr>
                <w:rFonts w:hint="eastAsia"/>
              </w:rPr>
              <w:t>本期申购</w:t>
            </w:r>
          </w:p>
        </w:tc>
        <w:tc>
          <w:tcPr>
            <w:tcW w:w="2491" w:type="dxa"/>
            <w:vAlign w:val="center"/>
          </w:tcPr>
          <w:p w14:paraId="64DB94E4">
            <w:pPr>
              <w:jc w:val="right"/>
            </w:pPr>
            <w:r>
              <w:rPr>
                <w:rFonts w:hint="eastAsia"/>
              </w:rPr>
              <w:t>39,538,030.27</w:t>
            </w:r>
          </w:p>
        </w:tc>
        <w:tc>
          <w:tcPr>
            <w:tcW w:w="2907" w:type="dxa"/>
            <w:vAlign w:val="center"/>
          </w:tcPr>
          <w:p w14:paraId="0F1D538D">
            <w:pPr>
              <w:jc w:val="right"/>
            </w:pPr>
            <w:r>
              <w:rPr>
                <w:rFonts w:hint="eastAsia"/>
              </w:rPr>
              <w:t>39,538,030.27</w:t>
            </w:r>
          </w:p>
        </w:tc>
      </w:tr>
      <w:tr w14:paraId="39F8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1B8642">
            <w:r>
              <w:rPr>
                <w:rFonts w:hint="eastAsia"/>
              </w:rPr>
              <w:t>本期赎回（以“-”号填列）</w:t>
            </w:r>
          </w:p>
        </w:tc>
        <w:tc>
          <w:tcPr>
            <w:tcW w:w="2491" w:type="dxa"/>
            <w:vAlign w:val="center"/>
          </w:tcPr>
          <w:p w14:paraId="75D496DD">
            <w:pPr>
              <w:jc w:val="right"/>
            </w:pPr>
            <w:r>
              <w:rPr>
                <w:rFonts w:hint="eastAsia"/>
              </w:rPr>
              <w:t>-293,210,220.53</w:t>
            </w:r>
          </w:p>
        </w:tc>
        <w:tc>
          <w:tcPr>
            <w:tcW w:w="2907" w:type="dxa"/>
            <w:vAlign w:val="center"/>
          </w:tcPr>
          <w:p w14:paraId="3B4E46A5">
            <w:pPr>
              <w:jc w:val="right"/>
            </w:pPr>
            <w:r>
              <w:rPr>
                <w:rFonts w:hint="eastAsia"/>
              </w:rPr>
              <w:t>-293,210,220.53</w:t>
            </w:r>
          </w:p>
        </w:tc>
      </w:tr>
      <w:tr w14:paraId="5DA0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205519">
            <w:r>
              <w:rPr>
                <w:rFonts w:hint="eastAsia"/>
              </w:rPr>
              <w:t>基金拆分/份额折算前</w:t>
            </w:r>
          </w:p>
        </w:tc>
        <w:tc>
          <w:tcPr>
            <w:tcW w:w="2491" w:type="dxa"/>
            <w:vAlign w:val="center"/>
          </w:tcPr>
          <w:p w14:paraId="6B4E1570">
            <w:pPr>
              <w:jc w:val="right"/>
            </w:pPr>
            <w:r>
              <w:rPr>
                <w:rFonts w:hint="eastAsia"/>
              </w:rPr>
              <w:t>-</w:t>
            </w:r>
          </w:p>
        </w:tc>
        <w:tc>
          <w:tcPr>
            <w:tcW w:w="2907" w:type="dxa"/>
            <w:vAlign w:val="center"/>
          </w:tcPr>
          <w:p w14:paraId="106184F6">
            <w:pPr>
              <w:jc w:val="right"/>
            </w:pPr>
            <w:r>
              <w:rPr>
                <w:rFonts w:hint="eastAsia"/>
              </w:rPr>
              <w:t>-</w:t>
            </w:r>
          </w:p>
        </w:tc>
      </w:tr>
      <w:tr w14:paraId="4A15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65E713">
            <w:r>
              <w:rPr>
                <w:rFonts w:hint="eastAsia"/>
              </w:rPr>
              <w:t>基金拆分/份额折算调整</w:t>
            </w:r>
          </w:p>
        </w:tc>
        <w:tc>
          <w:tcPr>
            <w:tcW w:w="2491" w:type="dxa"/>
            <w:vAlign w:val="center"/>
          </w:tcPr>
          <w:p w14:paraId="1FC9E9FE">
            <w:pPr>
              <w:jc w:val="right"/>
            </w:pPr>
            <w:r>
              <w:rPr>
                <w:rFonts w:hint="eastAsia"/>
              </w:rPr>
              <w:t>-</w:t>
            </w:r>
          </w:p>
        </w:tc>
        <w:tc>
          <w:tcPr>
            <w:tcW w:w="2907" w:type="dxa"/>
            <w:vAlign w:val="center"/>
          </w:tcPr>
          <w:p w14:paraId="40BE7C09">
            <w:pPr>
              <w:jc w:val="right"/>
            </w:pPr>
            <w:r>
              <w:rPr>
                <w:rFonts w:hint="eastAsia"/>
              </w:rPr>
              <w:t>-</w:t>
            </w:r>
          </w:p>
        </w:tc>
      </w:tr>
      <w:tr w14:paraId="34A7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ED5E57">
            <w:r>
              <w:rPr>
                <w:rFonts w:hint="eastAsia"/>
              </w:rPr>
              <w:t>本期申购</w:t>
            </w:r>
          </w:p>
        </w:tc>
        <w:tc>
          <w:tcPr>
            <w:tcW w:w="2491" w:type="dxa"/>
            <w:vAlign w:val="center"/>
          </w:tcPr>
          <w:p w14:paraId="43C3FADB">
            <w:pPr>
              <w:jc w:val="right"/>
            </w:pPr>
            <w:r>
              <w:rPr>
                <w:rFonts w:hint="eastAsia"/>
              </w:rPr>
              <w:t>-</w:t>
            </w:r>
          </w:p>
        </w:tc>
        <w:tc>
          <w:tcPr>
            <w:tcW w:w="2907" w:type="dxa"/>
            <w:vAlign w:val="center"/>
          </w:tcPr>
          <w:p w14:paraId="00877D71">
            <w:pPr>
              <w:jc w:val="right"/>
            </w:pPr>
            <w:r>
              <w:rPr>
                <w:rFonts w:hint="eastAsia"/>
              </w:rPr>
              <w:t>-</w:t>
            </w:r>
          </w:p>
        </w:tc>
      </w:tr>
      <w:tr w14:paraId="6D17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8721E7">
            <w:r>
              <w:rPr>
                <w:rFonts w:hint="eastAsia"/>
              </w:rPr>
              <w:t>本期赎回（以“-”号填列）</w:t>
            </w:r>
          </w:p>
        </w:tc>
        <w:tc>
          <w:tcPr>
            <w:tcW w:w="2491" w:type="dxa"/>
            <w:vAlign w:val="center"/>
          </w:tcPr>
          <w:p w14:paraId="326E7132">
            <w:pPr>
              <w:jc w:val="right"/>
            </w:pPr>
            <w:r>
              <w:rPr>
                <w:rFonts w:hint="eastAsia"/>
              </w:rPr>
              <w:t>-</w:t>
            </w:r>
          </w:p>
        </w:tc>
        <w:tc>
          <w:tcPr>
            <w:tcW w:w="2907" w:type="dxa"/>
            <w:vAlign w:val="center"/>
          </w:tcPr>
          <w:p w14:paraId="39E77427">
            <w:pPr>
              <w:jc w:val="right"/>
            </w:pPr>
            <w:r>
              <w:rPr>
                <w:rFonts w:hint="eastAsia"/>
              </w:rPr>
              <w:t>-</w:t>
            </w:r>
          </w:p>
        </w:tc>
      </w:tr>
      <w:tr w14:paraId="2C06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218897">
            <w:r>
              <w:rPr>
                <w:rFonts w:hint="eastAsia"/>
              </w:rPr>
              <w:t>本期末</w:t>
            </w:r>
          </w:p>
        </w:tc>
        <w:tc>
          <w:tcPr>
            <w:tcW w:w="2491" w:type="dxa"/>
            <w:vAlign w:val="center"/>
          </w:tcPr>
          <w:p w14:paraId="76791E28">
            <w:pPr>
              <w:jc w:val="right"/>
            </w:pPr>
            <w:r>
              <w:rPr>
                <w:rFonts w:hint="eastAsia"/>
              </w:rPr>
              <w:t>872,724,178.74</w:t>
            </w:r>
          </w:p>
        </w:tc>
        <w:tc>
          <w:tcPr>
            <w:tcW w:w="2907" w:type="dxa"/>
            <w:vAlign w:val="center"/>
          </w:tcPr>
          <w:p w14:paraId="45D87A60">
            <w:pPr>
              <w:jc w:val="right"/>
            </w:pPr>
            <w:r>
              <w:rPr>
                <w:rFonts w:hint="eastAsia"/>
              </w:rPr>
              <w:t>872,724,178.74</w:t>
            </w:r>
          </w:p>
        </w:tc>
      </w:tr>
    </w:tbl>
    <w:p w14:paraId="75A858E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1CA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664090F">
            <w:pPr>
              <w:jc w:val="center"/>
            </w:pPr>
            <w:r>
              <w:rPr>
                <w:rFonts w:hint="eastAsia"/>
                <w:b/>
              </w:rPr>
              <w:t>南方新能源产业趋势混合C</w:t>
            </w:r>
          </w:p>
        </w:tc>
      </w:tr>
      <w:tr w14:paraId="6400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46A37BE">
            <w:pPr>
              <w:jc w:val="center"/>
            </w:pPr>
            <w:r>
              <w:rPr>
                <w:rFonts w:hint="eastAsia"/>
                <w:b/>
              </w:rPr>
              <w:t>项目</w:t>
            </w:r>
          </w:p>
        </w:tc>
        <w:tc>
          <w:tcPr>
            <w:tcW w:w="2491" w:type="dxa"/>
            <w:gridSpan w:val="2"/>
            <w:shd w:val="clear" w:color="auto" w:fill="BFBFBF"/>
            <w:vAlign w:val="center"/>
          </w:tcPr>
          <w:p w14:paraId="41DD66C2">
            <w:pPr>
              <w:jc w:val="center"/>
            </w:pPr>
            <w:r>
              <w:rPr>
                <w:rFonts w:hint="eastAsia"/>
                <w:b/>
              </w:rPr>
              <w:t>本期2025年1月1日至2025年12月31日</w:t>
            </w:r>
          </w:p>
        </w:tc>
      </w:tr>
      <w:tr w14:paraId="00BF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8E8E758"/>
        </w:tc>
        <w:tc>
          <w:tcPr>
            <w:tcW w:w="2491" w:type="dxa"/>
            <w:shd w:val="clear" w:color="auto" w:fill="BFBFBF"/>
            <w:vAlign w:val="center"/>
          </w:tcPr>
          <w:p w14:paraId="7959A30B">
            <w:pPr>
              <w:jc w:val="center"/>
            </w:pPr>
            <w:r>
              <w:rPr>
                <w:rFonts w:hint="eastAsia"/>
                <w:b/>
              </w:rPr>
              <w:t>基金份额（份）</w:t>
            </w:r>
          </w:p>
        </w:tc>
        <w:tc>
          <w:tcPr>
            <w:tcW w:w="2907" w:type="dxa"/>
            <w:shd w:val="clear" w:color="auto" w:fill="BFBFBF"/>
            <w:vAlign w:val="center"/>
          </w:tcPr>
          <w:p w14:paraId="0040789F">
            <w:pPr>
              <w:jc w:val="center"/>
            </w:pPr>
            <w:r>
              <w:rPr>
                <w:rFonts w:hint="eastAsia"/>
                <w:b/>
              </w:rPr>
              <w:t>账面金额</w:t>
            </w:r>
          </w:p>
        </w:tc>
      </w:tr>
      <w:tr w14:paraId="16C99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5D888D">
            <w:r>
              <w:rPr>
                <w:rFonts w:hint="eastAsia"/>
              </w:rPr>
              <w:t>上年度末</w:t>
            </w:r>
          </w:p>
        </w:tc>
        <w:tc>
          <w:tcPr>
            <w:tcW w:w="2491" w:type="dxa"/>
            <w:vAlign w:val="center"/>
          </w:tcPr>
          <w:p w14:paraId="6B8F7163">
            <w:pPr>
              <w:jc w:val="right"/>
            </w:pPr>
            <w:r>
              <w:rPr>
                <w:rFonts w:hint="eastAsia"/>
              </w:rPr>
              <w:t>373,889,734.39</w:t>
            </w:r>
          </w:p>
        </w:tc>
        <w:tc>
          <w:tcPr>
            <w:tcW w:w="2907" w:type="dxa"/>
            <w:vAlign w:val="center"/>
          </w:tcPr>
          <w:p w14:paraId="24B4C78F">
            <w:pPr>
              <w:jc w:val="right"/>
            </w:pPr>
            <w:r>
              <w:rPr>
                <w:rFonts w:hint="eastAsia"/>
              </w:rPr>
              <w:t>373,889,734.39</w:t>
            </w:r>
          </w:p>
        </w:tc>
      </w:tr>
      <w:tr w14:paraId="72D88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4D06C4">
            <w:r>
              <w:rPr>
                <w:rFonts w:hint="eastAsia"/>
              </w:rPr>
              <w:t>本期申购</w:t>
            </w:r>
          </w:p>
        </w:tc>
        <w:tc>
          <w:tcPr>
            <w:tcW w:w="2491" w:type="dxa"/>
            <w:vAlign w:val="center"/>
          </w:tcPr>
          <w:p w14:paraId="502519A5">
            <w:pPr>
              <w:jc w:val="right"/>
            </w:pPr>
            <w:r>
              <w:rPr>
                <w:rFonts w:hint="eastAsia"/>
              </w:rPr>
              <w:t>171,004,981.65</w:t>
            </w:r>
          </w:p>
        </w:tc>
        <w:tc>
          <w:tcPr>
            <w:tcW w:w="2907" w:type="dxa"/>
            <w:vAlign w:val="center"/>
          </w:tcPr>
          <w:p w14:paraId="56C0AC34">
            <w:pPr>
              <w:jc w:val="right"/>
            </w:pPr>
            <w:r>
              <w:rPr>
                <w:rFonts w:hint="eastAsia"/>
              </w:rPr>
              <w:t>171,004,981.65</w:t>
            </w:r>
          </w:p>
        </w:tc>
      </w:tr>
      <w:tr w14:paraId="206E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AE781A">
            <w:r>
              <w:rPr>
                <w:rFonts w:hint="eastAsia"/>
              </w:rPr>
              <w:t>本期赎回（以“-”号填列）</w:t>
            </w:r>
          </w:p>
        </w:tc>
        <w:tc>
          <w:tcPr>
            <w:tcW w:w="2491" w:type="dxa"/>
            <w:vAlign w:val="center"/>
          </w:tcPr>
          <w:p w14:paraId="701716A6">
            <w:pPr>
              <w:jc w:val="right"/>
            </w:pPr>
            <w:r>
              <w:rPr>
                <w:rFonts w:hint="eastAsia"/>
              </w:rPr>
              <w:t>-399,087,895.32</w:t>
            </w:r>
          </w:p>
        </w:tc>
        <w:tc>
          <w:tcPr>
            <w:tcW w:w="2907" w:type="dxa"/>
            <w:vAlign w:val="center"/>
          </w:tcPr>
          <w:p w14:paraId="1BCA74E8">
            <w:pPr>
              <w:jc w:val="right"/>
            </w:pPr>
            <w:r>
              <w:rPr>
                <w:rFonts w:hint="eastAsia"/>
              </w:rPr>
              <w:t>-399,087,895.32</w:t>
            </w:r>
          </w:p>
        </w:tc>
      </w:tr>
      <w:tr w14:paraId="5DBB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4E5671">
            <w:r>
              <w:rPr>
                <w:rFonts w:hint="eastAsia"/>
              </w:rPr>
              <w:t>基金拆分/份额折算前</w:t>
            </w:r>
          </w:p>
        </w:tc>
        <w:tc>
          <w:tcPr>
            <w:tcW w:w="2491" w:type="dxa"/>
            <w:vAlign w:val="center"/>
          </w:tcPr>
          <w:p w14:paraId="6482FF95">
            <w:pPr>
              <w:jc w:val="right"/>
            </w:pPr>
            <w:r>
              <w:rPr>
                <w:rFonts w:hint="eastAsia"/>
              </w:rPr>
              <w:t>-</w:t>
            </w:r>
          </w:p>
        </w:tc>
        <w:tc>
          <w:tcPr>
            <w:tcW w:w="2907" w:type="dxa"/>
            <w:vAlign w:val="center"/>
          </w:tcPr>
          <w:p w14:paraId="618B6E3F">
            <w:pPr>
              <w:jc w:val="right"/>
            </w:pPr>
            <w:r>
              <w:rPr>
                <w:rFonts w:hint="eastAsia"/>
              </w:rPr>
              <w:t>-</w:t>
            </w:r>
          </w:p>
        </w:tc>
      </w:tr>
      <w:tr w14:paraId="118A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825AAD">
            <w:r>
              <w:rPr>
                <w:rFonts w:hint="eastAsia"/>
              </w:rPr>
              <w:t>基金拆分/份额折算调整</w:t>
            </w:r>
          </w:p>
        </w:tc>
        <w:tc>
          <w:tcPr>
            <w:tcW w:w="2491" w:type="dxa"/>
            <w:vAlign w:val="center"/>
          </w:tcPr>
          <w:p w14:paraId="332BC364">
            <w:pPr>
              <w:jc w:val="right"/>
            </w:pPr>
            <w:r>
              <w:rPr>
                <w:rFonts w:hint="eastAsia"/>
              </w:rPr>
              <w:t>-</w:t>
            </w:r>
          </w:p>
        </w:tc>
        <w:tc>
          <w:tcPr>
            <w:tcW w:w="2907" w:type="dxa"/>
            <w:vAlign w:val="center"/>
          </w:tcPr>
          <w:p w14:paraId="2BF48E39">
            <w:pPr>
              <w:jc w:val="right"/>
            </w:pPr>
            <w:r>
              <w:rPr>
                <w:rFonts w:hint="eastAsia"/>
              </w:rPr>
              <w:t>-</w:t>
            </w:r>
          </w:p>
        </w:tc>
      </w:tr>
      <w:tr w14:paraId="45FA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B05B2D">
            <w:r>
              <w:rPr>
                <w:rFonts w:hint="eastAsia"/>
              </w:rPr>
              <w:t>本期申购</w:t>
            </w:r>
          </w:p>
        </w:tc>
        <w:tc>
          <w:tcPr>
            <w:tcW w:w="2491" w:type="dxa"/>
            <w:vAlign w:val="center"/>
          </w:tcPr>
          <w:p w14:paraId="68E51281">
            <w:pPr>
              <w:jc w:val="right"/>
            </w:pPr>
            <w:r>
              <w:rPr>
                <w:rFonts w:hint="eastAsia"/>
              </w:rPr>
              <w:t>-</w:t>
            </w:r>
          </w:p>
        </w:tc>
        <w:tc>
          <w:tcPr>
            <w:tcW w:w="2907" w:type="dxa"/>
            <w:vAlign w:val="center"/>
          </w:tcPr>
          <w:p w14:paraId="088B82EA">
            <w:pPr>
              <w:jc w:val="right"/>
            </w:pPr>
            <w:r>
              <w:rPr>
                <w:rFonts w:hint="eastAsia"/>
              </w:rPr>
              <w:t>-</w:t>
            </w:r>
          </w:p>
        </w:tc>
      </w:tr>
      <w:tr w14:paraId="2738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2E21D7">
            <w:r>
              <w:rPr>
                <w:rFonts w:hint="eastAsia"/>
              </w:rPr>
              <w:t>本期赎回（以“-”号填列）</w:t>
            </w:r>
          </w:p>
        </w:tc>
        <w:tc>
          <w:tcPr>
            <w:tcW w:w="2491" w:type="dxa"/>
            <w:vAlign w:val="center"/>
          </w:tcPr>
          <w:p w14:paraId="7EAA0231">
            <w:pPr>
              <w:jc w:val="right"/>
            </w:pPr>
            <w:r>
              <w:rPr>
                <w:rFonts w:hint="eastAsia"/>
              </w:rPr>
              <w:t>-</w:t>
            </w:r>
          </w:p>
        </w:tc>
        <w:tc>
          <w:tcPr>
            <w:tcW w:w="2907" w:type="dxa"/>
            <w:vAlign w:val="center"/>
          </w:tcPr>
          <w:p w14:paraId="2593CA7F">
            <w:pPr>
              <w:jc w:val="right"/>
            </w:pPr>
            <w:r>
              <w:rPr>
                <w:rFonts w:hint="eastAsia"/>
              </w:rPr>
              <w:t>-</w:t>
            </w:r>
          </w:p>
        </w:tc>
      </w:tr>
      <w:tr w14:paraId="1C02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A44791">
            <w:r>
              <w:rPr>
                <w:rFonts w:hint="eastAsia"/>
              </w:rPr>
              <w:t>本期末</w:t>
            </w:r>
          </w:p>
        </w:tc>
        <w:tc>
          <w:tcPr>
            <w:tcW w:w="2491" w:type="dxa"/>
            <w:vAlign w:val="center"/>
          </w:tcPr>
          <w:p w14:paraId="0C7CEB1D">
            <w:pPr>
              <w:jc w:val="right"/>
            </w:pPr>
            <w:r>
              <w:rPr>
                <w:rFonts w:hint="eastAsia"/>
              </w:rPr>
              <w:t>145,806,820.72</w:t>
            </w:r>
          </w:p>
        </w:tc>
        <w:tc>
          <w:tcPr>
            <w:tcW w:w="2907" w:type="dxa"/>
            <w:vAlign w:val="center"/>
          </w:tcPr>
          <w:p w14:paraId="06051140">
            <w:pPr>
              <w:jc w:val="right"/>
            </w:pPr>
            <w:r>
              <w:rPr>
                <w:rFonts w:hint="eastAsia"/>
              </w:rPr>
              <w:t>145,806,820.72</w:t>
            </w:r>
          </w:p>
        </w:tc>
      </w:tr>
    </w:tbl>
    <w:p w14:paraId="48B26DB6">
      <w:pPr>
        <w:pStyle w:val="47"/>
        <w:rPr>
          <w:rFonts w:hint="eastAsia"/>
        </w:rPr>
      </w:pPr>
      <w:r>
        <w:rPr>
          <w:rFonts w:hint="eastAsia"/>
        </w:rPr>
        <w:t>注：本基金申购含红利再投份额（如有）、转换入份额（如有）；赎回含转出份额（如有）。</w:t>
      </w:r>
    </w:p>
    <w:p w14:paraId="1BF3C96A">
      <w:pPr>
        <w:pStyle w:val="35"/>
      </w:pPr>
      <w:bookmarkStart w:id="83" w:name="_Toc83"/>
      <w:r>
        <w:t xml:space="preserve"> 未分配利润 </w:t>
      </w:r>
      <w:bookmarkEnd w:id="83"/>
    </w:p>
    <w:p w14:paraId="41CFE7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FA4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ABFBCF1">
            <w:pPr>
              <w:jc w:val="center"/>
            </w:pPr>
            <w:r>
              <w:rPr>
                <w:rFonts w:hint="eastAsia"/>
                <w:b/>
              </w:rPr>
              <w:t>南方新能源产业趋势混合A</w:t>
            </w:r>
          </w:p>
        </w:tc>
      </w:tr>
      <w:tr w14:paraId="055F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ECB35A2">
            <w:pPr>
              <w:jc w:val="center"/>
            </w:pPr>
            <w:r>
              <w:rPr>
                <w:rFonts w:hint="eastAsia"/>
                <w:b/>
              </w:rPr>
              <w:t>项目</w:t>
            </w:r>
          </w:p>
        </w:tc>
        <w:tc>
          <w:tcPr>
            <w:tcW w:w="2076" w:type="dxa"/>
            <w:shd w:val="clear" w:color="auto" w:fill="BFBFBF"/>
            <w:vAlign w:val="center"/>
          </w:tcPr>
          <w:p w14:paraId="45F484BA">
            <w:pPr>
              <w:jc w:val="center"/>
            </w:pPr>
            <w:r>
              <w:rPr>
                <w:rFonts w:hint="eastAsia"/>
                <w:b/>
              </w:rPr>
              <w:t>已实现部分</w:t>
            </w:r>
          </w:p>
        </w:tc>
        <w:tc>
          <w:tcPr>
            <w:tcW w:w="2076" w:type="dxa"/>
            <w:shd w:val="clear" w:color="auto" w:fill="BFBFBF"/>
            <w:vAlign w:val="center"/>
          </w:tcPr>
          <w:p w14:paraId="19E239EF">
            <w:pPr>
              <w:jc w:val="center"/>
            </w:pPr>
            <w:r>
              <w:rPr>
                <w:rFonts w:hint="eastAsia"/>
                <w:b/>
              </w:rPr>
              <w:t>未实现部分</w:t>
            </w:r>
          </w:p>
        </w:tc>
        <w:tc>
          <w:tcPr>
            <w:tcW w:w="2076" w:type="dxa"/>
            <w:shd w:val="clear" w:color="auto" w:fill="BFBFBF"/>
            <w:vAlign w:val="center"/>
          </w:tcPr>
          <w:p w14:paraId="089E9BD7">
            <w:pPr>
              <w:jc w:val="center"/>
            </w:pPr>
            <w:r>
              <w:rPr>
                <w:rFonts w:hint="eastAsia"/>
                <w:b/>
              </w:rPr>
              <w:t>未分配利润合计</w:t>
            </w:r>
          </w:p>
        </w:tc>
      </w:tr>
      <w:tr w14:paraId="27D16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4EDB2E">
            <w:r>
              <w:rPr>
                <w:rFonts w:hint="eastAsia"/>
              </w:rPr>
              <w:t>上年度末</w:t>
            </w:r>
          </w:p>
        </w:tc>
        <w:tc>
          <w:tcPr>
            <w:tcW w:w="2076" w:type="dxa"/>
            <w:vAlign w:val="center"/>
          </w:tcPr>
          <w:p w14:paraId="1240EF11">
            <w:pPr>
              <w:jc w:val="right"/>
            </w:pPr>
            <w:r>
              <w:rPr>
                <w:rFonts w:hint="eastAsia"/>
              </w:rPr>
              <w:t>-421,196,212.61</w:t>
            </w:r>
          </w:p>
        </w:tc>
        <w:tc>
          <w:tcPr>
            <w:tcW w:w="2076" w:type="dxa"/>
            <w:vAlign w:val="center"/>
          </w:tcPr>
          <w:p w14:paraId="7858762C">
            <w:pPr>
              <w:jc w:val="right"/>
            </w:pPr>
            <w:r>
              <w:rPr>
                <w:rFonts w:hint="eastAsia"/>
              </w:rPr>
              <w:t>7,083,370.16</w:t>
            </w:r>
          </w:p>
        </w:tc>
        <w:tc>
          <w:tcPr>
            <w:tcW w:w="2076" w:type="dxa"/>
            <w:vAlign w:val="center"/>
          </w:tcPr>
          <w:p w14:paraId="0083C728">
            <w:pPr>
              <w:jc w:val="right"/>
            </w:pPr>
            <w:r>
              <w:rPr>
                <w:rFonts w:hint="eastAsia"/>
              </w:rPr>
              <w:t>-414,112,842.45</w:t>
            </w:r>
          </w:p>
        </w:tc>
      </w:tr>
      <w:tr w14:paraId="7B78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EF98A7">
            <w:r>
              <w:rPr>
                <w:rFonts w:hint="eastAsia"/>
              </w:rPr>
              <w:t>加：会计政策变更</w:t>
            </w:r>
          </w:p>
        </w:tc>
        <w:tc>
          <w:tcPr>
            <w:tcW w:w="2076" w:type="dxa"/>
            <w:vAlign w:val="center"/>
          </w:tcPr>
          <w:p w14:paraId="0AD6C155">
            <w:pPr>
              <w:jc w:val="right"/>
            </w:pPr>
            <w:r>
              <w:rPr>
                <w:rFonts w:hint="eastAsia"/>
              </w:rPr>
              <w:t>-</w:t>
            </w:r>
          </w:p>
        </w:tc>
        <w:tc>
          <w:tcPr>
            <w:tcW w:w="2076" w:type="dxa"/>
            <w:vAlign w:val="center"/>
          </w:tcPr>
          <w:p w14:paraId="064C566B">
            <w:pPr>
              <w:jc w:val="right"/>
            </w:pPr>
            <w:r>
              <w:rPr>
                <w:rFonts w:hint="eastAsia"/>
              </w:rPr>
              <w:t>-</w:t>
            </w:r>
          </w:p>
        </w:tc>
        <w:tc>
          <w:tcPr>
            <w:tcW w:w="2076" w:type="dxa"/>
            <w:vAlign w:val="center"/>
          </w:tcPr>
          <w:p w14:paraId="60FD6677">
            <w:pPr>
              <w:jc w:val="right"/>
            </w:pPr>
            <w:r>
              <w:rPr>
                <w:rFonts w:hint="eastAsia"/>
              </w:rPr>
              <w:t>-</w:t>
            </w:r>
          </w:p>
        </w:tc>
      </w:tr>
      <w:tr w14:paraId="1018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09D96B">
            <w:r>
              <w:rPr>
                <w:rFonts w:hint="eastAsia"/>
              </w:rPr>
              <w:t xml:space="preserve">      前期差错更正</w:t>
            </w:r>
          </w:p>
        </w:tc>
        <w:tc>
          <w:tcPr>
            <w:tcW w:w="2076" w:type="dxa"/>
            <w:vAlign w:val="center"/>
          </w:tcPr>
          <w:p w14:paraId="28D8A2A7">
            <w:pPr>
              <w:jc w:val="right"/>
            </w:pPr>
            <w:r>
              <w:rPr>
                <w:rFonts w:hint="eastAsia"/>
              </w:rPr>
              <w:t>-</w:t>
            </w:r>
          </w:p>
        </w:tc>
        <w:tc>
          <w:tcPr>
            <w:tcW w:w="2076" w:type="dxa"/>
            <w:vAlign w:val="center"/>
          </w:tcPr>
          <w:p w14:paraId="41120FD5">
            <w:pPr>
              <w:jc w:val="right"/>
            </w:pPr>
            <w:r>
              <w:rPr>
                <w:rFonts w:hint="eastAsia"/>
              </w:rPr>
              <w:t>-</w:t>
            </w:r>
          </w:p>
        </w:tc>
        <w:tc>
          <w:tcPr>
            <w:tcW w:w="2076" w:type="dxa"/>
            <w:vAlign w:val="center"/>
          </w:tcPr>
          <w:p w14:paraId="5D1F54E7">
            <w:pPr>
              <w:jc w:val="right"/>
            </w:pPr>
            <w:r>
              <w:rPr>
                <w:rFonts w:hint="eastAsia"/>
              </w:rPr>
              <w:t>-</w:t>
            </w:r>
          </w:p>
        </w:tc>
      </w:tr>
      <w:tr w14:paraId="5C0A0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9AFA44">
            <w:r>
              <w:rPr>
                <w:rFonts w:hint="eastAsia"/>
              </w:rPr>
              <w:t xml:space="preserve">      其他</w:t>
            </w:r>
          </w:p>
        </w:tc>
        <w:tc>
          <w:tcPr>
            <w:tcW w:w="2076" w:type="dxa"/>
            <w:vAlign w:val="center"/>
          </w:tcPr>
          <w:p w14:paraId="1C348424">
            <w:pPr>
              <w:jc w:val="right"/>
            </w:pPr>
            <w:r>
              <w:rPr>
                <w:rFonts w:hint="eastAsia"/>
              </w:rPr>
              <w:t>-</w:t>
            </w:r>
          </w:p>
        </w:tc>
        <w:tc>
          <w:tcPr>
            <w:tcW w:w="2076" w:type="dxa"/>
            <w:vAlign w:val="center"/>
          </w:tcPr>
          <w:p w14:paraId="434183F9">
            <w:pPr>
              <w:jc w:val="right"/>
            </w:pPr>
            <w:r>
              <w:rPr>
                <w:rFonts w:hint="eastAsia"/>
              </w:rPr>
              <w:t>-</w:t>
            </w:r>
          </w:p>
        </w:tc>
        <w:tc>
          <w:tcPr>
            <w:tcW w:w="2076" w:type="dxa"/>
            <w:vAlign w:val="center"/>
          </w:tcPr>
          <w:p w14:paraId="07D25194">
            <w:pPr>
              <w:jc w:val="right"/>
            </w:pPr>
            <w:r>
              <w:rPr>
                <w:rFonts w:hint="eastAsia"/>
              </w:rPr>
              <w:t>-</w:t>
            </w:r>
          </w:p>
        </w:tc>
      </w:tr>
      <w:tr w14:paraId="0CA5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862400">
            <w:r>
              <w:rPr>
                <w:rFonts w:hint="eastAsia"/>
              </w:rPr>
              <w:t>本期期初</w:t>
            </w:r>
          </w:p>
        </w:tc>
        <w:tc>
          <w:tcPr>
            <w:tcW w:w="2076" w:type="dxa"/>
            <w:vAlign w:val="center"/>
          </w:tcPr>
          <w:p w14:paraId="700ABEAF">
            <w:pPr>
              <w:jc w:val="right"/>
            </w:pPr>
            <w:r>
              <w:rPr>
                <w:rFonts w:hint="eastAsia"/>
              </w:rPr>
              <w:t>-421,196,212.61</w:t>
            </w:r>
          </w:p>
        </w:tc>
        <w:tc>
          <w:tcPr>
            <w:tcW w:w="2076" w:type="dxa"/>
            <w:vAlign w:val="center"/>
          </w:tcPr>
          <w:p w14:paraId="7ACA082B">
            <w:pPr>
              <w:jc w:val="right"/>
            </w:pPr>
            <w:r>
              <w:rPr>
                <w:rFonts w:hint="eastAsia"/>
              </w:rPr>
              <w:t>7,083,370.16</w:t>
            </w:r>
          </w:p>
        </w:tc>
        <w:tc>
          <w:tcPr>
            <w:tcW w:w="2076" w:type="dxa"/>
            <w:vAlign w:val="center"/>
          </w:tcPr>
          <w:p w14:paraId="45C630EB">
            <w:pPr>
              <w:jc w:val="right"/>
            </w:pPr>
            <w:r>
              <w:rPr>
                <w:rFonts w:hint="eastAsia"/>
              </w:rPr>
              <w:t>-414,112,842.45</w:t>
            </w:r>
          </w:p>
        </w:tc>
      </w:tr>
      <w:tr w14:paraId="3A88C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893914">
            <w:r>
              <w:rPr>
                <w:rFonts w:hint="eastAsia"/>
              </w:rPr>
              <w:t>本期利润</w:t>
            </w:r>
          </w:p>
        </w:tc>
        <w:tc>
          <w:tcPr>
            <w:tcW w:w="2076" w:type="dxa"/>
            <w:vAlign w:val="center"/>
          </w:tcPr>
          <w:p w14:paraId="663F8D81">
            <w:pPr>
              <w:jc w:val="right"/>
            </w:pPr>
            <w:r>
              <w:rPr>
                <w:rFonts w:hint="eastAsia"/>
              </w:rPr>
              <w:t>57,993,615.64</w:t>
            </w:r>
          </w:p>
        </w:tc>
        <w:tc>
          <w:tcPr>
            <w:tcW w:w="2076" w:type="dxa"/>
            <w:vAlign w:val="center"/>
          </w:tcPr>
          <w:p w14:paraId="0266F522">
            <w:pPr>
              <w:jc w:val="right"/>
            </w:pPr>
            <w:r>
              <w:rPr>
                <w:rFonts w:hint="eastAsia"/>
              </w:rPr>
              <w:t>69,685,587.54</w:t>
            </w:r>
          </w:p>
        </w:tc>
        <w:tc>
          <w:tcPr>
            <w:tcW w:w="2076" w:type="dxa"/>
            <w:vAlign w:val="center"/>
          </w:tcPr>
          <w:p w14:paraId="1FC4CC59">
            <w:pPr>
              <w:jc w:val="right"/>
            </w:pPr>
            <w:r>
              <w:rPr>
                <w:rFonts w:hint="eastAsia"/>
              </w:rPr>
              <w:t>127,679,203.18</w:t>
            </w:r>
          </w:p>
        </w:tc>
      </w:tr>
      <w:tr w14:paraId="3B9B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2FA6E1">
            <w:r>
              <w:rPr>
                <w:rFonts w:hint="eastAsia"/>
              </w:rPr>
              <w:t>本期基金份额交易产生的变动数</w:t>
            </w:r>
          </w:p>
        </w:tc>
        <w:tc>
          <w:tcPr>
            <w:tcW w:w="2076" w:type="dxa"/>
            <w:vAlign w:val="center"/>
          </w:tcPr>
          <w:p w14:paraId="0E08B6DE">
            <w:pPr>
              <w:jc w:val="right"/>
            </w:pPr>
            <w:r>
              <w:rPr>
                <w:rFonts w:hint="eastAsia"/>
              </w:rPr>
              <w:t>93,469,194.41</w:t>
            </w:r>
          </w:p>
        </w:tc>
        <w:tc>
          <w:tcPr>
            <w:tcW w:w="2076" w:type="dxa"/>
            <w:vAlign w:val="center"/>
          </w:tcPr>
          <w:p w14:paraId="550BA15F">
            <w:pPr>
              <w:jc w:val="right"/>
            </w:pPr>
            <w:r>
              <w:rPr>
                <w:rFonts w:hint="eastAsia"/>
              </w:rPr>
              <w:t>-8,232,155.52</w:t>
            </w:r>
          </w:p>
        </w:tc>
        <w:tc>
          <w:tcPr>
            <w:tcW w:w="2076" w:type="dxa"/>
            <w:vAlign w:val="center"/>
          </w:tcPr>
          <w:p w14:paraId="39237C7A">
            <w:pPr>
              <w:jc w:val="right"/>
            </w:pPr>
            <w:r>
              <w:rPr>
                <w:rFonts w:hint="eastAsia"/>
              </w:rPr>
              <w:t>85,237,038.89</w:t>
            </w:r>
          </w:p>
        </w:tc>
      </w:tr>
      <w:tr w14:paraId="2D78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886F77">
            <w:r>
              <w:rPr>
                <w:rFonts w:hint="eastAsia"/>
              </w:rPr>
              <w:t>其中：基金申购款</w:t>
            </w:r>
          </w:p>
        </w:tc>
        <w:tc>
          <w:tcPr>
            <w:tcW w:w="2076" w:type="dxa"/>
            <w:vAlign w:val="center"/>
          </w:tcPr>
          <w:p w14:paraId="105ABCD1">
            <w:pPr>
              <w:jc w:val="right"/>
            </w:pPr>
            <w:r>
              <w:rPr>
                <w:rFonts w:hint="eastAsia"/>
              </w:rPr>
              <w:t>-14,373,364.44</w:t>
            </w:r>
          </w:p>
        </w:tc>
        <w:tc>
          <w:tcPr>
            <w:tcW w:w="2076" w:type="dxa"/>
            <w:vAlign w:val="center"/>
          </w:tcPr>
          <w:p w14:paraId="5DD28FFC">
            <w:pPr>
              <w:jc w:val="right"/>
            </w:pPr>
            <w:r>
              <w:rPr>
                <w:rFonts w:hint="eastAsia"/>
              </w:rPr>
              <w:t>2,023,178.33</w:t>
            </w:r>
          </w:p>
        </w:tc>
        <w:tc>
          <w:tcPr>
            <w:tcW w:w="2076" w:type="dxa"/>
            <w:vAlign w:val="center"/>
          </w:tcPr>
          <w:p w14:paraId="53F04432">
            <w:pPr>
              <w:jc w:val="right"/>
            </w:pPr>
            <w:r>
              <w:rPr>
                <w:rFonts w:hint="eastAsia"/>
              </w:rPr>
              <w:t>-12,350,186.11</w:t>
            </w:r>
          </w:p>
        </w:tc>
      </w:tr>
      <w:tr w14:paraId="641A8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5E6866">
            <w:r>
              <w:rPr>
                <w:rFonts w:hint="eastAsia"/>
              </w:rPr>
              <w:t xml:space="preserve">      基金赎回款</w:t>
            </w:r>
          </w:p>
        </w:tc>
        <w:tc>
          <w:tcPr>
            <w:tcW w:w="2076" w:type="dxa"/>
            <w:vAlign w:val="center"/>
          </w:tcPr>
          <w:p w14:paraId="7BB61122">
            <w:pPr>
              <w:jc w:val="right"/>
            </w:pPr>
            <w:r>
              <w:rPr>
                <w:rFonts w:hint="eastAsia"/>
              </w:rPr>
              <w:t>107,842,558.85</w:t>
            </w:r>
          </w:p>
        </w:tc>
        <w:tc>
          <w:tcPr>
            <w:tcW w:w="2076" w:type="dxa"/>
            <w:vAlign w:val="center"/>
          </w:tcPr>
          <w:p w14:paraId="08F4AA05">
            <w:pPr>
              <w:jc w:val="right"/>
            </w:pPr>
            <w:r>
              <w:rPr>
                <w:rFonts w:hint="eastAsia"/>
              </w:rPr>
              <w:t>-10,255,333.85</w:t>
            </w:r>
          </w:p>
        </w:tc>
        <w:tc>
          <w:tcPr>
            <w:tcW w:w="2076" w:type="dxa"/>
            <w:vAlign w:val="center"/>
          </w:tcPr>
          <w:p w14:paraId="49355DEA">
            <w:pPr>
              <w:jc w:val="right"/>
            </w:pPr>
            <w:r>
              <w:rPr>
                <w:rFonts w:hint="eastAsia"/>
              </w:rPr>
              <w:t>97,587,225.00</w:t>
            </w:r>
          </w:p>
        </w:tc>
      </w:tr>
      <w:tr w14:paraId="10A9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DA5243">
            <w:r>
              <w:rPr>
                <w:rFonts w:hint="eastAsia"/>
              </w:rPr>
              <w:t>本期已分配利润</w:t>
            </w:r>
          </w:p>
        </w:tc>
        <w:tc>
          <w:tcPr>
            <w:tcW w:w="2076" w:type="dxa"/>
            <w:vAlign w:val="center"/>
          </w:tcPr>
          <w:p w14:paraId="048F8B4F">
            <w:pPr>
              <w:jc w:val="right"/>
            </w:pPr>
            <w:r>
              <w:rPr>
                <w:rFonts w:hint="eastAsia"/>
              </w:rPr>
              <w:t>-</w:t>
            </w:r>
          </w:p>
        </w:tc>
        <w:tc>
          <w:tcPr>
            <w:tcW w:w="2076" w:type="dxa"/>
            <w:vAlign w:val="center"/>
          </w:tcPr>
          <w:p w14:paraId="173ADDBF">
            <w:pPr>
              <w:jc w:val="right"/>
            </w:pPr>
            <w:r>
              <w:rPr>
                <w:rFonts w:hint="eastAsia"/>
              </w:rPr>
              <w:t>-</w:t>
            </w:r>
          </w:p>
        </w:tc>
        <w:tc>
          <w:tcPr>
            <w:tcW w:w="2076" w:type="dxa"/>
            <w:vAlign w:val="center"/>
          </w:tcPr>
          <w:p w14:paraId="20AD1D71">
            <w:pPr>
              <w:jc w:val="right"/>
            </w:pPr>
            <w:r>
              <w:rPr>
                <w:rFonts w:hint="eastAsia"/>
              </w:rPr>
              <w:t>-</w:t>
            </w:r>
          </w:p>
        </w:tc>
      </w:tr>
      <w:tr w14:paraId="2467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F83B5C">
            <w:r>
              <w:rPr>
                <w:rFonts w:hint="eastAsia"/>
              </w:rPr>
              <w:t>本期末</w:t>
            </w:r>
          </w:p>
        </w:tc>
        <w:tc>
          <w:tcPr>
            <w:tcW w:w="2076" w:type="dxa"/>
            <w:vAlign w:val="center"/>
          </w:tcPr>
          <w:p w14:paraId="7376F0EF">
            <w:pPr>
              <w:jc w:val="right"/>
            </w:pPr>
            <w:r>
              <w:rPr>
                <w:rFonts w:hint="eastAsia"/>
              </w:rPr>
              <w:t>-269,733,402.56</w:t>
            </w:r>
          </w:p>
        </w:tc>
        <w:tc>
          <w:tcPr>
            <w:tcW w:w="2076" w:type="dxa"/>
            <w:vAlign w:val="center"/>
          </w:tcPr>
          <w:p w14:paraId="7D162275">
            <w:pPr>
              <w:jc w:val="right"/>
            </w:pPr>
            <w:r>
              <w:rPr>
                <w:rFonts w:hint="eastAsia"/>
              </w:rPr>
              <w:t>68,536,802.18</w:t>
            </w:r>
          </w:p>
        </w:tc>
        <w:tc>
          <w:tcPr>
            <w:tcW w:w="2076" w:type="dxa"/>
            <w:vAlign w:val="center"/>
          </w:tcPr>
          <w:p w14:paraId="5403A3CB">
            <w:pPr>
              <w:jc w:val="right"/>
            </w:pPr>
            <w:r>
              <w:rPr>
                <w:rFonts w:hint="eastAsia"/>
              </w:rPr>
              <w:t>-201,196,600.38</w:t>
            </w:r>
          </w:p>
        </w:tc>
      </w:tr>
    </w:tbl>
    <w:p w14:paraId="38712C1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BE56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5C4076E">
            <w:pPr>
              <w:jc w:val="center"/>
            </w:pPr>
            <w:r>
              <w:rPr>
                <w:rFonts w:hint="eastAsia"/>
                <w:b/>
              </w:rPr>
              <w:t>南方新能源产业趋势混合C</w:t>
            </w:r>
          </w:p>
        </w:tc>
      </w:tr>
      <w:tr w14:paraId="79DA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3FBBC14">
            <w:pPr>
              <w:jc w:val="center"/>
            </w:pPr>
            <w:r>
              <w:rPr>
                <w:rFonts w:hint="eastAsia"/>
                <w:b/>
              </w:rPr>
              <w:t>项目</w:t>
            </w:r>
          </w:p>
        </w:tc>
        <w:tc>
          <w:tcPr>
            <w:tcW w:w="2076" w:type="dxa"/>
            <w:shd w:val="clear" w:color="auto" w:fill="BFBFBF"/>
            <w:vAlign w:val="center"/>
          </w:tcPr>
          <w:p w14:paraId="6FC50D55">
            <w:pPr>
              <w:jc w:val="center"/>
            </w:pPr>
            <w:r>
              <w:rPr>
                <w:rFonts w:hint="eastAsia"/>
                <w:b/>
              </w:rPr>
              <w:t>已实现部分</w:t>
            </w:r>
          </w:p>
        </w:tc>
        <w:tc>
          <w:tcPr>
            <w:tcW w:w="2076" w:type="dxa"/>
            <w:shd w:val="clear" w:color="auto" w:fill="BFBFBF"/>
            <w:vAlign w:val="center"/>
          </w:tcPr>
          <w:p w14:paraId="1F0BDA68">
            <w:pPr>
              <w:jc w:val="center"/>
            </w:pPr>
            <w:r>
              <w:rPr>
                <w:rFonts w:hint="eastAsia"/>
                <w:b/>
              </w:rPr>
              <w:t>未实现部分</w:t>
            </w:r>
          </w:p>
        </w:tc>
        <w:tc>
          <w:tcPr>
            <w:tcW w:w="2076" w:type="dxa"/>
            <w:shd w:val="clear" w:color="auto" w:fill="BFBFBF"/>
            <w:vAlign w:val="center"/>
          </w:tcPr>
          <w:p w14:paraId="2EEC8E6C">
            <w:pPr>
              <w:jc w:val="center"/>
            </w:pPr>
            <w:r>
              <w:rPr>
                <w:rFonts w:hint="eastAsia"/>
                <w:b/>
              </w:rPr>
              <w:t>未分配利润合计</w:t>
            </w:r>
          </w:p>
        </w:tc>
      </w:tr>
      <w:tr w14:paraId="2324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FFE587">
            <w:r>
              <w:rPr>
                <w:rFonts w:hint="eastAsia"/>
              </w:rPr>
              <w:t>上年度末</w:t>
            </w:r>
          </w:p>
        </w:tc>
        <w:tc>
          <w:tcPr>
            <w:tcW w:w="2076" w:type="dxa"/>
            <w:vAlign w:val="center"/>
          </w:tcPr>
          <w:p w14:paraId="0230E3EC">
            <w:pPr>
              <w:jc w:val="right"/>
            </w:pPr>
            <w:r>
              <w:rPr>
                <w:rFonts w:hint="eastAsia"/>
              </w:rPr>
              <w:t>-143,966,422.60</w:t>
            </w:r>
          </w:p>
        </w:tc>
        <w:tc>
          <w:tcPr>
            <w:tcW w:w="2076" w:type="dxa"/>
            <w:vAlign w:val="center"/>
          </w:tcPr>
          <w:p w14:paraId="3166F2EB">
            <w:pPr>
              <w:jc w:val="right"/>
            </w:pPr>
            <w:r>
              <w:rPr>
                <w:rFonts w:hint="eastAsia"/>
              </w:rPr>
              <w:t>1,795,308.05</w:t>
            </w:r>
          </w:p>
        </w:tc>
        <w:tc>
          <w:tcPr>
            <w:tcW w:w="2076" w:type="dxa"/>
            <w:vAlign w:val="center"/>
          </w:tcPr>
          <w:p w14:paraId="767A9F2F">
            <w:pPr>
              <w:jc w:val="right"/>
            </w:pPr>
            <w:r>
              <w:rPr>
                <w:rFonts w:hint="eastAsia"/>
              </w:rPr>
              <w:t>-142,171,114.55</w:t>
            </w:r>
          </w:p>
        </w:tc>
      </w:tr>
      <w:tr w14:paraId="294B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EFE964">
            <w:r>
              <w:rPr>
                <w:rFonts w:hint="eastAsia"/>
              </w:rPr>
              <w:t>加：会计政策变更</w:t>
            </w:r>
          </w:p>
        </w:tc>
        <w:tc>
          <w:tcPr>
            <w:tcW w:w="2076" w:type="dxa"/>
            <w:vAlign w:val="center"/>
          </w:tcPr>
          <w:p w14:paraId="10FEBB7C">
            <w:pPr>
              <w:jc w:val="right"/>
            </w:pPr>
            <w:r>
              <w:rPr>
                <w:rFonts w:hint="eastAsia"/>
              </w:rPr>
              <w:t>-</w:t>
            </w:r>
          </w:p>
        </w:tc>
        <w:tc>
          <w:tcPr>
            <w:tcW w:w="2076" w:type="dxa"/>
            <w:vAlign w:val="center"/>
          </w:tcPr>
          <w:p w14:paraId="1FCDF0AF">
            <w:pPr>
              <w:jc w:val="right"/>
            </w:pPr>
            <w:r>
              <w:rPr>
                <w:rFonts w:hint="eastAsia"/>
              </w:rPr>
              <w:t>-</w:t>
            </w:r>
          </w:p>
        </w:tc>
        <w:tc>
          <w:tcPr>
            <w:tcW w:w="2076" w:type="dxa"/>
            <w:vAlign w:val="center"/>
          </w:tcPr>
          <w:p w14:paraId="23B21498">
            <w:pPr>
              <w:jc w:val="right"/>
            </w:pPr>
            <w:r>
              <w:rPr>
                <w:rFonts w:hint="eastAsia"/>
              </w:rPr>
              <w:t>-</w:t>
            </w:r>
          </w:p>
        </w:tc>
      </w:tr>
      <w:tr w14:paraId="53B64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41E4F4">
            <w:r>
              <w:rPr>
                <w:rFonts w:hint="eastAsia"/>
              </w:rPr>
              <w:t xml:space="preserve">      前期差错更正</w:t>
            </w:r>
          </w:p>
        </w:tc>
        <w:tc>
          <w:tcPr>
            <w:tcW w:w="2076" w:type="dxa"/>
            <w:vAlign w:val="center"/>
          </w:tcPr>
          <w:p w14:paraId="352B6FD2">
            <w:pPr>
              <w:jc w:val="right"/>
            </w:pPr>
            <w:r>
              <w:rPr>
                <w:rFonts w:hint="eastAsia"/>
              </w:rPr>
              <w:t>-</w:t>
            </w:r>
          </w:p>
        </w:tc>
        <w:tc>
          <w:tcPr>
            <w:tcW w:w="2076" w:type="dxa"/>
            <w:vAlign w:val="center"/>
          </w:tcPr>
          <w:p w14:paraId="45528508">
            <w:pPr>
              <w:jc w:val="right"/>
            </w:pPr>
            <w:r>
              <w:rPr>
                <w:rFonts w:hint="eastAsia"/>
              </w:rPr>
              <w:t>-</w:t>
            </w:r>
          </w:p>
        </w:tc>
        <w:tc>
          <w:tcPr>
            <w:tcW w:w="2076" w:type="dxa"/>
            <w:vAlign w:val="center"/>
          </w:tcPr>
          <w:p w14:paraId="050E0B1D">
            <w:pPr>
              <w:jc w:val="right"/>
            </w:pPr>
            <w:r>
              <w:rPr>
                <w:rFonts w:hint="eastAsia"/>
              </w:rPr>
              <w:t>-</w:t>
            </w:r>
          </w:p>
        </w:tc>
      </w:tr>
      <w:tr w14:paraId="54ED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7890B5">
            <w:r>
              <w:rPr>
                <w:rFonts w:hint="eastAsia"/>
              </w:rPr>
              <w:t xml:space="preserve">      其他</w:t>
            </w:r>
          </w:p>
        </w:tc>
        <w:tc>
          <w:tcPr>
            <w:tcW w:w="2076" w:type="dxa"/>
            <w:vAlign w:val="center"/>
          </w:tcPr>
          <w:p w14:paraId="4BB563A2">
            <w:pPr>
              <w:jc w:val="right"/>
            </w:pPr>
            <w:r>
              <w:rPr>
                <w:rFonts w:hint="eastAsia"/>
              </w:rPr>
              <w:t>-</w:t>
            </w:r>
          </w:p>
        </w:tc>
        <w:tc>
          <w:tcPr>
            <w:tcW w:w="2076" w:type="dxa"/>
            <w:vAlign w:val="center"/>
          </w:tcPr>
          <w:p w14:paraId="3F87128A">
            <w:pPr>
              <w:jc w:val="right"/>
            </w:pPr>
            <w:r>
              <w:rPr>
                <w:rFonts w:hint="eastAsia"/>
              </w:rPr>
              <w:t>-</w:t>
            </w:r>
          </w:p>
        </w:tc>
        <w:tc>
          <w:tcPr>
            <w:tcW w:w="2076" w:type="dxa"/>
            <w:vAlign w:val="center"/>
          </w:tcPr>
          <w:p w14:paraId="0C7CC1FD">
            <w:pPr>
              <w:jc w:val="right"/>
            </w:pPr>
            <w:r>
              <w:rPr>
                <w:rFonts w:hint="eastAsia"/>
              </w:rPr>
              <w:t>-</w:t>
            </w:r>
          </w:p>
        </w:tc>
      </w:tr>
      <w:tr w14:paraId="6021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80D2A3">
            <w:r>
              <w:rPr>
                <w:rFonts w:hint="eastAsia"/>
              </w:rPr>
              <w:t>本期期初</w:t>
            </w:r>
          </w:p>
        </w:tc>
        <w:tc>
          <w:tcPr>
            <w:tcW w:w="2076" w:type="dxa"/>
            <w:vAlign w:val="center"/>
          </w:tcPr>
          <w:p w14:paraId="0E3E8BDA">
            <w:pPr>
              <w:jc w:val="right"/>
            </w:pPr>
            <w:r>
              <w:rPr>
                <w:rFonts w:hint="eastAsia"/>
              </w:rPr>
              <w:t>-143,966,422.60</w:t>
            </w:r>
          </w:p>
        </w:tc>
        <w:tc>
          <w:tcPr>
            <w:tcW w:w="2076" w:type="dxa"/>
            <w:vAlign w:val="center"/>
          </w:tcPr>
          <w:p w14:paraId="05F97B4F">
            <w:pPr>
              <w:jc w:val="right"/>
            </w:pPr>
            <w:r>
              <w:rPr>
                <w:rFonts w:hint="eastAsia"/>
              </w:rPr>
              <w:t>1,795,308.05</w:t>
            </w:r>
          </w:p>
        </w:tc>
        <w:tc>
          <w:tcPr>
            <w:tcW w:w="2076" w:type="dxa"/>
            <w:vAlign w:val="center"/>
          </w:tcPr>
          <w:p w14:paraId="57C515D3">
            <w:pPr>
              <w:jc w:val="right"/>
            </w:pPr>
            <w:r>
              <w:rPr>
                <w:rFonts w:hint="eastAsia"/>
              </w:rPr>
              <w:t>-142,171,114.55</w:t>
            </w:r>
          </w:p>
        </w:tc>
      </w:tr>
      <w:tr w14:paraId="6FDA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517E1C">
            <w:r>
              <w:rPr>
                <w:rFonts w:hint="eastAsia"/>
              </w:rPr>
              <w:t>本期利润</w:t>
            </w:r>
          </w:p>
        </w:tc>
        <w:tc>
          <w:tcPr>
            <w:tcW w:w="2076" w:type="dxa"/>
            <w:vAlign w:val="center"/>
          </w:tcPr>
          <w:p w14:paraId="7B0CD79F">
            <w:pPr>
              <w:jc w:val="right"/>
            </w:pPr>
            <w:r>
              <w:rPr>
                <w:rFonts w:hint="eastAsia"/>
              </w:rPr>
              <w:t>9,524,048.72</w:t>
            </w:r>
          </w:p>
        </w:tc>
        <w:tc>
          <w:tcPr>
            <w:tcW w:w="2076" w:type="dxa"/>
            <w:vAlign w:val="center"/>
          </w:tcPr>
          <w:p w14:paraId="58788E3D">
            <w:pPr>
              <w:jc w:val="right"/>
            </w:pPr>
            <w:r>
              <w:rPr>
                <w:rFonts w:hint="eastAsia"/>
              </w:rPr>
              <w:t>23,052,258.27</w:t>
            </w:r>
          </w:p>
        </w:tc>
        <w:tc>
          <w:tcPr>
            <w:tcW w:w="2076" w:type="dxa"/>
            <w:vAlign w:val="center"/>
          </w:tcPr>
          <w:p w14:paraId="20EEB139">
            <w:pPr>
              <w:jc w:val="right"/>
            </w:pPr>
            <w:r>
              <w:rPr>
                <w:rFonts w:hint="eastAsia"/>
              </w:rPr>
              <w:t>32,576,306.99</w:t>
            </w:r>
          </w:p>
        </w:tc>
      </w:tr>
      <w:tr w14:paraId="3EAC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6EBD95">
            <w:r>
              <w:rPr>
                <w:rFonts w:hint="eastAsia"/>
              </w:rPr>
              <w:t>本期基金份额交易产生的变动数</w:t>
            </w:r>
          </w:p>
        </w:tc>
        <w:tc>
          <w:tcPr>
            <w:tcW w:w="2076" w:type="dxa"/>
            <w:vAlign w:val="center"/>
          </w:tcPr>
          <w:p w14:paraId="314E7A91">
            <w:pPr>
              <w:jc w:val="right"/>
            </w:pPr>
            <w:r>
              <w:rPr>
                <w:rFonts w:hint="eastAsia"/>
              </w:rPr>
              <w:t>86,947,305.25</w:t>
            </w:r>
          </w:p>
        </w:tc>
        <w:tc>
          <w:tcPr>
            <w:tcW w:w="2076" w:type="dxa"/>
            <w:vAlign w:val="center"/>
          </w:tcPr>
          <w:p w14:paraId="460FC07C">
            <w:pPr>
              <w:jc w:val="right"/>
            </w:pPr>
            <w:r>
              <w:rPr>
                <w:rFonts w:hint="eastAsia"/>
              </w:rPr>
              <w:t>-13,869,890.05</w:t>
            </w:r>
          </w:p>
        </w:tc>
        <w:tc>
          <w:tcPr>
            <w:tcW w:w="2076" w:type="dxa"/>
            <w:vAlign w:val="center"/>
          </w:tcPr>
          <w:p w14:paraId="10C90CC4">
            <w:pPr>
              <w:jc w:val="right"/>
            </w:pPr>
            <w:r>
              <w:rPr>
                <w:rFonts w:hint="eastAsia"/>
              </w:rPr>
              <w:t>73,077,415.20</w:t>
            </w:r>
          </w:p>
        </w:tc>
      </w:tr>
      <w:tr w14:paraId="2E4F5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6D6637">
            <w:r>
              <w:rPr>
                <w:rFonts w:hint="eastAsia"/>
              </w:rPr>
              <w:t>其中：基金申购款</w:t>
            </w:r>
          </w:p>
        </w:tc>
        <w:tc>
          <w:tcPr>
            <w:tcW w:w="2076" w:type="dxa"/>
            <w:vAlign w:val="center"/>
          </w:tcPr>
          <w:p w14:paraId="3E9F668E">
            <w:pPr>
              <w:jc w:val="right"/>
            </w:pPr>
            <w:r>
              <w:rPr>
                <w:rFonts w:hint="eastAsia"/>
              </w:rPr>
              <w:t>-66,417,066.31</w:t>
            </w:r>
          </w:p>
        </w:tc>
        <w:tc>
          <w:tcPr>
            <w:tcW w:w="2076" w:type="dxa"/>
            <w:vAlign w:val="center"/>
          </w:tcPr>
          <w:p w14:paraId="5726D242">
            <w:pPr>
              <w:jc w:val="right"/>
            </w:pPr>
            <w:r>
              <w:rPr>
                <w:rFonts w:hint="eastAsia"/>
              </w:rPr>
              <w:t>2,797,612.52</w:t>
            </w:r>
          </w:p>
        </w:tc>
        <w:tc>
          <w:tcPr>
            <w:tcW w:w="2076" w:type="dxa"/>
            <w:vAlign w:val="center"/>
          </w:tcPr>
          <w:p w14:paraId="0E9507B2">
            <w:pPr>
              <w:jc w:val="right"/>
            </w:pPr>
            <w:r>
              <w:rPr>
                <w:rFonts w:hint="eastAsia"/>
              </w:rPr>
              <w:t>-63,619,453.79</w:t>
            </w:r>
          </w:p>
        </w:tc>
      </w:tr>
      <w:tr w14:paraId="2990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3C5712">
            <w:r>
              <w:rPr>
                <w:rFonts w:hint="eastAsia"/>
              </w:rPr>
              <w:t xml:space="preserve">      基金赎回款</w:t>
            </w:r>
          </w:p>
        </w:tc>
        <w:tc>
          <w:tcPr>
            <w:tcW w:w="2076" w:type="dxa"/>
            <w:vAlign w:val="center"/>
          </w:tcPr>
          <w:p w14:paraId="3C4C0296">
            <w:pPr>
              <w:jc w:val="right"/>
            </w:pPr>
            <w:r>
              <w:rPr>
                <w:rFonts w:hint="eastAsia"/>
              </w:rPr>
              <w:t>153,364,371.56</w:t>
            </w:r>
          </w:p>
        </w:tc>
        <w:tc>
          <w:tcPr>
            <w:tcW w:w="2076" w:type="dxa"/>
            <w:vAlign w:val="center"/>
          </w:tcPr>
          <w:p w14:paraId="06B52603">
            <w:pPr>
              <w:jc w:val="right"/>
            </w:pPr>
            <w:r>
              <w:rPr>
                <w:rFonts w:hint="eastAsia"/>
              </w:rPr>
              <w:t>-16,667,502.57</w:t>
            </w:r>
          </w:p>
        </w:tc>
        <w:tc>
          <w:tcPr>
            <w:tcW w:w="2076" w:type="dxa"/>
            <w:vAlign w:val="center"/>
          </w:tcPr>
          <w:p w14:paraId="6F7D3673">
            <w:pPr>
              <w:jc w:val="right"/>
            </w:pPr>
            <w:r>
              <w:rPr>
                <w:rFonts w:hint="eastAsia"/>
              </w:rPr>
              <w:t>136,696,868.99</w:t>
            </w:r>
          </w:p>
        </w:tc>
      </w:tr>
      <w:tr w14:paraId="6AC2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C3A53B">
            <w:r>
              <w:rPr>
                <w:rFonts w:hint="eastAsia"/>
              </w:rPr>
              <w:t>本期已分配利润</w:t>
            </w:r>
          </w:p>
        </w:tc>
        <w:tc>
          <w:tcPr>
            <w:tcW w:w="2076" w:type="dxa"/>
            <w:vAlign w:val="center"/>
          </w:tcPr>
          <w:p w14:paraId="04FD312B">
            <w:pPr>
              <w:jc w:val="right"/>
            </w:pPr>
            <w:r>
              <w:rPr>
                <w:rFonts w:hint="eastAsia"/>
              </w:rPr>
              <w:t>-</w:t>
            </w:r>
          </w:p>
        </w:tc>
        <w:tc>
          <w:tcPr>
            <w:tcW w:w="2076" w:type="dxa"/>
            <w:vAlign w:val="center"/>
          </w:tcPr>
          <w:p w14:paraId="23483568">
            <w:pPr>
              <w:jc w:val="right"/>
            </w:pPr>
            <w:r>
              <w:rPr>
                <w:rFonts w:hint="eastAsia"/>
              </w:rPr>
              <w:t>-</w:t>
            </w:r>
          </w:p>
        </w:tc>
        <w:tc>
          <w:tcPr>
            <w:tcW w:w="2076" w:type="dxa"/>
            <w:vAlign w:val="center"/>
          </w:tcPr>
          <w:p w14:paraId="5B1EF63A">
            <w:pPr>
              <w:jc w:val="right"/>
            </w:pPr>
            <w:r>
              <w:rPr>
                <w:rFonts w:hint="eastAsia"/>
              </w:rPr>
              <w:t>-</w:t>
            </w:r>
          </w:p>
        </w:tc>
      </w:tr>
      <w:tr w14:paraId="2666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4398AB">
            <w:r>
              <w:rPr>
                <w:rFonts w:hint="eastAsia"/>
              </w:rPr>
              <w:t>本期末</w:t>
            </w:r>
          </w:p>
        </w:tc>
        <w:tc>
          <w:tcPr>
            <w:tcW w:w="2076" w:type="dxa"/>
            <w:vAlign w:val="center"/>
          </w:tcPr>
          <w:p w14:paraId="206D11F1">
            <w:pPr>
              <w:jc w:val="right"/>
            </w:pPr>
            <w:r>
              <w:rPr>
                <w:rFonts w:hint="eastAsia"/>
              </w:rPr>
              <w:t>-47,495,068.63</w:t>
            </w:r>
          </w:p>
        </w:tc>
        <w:tc>
          <w:tcPr>
            <w:tcW w:w="2076" w:type="dxa"/>
            <w:vAlign w:val="center"/>
          </w:tcPr>
          <w:p w14:paraId="27076D51">
            <w:pPr>
              <w:jc w:val="right"/>
            </w:pPr>
            <w:r>
              <w:rPr>
                <w:rFonts w:hint="eastAsia"/>
              </w:rPr>
              <w:t>10,977,676.27</w:t>
            </w:r>
          </w:p>
        </w:tc>
        <w:tc>
          <w:tcPr>
            <w:tcW w:w="2076" w:type="dxa"/>
            <w:vAlign w:val="center"/>
          </w:tcPr>
          <w:p w14:paraId="792AA57E">
            <w:pPr>
              <w:jc w:val="right"/>
            </w:pPr>
            <w:r>
              <w:rPr>
                <w:rFonts w:hint="eastAsia"/>
              </w:rPr>
              <w:t>-36,517,392.36</w:t>
            </w:r>
          </w:p>
        </w:tc>
      </w:tr>
    </w:tbl>
    <w:p w14:paraId="3CFC930D">
      <w:pPr>
        <w:pStyle w:val="35"/>
      </w:pPr>
      <w:bookmarkStart w:id="84" w:name="_Toc84"/>
      <w:r>
        <w:t xml:space="preserve"> 存款利息收入</w:t>
      </w:r>
      <w:bookmarkEnd w:id="84"/>
    </w:p>
    <w:p w14:paraId="1CE44F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A3D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B371602">
            <w:pPr>
              <w:jc w:val="center"/>
            </w:pPr>
            <w:r>
              <w:rPr>
                <w:rFonts w:hint="eastAsia"/>
                <w:b/>
              </w:rPr>
              <w:t>项目</w:t>
            </w:r>
          </w:p>
        </w:tc>
        <w:tc>
          <w:tcPr>
            <w:tcW w:w="2768" w:type="dxa"/>
            <w:shd w:val="clear" w:color="auto" w:fill="BFBFBF"/>
            <w:vAlign w:val="center"/>
          </w:tcPr>
          <w:p w14:paraId="0061E535">
            <w:pPr>
              <w:jc w:val="center"/>
            </w:pPr>
            <w:r>
              <w:rPr>
                <w:rFonts w:hint="eastAsia"/>
                <w:b/>
              </w:rPr>
              <w:t>本期2025年1月1日至2025年12月31日</w:t>
            </w:r>
          </w:p>
        </w:tc>
        <w:tc>
          <w:tcPr>
            <w:tcW w:w="2768" w:type="dxa"/>
            <w:shd w:val="clear" w:color="auto" w:fill="BFBFBF"/>
            <w:vAlign w:val="center"/>
          </w:tcPr>
          <w:p w14:paraId="31FBE108">
            <w:pPr>
              <w:jc w:val="center"/>
            </w:pPr>
            <w:r>
              <w:rPr>
                <w:rFonts w:hint="eastAsia"/>
                <w:b/>
              </w:rPr>
              <w:t>上年度可比期间2024年1月1日至2024年12月31日</w:t>
            </w:r>
          </w:p>
        </w:tc>
      </w:tr>
      <w:tr w14:paraId="120A4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D1D2F2">
            <w:r>
              <w:rPr>
                <w:rFonts w:hint="eastAsia"/>
              </w:rPr>
              <w:t>活期存款利息收入</w:t>
            </w:r>
          </w:p>
        </w:tc>
        <w:tc>
          <w:tcPr>
            <w:tcW w:w="2768" w:type="dxa"/>
            <w:vAlign w:val="center"/>
          </w:tcPr>
          <w:p w14:paraId="799A533D">
            <w:pPr>
              <w:jc w:val="right"/>
            </w:pPr>
            <w:r>
              <w:rPr>
                <w:rFonts w:hint="eastAsia"/>
              </w:rPr>
              <w:t>254,996.91</w:t>
            </w:r>
          </w:p>
        </w:tc>
        <w:tc>
          <w:tcPr>
            <w:tcW w:w="2768" w:type="dxa"/>
            <w:vAlign w:val="center"/>
          </w:tcPr>
          <w:p w14:paraId="39ACEF2D">
            <w:pPr>
              <w:jc w:val="right"/>
            </w:pPr>
            <w:r>
              <w:rPr>
                <w:rFonts w:hint="eastAsia"/>
              </w:rPr>
              <w:t>213,277.15</w:t>
            </w:r>
          </w:p>
        </w:tc>
      </w:tr>
      <w:tr w14:paraId="7CF3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E076EB">
            <w:r>
              <w:rPr>
                <w:rFonts w:hint="eastAsia"/>
              </w:rPr>
              <w:t>定期存款利息收入</w:t>
            </w:r>
          </w:p>
        </w:tc>
        <w:tc>
          <w:tcPr>
            <w:tcW w:w="2768" w:type="dxa"/>
            <w:vAlign w:val="center"/>
          </w:tcPr>
          <w:p w14:paraId="2D78D877">
            <w:pPr>
              <w:jc w:val="right"/>
            </w:pPr>
            <w:r>
              <w:rPr>
                <w:rFonts w:hint="eastAsia"/>
              </w:rPr>
              <w:t>-</w:t>
            </w:r>
          </w:p>
        </w:tc>
        <w:tc>
          <w:tcPr>
            <w:tcW w:w="2768" w:type="dxa"/>
            <w:vAlign w:val="center"/>
          </w:tcPr>
          <w:p w14:paraId="59C8FA5F">
            <w:pPr>
              <w:jc w:val="right"/>
            </w:pPr>
            <w:r>
              <w:rPr>
                <w:rFonts w:hint="eastAsia"/>
              </w:rPr>
              <w:t>-</w:t>
            </w:r>
          </w:p>
        </w:tc>
      </w:tr>
      <w:tr w14:paraId="17CE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BEEDAC">
            <w:r>
              <w:rPr>
                <w:rFonts w:hint="eastAsia"/>
              </w:rPr>
              <w:t>其他存款利息收入</w:t>
            </w:r>
          </w:p>
        </w:tc>
        <w:tc>
          <w:tcPr>
            <w:tcW w:w="2768" w:type="dxa"/>
            <w:vAlign w:val="center"/>
          </w:tcPr>
          <w:p w14:paraId="38E85DF9">
            <w:pPr>
              <w:jc w:val="right"/>
            </w:pPr>
            <w:r>
              <w:rPr>
                <w:rFonts w:hint="eastAsia"/>
              </w:rPr>
              <w:t>-</w:t>
            </w:r>
          </w:p>
        </w:tc>
        <w:tc>
          <w:tcPr>
            <w:tcW w:w="2768" w:type="dxa"/>
            <w:vAlign w:val="center"/>
          </w:tcPr>
          <w:p w14:paraId="51B50124">
            <w:pPr>
              <w:jc w:val="right"/>
            </w:pPr>
            <w:r>
              <w:rPr>
                <w:rFonts w:hint="eastAsia"/>
              </w:rPr>
              <w:t>-</w:t>
            </w:r>
          </w:p>
        </w:tc>
      </w:tr>
      <w:tr w14:paraId="1EE4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CFB3A0">
            <w:r>
              <w:rPr>
                <w:rFonts w:hint="eastAsia"/>
              </w:rPr>
              <w:t>结算备付金利息收入</w:t>
            </w:r>
          </w:p>
        </w:tc>
        <w:tc>
          <w:tcPr>
            <w:tcW w:w="2768" w:type="dxa"/>
            <w:vAlign w:val="center"/>
          </w:tcPr>
          <w:p w14:paraId="551D05FB">
            <w:pPr>
              <w:jc w:val="right"/>
            </w:pPr>
            <w:r>
              <w:rPr>
                <w:rFonts w:hint="eastAsia"/>
              </w:rPr>
              <w:t>6,863.06</w:t>
            </w:r>
          </w:p>
        </w:tc>
        <w:tc>
          <w:tcPr>
            <w:tcW w:w="2768" w:type="dxa"/>
            <w:vAlign w:val="center"/>
          </w:tcPr>
          <w:p w14:paraId="092EA316">
            <w:pPr>
              <w:jc w:val="right"/>
            </w:pPr>
            <w:r>
              <w:rPr>
                <w:rFonts w:hint="eastAsia"/>
              </w:rPr>
              <w:t>64,427.45</w:t>
            </w:r>
          </w:p>
        </w:tc>
      </w:tr>
      <w:tr w14:paraId="28446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0453C4">
            <w:r>
              <w:rPr>
                <w:rFonts w:hint="eastAsia"/>
              </w:rPr>
              <w:t>其他</w:t>
            </w:r>
          </w:p>
        </w:tc>
        <w:tc>
          <w:tcPr>
            <w:tcW w:w="2768" w:type="dxa"/>
            <w:vAlign w:val="center"/>
          </w:tcPr>
          <w:p w14:paraId="469E7EF9">
            <w:pPr>
              <w:jc w:val="right"/>
            </w:pPr>
            <w:r>
              <w:rPr>
                <w:rFonts w:hint="eastAsia"/>
              </w:rPr>
              <w:t>917.10</w:t>
            </w:r>
          </w:p>
        </w:tc>
        <w:tc>
          <w:tcPr>
            <w:tcW w:w="2768" w:type="dxa"/>
            <w:vAlign w:val="center"/>
          </w:tcPr>
          <w:p w14:paraId="0875F9EA">
            <w:pPr>
              <w:jc w:val="right"/>
            </w:pPr>
            <w:r>
              <w:rPr>
                <w:rFonts w:hint="eastAsia"/>
              </w:rPr>
              <w:t>2,144.54</w:t>
            </w:r>
          </w:p>
        </w:tc>
      </w:tr>
      <w:tr w14:paraId="4ED75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3ED9C1">
            <w:r>
              <w:rPr>
                <w:rFonts w:hint="eastAsia"/>
              </w:rPr>
              <w:t>合计</w:t>
            </w:r>
          </w:p>
        </w:tc>
        <w:tc>
          <w:tcPr>
            <w:tcW w:w="2768" w:type="dxa"/>
            <w:vAlign w:val="center"/>
          </w:tcPr>
          <w:p w14:paraId="796D4C1C">
            <w:pPr>
              <w:jc w:val="right"/>
            </w:pPr>
            <w:r>
              <w:rPr>
                <w:rFonts w:hint="eastAsia"/>
              </w:rPr>
              <w:t>262,777.07</w:t>
            </w:r>
          </w:p>
        </w:tc>
        <w:tc>
          <w:tcPr>
            <w:tcW w:w="2768" w:type="dxa"/>
            <w:vAlign w:val="center"/>
          </w:tcPr>
          <w:p w14:paraId="1E218298">
            <w:pPr>
              <w:jc w:val="right"/>
            </w:pPr>
            <w:r>
              <w:rPr>
                <w:rFonts w:hint="eastAsia"/>
              </w:rPr>
              <w:t>279,849.14</w:t>
            </w:r>
          </w:p>
        </w:tc>
      </w:tr>
    </w:tbl>
    <w:p w14:paraId="4953AD96">
      <w:pPr>
        <w:pStyle w:val="35"/>
      </w:pPr>
      <w:bookmarkStart w:id="85" w:name="_Toc85"/>
      <w:r>
        <w:t>股票投资收益</w:t>
      </w:r>
      <w:bookmarkEnd w:id="85"/>
    </w:p>
    <w:p w14:paraId="3A24E4DD">
      <w:pPr>
        <w:pStyle w:val="36"/>
      </w:pPr>
      <w:bookmarkStart w:id="86" w:name="_Toc86"/>
      <w:r>
        <w:t>股票投资收益项目构成</w:t>
      </w:r>
      <w:bookmarkEnd w:id="86"/>
    </w:p>
    <w:p w14:paraId="4B7308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2183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7CBD987">
            <w:pPr>
              <w:jc w:val="center"/>
            </w:pPr>
            <w:r>
              <w:rPr>
                <w:rFonts w:hint="eastAsia"/>
                <w:b/>
              </w:rPr>
              <w:t>项目</w:t>
            </w:r>
          </w:p>
        </w:tc>
        <w:tc>
          <w:tcPr>
            <w:tcW w:w="2408" w:type="dxa"/>
            <w:shd w:val="clear" w:color="auto" w:fill="BFBFBF"/>
            <w:vAlign w:val="center"/>
          </w:tcPr>
          <w:p w14:paraId="65815AF1">
            <w:pPr>
              <w:jc w:val="center"/>
            </w:pPr>
            <w:r>
              <w:rPr>
                <w:rFonts w:hint="eastAsia"/>
                <w:b/>
              </w:rPr>
              <w:t>本期2025年1月1日至2025年12月31日</w:t>
            </w:r>
          </w:p>
        </w:tc>
        <w:tc>
          <w:tcPr>
            <w:tcW w:w="2740" w:type="dxa"/>
            <w:shd w:val="clear" w:color="auto" w:fill="BFBFBF"/>
            <w:vAlign w:val="center"/>
          </w:tcPr>
          <w:p w14:paraId="0D08F949">
            <w:pPr>
              <w:jc w:val="center"/>
            </w:pPr>
            <w:r>
              <w:rPr>
                <w:rFonts w:hint="eastAsia"/>
                <w:b/>
              </w:rPr>
              <w:t>上年度可比期间2024年1月1日至2024年12月31日</w:t>
            </w:r>
          </w:p>
        </w:tc>
      </w:tr>
      <w:tr w14:paraId="52FB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CB0A4A6">
            <w:r>
              <w:rPr>
                <w:rFonts w:hint="eastAsia"/>
              </w:rPr>
              <w:t>股票投资收益——买卖股票差价收入</w:t>
            </w:r>
          </w:p>
        </w:tc>
        <w:tc>
          <w:tcPr>
            <w:tcW w:w="2408" w:type="dxa"/>
            <w:vAlign w:val="center"/>
          </w:tcPr>
          <w:p w14:paraId="2CAC6240">
            <w:pPr>
              <w:jc w:val="right"/>
            </w:pPr>
            <w:r>
              <w:rPr>
                <w:rFonts w:hint="eastAsia"/>
              </w:rPr>
              <w:t>65,281,419.24</w:t>
            </w:r>
          </w:p>
        </w:tc>
        <w:tc>
          <w:tcPr>
            <w:tcW w:w="2740" w:type="dxa"/>
            <w:vAlign w:val="center"/>
          </w:tcPr>
          <w:p w14:paraId="429EC909">
            <w:pPr>
              <w:jc w:val="right"/>
            </w:pPr>
            <w:r>
              <w:rPr>
                <w:rFonts w:hint="eastAsia"/>
              </w:rPr>
              <w:t>-107,818,246.44</w:t>
            </w:r>
          </w:p>
        </w:tc>
      </w:tr>
      <w:tr w14:paraId="16C8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4C08AC2">
            <w:r>
              <w:rPr>
                <w:rFonts w:hint="eastAsia"/>
              </w:rPr>
              <w:t>股票投资收益——赎回差价收入</w:t>
            </w:r>
          </w:p>
        </w:tc>
        <w:tc>
          <w:tcPr>
            <w:tcW w:w="2408" w:type="dxa"/>
            <w:vAlign w:val="center"/>
          </w:tcPr>
          <w:p w14:paraId="2FFE0756">
            <w:pPr>
              <w:jc w:val="right"/>
            </w:pPr>
            <w:r>
              <w:rPr>
                <w:rFonts w:hint="eastAsia"/>
              </w:rPr>
              <w:t>-</w:t>
            </w:r>
          </w:p>
        </w:tc>
        <w:tc>
          <w:tcPr>
            <w:tcW w:w="2740" w:type="dxa"/>
            <w:vAlign w:val="center"/>
          </w:tcPr>
          <w:p w14:paraId="221D15DF">
            <w:pPr>
              <w:jc w:val="right"/>
            </w:pPr>
            <w:r>
              <w:rPr>
                <w:rFonts w:hint="eastAsia"/>
              </w:rPr>
              <w:t>-</w:t>
            </w:r>
          </w:p>
        </w:tc>
      </w:tr>
      <w:tr w14:paraId="648D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DDAC9F3">
            <w:r>
              <w:rPr>
                <w:rFonts w:hint="eastAsia"/>
              </w:rPr>
              <w:t>股票投资收益——申购差价收入</w:t>
            </w:r>
          </w:p>
        </w:tc>
        <w:tc>
          <w:tcPr>
            <w:tcW w:w="2408" w:type="dxa"/>
            <w:vAlign w:val="center"/>
          </w:tcPr>
          <w:p w14:paraId="5165A9EC">
            <w:pPr>
              <w:jc w:val="right"/>
            </w:pPr>
            <w:r>
              <w:rPr>
                <w:rFonts w:hint="eastAsia"/>
              </w:rPr>
              <w:t>-</w:t>
            </w:r>
          </w:p>
        </w:tc>
        <w:tc>
          <w:tcPr>
            <w:tcW w:w="2740" w:type="dxa"/>
            <w:vAlign w:val="center"/>
          </w:tcPr>
          <w:p w14:paraId="0209340F">
            <w:pPr>
              <w:jc w:val="right"/>
            </w:pPr>
            <w:r>
              <w:rPr>
                <w:rFonts w:hint="eastAsia"/>
              </w:rPr>
              <w:t>-</w:t>
            </w:r>
          </w:p>
        </w:tc>
      </w:tr>
      <w:tr w14:paraId="0080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237C9CC">
            <w:r>
              <w:rPr>
                <w:rFonts w:hint="eastAsia"/>
              </w:rPr>
              <w:t>股票投资收益——证券出借差价收入</w:t>
            </w:r>
          </w:p>
        </w:tc>
        <w:tc>
          <w:tcPr>
            <w:tcW w:w="2408" w:type="dxa"/>
            <w:vAlign w:val="center"/>
          </w:tcPr>
          <w:p w14:paraId="679D1E15">
            <w:pPr>
              <w:jc w:val="right"/>
            </w:pPr>
            <w:r>
              <w:rPr>
                <w:rFonts w:hint="eastAsia"/>
              </w:rPr>
              <w:t>-</w:t>
            </w:r>
          </w:p>
        </w:tc>
        <w:tc>
          <w:tcPr>
            <w:tcW w:w="2740" w:type="dxa"/>
            <w:vAlign w:val="center"/>
          </w:tcPr>
          <w:p w14:paraId="192A34D1">
            <w:pPr>
              <w:jc w:val="right"/>
            </w:pPr>
            <w:r>
              <w:rPr>
                <w:rFonts w:hint="eastAsia"/>
              </w:rPr>
              <w:t>-</w:t>
            </w:r>
          </w:p>
        </w:tc>
      </w:tr>
      <w:tr w14:paraId="71A8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BAC17C9">
            <w:r>
              <w:rPr>
                <w:rFonts w:hint="eastAsia"/>
              </w:rPr>
              <w:t>合计</w:t>
            </w:r>
          </w:p>
        </w:tc>
        <w:tc>
          <w:tcPr>
            <w:tcW w:w="2408" w:type="dxa"/>
            <w:vAlign w:val="center"/>
          </w:tcPr>
          <w:p w14:paraId="2D038B2C">
            <w:pPr>
              <w:jc w:val="right"/>
            </w:pPr>
            <w:r>
              <w:rPr>
                <w:rFonts w:hint="eastAsia"/>
              </w:rPr>
              <w:t>65,281,419.24</w:t>
            </w:r>
          </w:p>
        </w:tc>
        <w:tc>
          <w:tcPr>
            <w:tcW w:w="2740" w:type="dxa"/>
            <w:vAlign w:val="center"/>
          </w:tcPr>
          <w:p w14:paraId="3B31DE3C">
            <w:pPr>
              <w:jc w:val="right"/>
            </w:pPr>
            <w:r>
              <w:rPr>
                <w:rFonts w:hint="eastAsia"/>
              </w:rPr>
              <w:t>-107,818,246.44</w:t>
            </w:r>
          </w:p>
        </w:tc>
      </w:tr>
    </w:tbl>
    <w:p w14:paraId="15E2C3B7">
      <w:pPr>
        <w:pStyle w:val="36"/>
      </w:pPr>
      <w:bookmarkStart w:id="87" w:name="_Toc87"/>
      <w:r>
        <w:t>股票投资收益——买卖股票差价收入</w:t>
      </w:r>
      <w:bookmarkEnd w:id="87"/>
    </w:p>
    <w:p w14:paraId="3A602C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D6A3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CF9A370">
            <w:pPr>
              <w:jc w:val="center"/>
            </w:pPr>
            <w:r>
              <w:rPr>
                <w:rFonts w:hint="eastAsia"/>
                <w:b/>
              </w:rPr>
              <w:t>项目</w:t>
            </w:r>
          </w:p>
        </w:tc>
        <w:tc>
          <w:tcPr>
            <w:tcW w:w="2469" w:type="dxa"/>
            <w:shd w:val="clear" w:color="auto" w:fill="BFBFBF"/>
            <w:vAlign w:val="center"/>
          </w:tcPr>
          <w:p w14:paraId="5C08C253">
            <w:pPr>
              <w:jc w:val="center"/>
            </w:pPr>
            <w:r>
              <w:rPr>
                <w:rFonts w:hint="eastAsia"/>
                <w:b/>
              </w:rPr>
              <w:t>本期2025年1月1日至2025年12月31日</w:t>
            </w:r>
          </w:p>
        </w:tc>
        <w:tc>
          <w:tcPr>
            <w:tcW w:w="2801" w:type="dxa"/>
            <w:shd w:val="clear" w:color="auto" w:fill="BFBFBF"/>
            <w:vAlign w:val="center"/>
          </w:tcPr>
          <w:p w14:paraId="62097FF2">
            <w:pPr>
              <w:jc w:val="center"/>
            </w:pPr>
            <w:r>
              <w:rPr>
                <w:rFonts w:hint="eastAsia"/>
                <w:b/>
              </w:rPr>
              <w:t>上年度可比期间2024年1月1日至2024年12月31日</w:t>
            </w:r>
          </w:p>
        </w:tc>
      </w:tr>
      <w:tr w14:paraId="39CF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EF4342">
            <w:r>
              <w:rPr>
                <w:rFonts w:hint="eastAsia"/>
              </w:rPr>
              <w:t>卖出股票成交总额</w:t>
            </w:r>
          </w:p>
        </w:tc>
        <w:tc>
          <w:tcPr>
            <w:tcW w:w="2469" w:type="dxa"/>
            <w:vAlign w:val="center"/>
          </w:tcPr>
          <w:p w14:paraId="5F304041">
            <w:pPr>
              <w:jc w:val="right"/>
            </w:pPr>
            <w:r>
              <w:rPr>
                <w:rFonts w:hint="eastAsia"/>
              </w:rPr>
              <w:t>1,154,253,546.25</w:t>
            </w:r>
          </w:p>
        </w:tc>
        <w:tc>
          <w:tcPr>
            <w:tcW w:w="2801" w:type="dxa"/>
            <w:vAlign w:val="center"/>
          </w:tcPr>
          <w:p w14:paraId="557AC398">
            <w:pPr>
              <w:jc w:val="right"/>
            </w:pPr>
            <w:r>
              <w:rPr>
                <w:rFonts w:hint="eastAsia"/>
              </w:rPr>
              <w:t>852,246,171.15</w:t>
            </w:r>
          </w:p>
        </w:tc>
      </w:tr>
      <w:tr w14:paraId="75E3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074A9D">
            <w:r>
              <w:rPr>
                <w:rFonts w:hint="eastAsia"/>
              </w:rPr>
              <w:t>减：卖出股票成本总额</w:t>
            </w:r>
          </w:p>
        </w:tc>
        <w:tc>
          <w:tcPr>
            <w:tcW w:w="2469" w:type="dxa"/>
            <w:vAlign w:val="center"/>
          </w:tcPr>
          <w:p w14:paraId="3FB33425">
            <w:pPr>
              <w:jc w:val="right"/>
            </w:pPr>
            <w:r>
              <w:rPr>
                <w:rFonts w:hint="eastAsia"/>
              </w:rPr>
              <w:t>1,087,250,494.98</w:t>
            </w:r>
          </w:p>
        </w:tc>
        <w:tc>
          <w:tcPr>
            <w:tcW w:w="2801" w:type="dxa"/>
            <w:vAlign w:val="center"/>
          </w:tcPr>
          <w:p w14:paraId="3BF9956F">
            <w:pPr>
              <w:jc w:val="right"/>
            </w:pPr>
            <w:r>
              <w:rPr>
                <w:rFonts w:hint="eastAsia"/>
              </w:rPr>
              <w:t>958,441,212.96</w:t>
            </w:r>
          </w:p>
        </w:tc>
      </w:tr>
      <w:tr w14:paraId="678A4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E7413C">
            <w:r>
              <w:rPr>
                <w:rFonts w:hint="eastAsia"/>
              </w:rPr>
              <w:t>减：交易费用</w:t>
            </w:r>
          </w:p>
        </w:tc>
        <w:tc>
          <w:tcPr>
            <w:tcW w:w="2469" w:type="dxa"/>
            <w:vAlign w:val="center"/>
          </w:tcPr>
          <w:p w14:paraId="30AF1AB4">
            <w:pPr>
              <w:jc w:val="right"/>
            </w:pPr>
            <w:r>
              <w:rPr>
                <w:rFonts w:hint="eastAsia"/>
              </w:rPr>
              <w:t>1,721,632.03</w:t>
            </w:r>
          </w:p>
        </w:tc>
        <w:tc>
          <w:tcPr>
            <w:tcW w:w="2801" w:type="dxa"/>
            <w:vAlign w:val="center"/>
          </w:tcPr>
          <w:p w14:paraId="545B4072">
            <w:pPr>
              <w:jc w:val="right"/>
            </w:pPr>
            <w:r>
              <w:rPr>
                <w:rFonts w:hint="eastAsia"/>
              </w:rPr>
              <w:t>1,623,204.63</w:t>
            </w:r>
          </w:p>
        </w:tc>
      </w:tr>
      <w:tr w14:paraId="0507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3CCDFB">
            <w:r>
              <w:rPr>
                <w:rFonts w:hint="eastAsia"/>
              </w:rPr>
              <w:t>买卖股票差价收入</w:t>
            </w:r>
          </w:p>
        </w:tc>
        <w:tc>
          <w:tcPr>
            <w:tcW w:w="2469" w:type="dxa"/>
            <w:vAlign w:val="center"/>
          </w:tcPr>
          <w:p w14:paraId="6601037F">
            <w:pPr>
              <w:jc w:val="right"/>
            </w:pPr>
            <w:r>
              <w:rPr>
                <w:rFonts w:hint="eastAsia"/>
              </w:rPr>
              <w:t>65,281,419.24</w:t>
            </w:r>
          </w:p>
        </w:tc>
        <w:tc>
          <w:tcPr>
            <w:tcW w:w="2801" w:type="dxa"/>
            <w:vAlign w:val="center"/>
          </w:tcPr>
          <w:p w14:paraId="0B489310">
            <w:pPr>
              <w:jc w:val="right"/>
            </w:pPr>
            <w:r>
              <w:rPr>
                <w:rFonts w:hint="eastAsia"/>
              </w:rPr>
              <w:t>-107,818,246.44</w:t>
            </w:r>
          </w:p>
        </w:tc>
      </w:tr>
    </w:tbl>
    <w:p w14:paraId="30B0C2BF">
      <w:pPr>
        <w:pStyle w:val="47"/>
        <w:rPr>
          <w:rFonts w:hint="eastAsia"/>
        </w:rPr>
      </w:pPr>
      <w:r>
        <w:rPr>
          <w:rFonts w:hint="eastAsia"/>
        </w:rPr>
        <w:t>注：上述交易费用（如有）包含股票买卖产生的交易费用。</w:t>
      </w:r>
    </w:p>
    <w:p w14:paraId="6844E85C">
      <w:pPr>
        <w:pStyle w:val="35"/>
      </w:pPr>
      <w:bookmarkStart w:id="88" w:name="_Toc88"/>
      <w:r>
        <w:t>基金投资收益</w:t>
      </w:r>
      <w:bookmarkEnd w:id="88"/>
    </w:p>
    <w:p w14:paraId="0DC09F22">
      <w:pPr>
        <w:pStyle w:val="18"/>
        <w:rPr>
          <w:rFonts w:hint="eastAsia"/>
        </w:rPr>
      </w:pPr>
      <w:r>
        <w:rPr>
          <w:rFonts w:hint="eastAsia"/>
        </w:rPr>
        <w:t>无。</w:t>
      </w:r>
    </w:p>
    <w:p w14:paraId="22B07F21">
      <w:pPr>
        <w:pStyle w:val="35"/>
      </w:pPr>
      <w:bookmarkStart w:id="89" w:name="_Toc89"/>
      <w:r>
        <w:t>债券投资收益</w:t>
      </w:r>
      <w:bookmarkEnd w:id="89"/>
    </w:p>
    <w:p w14:paraId="566D0B74">
      <w:pPr>
        <w:pStyle w:val="36"/>
      </w:pPr>
      <w:bookmarkStart w:id="90" w:name="_Toc90"/>
      <w:r>
        <w:t>债券投资收益项目构成</w:t>
      </w:r>
      <w:bookmarkEnd w:id="90"/>
    </w:p>
    <w:p w14:paraId="22D48D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F94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8DAE7D5">
            <w:pPr>
              <w:jc w:val="center"/>
            </w:pPr>
            <w:r>
              <w:rPr>
                <w:rFonts w:hint="eastAsia"/>
                <w:b/>
              </w:rPr>
              <w:t>项目</w:t>
            </w:r>
          </w:p>
        </w:tc>
        <w:tc>
          <w:tcPr>
            <w:tcW w:w="2469" w:type="dxa"/>
            <w:shd w:val="clear" w:color="auto" w:fill="BFBFBF"/>
            <w:vAlign w:val="center"/>
          </w:tcPr>
          <w:p w14:paraId="607E781C">
            <w:pPr>
              <w:jc w:val="center"/>
            </w:pPr>
            <w:r>
              <w:rPr>
                <w:rFonts w:hint="eastAsia"/>
                <w:b/>
              </w:rPr>
              <w:t>本期2025年1月1日至2025年12月31日</w:t>
            </w:r>
          </w:p>
        </w:tc>
        <w:tc>
          <w:tcPr>
            <w:tcW w:w="2801" w:type="dxa"/>
            <w:shd w:val="clear" w:color="auto" w:fill="BFBFBF"/>
            <w:vAlign w:val="center"/>
          </w:tcPr>
          <w:p w14:paraId="2404224A">
            <w:pPr>
              <w:jc w:val="center"/>
            </w:pPr>
            <w:r>
              <w:rPr>
                <w:rFonts w:hint="eastAsia"/>
                <w:b/>
              </w:rPr>
              <w:t>上年度可比期间2024年1月1日至2024年12月31日</w:t>
            </w:r>
          </w:p>
        </w:tc>
      </w:tr>
      <w:tr w14:paraId="57C43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7FAA61">
            <w:r>
              <w:rPr>
                <w:rFonts w:hint="eastAsia"/>
              </w:rPr>
              <w:t>债券投资收益——利息收入</w:t>
            </w:r>
          </w:p>
        </w:tc>
        <w:tc>
          <w:tcPr>
            <w:tcW w:w="2469" w:type="dxa"/>
            <w:vAlign w:val="center"/>
          </w:tcPr>
          <w:p w14:paraId="0BABCD63">
            <w:pPr>
              <w:jc w:val="right"/>
            </w:pPr>
            <w:r>
              <w:rPr>
                <w:rFonts w:hint="eastAsia"/>
              </w:rPr>
              <w:t>139.46</w:t>
            </w:r>
          </w:p>
        </w:tc>
        <w:tc>
          <w:tcPr>
            <w:tcW w:w="2801" w:type="dxa"/>
            <w:vAlign w:val="center"/>
          </w:tcPr>
          <w:p w14:paraId="729459FA">
            <w:pPr>
              <w:jc w:val="right"/>
            </w:pPr>
            <w:r>
              <w:rPr>
                <w:rFonts w:hint="eastAsia"/>
              </w:rPr>
              <w:t>271,103.80</w:t>
            </w:r>
          </w:p>
        </w:tc>
      </w:tr>
      <w:tr w14:paraId="60A1F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DD837E">
            <w:r>
              <w:rPr>
                <w:rFonts w:hint="eastAsia"/>
              </w:rPr>
              <w:t>债券投资收益——买卖债券（债转股及债券到期兑付）差价收入</w:t>
            </w:r>
          </w:p>
        </w:tc>
        <w:tc>
          <w:tcPr>
            <w:tcW w:w="2469" w:type="dxa"/>
            <w:vAlign w:val="center"/>
          </w:tcPr>
          <w:p w14:paraId="00E6EC3F">
            <w:pPr>
              <w:jc w:val="right"/>
            </w:pPr>
            <w:r>
              <w:rPr>
                <w:rFonts w:hint="eastAsia"/>
              </w:rPr>
              <w:t>660,834.76</w:t>
            </w:r>
          </w:p>
        </w:tc>
        <w:tc>
          <w:tcPr>
            <w:tcW w:w="2801" w:type="dxa"/>
            <w:vAlign w:val="center"/>
          </w:tcPr>
          <w:p w14:paraId="287BF537">
            <w:pPr>
              <w:jc w:val="right"/>
            </w:pPr>
            <w:r>
              <w:rPr>
                <w:rFonts w:hint="eastAsia"/>
              </w:rPr>
              <w:t>41,367.49</w:t>
            </w:r>
          </w:p>
        </w:tc>
      </w:tr>
      <w:tr w14:paraId="3DC13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AE2344">
            <w:r>
              <w:rPr>
                <w:rFonts w:hint="eastAsia"/>
              </w:rPr>
              <w:t>债券投资收益——赎回差价收入</w:t>
            </w:r>
          </w:p>
        </w:tc>
        <w:tc>
          <w:tcPr>
            <w:tcW w:w="2469" w:type="dxa"/>
            <w:vAlign w:val="center"/>
          </w:tcPr>
          <w:p w14:paraId="61AA0A6A">
            <w:pPr>
              <w:jc w:val="right"/>
            </w:pPr>
            <w:r>
              <w:rPr>
                <w:rFonts w:hint="eastAsia"/>
              </w:rPr>
              <w:t>-</w:t>
            </w:r>
          </w:p>
        </w:tc>
        <w:tc>
          <w:tcPr>
            <w:tcW w:w="2801" w:type="dxa"/>
            <w:vAlign w:val="center"/>
          </w:tcPr>
          <w:p w14:paraId="4FE4D268">
            <w:pPr>
              <w:jc w:val="right"/>
            </w:pPr>
            <w:r>
              <w:rPr>
                <w:rFonts w:hint="eastAsia"/>
              </w:rPr>
              <w:t>-</w:t>
            </w:r>
          </w:p>
        </w:tc>
      </w:tr>
      <w:tr w14:paraId="633C9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939C6C">
            <w:r>
              <w:rPr>
                <w:rFonts w:hint="eastAsia"/>
              </w:rPr>
              <w:t>债券投资收益——申购差价收入</w:t>
            </w:r>
          </w:p>
        </w:tc>
        <w:tc>
          <w:tcPr>
            <w:tcW w:w="2469" w:type="dxa"/>
            <w:vAlign w:val="center"/>
          </w:tcPr>
          <w:p w14:paraId="121A0412">
            <w:pPr>
              <w:jc w:val="right"/>
            </w:pPr>
            <w:r>
              <w:rPr>
                <w:rFonts w:hint="eastAsia"/>
              </w:rPr>
              <w:t>-</w:t>
            </w:r>
          </w:p>
        </w:tc>
        <w:tc>
          <w:tcPr>
            <w:tcW w:w="2801" w:type="dxa"/>
            <w:vAlign w:val="center"/>
          </w:tcPr>
          <w:p w14:paraId="1A0ECA9B">
            <w:pPr>
              <w:jc w:val="right"/>
            </w:pPr>
            <w:r>
              <w:rPr>
                <w:rFonts w:hint="eastAsia"/>
              </w:rPr>
              <w:t>-</w:t>
            </w:r>
          </w:p>
        </w:tc>
      </w:tr>
      <w:tr w14:paraId="025D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77CC458">
            <w:r>
              <w:rPr>
                <w:rFonts w:hint="eastAsia"/>
              </w:rPr>
              <w:t>合计</w:t>
            </w:r>
          </w:p>
        </w:tc>
        <w:tc>
          <w:tcPr>
            <w:tcW w:w="2469" w:type="dxa"/>
            <w:vAlign w:val="center"/>
          </w:tcPr>
          <w:p w14:paraId="3B17ACA6">
            <w:pPr>
              <w:jc w:val="right"/>
            </w:pPr>
            <w:r>
              <w:rPr>
                <w:rFonts w:hint="eastAsia"/>
              </w:rPr>
              <w:t>660,974.22</w:t>
            </w:r>
          </w:p>
        </w:tc>
        <w:tc>
          <w:tcPr>
            <w:tcW w:w="2801" w:type="dxa"/>
            <w:vAlign w:val="center"/>
          </w:tcPr>
          <w:p w14:paraId="1A102770">
            <w:pPr>
              <w:jc w:val="right"/>
            </w:pPr>
            <w:r>
              <w:rPr>
                <w:rFonts w:hint="eastAsia"/>
              </w:rPr>
              <w:t>312,471.29</w:t>
            </w:r>
          </w:p>
        </w:tc>
      </w:tr>
    </w:tbl>
    <w:p w14:paraId="3900F94E">
      <w:pPr>
        <w:pStyle w:val="36"/>
      </w:pPr>
      <w:bookmarkStart w:id="91" w:name="_Toc91"/>
      <w:r>
        <w:t>债券投资收益——买卖债券差价收入</w:t>
      </w:r>
      <w:bookmarkEnd w:id="91"/>
    </w:p>
    <w:p w14:paraId="4B1895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500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8A7C56">
            <w:pPr>
              <w:jc w:val="center"/>
            </w:pPr>
            <w:r>
              <w:rPr>
                <w:rFonts w:hint="eastAsia"/>
                <w:b/>
              </w:rPr>
              <w:t>项目</w:t>
            </w:r>
          </w:p>
        </w:tc>
        <w:tc>
          <w:tcPr>
            <w:tcW w:w="2768" w:type="dxa"/>
            <w:shd w:val="clear" w:color="auto" w:fill="BFBFBF"/>
            <w:vAlign w:val="center"/>
          </w:tcPr>
          <w:p w14:paraId="1AEA8277">
            <w:pPr>
              <w:jc w:val="center"/>
            </w:pPr>
            <w:r>
              <w:rPr>
                <w:rFonts w:hint="eastAsia"/>
                <w:b/>
              </w:rPr>
              <w:t>本期2025年1月1日至2025年12月31日</w:t>
            </w:r>
          </w:p>
        </w:tc>
        <w:tc>
          <w:tcPr>
            <w:tcW w:w="2768" w:type="dxa"/>
            <w:shd w:val="clear" w:color="auto" w:fill="BFBFBF"/>
            <w:vAlign w:val="center"/>
          </w:tcPr>
          <w:p w14:paraId="7E3FDB49">
            <w:pPr>
              <w:jc w:val="center"/>
            </w:pPr>
            <w:r>
              <w:rPr>
                <w:rFonts w:hint="eastAsia"/>
                <w:b/>
              </w:rPr>
              <w:t>上年度可比期间2024年1月1日至2024年12月31日</w:t>
            </w:r>
          </w:p>
        </w:tc>
      </w:tr>
      <w:tr w14:paraId="6425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8F51CA">
            <w:r>
              <w:rPr>
                <w:rFonts w:hint="eastAsia"/>
              </w:rPr>
              <w:t>卖出债券（债转股及债券到期兑付）成交总额</w:t>
            </w:r>
          </w:p>
        </w:tc>
        <w:tc>
          <w:tcPr>
            <w:tcW w:w="2768" w:type="dxa"/>
            <w:vAlign w:val="center"/>
          </w:tcPr>
          <w:p w14:paraId="4BEA43E3">
            <w:pPr>
              <w:jc w:val="right"/>
            </w:pPr>
            <w:r>
              <w:rPr>
                <w:rFonts w:hint="eastAsia"/>
              </w:rPr>
              <w:t>2,431,075.25</w:t>
            </w:r>
          </w:p>
        </w:tc>
        <w:tc>
          <w:tcPr>
            <w:tcW w:w="2768" w:type="dxa"/>
            <w:vAlign w:val="center"/>
          </w:tcPr>
          <w:p w14:paraId="711338E9">
            <w:pPr>
              <w:jc w:val="right"/>
            </w:pPr>
            <w:r>
              <w:rPr>
                <w:rFonts w:hint="eastAsia"/>
              </w:rPr>
              <w:t>32,077,778.16</w:t>
            </w:r>
          </w:p>
        </w:tc>
      </w:tr>
      <w:tr w14:paraId="663A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8E349F">
            <w:r>
              <w:rPr>
                <w:rFonts w:hint="eastAsia"/>
              </w:rPr>
              <w:t>减：卖出债券（债转股及债券到期兑付）成本总额</w:t>
            </w:r>
          </w:p>
        </w:tc>
        <w:tc>
          <w:tcPr>
            <w:tcW w:w="2768" w:type="dxa"/>
            <w:vAlign w:val="center"/>
          </w:tcPr>
          <w:p w14:paraId="6BCE85E2">
            <w:pPr>
              <w:jc w:val="right"/>
            </w:pPr>
            <w:r>
              <w:rPr>
                <w:rFonts w:hint="eastAsia"/>
              </w:rPr>
              <w:t>1,770,000.00</w:t>
            </w:r>
          </w:p>
        </w:tc>
        <w:tc>
          <w:tcPr>
            <w:tcW w:w="2768" w:type="dxa"/>
            <w:vAlign w:val="center"/>
          </w:tcPr>
          <w:p w14:paraId="4023370E">
            <w:pPr>
              <w:jc w:val="right"/>
            </w:pPr>
            <w:r>
              <w:rPr>
                <w:rFonts w:hint="eastAsia"/>
              </w:rPr>
              <w:t>31,668,347.40</w:t>
            </w:r>
          </w:p>
        </w:tc>
      </w:tr>
      <w:tr w14:paraId="0D0C4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B84AC1">
            <w:r>
              <w:rPr>
                <w:rFonts w:hint="eastAsia"/>
              </w:rPr>
              <w:t>减：应计利息总额</w:t>
            </w:r>
          </w:p>
        </w:tc>
        <w:tc>
          <w:tcPr>
            <w:tcW w:w="2768" w:type="dxa"/>
            <w:vAlign w:val="center"/>
          </w:tcPr>
          <w:p w14:paraId="119E146D">
            <w:pPr>
              <w:jc w:val="right"/>
            </w:pPr>
            <w:r>
              <w:rPr>
                <w:rFonts w:hint="eastAsia"/>
              </w:rPr>
              <w:t>143.54</w:t>
            </w:r>
          </w:p>
        </w:tc>
        <w:tc>
          <w:tcPr>
            <w:tcW w:w="2768" w:type="dxa"/>
            <w:vAlign w:val="center"/>
          </w:tcPr>
          <w:p w14:paraId="041D24DE">
            <w:pPr>
              <w:jc w:val="right"/>
            </w:pPr>
            <w:r>
              <w:rPr>
                <w:rFonts w:hint="eastAsia"/>
              </w:rPr>
              <w:t>366,752.77</w:t>
            </w:r>
          </w:p>
        </w:tc>
      </w:tr>
      <w:tr w14:paraId="3D8C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61CBE3">
            <w:r>
              <w:rPr>
                <w:rFonts w:hint="eastAsia"/>
              </w:rPr>
              <w:t>减：交易费用</w:t>
            </w:r>
          </w:p>
        </w:tc>
        <w:tc>
          <w:tcPr>
            <w:tcW w:w="2768" w:type="dxa"/>
            <w:vAlign w:val="center"/>
          </w:tcPr>
          <w:p w14:paraId="3A685F7F">
            <w:pPr>
              <w:jc w:val="right"/>
            </w:pPr>
            <w:r>
              <w:rPr>
                <w:rFonts w:hint="eastAsia"/>
              </w:rPr>
              <w:t>96.95</w:t>
            </w:r>
          </w:p>
        </w:tc>
        <w:tc>
          <w:tcPr>
            <w:tcW w:w="2768" w:type="dxa"/>
            <w:vAlign w:val="center"/>
          </w:tcPr>
          <w:p w14:paraId="28E8D20B">
            <w:pPr>
              <w:jc w:val="right"/>
            </w:pPr>
            <w:r>
              <w:rPr>
                <w:rFonts w:hint="eastAsia"/>
              </w:rPr>
              <w:t>1,310.50</w:t>
            </w:r>
          </w:p>
        </w:tc>
      </w:tr>
      <w:tr w14:paraId="2690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EDA3C0">
            <w:r>
              <w:rPr>
                <w:rFonts w:hint="eastAsia"/>
              </w:rPr>
              <w:t>买卖债券差价收入</w:t>
            </w:r>
          </w:p>
        </w:tc>
        <w:tc>
          <w:tcPr>
            <w:tcW w:w="2768" w:type="dxa"/>
            <w:vAlign w:val="center"/>
          </w:tcPr>
          <w:p w14:paraId="4BD629C9">
            <w:pPr>
              <w:jc w:val="right"/>
            </w:pPr>
            <w:r>
              <w:rPr>
                <w:rFonts w:hint="eastAsia"/>
              </w:rPr>
              <w:t>660,834.76</w:t>
            </w:r>
          </w:p>
        </w:tc>
        <w:tc>
          <w:tcPr>
            <w:tcW w:w="2768" w:type="dxa"/>
            <w:vAlign w:val="center"/>
          </w:tcPr>
          <w:p w14:paraId="59F1B891">
            <w:pPr>
              <w:jc w:val="right"/>
            </w:pPr>
            <w:r>
              <w:rPr>
                <w:rFonts w:hint="eastAsia"/>
              </w:rPr>
              <w:t>41,367.49</w:t>
            </w:r>
          </w:p>
        </w:tc>
      </w:tr>
    </w:tbl>
    <w:p w14:paraId="1FDC2A8A">
      <w:pPr>
        <w:pStyle w:val="47"/>
        <w:rPr>
          <w:rFonts w:hint="eastAsia"/>
        </w:rPr>
      </w:pPr>
      <w:r>
        <w:rPr>
          <w:rFonts w:hint="eastAsia"/>
        </w:rPr>
        <w:t>注：上述交易费用（如有）包含债券买卖产生的交易费用。</w:t>
      </w:r>
    </w:p>
    <w:p w14:paraId="480462F3">
      <w:pPr>
        <w:pStyle w:val="35"/>
      </w:pPr>
      <w:bookmarkStart w:id="92" w:name="_Toc92"/>
      <w:r>
        <w:t>资产支持证券投资收益</w:t>
      </w:r>
      <w:bookmarkEnd w:id="92"/>
    </w:p>
    <w:p w14:paraId="221D0B4E">
      <w:pPr>
        <w:pStyle w:val="36"/>
      </w:pPr>
      <w:bookmarkStart w:id="93" w:name="_Toc93"/>
      <w:r>
        <w:t>资产支持证券投资收益——买卖资产支持证券差价收入</w:t>
      </w:r>
      <w:bookmarkEnd w:id="93"/>
    </w:p>
    <w:p w14:paraId="4898EB5E">
      <w:pPr>
        <w:pStyle w:val="18"/>
        <w:rPr>
          <w:rFonts w:hint="eastAsia"/>
        </w:rPr>
      </w:pPr>
      <w:r>
        <w:rPr>
          <w:rFonts w:hint="eastAsia"/>
        </w:rPr>
        <w:t>无。</w:t>
      </w:r>
    </w:p>
    <w:p w14:paraId="0F0D89C8">
      <w:pPr>
        <w:pStyle w:val="35"/>
      </w:pPr>
      <w:bookmarkStart w:id="94" w:name="_Toc94"/>
      <w:r>
        <w:t>衍生工具收益</w:t>
      </w:r>
      <w:bookmarkEnd w:id="94"/>
    </w:p>
    <w:p w14:paraId="1809A898">
      <w:pPr>
        <w:pStyle w:val="36"/>
      </w:pPr>
      <w:bookmarkStart w:id="95" w:name="_Toc95"/>
      <w:r>
        <w:t>衍生工具收益——买卖权证差价收入</w:t>
      </w:r>
      <w:bookmarkEnd w:id="95"/>
    </w:p>
    <w:p w14:paraId="315DC499">
      <w:pPr>
        <w:pStyle w:val="18"/>
        <w:rPr>
          <w:rFonts w:hint="eastAsia"/>
        </w:rPr>
      </w:pPr>
      <w:r>
        <w:rPr>
          <w:rFonts w:hint="eastAsia"/>
        </w:rPr>
        <w:t>无。</w:t>
      </w:r>
    </w:p>
    <w:p w14:paraId="29E59502">
      <w:pPr>
        <w:pStyle w:val="36"/>
      </w:pPr>
      <w:bookmarkStart w:id="96" w:name="_Toc96"/>
      <w:r>
        <w:t>衍生工具收益——其他投资收益</w:t>
      </w:r>
      <w:bookmarkEnd w:id="96"/>
    </w:p>
    <w:p w14:paraId="196449AD">
      <w:pPr>
        <w:pStyle w:val="18"/>
        <w:rPr>
          <w:rFonts w:hint="eastAsia"/>
        </w:rPr>
      </w:pPr>
      <w:r>
        <w:rPr>
          <w:rFonts w:hint="eastAsia"/>
        </w:rPr>
        <w:t>无。</w:t>
      </w:r>
    </w:p>
    <w:p w14:paraId="325CF53E">
      <w:pPr>
        <w:pStyle w:val="35"/>
      </w:pPr>
      <w:bookmarkStart w:id="97" w:name="_Toc97"/>
      <w:r>
        <w:t>股利收益</w:t>
      </w:r>
      <w:bookmarkEnd w:id="97"/>
    </w:p>
    <w:p w14:paraId="118FB6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386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F131A5F">
            <w:pPr>
              <w:jc w:val="center"/>
            </w:pPr>
            <w:r>
              <w:rPr>
                <w:rFonts w:hint="eastAsia"/>
                <w:b/>
              </w:rPr>
              <w:t>项目</w:t>
            </w:r>
          </w:p>
        </w:tc>
        <w:tc>
          <w:tcPr>
            <w:tcW w:w="2469" w:type="dxa"/>
            <w:shd w:val="clear" w:color="auto" w:fill="BFBFBF"/>
            <w:vAlign w:val="center"/>
          </w:tcPr>
          <w:p w14:paraId="5DF4F963">
            <w:pPr>
              <w:jc w:val="center"/>
            </w:pPr>
            <w:r>
              <w:rPr>
                <w:rFonts w:hint="eastAsia"/>
                <w:b/>
              </w:rPr>
              <w:t>本期2025年1月1日至2025年12月31日</w:t>
            </w:r>
          </w:p>
        </w:tc>
        <w:tc>
          <w:tcPr>
            <w:tcW w:w="2801" w:type="dxa"/>
            <w:shd w:val="clear" w:color="auto" w:fill="BFBFBF"/>
            <w:vAlign w:val="center"/>
          </w:tcPr>
          <w:p w14:paraId="0E7B8546">
            <w:pPr>
              <w:jc w:val="center"/>
            </w:pPr>
            <w:r>
              <w:rPr>
                <w:rFonts w:hint="eastAsia"/>
                <w:b/>
              </w:rPr>
              <w:t>上年度可比期间2024年1月1日至2024年12月31日</w:t>
            </w:r>
          </w:p>
        </w:tc>
      </w:tr>
      <w:tr w14:paraId="6C6E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AAFC4B">
            <w:r>
              <w:rPr>
                <w:rFonts w:hint="eastAsia"/>
              </w:rPr>
              <w:t>股票投资产生的股利收益</w:t>
            </w:r>
          </w:p>
        </w:tc>
        <w:tc>
          <w:tcPr>
            <w:tcW w:w="2469" w:type="dxa"/>
            <w:vAlign w:val="center"/>
          </w:tcPr>
          <w:p w14:paraId="18CDC0E1">
            <w:pPr>
              <w:jc w:val="right"/>
            </w:pPr>
            <w:r>
              <w:rPr>
                <w:rFonts w:hint="eastAsia"/>
              </w:rPr>
              <w:t>14,251,775.24</w:t>
            </w:r>
          </w:p>
        </w:tc>
        <w:tc>
          <w:tcPr>
            <w:tcW w:w="2801" w:type="dxa"/>
            <w:vAlign w:val="center"/>
          </w:tcPr>
          <w:p w14:paraId="18008E08">
            <w:pPr>
              <w:jc w:val="right"/>
            </w:pPr>
            <w:r>
              <w:rPr>
                <w:rFonts w:hint="eastAsia"/>
              </w:rPr>
              <w:t>12,871,646.18</w:t>
            </w:r>
          </w:p>
        </w:tc>
      </w:tr>
      <w:tr w14:paraId="6639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5995B2">
            <w:r>
              <w:rPr>
                <w:rFonts w:hint="eastAsia"/>
              </w:rPr>
              <w:t>其中：证券出借权益补偿收入</w:t>
            </w:r>
          </w:p>
        </w:tc>
        <w:tc>
          <w:tcPr>
            <w:tcW w:w="2469" w:type="dxa"/>
            <w:vAlign w:val="center"/>
          </w:tcPr>
          <w:p w14:paraId="3BFC57A7">
            <w:pPr>
              <w:jc w:val="right"/>
            </w:pPr>
            <w:r>
              <w:rPr>
                <w:rFonts w:hint="eastAsia"/>
              </w:rPr>
              <w:t>-</w:t>
            </w:r>
          </w:p>
        </w:tc>
        <w:tc>
          <w:tcPr>
            <w:tcW w:w="2801" w:type="dxa"/>
            <w:vAlign w:val="center"/>
          </w:tcPr>
          <w:p w14:paraId="5D214396">
            <w:pPr>
              <w:jc w:val="right"/>
            </w:pPr>
            <w:r>
              <w:rPr>
                <w:rFonts w:hint="eastAsia"/>
              </w:rPr>
              <w:t>-</w:t>
            </w:r>
          </w:p>
        </w:tc>
      </w:tr>
      <w:tr w14:paraId="3DAE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D1BE5E">
            <w:r>
              <w:rPr>
                <w:rFonts w:hint="eastAsia"/>
              </w:rPr>
              <w:t>基金投资产生的股利收益</w:t>
            </w:r>
          </w:p>
        </w:tc>
        <w:tc>
          <w:tcPr>
            <w:tcW w:w="2469" w:type="dxa"/>
            <w:vAlign w:val="center"/>
          </w:tcPr>
          <w:p w14:paraId="20C4B32B">
            <w:pPr>
              <w:jc w:val="right"/>
            </w:pPr>
            <w:r>
              <w:rPr>
                <w:rFonts w:hint="eastAsia"/>
              </w:rPr>
              <w:t>-</w:t>
            </w:r>
          </w:p>
        </w:tc>
        <w:tc>
          <w:tcPr>
            <w:tcW w:w="2801" w:type="dxa"/>
            <w:vAlign w:val="center"/>
          </w:tcPr>
          <w:p w14:paraId="0B135139">
            <w:pPr>
              <w:jc w:val="right"/>
            </w:pPr>
            <w:r>
              <w:rPr>
                <w:rFonts w:hint="eastAsia"/>
              </w:rPr>
              <w:t>-</w:t>
            </w:r>
          </w:p>
        </w:tc>
      </w:tr>
      <w:tr w14:paraId="76CC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2DBAFE">
            <w:r>
              <w:rPr>
                <w:rFonts w:hint="eastAsia"/>
              </w:rPr>
              <w:t>合计</w:t>
            </w:r>
          </w:p>
        </w:tc>
        <w:tc>
          <w:tcPr>
            <w:tcW w:w="2469" w:type="dxa"/>
            <w:vAlign w:val="center"/>
          </w:tcPr>
          <w:p w14:paraId="5205C6BE">
            <w:pPr>
              <w:jc w:val="right"/>
            </w:pPr>
            <w:r>
              <w:rPr>
                <w:rFonts w:hint="eastAsia"/>
              </w:rPr>
              <w:t>14,251,775.24</w:t>
            </w:r>
          </w:p>
        </w:tc>
        <w:tc>
          <w:tcPr>
            <w:tcW w:w="2801" w:type="dxa"/>
            <w:vAlign w:val="center"/>
          </w:tcPr>
          <w:p w14:paraId="777A1E4A">
            <w:pPr>
              <w:jc w:val="right"/>
            </w:pPr>
            <w:r>
              <w:rPr>
                <w:rFonts w:hint="eastAsia"/>
              </w:rPr>
              <w:t>12,871,646.18</w:t>
            </w:r>
          </w:p>
        </w:tc>
      </w:tr>
    </w:tbl>
    <w:p w14:paraId="32399FE2">
      <w:pPr>
        <w:pStyle w:val="35"/>
      </w:pPr>
      <w:bookmarkStart w:id="98" w:name="_Toc98"/>
      <w:r>
        <w:t>公允价值变动收益</w:t>
      </w:r>
      <w:bookmarkEnd w:id="98"/>
    </w:p>
    <w:p w14:paraId="04B9F67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FC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72628A">
            <w:pPr>
              <w:jc w:val="center"/>
            </w:pPr>
            <w:r>
              <w:rPr>
                <w:rFonts w:hint="eastAsia"/>
                <w:b/>
              </w:rPr>
              <w:t>项目名称</w:t>
            </w:r>
          </w:p>
        </w:tc>
        <w:tc>
          <w:tcPr>
            <w:tcW w:w="2768" w:type="dxa"/>
            <w:shd w:val="clear" w:color="auto" w:fill="BFBFBF"/>
            <w:vAlign w:val="center"/>
          </w:tcPr>
          <w:p w14:paraId="38979E16">
            <w:pPr>
              <w:jc w:val="center"/>
            </w:pPr>
            <w:r>
              <w:rPr>
                <w:rFonts w:hint="eastAsia"/>
                <w:b/>
              </w:rPr>
              <w:t>本期2025年1月1日至2025年12月31日</w:t>
            </w:r>
          </w:p>
        </w:tc>
        <w:tc>
          <w:tcPr>
            <w:tcW w:w="2768" w:type="dxa"/>
            <w:shd w:val="clear" w:color="auto" w:fill="BFBFBF"/>
            <w:vAlign w:val="center"/>
          </w:tcPr>
          <w:p w14:paraId="5B9FE12C">
            <w:pPr>
              <w:jc w:val="center"/>
            </w:pPr>
            <w:r>
              <w:rPr>
                <w:rFonts w:hint="eastAsia"/>
                <w:b/>
              </w:rPr>
              <w:t>上年度可比期间2024年1月1日至2024年12月31日</w:t>
            </w:r>
          </w:p>
        </w:tc>
      </w:tr>
      <w:tr w14:paraId="6BC1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0F49D9">
            <w:r>
              <w:rPr>
                <w:rFonts w:hint="eastAsia"/>
              </w:rPr>
              <w:t>1.交易性金融资产</w:t>
            </w:r>
          </w:p>
        </w:tc>
        <w:tc>
          <w:tcPr>
            <w:tcW w:w="2768" w:type="dxa"/>
            <w:vAlign w:val="center"/>
          </w:tcPr>
          <w:p w14:paraId="15C04D1D">
            <w:pPr>
              <w:jc w:val="right"/>
            </w:pPr>
            <w:r>
              <w:rPr>
                <w:rFonts w:hint="eastAsia"/>
              </w:rPr>
              <w:t>92,737,845.81</w:t>
            </w:r>
          </w:p>
        </w:tc>
        <w:tc>
          <w:tcPr>
            <w:tcW w:w="2768" w:type="dxa"/>
            <w:vAlign w:val="center"/>
          </w:tcPr>
          <w:p w14:paraId="3CAA483A">
            <w:pPr>
              <w:jc w:val="right"/>
            </w:pPr>
            <w:r>
              <w:rPr>
                <w:rFonts w:hint="eastAsia"/>
              </w:rPr>
              <w:t>207,980,727.04</w:t>
            </w:r>
          </w:p>
        </w:tc>
      </w:tr>
      <w:tr w14:paraId="26B0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11F8EF">
            <w:r>
              <w:rPr>
                <w:rFonts w:hint="eastAsia"/>
              </w:rPr>
              <w:t>——股票投资</w:t>
            </w:r>
          </w:p>
        </w:tc>
        <w:tc>
          <w:tcPr>
            <w:tcW w:w="2768" w:type="dxa"/>
            <w:vAlign w:val="center"/>
          </w:tcPr>
          <w:p w14:paraId="1A8888DA">
            <w:pPr>
              <w:jc w:val="right"/>
            </w:pPr>
            <w:r>
              <w:rPr>
                <w:rFonts w:hint="eastAsia"/>
              </w:rPr>
              <w:t>92,737,845.81</w:t>
            </w:r>
          </w:p>
        </w:tc>
        <w:tc>
          <w:tcPr>
            <w:tcW w:w="2768" w:type="dxa"/>
            <w:vAlign w:val="center"/>
          </w:tcPr>
          <w:p w14:paraId="01CCE49C">
            <w:pPr>
              <w:jc w:val="right"/>
            </w:pPr>
            <w:r>
              <w:rPr>
                <w:rFonts w:hint="eastAsia"/>
              </w:rPr>
              <w:t>207,980,727.04</w:t>
            </w:r>
          </w:p>
        </w:tc>
      </w:tr>
      <w:tr w14:paraId="4405E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588C01">
            <w:r>
              <w:rPr>
                <w:rFonts w:hint="eastAsia"/>
              </w:rPr>
              <w:t>——债券投资</w:t>
            </w:r>
          </w:p>
        </w:tc>
        <w:tc>
          <w:tcPr>
            <w:tcW w:w="2768" w:type="dxa"/>
            <w:vAlign w:val="center"/>
          </w:tcPr>
          <w:p w14:paraId="3947A375">
            <w:pPr>
              <w:jc w:val="right"/>
            </w:pPr>
            <w:r>
              <w:rPr>
                <w:rFonts w:hint="eastAsia"/>
              </w:rPr>
              <w:t>-</w:t>
            </w:r>
          </w:p>
        </w:tc>
        <w:tc>
          <w:tcPr>
            <w:tcW w:w="2768" w:type="dxa"/>
            <w:vAlign w:val="center"/>
          </w:tcPr>
          <w:p w14:paraId="2FA0B355">
            <w:pPr>
              <w:jc w:val="right"/>
            </w:pPr>
            <w:r>
              <w:rPr>
                <w:rFonts w:hint="eastAsia"/>
              </w:rPr>
              <w:t>-</w:t>
            </w:r>
          </w:p>
        </w:tc>
      </w:tr>
      <w:tr w14:paraId="40F2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30D11A">
            <w:r>
              <w:rPr>
                <w:rFonts w:hint="eastAsia"/>
              </w:rPr>
              <w:t>——资产支持证券投资</w:t>
            </w:r>
          </w:p>
        </w:tc>
        <w:tc>
          <w:tcPr>
            <w:tcW w:w="2768" w:type="dxa"/>
            <w:vAlign w:val="center"/>
          </w:tcPr>
          <w:p w14:paraId="642F2CAB">
            <w:pPr>
              <w:jc w:val="right"/>
            </w:pPr>
            <w:r>
              <w:rPr>
                <w:rFonts w:hint="eastAsia"/>
              </w:rPr>
              <w:t>-</w:t>
            </w:r>
          </w:p>
        </w:tc>
        <w:tc>
          <w:tcPr>
            <w:tcW w:w="2768" w:type="dxa"/>
            <w:vAlign w:val="center"/>
          </w:tcPr>
          <w:p w14:paraId="0C863FF1">
            <w:pPr>
              <w:jc w:val="right"/>
            </w:pPr>
            <w:r>
              <w:rPr>
                <w:rFonts w:hint="eastAsia"/>
              </w:rPr>
              <w:t>-</w:t>
            </w:r>
          </w:p>
        </w:tc>
      </w:tr>
      <w:tr w14:paraId="5ABAC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C6D772">
            <w:r>
              <w:rPr>
                <w:rFonts w:hint="eastAsia"/>
              </w:rPr>
              <w:t>——贵金属投资</w:t>
            </w:r>
          </w:p>
        </w:tc>
        <w:tc>
          <w:tcPr>
            <w:tcW w:w="2768" w:type="dxa"/>
            <w:vAlign w:val="center"/>
          </w:tcPr>
          <w:p w14:paraId="71F607E0">
            <w:pPr>
              <w:jc w:val="right"/>
            </w:pPr>
            <w:r>
              <w:rPr>
                <w:rFonts w:hint="eastAsia"/>
              </w:rPr>
              <w:t>-</w:t>
            </w:r>
          </w:p>
        </w:tc>
        <w:tc>
          <w:tcPr>
            <w:tcW w:w="2768" w:type="dxa"/>
            <w:vAlign w:val="center"/>
          </w:tcPr>
          <w:p w14:paraId="7BFA98C7">
            <w:pPr>
              <w:jc w:val="right"/>
            </w:pPr>
            <w:r>
              <w:rPr>
                <w:rFonts w:hint="eastAsia"/>
              </w:rPr>
              <w:t>-</w:t>
            </w:r>
          </w:p>
        </w:tc>
      </w:tr>
      <w:tr w14:paraId="6F6D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2E8B5B">
            <w:r>
              <w:rPr>
                <w:rFonts w:hint="eastAsia"/>
              </w:rPr>
              <w:t>——其他</w:t>
            </w:r>
          </w:p>
        </w:tc>
        <w:tc>
          <w:tcPr>
            <w:tcW w:w="2768" w:type="dxa"/>
            <w:vAlign w:val="center"/>
          </w:tcPr>
          <w:p w14:paraId="783DCCD1">
            <w:pPr>
              <w:jc w:val="right"/>
            </w:pPr>
            <w:r>
              <w:rPr>
                <w:rFonts w:hint="eastAsia"/>
              </w:rPr>
              <w:t>-</w:t>
            </w:r>
          </w:p>
        </w:tc>
        <w:tc>
          <w:tcPr>
            <w:tcW w:w="2768" w:type="dxa"/>
            <w:vAlign w:val="center"/>
          </w:tcPr>
          <w:p w14:paraId="575E2CFB">
            <w:pPr>
              <w:jc w:val="right"/>
            </w:pPr>
            <w:r>
              <w:rPr>
                <w:rFonts w:hint="eastAsia"/>
              </w:rPr>
              <w:t>-</w:t>
            </w:r>
          </w:p>
        </w:tc>
      </w:tr>
      <w:tr w14:paraId="119E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667B6B">
            <w:r>
              <w:rPr>
                <w:rFonts w:hint="eastAsia"/>
              </w:rPr>
              <w:t>2.衍生工具</w:t>
            </w:r>
          </w:p>
        </w:tc>
        <w:tc>
          <w:tcPr>
            <w:tcW w:w="2768" w:type="dxa"/>
            <w:vAlign w:val="center"/>
          </w:tcPr>
          <w:p w14:paraId="76C7AFC7">
            <w:pPr>
              <w:jc w:val="right"/>
            </w:pPr>
            <w:r>
              <w:rPr>
                <w:rFonts w:hint="eastAsia"/>
              </w:rPr>
              <w:t>-</w:t>
            </w:r>
          </w:p>
        </w:tc>
        <w:tc>
          <w:tcPr>
            <w:tcW w:w="2768" w:type="dxa"/>
            <w:vAlign w:val="center"/>
          </w:tcPr>
          <w:p w14:paraId="5768981A">
            <w:pPr>
              <w:jc w:val="right"/>
            </w:pPr>
            <w:r>
              <w:rPr>
                <w:rFonts w:hint="eastAsia"/>
              </w:rPr>
              <w:t>-</w:t>
            </w:r>
          </w:p>
        </w:tc>
      </w:tr>
      <w:tr w14:paraId="5889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714283">
            <w:r>
              <w:rPr>
                <w:rFonts w:hint="eastAsia"/>
              </w:rPr>
              <w:t>——权证投资</w:t>
            </w:r>
          </w:p>
        </w:tc>
        <w:tc>
          <w:tcPr>
            <w:tcW w:w="2768" w:type="dxa"/>
            <w:vAlign w:val="center"/>
          </w:tcPr>
          <w:p w14:paraId="211C4021">
            <w:pPr>
              <w:jc w:val="right"/>
            </w:pPr>
            <w:r>
              <w:rPr>
                <w:rFonts w:hint="eastAsia"/>
              </w:rPr>
              <w:t>-</w:t>
            </w:r>
          </w:p>
        </w:tc>
        <w:tc>
          <w:tcPr>
            <w:tcW w:w="2768" w:type="dxa"/>
            <w:vAlign w:val="center"/>
          </w:tcPr>
          <w:p w14:paraId="2A3DE98A">
            <w:pPr>
              <w:jc w:val="right"/>
            </w:pPr>
            <w:r>
              <w:rPr>
                <w:rFonts w:hint="eastAsia"/>
              </w:rPr>
              <w:t>-</w:t>
            </w:r>
          </w:p>
        </w:tc>
      </w:tr>
      <w:tr w14:paraId="64EE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6785F4">
            <w:r>
              <w:rPr>
                <w:rFonts w:hint="eastAsia"/>
              </w:rPr>
              <w:t>——期货投资</w:t>
            </w:r>
          </w:p>
        </w:tc>
        <w:tc>
          <w:tcPr>
            <w:tcW w:w="2768" w:type="dxa"/>
            <w:vAlign w:val="center"/>
          </w:tcPr>
          <w:p w14:paraId="7D46727F">
            <w:pPr>
              <w:jc w:val="right"/>
            </w:pPr>
            <w:r>
              <w:rPr>
                <w:rFonts w:hint="eastAsia"/>
              </w:rPr>
              <w:t>-</w:t>
            </w:r>
          </w:p>
        </w:tc>
        <w:tc>
          <w:tcPr>
            <w:tcW w:w="2768" w:type="dxa"/>
            <w:vAlign w:val="center"/>
          </w:tcPr>
          <w:p w14:paraId="5984343B">
            <w:pPr>
              <w:jc w:val="right"/>
            </w:pPr>
            <w:r>
              <w:rPr>
                <w:rFonts w:hint="eastAsia"/>
              </w:rPr>
              <w:t>-</w:t>
            </w:r>
          </w:p>
        </w:tc>
      </w:tr>
      <w:tr w14:paraId="6C31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B3FB46">
            <w:r>
              <w:rPr>
                <w:rFonts w:hint="eastAsia"/>
              </w:rPr>
              <w:t>3.其他</w:t>
            </w:r>
          </w:p>
        </w:tc>
        <w:tc>
          <w:tcPr>
            <w:tcW w:w="2768" w:type="dxa"/>
            <w:vAlign w:val="center"/>
          </w:tcPr>
          <w:p w14:paraId="303B1904">
            <w:pPr>
              <w:jc w:val="right"/>
            </w:pPr>
            <w:r>
              <w:rPr>
                <w:rFonts w:hint="eastAsia"/>
              </w:rPr>
              <w:t>-</w:t>
            </w:r>
          </w:p>
        </w:tc>
        <w:tc>
          <w:tcPr>
            <w:tcW w:w="2768" w:type="dxa"/>
            <w:vAlign w:val="center"/>
          </w:tcPr>
          <w:p w14:paraId="143A99BD">
            <w:pPr>
              <w:jc w:val="right"/>
            </w:pPr>
            <w:r>
              <w:rPr>
                <w:rFonts w:hint="eastAsia"/>
              </w:rPr>
              <w:t>-</w:t>
            </w:r>
          </w:p>
        </w:tc>
      </w:tr>
      <w:tr w14:paraId="665E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CD3670">
            <w:r>
              <w:rPr>
                <w:rFonts w:hint="eastAsia"/>
              </w:rPr>
              <w:t>减：应税金融商品公允价值变动产生的预估增值税</w:t>
            </w:r>
          </w:p>
        </w:tc>
        <w:tc>
          <w:tcPr>
            <w:tcW w:w="2768" w:type="dxa"/>
            <w:vAlign w:val="center"/>
          </w:tcPr>
          <w:p w14:paraId="03D9FD29">
            <w:pPr>
              <w:jc w:val="right"/>
            </w:pPr>
            <w:r>
              <w:rPr>
                <w:rFonts w:hint="eastAsia"/>
              </w:rPr>
              <w:t>-</w:t>
            </w:r>
          </w:p>
        </w:tc>
        <w:tc>
          <w:tcPr>
            <w:tcW w:w="2768" w:type="dxa"/>
            <w:vAlign w:val="center"/>
          </w:tcPr>
          <w:p w14:paraId="2A73EC55">
            <w:pPr>
              <w:jc w:val="right"/>
            </w:pPr>
            <w:r>
              <w:rPr>
                <w:rFonts w:hint="eastAsia"/>
              </w:rPr>
              <w:t>-</w:t>
            </w:r>
          </w:p>
        </w:tc>
      </w:tr>
      <w:tr w14:paraId="5903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73C63E">
            <w:r>
              <w:rPr>
                <w:rFonts w:hint="eastAsia"/>
              </w:rPr>
              <w:t>合计</w:t>
            </w:r>
          </w:p>
        </w:tc>
        <w:tc>
          <w:tcPr>
            <w:tcW w:w="2768" w:type="dxa"/>
            <w:vAlign w:val="center"/>
          </w:tcPr>
          <w:p w14:paraId="6D70C106">
            <w:pPr>
              <w:jc w:val="right"/>
            </w:pPr>
            <w:r>
              <w:rPr>
                <w:rFonts w:hint="eastAsia"/>
              </w:rPr>
              <w:t>92,737,845.81</w:t>
            </w:r>
          </w:p>
        </w:tc>
        <w:tc>
          <w:tcPr>
            <w:tcW w:w="2768" w:type="dxa"/>
            <w:vAlign w:val="center"/>
          </w:tcPr>
          <w:p w14:paraId="17E34ADF">
            <w:pPr>
              <w:jc w:val="right"/>
            </w:pPr>
            <w:r>
              <w:rPr>
                <w:rFonts w:hint="eastAsia"/>
              </w:rPr>
              <w:t>207,980,727.04</w:t>
            </w:r>
          </w:p>
        </w:tc>
      </w:tr>
    </w:tbl>
    <w:p w14:paraId="6AF7DAB5">
      <w:pPr>
        <w:pStyle w:val="35"/>
      </w:pPr>
      <w:bookmarkStart w:id="99" w:name="_Toc99"/>
      <w:r>
        <w:t>其他收入</w:t>
      </w:r>
      <w:bookmarkEnd w:id="99"/>
    </w:p>
    <w:p w14:paraId="4AA98D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6E89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0ECFCB7">
            <w:pPr>
              <w:jc w:val="center"/>
            </w:pPr>
            <w:r>
              <w:rPr>
                <w:rFonts w:hint="eastAsia"/>
                <w:b/>
              </w:rPr>
              <w:t>项目</w:t>
            </w:r>
          </w:p>
        </w:tc>
        <w:tc>
          <w:tcPr>
            <w:tcW w:w="2469" w:type="dxa"/>
            <w:shd w:val="clear" w:color="auto" w:fill="BFBFBF"/>
            <w:vAlign w:val="center"/>
          </w:tcPr>
          <w:p w14:paraId="45609945">
            <w:pPr>
              <w:jc w:val="center"/>
            </w:pPr>
            <w:r>
              <w:rPr>
                <w:rFonts w:hint="eastAsia"/>
                <w:b/>
              </w:rPr>
              <w:t>本期2025年1月1日至2025年12月31日</w:t>
            </w:r>
          </w:p>
        </w:tc>
        <w:tc>
          <w:tcPr>
            <w:tcW w:w="2801" w:type="dxa"/>
            <w:shd w:val="clear" w:color="auto" w:fill="BFBFBF"/>
            <w:vAlign w:val="center"/>
          </w:tcPr>
          <w:p w14:paraId="68CDB56A">
            <w:pPr>
              <w:jc w:val="center"/>
            </w:pPr>
            <w:r>
              <w:rPr>
                <w:rFonts w:hint="eastAsia"/>
                <w:b/>
              </w:rPr>
              <w:t>上年度可比期间2024年1月1日至2024年12月31日</w:t>
            </w:r>
          </w:p>
        </w:tc>
      </w:tr>
      <w:tr w14:paraId="6004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9058E9">
            <w:r>
              <w:rPr>
                <w:rFonts w:hint="eastAsia"/>
              </w:rPr>
              <w:t>基金赎回费收入</w:t>
            </w:r>
          </w:p>
        </w:tc>
        <w:tc>
          <w:tcPr>
            <w:tcW w:w="2469" w:type="dxa"/>
            <w:vAlign w:val="center"/>
          </w:tcPr>
          <w:p w14:paraId="12FD6980">
            <w:pPr>
              <w:jc w:val="right"/>
            </w:pPr>
            <w:r>
              <w:rPr>
                <w:rFonts w:hint="eastAsia"/>
              </w:rPr>
              <w:t>105,350.09</w:t>
            </w:r>
          </w:p>
        </w:tc>
        <w:tc>
          <w:tcPr>
            <w:tcW w:w="2801" w:type="dxa"/>
            <w:vAlign w:val="center"/>
          </w:tcPr>
          <w:p w14:paraId="350C80E8">
            <w:pPr>
              <w:jc w:val="right"/>
            </w:pPr>
            <w:r>
              <w:rPr>
                <w:rFonts w:hint="eastAsia"/>
              </w:rPr>
              <w:t>142,308.12</w:t>
            </w:r>
          </w:p>
        </w:tc>
      </w:tr>
      <w:tr w14:paraId="2861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41E1C7">
            <w:r>
              <w:rPr>
                <w:rFonts w:hint="eastAsia"/>
              </w:rPr>
              <w:t>基金转换费收入</w:t>
            </w:r>
          </w:p>
        </w:tc>
        <w:tc>
          <w:tcPr>
            <w:tcW w:w="2469" w:type="dxa"/>
            <w:vAlign w:val="center"/>
          </w:tcPr>
          <w:p w14:paraId="1EE3AEEA">
            <w:pPr>
              <w:jc w:val="right"/>
            </w:pPr>
            <w:r>
              <w:rPr>
                <w:rFonts w:hint="eastAsia"/>
              </w:rPr>
              <w:t>43,649.16</w:t>
            </w:r>
          </w:p>
        </w:tc>
        <w:tc>
          <w:tcPr>
            <w:tcW w:w="2801" w:type="dxa"/>
            <w:vAlign w:val="center"/>
          </w:tcPr>
          <w:p w14:paraId="0EECA00F">
            <w:pPr>
              <w:jc w:val="right"/>
            </w:pPr>
            <w:r>
              <w:rPr>
                <w:rFonts w:hint="eastAsia"/>
              </w:rPr>
              <w:t>38,930.99</w:t>
            </w:r>
          </w:p>
        </w:tc>
      </w:tr>
      <w:tr w14:paraId="2928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610D48">
            <w:r>
              <w:rPr>
                <w:rFonts w:hint="eastAsia"/>
              </w:rPr>
              <w:t>合计</w:t>
            </w:r>
          </w:p>
        </w:tc>
        <w:tc>
          <w:tcPr>
            <w:tcW w:w="2469" w:type="dxa"/>
            <w:vAlign w:val="center"/>
          </w:tcPr>
          <w:p w14:paraId="11062E8C">
            <w:pPr>
              <w:jc w:val="right"/>
            </w:pPr>
            <w:r>
              <w:rPr>
                <w:rFonts w:hint="eastAsia"/>
              </w:rPr>
              <w:t>148,999.25</w:t>
            </w:r>
          </w:p>
        </w:tc>
        <w:tc>
          <w:tcPr>
            <w:tcW w:w="2801" w:type="dxa"/>
            <w:vAlign w:val="center"/>
          </w:tcPr>
          <w:p w14:paraId="4182CE05">
            <w:pPr>
              <w:jc w:val="right"/>
            </w:pPr>
            <w:r>
              <w:rPr>
                <w:rFonts w:hint="eastAsia"/>
              </w:rPr>
              <w:t>181,239.11</w:t>
            </w:r>
          </w:p>
        </w:tc>
      </w:tr>
    </w:tbl>
    <w:p w14:paraId="72BE2FED">
      <w:pPr>
        <w:pStyle w:val="35"/>
      </w:pPr>
      <w:bookmarkStart w:id="100" w:name="_Toc100"/>
      <w:r>
        <w:t>其他费用</w:t>
      </w:r>
      <w:bookmarkEnd w:id="100"/>
    </w:p>
    <w:p w14:paraId="70527C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33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F5A9B1">
            <w:pPr>
              <w:jc w:val="center"/>
            </w:pPr>
            <w:r>
              <w:rPr>
                <w:rFonts w:hint="eastAsia"/>
                <w:b/>
              </w:rPr>
              <w:t>项目</w:t>
            </w:r>
          </w:p>
        </w:tc>
        <w:tc>
          <w:tcPr>
            <w:tcW w:w="2768" w:type="dxa"/>
            <w:shd w:val="clear" w:color="auto" w:fill="BFBFBF"/>
            <w:vAlign w:val="center"/>
          </w:tcPr>
          <w:p w14:paraId="159153EA">
            <w:pPr>
              <w:jc w:val="center"/>
            </w:pPr>
            <w:r>
              <w:rPr>
                <w:rFonts w:hint="eastAsia"/>
                <w:b/>
              </w:rPr>
              <w:t>本期2025年1月1日至2025年12月31日</w:t>
            </w:r>
          </w:p>
        </w:tc>
        <w:tc>
          <w:tcPr>
            <w:tcW w:w="2768" w:type="dxa"/>
            <w:shd w:val="clear" w:color="auto" w:fill="BFBFBF"/>
            <w:vAlign w:val="center"/>
          </w:tcPr>
          <w:p w14:paraId="597FA9CE">
            <w:pPr>
              <w:jc w:val="center"/>
            </w:pPr>
            <w:r>
              <w:rPr>
                <w:rFonts w:hint="eastAsia"/>
                <w:b/>
              </w:rPr>
              <w:t>上年度可比期间2024年1月1日至2024年12月31日</w:t>
            </w:r>
          </w:p>
        </w:tc>
      </w:tr>
      <w:tr w14:paraId="4D78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9E1E3B">
            <w:r>
              <w:rPr>
                <w:rFonts w:hint="eastAsia"/>
              </w:rPr>
              <w:t>审计费用</w:t>
            </w:r>
          </w:p>
        </w:tc>
        <w:tc>
          <w:tcPr>
            <w:tcW w:w="2768" w:type="dxa"/>
            <w:vAlign w:val="center"/>
          </w:tcPr>
          <w:p w14:paraId="44160976">
            <w:pPr>
              <w:jc w:val="right"/>
            </w:pPr>
            <w:r>
              <w:rPr>
                <w:rFonts w:hint="eastAsia"/>
              </w:rPr>
              <w:t>48,000.00</w:t>
            </w:r>
          </w:p>
        </w:tc>
        <w:tc>
          <w:tcPr>
            <w:tcW w:w="2768" w:type="dxa"/>
            <w:vAlign w:val="center"/>
          </w:tcPr>
          <w:p w14:paraId="6B89E0DD">
            <w:pPr>
              <w:jc w:val="right"/>
            </w:pPr>
            <w:r>
              <w:rPr>
                <w:rFonts w:hint="eastAsia"/>
              </w:rPr>
              <w:t>50,000.00</w:t>
            </w:r>
          </w:p>
        </w:tc>
      </w:tr>
      <w:tr w14:paraId="23B37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404DE2">
            <w:r>
              <w:rPr>
                <w:rFonts w:hint="eastAsia"/>
              </w:rPr>
              <w:t>信息披露费</w:t>
            </w:r>
          </w:p>
        </w:tc>
        <w:tc>
          <w:tcPr>
            <w:tcW w:w="2768" w:type="dxa"/>
            <w:vAlign w:val="center"/>
          </w:tcPr>
          <w:p w14:paraId="62B83AF9">
            <w:pPr>
              <w:jc w:val="right"/>
            </w:pPr>
            <w:r>
              <w:rPr>
                <w:rFonts w:hint="eastAsia"/>
              </w:rPr>
              <w:t>120,000.00</w:t>
            </w:r>
          </w:p>
        </w:tc>
        <w:tc>
          <w:tcPr>
            <w:tcW w:w="2768" w:type="dxa"/>
            <w:vAlign w:val="center"/>
          </w:tcPr>
          <w:p w14:paraId="5EB26D45">
            <w:pPr>
              <w:jc w:val="right"/>
            </w:pPr>
            <w:r>
              <w:rPr>
                <w:rFonts w:hint="eastAsia"/>
              </w:rPr>
              <w:t>120,000.00</w:t>
            </w:r>
          </w:p>
        </w:tc>
      </w:tr>
      <w:tr w14:paraId="2F0B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B26CF">
            <w:r>
              <w:rPr>
                <w:rFonts w:hint="eastAsia"/>
              </w:rPr>
              <w:t>证券出借违约金</w:t>
            </w:r>
          </w:p>
        </w:tc>
        <w:tc>
          <w:tcPr>
            <w:tcW w:w="2768" w:type="dxa"/>
            <w:vAlign w:val="center"/>
          </w:tcPr>
          <w:p w14:paraId="07B9119E">
            <w:pPr>
              <w:jc w:val="right"/>
            </w:pPr>
            <w:r>
              <w:rPr>
                <w:rFonts w:hint="eastAsia"/>
              </w:rPr>
              <w:t>-</w:t>
            </w:r>
          </w:p>
        </w:tc>
        <w:tc>
          <w:tcPr>
            <w:tcW w:w="2768" w:type="dxa"/>
            <w:vAlign w:val="center"/>
          </w:tcPr>
          <w:p w14:paraId="56A8AC3E">
            <w:pPr>
              <w:jc w:val="right"/>
            </w:pPr>
            <w:r>
              <w:rPr>
                <w:rFonts w:hint="eastAsia"/>
              </w:rPr>
              <w:t>-</w:t>
            </w:r>
          </w:p>
        </w:tc>
      </w:tr>
      <w:tr w14:paraId="0463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F854A8">
            <w:r>
              <w:rPr>
                <w:rFonts w:hint="eastAsia"/>
              </w:rPr>
              <w:t>账户维护费</w:t>
            </w:r>
          </w:p>
        </w:tc>
        <w:tc>
          <w:tcPr>
            <w:tcW w:w="2768" w:type="dxa"/>
            <w:vAlign w:val="center"/>
          </w:tcPr>
          <w:p w14:paraId="3B5A67EA">
            <w:pPr>
              <w:jc w:val="right"/>
            </w:pPr>
            <w:r>
              <w:rPr>
                <w:rFonts w:hint="eastAsia"/>
              </w:rPr>
              <w:t>22,500.00</w:t>
            </w:r>
          </w:p>
        </w:tc>
        <w:tc>
          <w:tcPr>
            <w:tcW w:w="2768" w:type="dxa"/>
            <w:vAlign w:val="center"/>
          </w:tcPr>
          <w:p w14:paraId="52DBD82E">
            <w:pPr>
              <w:jc w:val="right"/>
            </w:pPr>
            <w:r>
              <w:rPr>
                <w:rFonts w:hint="eastAsia"/>
              </w:rPr>
              <w:t>18,000.00</w:t>
            </w:r>
          </w:p>
        </w:tc>
      </w:tr>
      <w:tr w14:paraId="57CB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FF50D0">
            <w:r>
              <w:rPr>
                <w:rFonts w:hint="eastAsia"/>
              </w:rPr>
              <w:t>银行费用</w:t>
            </w:r>
          </w:p>
        </w:tc>
        <w:tc>
          <w:tcPr>
            <w:tcW w:w="2768" w:type="dxa"/>
            <w:vAlign w:val="center"/>
          </w:tcPr>
          <w:p w14:paraId="0F336EDF">
            <w:pPr>
              <w:jc w:val="right"/>
            </w:pPr>
            <w:r>
              <w:rPr>
                <w:rFonts w:hint="eastAsia"/>
              </w:rPr>
              <w:t>23,190.64</w:t>
            </w:r>
          </w:p>
        </w:tc>
        <w:tc>
          <w:tcPr>
            <w:tcW w:w="2768" w:type="dxa"/>
            <w:vAlign w:val="center"/>
          </w:tcPr>
          <w:p w14:paraId="3D87B398">
            <w:pPr>
              <w:jc w:val="right"/>
            </w:pPr>
            <w:r>
              <w:rPr>
                <w:rFonts w:hint="eastAsia"/>
              </w:rPr>
              <w:t>19,846.14</w:t>
            </w:r>
          </w:p>
        </w:tc>
      </w:tr>
      <w:tr w14:paraId="5B1D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46B5BD">
            <w:r>
              <w:rPr>
                <w:rFonts w:hint="eastAsia"/>
              </w:rPr>
              <w:t>其他</w:t>
            </w:r>
          </w:p>
        </w:tc>
        <w:tc>
          <w:tcPr>
            <w:tcW w:w="2768" w:type="dxa"/>
            <w:vAlign w:val="center"/>
          </w:tcPr>
          <w:p w14:paraId="00370502">
            <w:pPr>
              <w:jc w:val="right"/>
            </w:pPr>
            <w:r>
              <w:rPr>
                <w:rFonts w:hint="eastAsia"/>
              </w:rPr>
              <w:t>4,657.38</w:t>
            </w:r>
          </w:p>
        </w:tc>
        <w:tc>
          <w:tcPr>
            <w:tcW w:w="2768" w:type="dxa"/>
            <w:vAlign w:val="center"/>
          </w:tcPr>
          <w:p w14:paraId="55E4A10F">
            <w:pPr>
              <w:jc w:val="right"/>
            </w:pPr>
            <w:r>
              <w:rPr>
                <w:rFonts w:hint="eastAsia"/>
              </w:rPr>
              <w:t>1,237.87</w:t>
            </w:r>
          </w:p>
        </w:tc>
      </w:tr>
      <w:tr w14:paraId="2CFE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6587AB">
            <w:r>
              <w:rPr>
                <w:rFonts w:hint="eastAsia"/>
              </w:rPr>
              <w:t>合计</w:t>
            </w:r>
          </w:p>
        </w:tc>
        <w:tc>
          <w:tcPr>
            <w:tcW w:w="2768" w:type="dxa"/>
            <w:vAlign w:val="center"/>
          </w:tcPr>
          <w:p w14:paraId="17C64970">
            <w:pPr>
              <w:jc w:val="right"/>
            </w:pPr>
            <w:r>
              <w:rPr>
                <w:rFonts w:hint="eastAsia"/>
              </w:rPr>
              <w:t>218,348.02</w:t>
            </w:r>
          </w:p>
        </w:tc>
        <w:tc>
          <w:tcPr>
            <w:tcW w:w="2768" w:type="dxa"/>
            <w:vAlign w:val="center"/>
          </w:tcPr>
          <w:p w14:paraId="600BFBF1">
            <w:pPr>
              <w:jc w:val="right"/>
            </w:pPr>
            <w:r>
              <w:rPr>
                <w:rFonts w:hint="eastAsia"/>
              </w:rPr>
              <w:t>209,084.01</w:t>
            </w:r>
          </w:p>
        </w:tc>
      </w:tr>
    </w:tbl>
    <w:p w14:paraId="02C86465">
      <w:pPr>
        <w:pStyle w:val="28"/>
      </w:pPr>
      <w:bookmarkStart w:id="101" w:name="_Toc101"/>
      <w:r>
        <w:t>或有事项、资产负债表日后事项的说明</w:t>
      </w:r>
      <w:bookmarkEnd w:id="101"/>
    </w:p>
    <w:p w14:paraId="17F2EB7C">
      <w:pPr>
        <w:pStyle w:val="35"/>
      </w:pPr>
      <w:bookmarkStart w:id="102" w:name="_Toc102"/>
      <w:r>
        <w:t>或有事项</w:t>
      </w:r>
      <w:bookmarkEnd w:id="102"/>
    </w:p>
    <w:p w14:paraId="7B7B2A52">
      <w:pPr>
        <w:pStyle w:val="18"/>
        <w:rPr>
          <w:rFonts w:hint="eastAsia"/>
        </w:rPr>
      </w:pPr>
      <w:r>
        <w:rPr>
          <w:rFonts w:hint="eastAsia"/>
        </w:rPr>
        <w:t>无。</w:t>
      </w:r>
    </w:p>
    <w:p w14:paraId="779F88F5">
      <w:pPr>
        <w:pStyle w:val="35"/>
      </w:pPr>
      <w:bookmarkStart w:id="103" w:name="_Toc103"/>
      <w:r>
        <w:t>资产负债表日后事项</w:t>
      </w:r>
      <w:bookmarkEnd w:id="103"/>
    </w:p>
    <w:p w14:paraId="38743BB8">
      <w:pPr>
        <w:pStyle w:val="18"/>
        <w:rPr>
          <w:rFonts w:hint="eastAsia"/>
        </w:rPr>
      </w:pPr>
      <w:r>
        <w:rPr>
          <w:rFonts w:hint="eastAsia"/>
        </w:rPr>
        <w:t>截至财务报告批准报出日，本基金无需要披露的资产负债表日后事项。</w:t>
      </w:r>
    </w:p>
    <w:p w14:paraId="21B8AC77">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A84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F57E32B">
            <w:pPr>
              <w:jc w:val="center"/>
            </w:pPr>
            <w:r>
              <w:rPr>
                <w:rFonts w:hint="eastAsia"/>
                <w:b/>
              </w:rPr>
              <w:t>关联方名称</w:t>
            </w:r>
          </w:p>
        </w:tc>
        <w:tc>
          <w:tcPr>
            <w:tcW w:w="3322" w:type="dxa"/>
            <w:shd w:val="clear" w:color="auto" w:fill="BFBFBF"/>
            <w:vAlign w:val="center"/>
          </w:tcPr>
          <w:p w14:paraId="26B64F06">
            <w:pPr>
              <w:jc w:val="center"/>
            </w:pPr>
            <w:r>
              <w:rPr>
                <w:rFonts w:hint="eastAsia"/>
                <w:b/>
              </w:rPr>
              <w:t>与本基金的关系</w:t>
            </w:r>
          </w:p>
        </w:tc>
      </w:tr>
      <w:tr w14:paraId="4B34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CC9B80">
            <w:r>
              <w:rPr>
                <w:rFonts w:hint="eastAsia"/>
              </w:rPr>
              <w:t>南方基金管理股份有限公司(“南方基金”)</w:t>
            </w:r>
          </w:p>
        </w:tc>
        <w:tc>
          <w:tcPr>
            <w:tcW w:w="3322" w:type="dxa"/>
            <w:vAlign w:val="center"/>
          </w:tcPr>
          <w:p w14:paraId="675D6D00">
            <w:r>
              <w:rPr>
                <w:rFonts w:hint="eastAsia"/>
              </w:rPr>
              <w:t>基金管理人、注册登记机构、基金销售机构</w:t>
            </w:r>
          </w:p>
        </w:tc>
      </w:tr>
      <w:tr w14:paraId="1EDCC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BFC409">
            <w:r>
              <w:rPr>
                <w:rFonts w:hint="eastAsia"/>
              </w:rPr>
              <w:t>中国银行股份有限公司(“中国银行”)</w:t>
            </w:r>
          </w:p>
        </w:tc>
        <w:tc>
          <w:tcPr>
            <w:tcW w:w="3322" w:type="dxa"/>
            <w:vAlign w:val="center"/>
          </w:tcPr>
          <w:p w14:paraId="78C12E03">
            <w:r>
              <w:rPr>
                <w:rFonts w:hint="eastAsia"/>
              </w:rPr>
              <w:t>基金托管人、基金销售机构</w:t>
            </w:r>
          </w:p>
        </w:tc>
      </w:tr>
      <w:tr w14:paraId="071C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B73FA7">
            <w:r>
              <w:rPr>
                <w:rFonts w:hint="eastAsia"/>
              </w:rPr>
              <w:t>华泰证券股份有限公司(“华泰证券”)</w:t>
            </w:r>
          </w:p>
        </w:tc>
        <w:tc>
          <w:tcPr>
            <w:tcW w:w="3322" w:type="dxa"/>
            <w:vAlign w:val="center"/>
          </w:tcPr>
          <w:p w14:paraId="21780767">
            <w:r>
              <w:rPr>
                <w:rFonts w:hint="eastAsia"/>
              </w:rPr>
              <w:t>基金管理人的股东、基金销售机构</w:t>
            </w:r>
          </w:p>
        </w:tc>
      </w:tr>
      <w:tr w14:paraId="3A79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D9A8C7">
            <w:r>
              <w:rPr>
                <w:rFonts w:hint="eastAsia"/>
              </w:rPr>
              <w:t>兴业证券股份有限公司(“兴业证券”)</w:t>
            </w:r>
          </w:p>
        </w:tc>
        <w:tc>
          <w:tcPr>
            <w:tcW w:w="3322" w:type="dxa"/>
            <w:vAlign w:val="center"/>
          </w:tcPr>
          <w:p w14:paraId="7A0C679F">
            <w:r>
              <w:rPr>
                <w:rFonts w:hint="eastAsia"/>
              </w:rPr>
              <w:t>基金管理人的股东、基金销售机构</w:t>
            </w:r>
          </w:p>
        </w:tc>
      </w:tr>
      <w:tr w14:paraId="3D7F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ED2340">
            <w:r>
              <w:rPr>
                <w:rFonts w:hint="eastAsia"/>
              </w:rPr>
              <w:t>厦门国际信托有限公司(“厦门国际信托”)</w:t>
            </w:r>
          </w:p>
        </w:tc>
        <w:tc>
          <w:tcPr>
            <w:tcW w:w="3322" w:type="dxa"/>
            <w:vAlign w:val="center"/>
          </w:tcPr>
          <w:p w14:paraId="79C92727">
            <w:r>
              <w:rPr>
                <w:rFonts w:hint="eastAsia"/>
              </w:rPr>
              <w:t>基金管理人的股东</w:t>
            </w:r>
          </w:p>
        </w:tc>
      </w:tr>
      <w:tr w14:paraId="415A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6E45FE">
            <w:r>
              <w:rPr>
                <w:rFonts w:hint="eastAsia"/>
              </w:rPr>
              <w:t>深圳市投资控股有限公司(“深圳投资控股”)</w:t>
            </w:r>
          </w:p>
        </w:tc>
        <w:tc>
          <w:tcPr>
            <w:tcW w:w="3322" w:type="dxa"/>
            <w:vAlign w:val="center"/>
          </w:tcPr>
          <w:p w14:paraId="3E8257B9">
            <w:r>
              <w:rPr>
                <w:rFonts w:hint="eastAsia"/>
              </w:rPr>
              <w:t>基金管理人的股东</w:t>
            </w:r>
          </w:p>
        </w:tc>
      </w:tr>
      <w:tr w14:paraId="31A42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45FE01">
            <w:r>
              <w:rPr>
                <w:rFonts w:hint="eastAsia"/>
              </w:rPr>
              <w:t>厦门合泽吉企业管理合伙企业(有限合伙)</w:t>
            </w:r>
          </w:p>
        </w:tc>
        <w:tc>
          <w:tcPr>
            <w:tcW w:w="3322" w:type="dxa"/>
            <w:vAlign w:val="center"/>
          </w:tcPr>
          <w:p w14:paraId="5EC5E104">
            <w:r>
              <w:rPr>
                <w:rFonts w:hint="eastAsia"/>
              </w:rPr>
              <w:t>基金管理人的股东</w:t>
            </w:r>
          </w:p>
        </w:tc>
      </w:tr>
      <w:tr w14:paraId="5D8BD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B209D9">
            <w:r>
              <w:rPr>
                <w:rFonts w:hint="eastAsia"/>
              </w:rPr>
              <w:t>厦门合泽祥企业管理合伙企业(有限合伙)</w:t>
            </w:r>
          </w:p>
        </w:tc>
        <w:tc>
          <w:tcPr>
            <w:tcW w:w="3322" w:type="dxa"/>
            <w:vAlign w:val="center"/>
          </w:tcPr>
          <w:p w14:paraId="2D327727">
            <w:r>
              <w:rPr>
                <w:rFonts w:hint="eastAsia"/>
              </w:rPr>
              <w:t>基金管理人的股东</w:t>
            </w:r>
          </w:p>
        </w:tc>
      </w:tr>
      <w:tr w14:paraId="15426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8E30D0">
            <w:r>
              <w:rPr>
                <w:rFonts w:hint="eastAsia"/>
              </w:rPr>
              <w:t>厦门合泽益企业管理合伙企业(有限合伙)</w:t>
            </w:r>
          </w:p>
        </w:tc>
        <w:tc>
          <w:tcPr>
            <w:tcW w:w="3322" w:type="dxa"/>
            <w:vAlign w:val="center"/>
          </w:tcPr>
          <w:p w14:paraId="1DB018F7">
            <w:r>
              <w:rPr>
                <w:rFonts w:hint="eastAsia"/>
              </w:rPr>
              <w:t>基金管理人的股东</w:t>
            </w:r>
          </w:p>
        </w:tc>
      </w:tr>
      <w:tr w14:paraId="495E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D2A65D">
            <w:r>
              <w:rPr>
                <w:rFonts w:hint="eastAsia"/>
              </w:rPr>
              <w:t>厦门合泽盈企业管理合伙企业(有限合伙)</w:t>
            </w:r>
          </w:p>
        </w:tc>
        <w:tc>
          <w:tcPr>
            <w:tcW w:w="3322" w:type="dxa"/>
            <w:vAlign w:val="center"/>
          </w:tcPr>
          <w:p w14:paraId="1945891C">
            <w:r>
              <w:rPr>
                <w:rFonts w:hint="eastAsia"/>
              </w:rPr>
              <w:t>基金管理人的股东</w:t>
            </w:r>
          </w:p>
        </w:tc>
      </w:tr>
      <w:tr w14:paraId="37111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5F572C">
            <w:r>
              <w:rPr>
                <w:rFonts w:hint="eastAsia"/>
              </w:rPr>
              <w:t>华泰联合证券有限责任公司(“华泰联合”)</w:t>
            </w:r>
          </w:p>
        </w:tc>
        <w:tc>
          <w:tcPr>
            <w:tcW w:w="3322" w:type="dxa"/>
            <w:vAlign w:val="center"/>
          </w:tcPr>
          <w:p w14:paraId="55A119BB">
            <w:r>
              <w:rPr>
                <w:rFonts w:hint="eastAsia"/>
              </w:rPr>
              <w:t>基金管理人的股东华泰证券控制的公司</w:t>
            </w:r>
          </w:p>
        </w:tc>
      </w:tr>
      <w:tr w14:paraId="29934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E5B5F2">
            <w:r>
              <w:rPr>
                <w:rFonts w:hint="eastAsia"/>
              </w:rPr>
              <w:t>南方资本管理有限公司(“南方资本”)</w:t>
            </w:r>
          </w:p>
        </w:tc>
        <w:tc>
          <w:tcPr>
            <w:tcW w:w="3322" w:type="dxa"/>
            <w:vAlign w:val="center"/>
          </w:tcPr>
          <w:p w14:paraId="75714C94">
            <w:r>
              <w:rPr>
                <w:rFonts w:hint="eastAsia"/>
              </w:rPr>
              <w:t>基金管理人的子公司</w:t>
            </w:r>
          </w:p>
        </w:tc>
      </w:tr>
      <w:tr w14:paraId="1B3EF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10D055">
            <w:r>
              <w:rPr>
                <w:rFonts w:hint="eastAsia"/>
              </w:rPr>
              <w:t>南方东英资产管理有限公司(“南方东英”)</w:t>
            </w:r>
          </w:p>
        </w:tc>
        <w:tc>
          <w:tcPr>
            <w:tcW w:w="3322" w:type="dxa"/>
            <w:vAlign w:val="center"/>
          </w:tcPr>
          <w:p w14:paraId="76609ED8">
            <w:r>
              <w:rPr>
                <w:rFonts w:hint="eastAsia"/>
              </w:rPr>
              <w:t>基金管理人的子公司</w:t>
            </w:r>
          </w:p>
        </w:tc>
      </w:tr>
    </w:tbl>
    <w:p w14:paraId="249919BE">
      <w:pPr>
        <w:pStyle w:val="47"/>
        <w:rPr>
          <w:rFonts w:hint="eastAsia"/>
        </w:rPr>
      </w:pPr>
      <w:r>
        <w:rPr>
          <w:rFonts w:hint="eastAsia"/>
        </w:rPr>
        <w:t>注：下述关联交易均在正常业务范围内按一般商业条款订立。</w:t>
      </w:r>
    </w:p>
    <w:p w14:paraId="0D115940">
      <w:pPr>
        <w:pStyle w:val="28"/>
      </w:pPr>
      <w:bookmarkStart w:id="105" w:name="_Toc105"/>
      <w:r>
        <w:t>本报告期及上年度可比期间的关联方交易</w:t>
      </w:r>
      <w:bookmarkEnd w:id="105"/>
    </w:p>
    <w:p w14:paraId="603C42E8">
      <w:pPr>
        <w:pStyle w:val="35"/>
      </w:pPr>
      <w:bookmarkStart w:id="106" w:name="_Toc106"/>
      <w:r>
        <w:t>通过关联方交易单元进行的交易</w:t>
      </w:r>
      <w:bookmarkEnd w:id="106"/>
    </w:p>
    <w:p w14:paraId="52DBAB31">
      <w:pPr>
        <w:pStyle w:val="36"/>
      </w:pPr>
      <w:bookmarkStart w:id="107" w:name="_Toc107"/>
      <w:r>
        <w:t>股票交易</w:t>
      </w:r>
      <w:bookmarkEnd w:id="107"/>
    </w:p>
    <w:p w14:paraId="3EF4A99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477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E5E3A3F">
            <w:pPr>
              <w:jc w:val="center"/>
            </w:pPr>
            <w:r>
              <w:rPr>
                <w:rFonts w:hint="eastAsia"/>
                <w:b/>
              </w:rPr>
              <w:t>关联方名称</w:t>
            </w:r>
          </w:p>
        </w:tc>
        <w:tc>
          <w:tcPr>
            <w:tcW w:w="1661" w:type="dxa"/>
            <w:gridSpan w:val="2"/>
            <w:shd w:val="clear" w:color="auto" w:fill="BFBFBF"/>
            <w:vAlign w:val="center"/>
          </w:tcPr>
          <w:p w14:paraId="371FEC58">
            <w:pPr>
              <w:jc w:val="center"/>
            </w:pPr>
            <w:r>
              <w:rPr>
                <w:rFonts w:hint="eastAsia"/>
                <w:b/>
              </w:rPr>
              <w:t>本期2025年1月1日至2025年12月31日</w:t>
            </w:r>
          </w:p>
        </w:tc>
        <w:tc>
          <w:tcPr>
            <w:tcW w:w="1661" w:type="dxa"/>
            <w:gridSpan w:val="2"/>
            <w:shd w:val="clear" w:color="auto" w:fill="BFBFBF"/>
            <w:vAlign w:val="center"/>
          </w:tcPr>
          <w:p w14:paraId="2982642E">
            <w:pPr>
              <w:jc w:val="center"/>
            </w:pPr>
            <w:r>
              <w:rPr>
                <w:rFonts w:hint="eastAsia"/>
                <w:b/>
              </w:rPr>
              <w:t>上年度可比期间2024年1月1日至2024年12月31日</w:t>
            </w:r>
          </w:p>
        </w:tc>
      </w:tr>
      <w:tr w14:paraId="4FDD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E11A1F"/>
        </w:tc>
        <w:tc>
          <w:tcPr>
            <w:tcW w:w="1661" w:type="dxa"/>
            <w:shd w:val="clear" w:color="auto" w:fill="BFBFBF"/>
            <w:vAlign w:val="center"/>
          </w:tcPr>
          <w:p w14:paraId="464E2646">
            <w:pPr>
              <w:jc w:val="center"/>
            </w:pPr>
            <w:r>
              <w:rPr>
                <w:rFonts w:hint="eastAsia"/>
                <w:b/>
              </w:rPr>
              <w:t>成交金额</w:t>
            </w:r>
          </w:p>
        </w:tc>
        <w:tc>
          <w:tcPr>
            <w:tcW w:w="1661" w:type="dxa"/>
            <w:shd w:val="clear" w:color="auto" w:fill="BFBFBF"/>
            <w:vAlign w:val="center"/>
          </w:tcPr>
          <w:p w14:paraId="0BC437A1">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9B9CC07">
            <w:pPr>
              <w:jc w:val="center"/>
              <w:rPr>
                <w:rFonts w:hint="eastAsia"/>
                <w:b/>
              </w:rPr>
            </w:pPr>
            <w:r>
              <w:rPr>
                <w:rFonts w:hint="eastAsia"/>
                <w:b/>
              </w:rPr>
              <w:t>成交金额</w:t>
            </w:r>
          </w:p>
        </w:tc>
        <w:tc>
          <w:tcPr>
            <w:tcW w:w="1661" w:type="dxa"/>
            <w:shd w:val="clear" w:color="auto" w:fill="BFBFBF"/>
            <w:vAlign w:val="center"/>
          </w:tcPr>
          <w:p w14:paraId="0E3CDDF7">
            <w:pPr>
              <w:jc w:val="center"/>
              <w:rPr>
                <w:rFonts w:hint="eastAsia"/>
                <w:b/>
              </w:rPr>
            </w:pPr>
            <w:r>
              <w:rPr>
                <w:rFonts w:hint="eastAsia"/>
                <w:b/>
              </w:rPr>
              <w:t>占当期股票
</w:t>
            </w:r>
            <w:r>
              <w:rPr>
                <w:rFonts w:hint="eastAsia"/>
                <w:b/>
              </w:rPr>
              <w:br w:type="textWrapping"/>
            </w:r>
            <w:r>
              <w:rPr>
                <w:rFonts w:hint="eastAsia"/>
                <w:b/>
              </w:rPr>
              <w:t>成交总额的比例</w:t>
            </w:r>
          </w:p>
        </w:tc>
      </w:tr>
      <w:tr w14:paraId="4407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37EA59">
            <w:r>
              <w:rPr>
                <w:rFonts w:hint="eastAsia"/>
              </w:rPr>
              <w:t>华泰证券</w:t>
            </w:r>
          </w:p>
        </w:tc>
        <w:tc>
          <w:tcPr>
            <w:tcW w:w="1661" w:type="dxa"/>
            <w:vAlign w:val="center"/>
          </w:tcPr>
          <w:p w14:paraId="053B6338">
            <w:pPr>
              <w:jc w:val="right"/>
            </w:pPr>
            <w:r>
              <w:rPr>
                <w:rFonts w:hint="eastAsia"/>
              </w:rPr>
              <w:t>98,490,922.26</w:t>
            </w:r>
          </w:p>
        </w:tc>
        <w:tc>
          <w:tcPr>
            <w:tcW w:w="1661" w:type="dxa"/>
            <w:vAlign w:val="center"/>
          </w:tcPr>
          <w:p w14:paraId="232F1F7D">
            <w:pPr>
              <w:jc w:val="right"/>
            </w:pPr>
            <w:r>
              <w:rPr>
                <w:rFonts w:hint="eastAsia"/>
              </w:rPr>
              <w:t>4.88%</w:t>
            </w:r>
          </w:p>
        </w:tc>
        <w:tc>
          <w:tcPr>
            <w:tcW w:w="1661" w:type="dxa"/>
            <w:vAlign w:val="center"/>
          </w:tcPr>
          <w:p w14:paraId="343F8195">
            <w:pPr>
              <w:jc w:val="right"/>
            </w:pPr>
            <w:r>
              <w:rPr>
                <w:rFonts w:hint="eastAsia"/>
              </w:rPr>
              <w:t>-</w:t>
            </w:r>
          </w:p>
        </w:tc>
        <w:tc>
          <w:tcPr>
            <w:tcW w:w="1661" w:type="dxa"/>
            <w:vAlign w:val="center"/>
          </w:tcPr>
          <w:p w14:paraId="6B9FAC72">
            <w:pPr>
              <w:jc w:val="right"/>
            </w:pPr>
            <w:r>
              <w:rPr>
                <w:rFonts w:hint="eastAsia"/>
              </w:rPr>
              <w:t>-</w:t>
            </w:r>
          </w:p>
        </w:tc>
      </w:tr>
    </w:tbl>
    <w:p w14:paraId="65144A9D">
      <w:pPr>
        <w:pStyle w:val="36"/>
      </w:pPr>
      <w:bookmarkStart w:id="108" w:name="_Toc108"/>
      <w:r>
        <w:t>债券交易</w:t>
      </w:r>
      <w:bookmarkEnd w:id="108"/>
    </w:p>
    <w:p w14:paraId="72E6A8EE">
      <w:pPr>
        <w:pStyle w:val="18"/>
        <w:rPr>
          <w:rFonts w:hint="eastAsia"/>
        </w:rPr>
      </w:pPr>
      <w:r>
        <w:rPr>
          <w:rFonts w:hint="eastAsia"/>
        </w:rPr>
        <w:t>无。</w:t>
      </w:r>
    </w:p>
    <w:p w14:paraId="637AD8DB">
      <w:pPr>
        <w:pStyle w:val="36"/>
      </w:pPr>
      <w:bookmarkStart w:id="109" w:name="_Toc109"/>
      <w:r>
        <w:t>债券回购交易</w:t>
      </w:r>
      <w:bookmarkEnd w:id="109"/>
    </w:p>
    <w:p w14:paraId="3FF91956">
      <w:pPr>
        <w:pStyle w:val="18"/>
        <w:rPr>
          <w:rFonts w:hint="eastAsia"/>
        </w:rPr>
      </w:pPr>
      <w:r>
        <w:rPr>
          <w:rFonts w:hint="eastAsia"/>
        </w:rPr>
        <w:t>无。</w:t>
      </w:r>
    </w:p>
    <w:p w14:paraId="04C6A7ED">
      <w:pPr>
        <w:pStyle w:val="36"/>
      </w:pPr>
      <w:bookmarkStart w:id="110" w:name="_Toc110"/>
      <w:r>
        <w:t>基金交易</w:t>
      </w:r>
      <w:bookmarkEnd w:id="110"/>
    </w:p>
    <w:p w14:paraId="7C041DFD">
      <w:pPr>
        <w:pStyle w:val="18"/>
        <w:rPr>
          <w:rFonts w:hint="eastAsia"/>
        </w:rPr>
      </w:pPr>
      <w:r>
        <w:rPr>
          <w:rFonts w:hint="eastAsia"/>
        </w:rPr>
        <w:t>无。</w:t>
      </w:r>
    </w:p>
    <w:p w14:paraId="5D702323">
      <w:pPr>
        <w:pStyle w:val="36"/>
      </w:pPr>
      <w:bookmarkStart w:id="111" w:name="_Toc111"/>
      <w:r>
        <w:t>权证交易</w:t>
      </w:r>
      <w:bookmarkEnd w:id="111"/>
    </w:p>
    <w:p w14:paraId="14BDA370">
      <w:pPr>
        <w:pStyle w:val="18"/>
        <w:rPr>
          <w:rFonts w:hint="eastAsia"/>
        </w:rPr>
      </w:pPr>
      <w:r>
        <w:rPr>
          <w:rFonts w:hint="eastAsia"/>
        </w:rPr>
        <w:t>无。</w:t>
      </w:r>
    </w:p>
    <w:p w14:paraId="50E6296E">
      <w:pPr>
        <w:pStyle w:val="36"/>
      </w:pPr>
      <w:bookmarkStart w:id="112" w:name="_Toc112"/>
      <w:r>
        <w:t>应支付关联方的佣金</w:t>
      </w:r>
      <w:bookmarkEnd w:id="112"/>
    </w:p>
    <w:p w14:paraId="44A29EB1">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5A8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0AD4110">
            <w:r>
              <w:rPr>
                <w:rFonts w:hint="eastAsia"/>
              </w:rPr>
              <w:t>关联方名称</w:t>
            </w:r>
          </w:p>
        </w:tc>
        <w:tc>
          <w:tcPr>
            <w:tcW w:w="1661" w:type="dxa"/>
            <w:gridSpan w:val="4"/>
            <w:vAlign w:val="center"/>
          </w:tcPr>
          <w:p w14:paraId="275FC2CB">
            <w:r>
              <w:rPr>
                <w:rFonts w:hint="eastAsia"/>
              </w:rPr>
              <w:t>本期2025年1月1日至2025年12月31日</w:t>
            </w:r>
          </w:p>
        </w:tc>
      </w:tr>
      <w:tr w14:paraId="5474E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E2E31B"/>
        </w:tc>
        <w:tc>
          <w:tcPr>
            <w:tcW w:w="1661" w:type="dxa"/>
            <w:vAlign w:val="center"/>
          </w:tcPr>
          <w:p w14:paraId="7391086B">
            <w:r>
              <w:rPr>
                <w:rFonts w:hint="eastAsia"/>
              </w:rPr>
              <w:t>当期佣金</w:t>
            </w:r>
          </w:p>
        </w:tc>
        <w:tc>
          <w:tcPr>
            <w:tcW w:w="1661" w:type="dxa"/>
            <w:vAlign w:val="center"/>
          </w:tcPr>
          <w:p w14:paraId="199F6C0A">
            <w:r>
              <w:rPr>
                <w:rFonts w:hint="eastAsia"/>
              </w:rPr>
              <w:t>占当期佣金总量的比例</w:t>
            </w:r>
          </w:p>
        </w:tc>
        <w:tc>
          <w:tcPr>
            <w:tcW w:w="1661" w:type="dxa"/>
            <w:vAlign w:val="center"/>
          </w:tcPr>
          <w:p w14:paraId="5F97A757">
            <w:r>
              <w:rPr>
                <w:rFonts w:hint="eastAsia"/>
              </w:rPr>
              <w:t>期末应付佣金余额</w:t>
            </w:r>
          </w:p>
        </w:tc>
        <w:tc>
          <w:tcPr>
            <w:tcW w:w="1661" w:type="dxa"/>
            <w:vAlign w:val="center"/>
          </w:tcPr>
          <w:p w14:paraId="25BBDBEC">
            <w:r>
              <w:rPr>
                <w:rFonts w:hint="eastAsia"/>
              </w:rPr>
              <w:t>占期末应付佣金总额的比例</w:t>
            </w:r>
          </w:p>
        </w:tc>
      </w:tr>
      <w:tr w14:paraId="6BCC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F22861">
            <w:r>
              <w:rPr>
                <w:rFonts w:hint="eastAsia"/>
              </w:rPr>
              <w:t>华泰证券</w:t>
            </w:r>
          </w:p>
        </w:tc>
        <w:tc>
          <w:tcPr>
            <w:tcW w:w="1661" w:type="dxa"/>
            <w:vAlign w:val="center"/>
          </w:tcPr>
          <w:p w14:paraId="789399BE">
            <w:pPr>
              <w:jc w:val="right"/>
            </w:pPr>
            <w:r>
              <w:rPr>
                <w:rFonts w:hint="eastAsia"/>
              </w:rPr>
              <w:t>36,801.56</w:t>
            </w:r>
          </w:p>
        </w:tc>
        <w:tc>
          <w:tcPr>
            <w:tcW w:w="1661" w:type="dxa"/>
            <w:vAlign w:val="center"/>
          </w:tcPr>
          <w:p w14:paraId="6DDCAE05">
            <w:pPr>
              <w:jc w:val="right"/>
            </w:pPr>
            <w:r>
              <w:rPr>
                <w:rFonts w:hint="eastAsia"/>
              </w:rPr>
              <w:t>4.27%</w:t>
            </w:r>
          </w:p>
        </w:tc>
        <w:tc>
          <w:tcPr>
            <w:tcW w:w="1661" w:type="dxa"/>
            <w:vAlign w:val="center"/>
          </w:tcPr>
          <w:p w14:paraId="33D31355">
            <w:pPr>
              <w:jc w:val="right"/>
            </w:pPr>
            <w:r>
              <w:rPr>
                <w:rFonts w:hint="eastAsia"/>
              </w:rPr>
              <w:t>11,606.97</w:t>
            </w:r>
          </w:p>
        </w:tc>
        <w:tc>
          <w:tcPr>
            <w:tcW w:w="1661" w:type="dxa"/>
            <w:vAlign w:val="center"/>
          </w:tcPr>
          <w:p w14:paraId="5534E07B">
            <w:pPr>
              <w:jc w:val="right"/>
            </w:pPr>
            <w:r>
              <w:rPr>
                <w:rFonts w:hint="eastAsia"/>
              </w:rPr>
              <w:t>4.61%</w:t>
            </w:r>
          </w:p>
        </w:tc>
      </w:tr>
      <w:tr w14:paraId="6AE1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157D4A3">
            <w:r>
              <w:rPr>
                <w:rFonts w:hint="eastAsia"/>
              </w:rPr>
              <w:t>关联方名称</w:t>
            </w:r>
          </w:p>
        </w:tc>
        <w:tc>
          <w:tcPr>
            <w:tcW w:w="1661" w:type="dxa"/>
            <w:gridSpan w:val="4"/>
            <w:vAlign w:val="center"/>
          </w:tcPr>
          <w:p w14:paraId="455FABB3">
            <w:r>
              <w:rPr>
                <w:rFonts w:hint="eastAsia"/>
              </w:rPr>
              <w:t>上年度可比期间2024年1月1日至2024年12月31日</w:t>
            </w:r>
          </w:p>
        </w:tc>
      </w:tr>
      <w:tr w14:paraId="06783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942563"/>
        </w:tc>
        <w:tc>
          <w:tcPr>
            <w:tcW w:w="1661" w:type="dxa"/>
            <w:vAlign w:val="center"/>
          </w:tcPr>
          <w:p w14:paraId="1E7E18DF">
            <w:r>
              <w:rPr>
                <w:rFonts w:hint="eastAsia"/>
              </w:rPr>
              <w:t>当期佣金</w:t>
            </w:r>
          </w:p>
        </w:tc>
        <w:tc>
          <w:tcPr>
            <w:tcW w:w="1661" w:type="dxa"/>
            <w:vAlign w:val="center"/>
          </w:tcPr>
          <w:p w14:paraId="6C9E8D54">
            <w:r>
              <w:rPr>
                <w:rFonts w:hint="eastAsia"/>
              </w:rPr>
              <w:t>占当期佣金总量的比例</w:t>
            </w:r>
          </w:p>
        </w:tc>
        <w:tc>
          <w:tcPr>
            <w:tcW w:w="1661" w:type="dxa"/>
            <w:vAlign w:val="center"/>
          </w:tcPr>
          <w:p w14:paraId="24B4A31E">
            <w:r>
              <w:rPr>
                <w:rFonts w:hint="eastAsia"/>
              </w:rPr>
              <w:t>期末应付佣金余额</w:t>
            </w:r>
          </w:p>
        </w:tc>
        <w:tc>
          <w:tcPr>
            <w:tcW w:w="1661" w:type="dxa"/>
            <w:vAlign w:val="center"/>
          </w:tcPr>
          <w:p w14:paraId="65FE72FC">
            <w:r>
              <w:rPr>
                <w:rFonts w:hint="eastAsia"/>
              </w:rPr>
              <w:t>占期末应付佣金总额的比例</w:t>
            </w:r>
          </w:p>
        </w:tc>
      </w:tr>
      <w:tr w14:paraId="314D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681433">
            <w:r>
              <w:rPr>
                <w:rFonts w:hint="eastAsia"/>
              </w:rPr>
              <w:t>华泰证券</w:t>
            </w:r>
          </w:p>
        </w:tc>
        <w:tc>
          <w:tcPr>
            <w:tcW w:w="1661" w:type="dxa"/>
            <w:vAlign w:val="center"/>
          </w:tcPr>
          <w:p w14:paraId="185F212E">
            <w:pPr>
              <w:jc w:val="right"/>
            </w:pPr>
            <w:r>
              <w:rPr>
                <w:rFonts w:hint="eastAsia"/>
              </w:rPr>
              <w:t>-</w:t>
            </w:r>
          </w:p>
        </w:tc>
        <w:tc>
          <w:tcPr>
            <w:tcW w:w="1661" w:type="dxa"/>
            <w:vAlign w:val="center"/>
          </w:tcPr>
          <w:p w14:paraId="3EC44448">
            <w:pPr>
              <w:jc w:val="right"/>
            </w:pPr>
            <w:r>
              <w:rPr>
                <w:rFonts w:hint="eastAsia"/>
              </w:rPr>
              <w:t>-</w:t>
            </w:r>
          </w:p>
        </w:tc>
        <w:tc>
          <w:tcPr>
            <w:tcW w:w="1661" w:type="dxa"/>
            <w:vAlign w:val="center"/>
          </w:tcPr>
          <w:p w14:paraId="2213669B">
            <w:pPr>
              <w:jc w:val="right"/>
            </w:pPr>
            <w:r>
              <w:rPr>
                <w:rFonts w:hint="eastAsia"/>
              </w:rPr>
              <w:t>-</w:t>
            </w:r>
          </w:p>
        </w:tc>
        <w:tc>
          <w:tcPr>
            <w:tcW w:w="1661" w:type="dxa"/>
            <w:vAlign w:val="center"/>
          </w:tcPr>
          <w:p w14:paraId="58151322">
            <w:pPr>
              <w:jc w:val="right"/>
            </w:pPr>
            <w:r>
              <w:rPr>
                <w:rFonts w:hint="eastAsia"/>
              </w:rPr>
              <w:t>-</w:t>
            </w:r>
          </w:p>
        </w:tc>
      </w:tr>
    </w:tbl>
    <w:p w14:paraId="3FAF1069">
      <w:pPr>
        <w:pStyle w:val="47"/>
        <w:rPr>
          <w:rFonts w:hint="eastAsia"/>
        </w:rPr>
      </w:pPr>
      <w:r>
        <w:rPr>
          <w:rFonts w:hint="eastAsia"/>
        </w:rPr>
        <w:t>注：1.上述佣金费率参考市场价格确定。</w:t>
      </w:r>
    </w:p>
    <w:p w14:paraId="493A2C7F">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F00D1AA">
      <w:pPr>
        <w:pStyle w:val="35"/>
      </w:pPr>
      <w:bookmarkStart w:id="113" w:name="_Toc113"/>
      <w:r>
        <w:t>关联方报酬</w:t>
      </w:r>
      <w:bookmarkEnd w:id="113"/>
    </w:p>
    <w:p w14:paraId="6EB5C899">
      <w:pPr>
        <w:pStyle w:val="36"/>
      </w:pPr>
      <w:bookmarkStart w:id="114" w:name="_Toc114"/>
      <w:r>
        <w:t>基金管理费</w:t>
      </w:r>
      <w:bookmarkEnd w:id="114"/>
    </w:p>
    <w:p w14:paraId="7FE0BC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49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6EEFC1">
            <w:pPr>
              <w:jc w:val="center"/>
            </w:pPr>
            <w:r>
              <w:rPr>
                <w:rFonts w:hint="eastAsia"/>
                <w:b/>
              </w:rPr>
              <w:t>项目</w:t>
            </w:r>
          </w:p>
        </w:tc>
        <w:tc>
          <w:tcPr>
            <w:tcW w:w="2768" w:type="dxa"/>
            <w:shd w:val="clear" w:color="auto" w:fill="BFBFBF"/>
            <w:vAlign w:val="center"/>
          </w:tcPr>
          <w:p w14:paraId="1B496C76">
            <w:pPr>
              <w:jc w:val="center"/>
            </w:pPr>
            <w:r>
              <w:rPr>
                <w:rFonts w:hint="eastAsia"/>
                <w:b/>
              </w:rPr>
              <w:t>本期2025年1月1日至2025年12月31日</w:t>
            </w:r>
          </w:p>
        </w:tc>
        <w:tc>
          <w:tcPr>
            <w:tcW w:w="2768" w:type="dxa"/>
            <w:shd w:val="clear" w:color="auto" w:fill="BFBFBF"/>
            <w:vAlign w:val="center"/>
          </w:tcPr>
          <w:p w14:paraId="276E193C">
            <w:pPr>
              <w:jc w:val="center"/>
            </w:pPr>
            <w:r>
              <w:rPr>
                <w:rFonts w:hint="eastAsia"/>
                <w:b/>
              </w:rPr>
              <w:t>上年度可比期间2024年1月1日至2024年12月31日</w:t>
            </w:r>
          </w:p>
        </w:tc>
      </w:tr>
      <w:tr w14:paraId="1096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EFA1B8">
            <w:r>
              <w:rPr>
                <w:rFonts w:hint="eastAsia"/>
              </w:rPr>
              <w:t>当期发生的基金应支付的管理费</w:t>
            </w:r>
          </w:p>
        </w:tc>
        <w:tc>
          <w:tcPr>
            <w:tcW w:w="2768" w:type="dxa"/>
            <w:vAlign w:val="center"/>
          </w:tcPr>
          <w:p w14:paraId="21504BAE">
            <w:pPr>
              <w:jc w:val="right"/>
            </w:pPr>
            <w:r>
              <w:rPr>
                <w:rFonts w:hint="eastAsia"/>
              </w:rPr>
              <w:t>10,145,451.79</w:t>
            </w:r>
          </w:p>
        </w:tc>
        <w:tc>
          <w:tcPr>
            <w:tcW w:w="2768" w:type="dxa"/>
            <w:vAlign w:val="center"/>
          </w:tcPr>
          <w:p w14:paraId="0CAE9101">
            <w:pPr>
              <w:jc w:val="right"/>
            </w:pPr>
            <w:r>
              <w:rPr>
                <w:rFonts w:hint="eastAsia"/>
              </w:rPr>
              <w:t>10,266,849.24</w:t>
            </w:r>
          </w:p>
        </w:tc>
      </w:tr>
      <w:tr w14:paraId="4F81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7D1A53">
            <w:r>
              <w:rPr>
                <w:rFonts w:hint="eastAsia"/>
              </w:rPr>
              <w:t>其中：应支付销售机构的客户维护费</w:t>
            </w:r>
          </w:p>
        </w:tc>
        <w:tc>
          <w:tcPr>
            <w:tcW w:w="2768" w:type="dxa"/>
            <w:vAlign w:val="center"/>
          </w:tcPr>
          <w:p w14:paraId="4F84EDAB">
            <w:pPr>
              <w:jc w:val="right"/>
            </w:pPr>
            <w:r>
              <w:rPr>
                <w:rFonts w:hint="eastAsia"/>
              </w:rPr>
              <w:t>4,073,545.16</w:t>
            </w:r>
          </w:p>
        </w:tc>
        <w:tc>
          <w:tcPr>
            <w:tcW w:w="2768" w:type="dxa"/>
            <w:vAlign w:val="center"/>
          </w:tcPr>
          <w:p w14:paraId="337147F5">
            <w:pPr>
              <w:jc w:val="right"/>
            </w:pPr>
            <w:r>
              <w:rPr>
                <w:rFonts w:hint="eastAsia"/>
              </w:rPr>
              <w:t>3,988,529.75</w:t>
            </w:r>
          </w:p>
        </w:tc>
      </w:tr>
      <w:tr w14:paraId="683B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74D507">
            <w:r>
              <w:rPr>
                <w:rFonts w:hint="eastAsia"/>
              </w:rPr>
              <w:t xml:space="preserve">      应支付基金管理人的净管理费</w:t>
            </w:r>
          </w:p>
        </w:tc>
        <w:tc>
          <w:tcPr>
            <w:tcW w:w="2768" w:type="dxa"/>
            <w:vAlign w:val="center"/>
          </w:tcPr>
          <w:p w14:paraId="0135FAB7">
            <w:pPr>
              <w:jc w:val="right"/>
            </w:pPr>
            <w:r>
              <w:rPr>
                <w:rFonts w:hint="eastAsia"/>
              </w:rPr>
              <w:t>6,071,906.63</w:t>
            </w:r>
          </w:p>
        </w:tc>
        <w:tc>
          <w:tcPr>
            <w:tcW w:w="2768" w:type="dxa"/>
            <w:vAlign w:val="center"/>
          </w:tcPr>
          <w:p w14:paraId="4D610ACD">
            <w:pPr>
              <w:jc w:val="right"/>
            </w:pPr>
            <w:r>
              <w:rPr>
                <w:rFonts w:hint="eastAsia"/>
              </w:rPr>
              <w:t>6,278,319.49</w:t>
            </w:r>
          </w:p>
        </w:tc>
      </w:tr>
    </w:tbl>
    <w:p w14:paraId="6ACA537C">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19D41143">
      <w:pPr>
        <w:pStyle w:val="36"/>
      </w:pPr>
      <w:bookmarkStart w:id="115" w:name="_Toc115"/>
      <w:r>
        <w:t>基金托管费</w:t>
      </w:r>
      <w:bookmarkEnd w:id="115"/>
    </w:p>
    <w:p w14:paraId="2B4378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2A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505D0D">
            <w:pPr>
              <w:jc w:val="center"/>
            </w:pPr>
            <w:r>
              <w:rPr>
                <w:rFonts w:hint="eastAsia"/>
                <w:b/>
              </w:rPr>
              <w:t>项目</w:t>
            </w:r>
          </w:p>
        </w:tc>
        <w:tc>
          <w:tcPr>
            <w:tcW w:w="2768" w:type="dxa"/>
            <w:shd w:val="clear" w:color="auto" w:fill="BFBFBF"/>
            <w:vAlign w:val="center"/>
          </w:tcPr>
          <w:p w14:paraId="1589864A">
            <w:pPr>
              <w:jc w:val="center"/>
            </w:pPr>
            <w:r>
              <w:rPr>
                <w:rFonts w:hint="eastAsia"/>
                <w:b/>
              </w:rPr>
              <w:t>本期2025年1月1日至2025年12月31日</w:t>
            </w:r>
          </w:p>
        </w:tc>
        <w:tc>
          <w:tcPr>
            <w:tcW w:w="2768" w:type="dxa"/>
            <w:shd w:val="clear" w:color="auto" w:fill="BFBFBF"/>
            <w:vAlign w:val="center"/>
          </w:tcPr>
          <w:p w14:paraId="4EE5DC0E">
            <w:pPr>
              <w:jc w:val="center"/>
            </w:pPr>
            <w:r>
              <w:rPr>
                <w:rFonts w:hint="eastAsia"/>
                <w:b/>
              </w:rPr>
              <w:t>上年度可比期间2024年1月1日至2024年12月31日</w:t>
            </w:r>
          </w:p>
        </w:tc>
      </w:tr>
      <w:tr w14:paraId="6FE2F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2F9BE3">
            <w:r>
              <w:rPr>
                <w:rFonts w:hint="eastAsia"/>
              </w:rPr>
              <w:t>当期发生的基金应支付的托管费</w:t>
            </w:r>
          </w:p>
        </w:tc>
        <w:tc>
          <w:tcPr>
            <w:tcW w:w="2768" w:type="dxa"/>
            <w:vAlign w:val="center"/>
          </w:tcPr>
          <w:p w14:paraId="401B9E85">
            <w:pPr>
              <w:jc w:val="right"/>
            </w:pPr>
            <w:r>
              <w:rPr>
                <w:rFonts w:hint="eastAsia"/>
              </w:rPr>
              <w:t>1,690,908.63</w:t>
            </w:r>
          </w:p>
        </w:tc>
        <w:tc>
          <w:tcPr>
            <w:tcW w:w="2768" w:type="dxa"/>
            <w:vAlign w:val="center"/>
          </w:tcPr>
          <w:p w14:paraId="6376CA5E">
            <w:pPr>
              <w:jc w:val="right"/>
            </w:pPr>
            <w:r>
              <w:rPr>
                <w:rFonts w:hint="eastAsia"/>
              </w:rPr>
              <w:t>1,711,141.52</w:t>
            </w:r>
          </w:p>
        </w:tc>
      </w:tr>
    </w:tbl>
    <w:p w14:paraId="0428097A">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7C4F2A4E">
      <w:pPr>
        <w:pStyle w:val="36"/>
      </w:pPr>
      <w:bookmarkStart w:id="116" w:name="_Toc116"/>
      <w:r>
        <w:t>销售服务费</w:t>
      </w:r>
      <w:bookmarkEnd w:id="116"/>
    </w:p>
    <w:p w14:paraId="63ABCF9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041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9A36EB2">
            <w:r>
              <w:rPr>
                <w:rFonts w:hint="eastAsia"/>
              </w:rPr>
              <w:t>获得销售服务费的各关联方名称</w:t>
            </w:r>
          </w:p>
        </w:tc>
        <w:tc>
          <w:tcPr>
            <w:tcW w:w="2214" w:type="dxa"/>
            <w:gridSpan w:val="3"/>
            <w:vAlign w:val="center"/>
          </w:tcPr>
          <w:p w14:paraId="08CAF6AC">
            <w:r>
              <w:rPr>
                <w:rFonts w:hint="eastAsia"/>
              </w:rPr>
              <w:t>本期2025年1月1日至2025年12月31日</w:t>
            </w:r>
          </w:p>
        </w:tc>
      </w:tr>
      <w:tr w14:paraId="56CE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B43998C"/>
        </w:tc>
        <w:tc>
          <w:tcPr>
            <w:tcW w:w="2214" w:type="dxa"/>
            <w:gridSpan w:val="3"/>
            <w:vAlign w:val="center"/>
          </w:tcPr>
          <w:p w14:paraId="1F81054F">
            <w:r>
              <w:rPr>
                <w:rFonts w:hint="eastAsia"/>
              </w:rPr>
              <w:t>当期发生的基金应支付的销售服务费</w:t>
            </w:r>
          </w:p>
        </w:tc>
      </w:tr>
      <w:tr w14:paraId="4E70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2433443"/>
        </w:tc>
        <w:tc>
          <w:tcPr>
            <w:tcW w:w="2214" w:type="dxa"/>
            <w:vAlign w:val="center"/>
          </w:tcPr>
          <w:p w14:paraId="50B52B1D">
            <w:r>
              <w:rPr>
                <w:rFonts w:hint="eastAsia"/>
              </w:rPr>
              <w:t>南方新能源产业趋势混合A</w:t>
            </w:r>
          </w:p>
        </w:tc>
        <w:tc>
          <w:tcPr>
            <w:tcW w:w="2214" w:type="dxa"/>
            <w:vAlign w:val="center"/>
          </w:tcPr>
          <w:p w14:paraId="3AFD3407">
            <w:r>
              <w:rPr>
                <w:rFonts w:hint="eastAsia"/>
              </w:rPr>
              <w:t>南方新能源产业趋势混合C</w:t>
            </w:r>
          </w:p>
        </w:tc>
        <w:tc>
          <w:tcPr>
            <w:tcW w:w="1938" w:type="dxa"/>
            <w:vAlign w:val="center"/>
          </w:tcPr>
          <w:p w14:paraId="15B14D64">
            <w:r>
              <w:rPr>
                <w:rFonts w:hint="eastAsia"/>
              </w:rPr>
              <w:t>合计</w:t>
            </w:r>
          </w:p>
        </w:tc>
      </w:tr>
      <w:tr w14:paraId="73884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D146AF7">
            <w:r>
              <w:rPr>
                <w:rFonts w:hint="eastAsia"/>
              </w:rPr>
              <w:t>华泰证券</w:t>
            </w:r>
          </w:p>
        </w:tc>
        <w:tc>
          <w:tcPr>
            <w:tcW w:w="2214" w:type="dxa"/>
            <w:vAlign w:val="center"/>
          </w:tcPr>
          <w:p w14:paraId="4F52359B">
            <w:pPr>
              <w:jc w:val="right"/>
            </w:pPr>
            <w:r>
              <w:rPr>
                <w:rFonts w:hint="eastAsia"/>
              </w:rPr>
              <w:t>-</w:t>
            </w:r>
          </w:p>
        </w:tc>
        <w:tc>
          <w:tcPr>
            <w:tcW w:w="2214" w:type="dxa"/>
            <w:vAlign w:val="center"/>
          </w:tcPr>
          <w:p w14:paraId="26B7DFAE">
            <w:pPr>
              <w:jc w:val="right"/>
            </w:pPr>
            <w:r>
              <w:rPr>
                <w:rFonts w:hint="eastAsia"/>
              </w:rPr>
              <w:t>1,652.25</w:t>
            </w:r>
          </w:p>
        </w:tc>
        <w:tc>
          <w:tcPr>
            <w:tcW w:w="1938" w:type="dxa"/>
            <w:vAlign w:val="center"/>
          </w:tcPr>
          <w:p w14:paraId="0FAE9226">
            <w:pPr>
              <w:jc w:val="right"/>
            </w:pPr>
            <w:r>
              <w:rPr>
                <w:rFonts w:hint="eastAsia"/>
              </w:rPr>
              <w:t>1,652.25</w:t>
            </w:r>
          </w:p>
        </w:tc>
      </w:tr>
      <w:tr w14:paraId="5D53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D25A903">
            <w:r>
              <w:rPr>
                <w:rFonts w:hint="eastAsia"/>
              </w:rPr>
              <w:t>南方基金</w:t>
            </w:r>
          </w:p>
        </w:tc>
        <w:tc>
          <w:tcPr>
            <w:tcW w:w="2214" w:type="dxa"/>
            <w:vAlign w:val="center"/>
          </w:tcPr>
          <w:p w14:paraId="6DF75FB4">
            <w:pPr>
              <w:jc w:val="right"/>
            </w:pPr>
            <w:r>
              <w:rPr>
                <w:rFonts w:hint="eastAsia"/>
              </w:rPr>
              <w:t>-</w:t>
            </w:r>
          </w:p>
        </w:tc>
        <w:tc>
          <w:tcPr>
            <w:tcW w:w="2214" w:type="dxa"/>
            <w:vAlign w:val="center"/>
          </w:tcPr>
          <w:p w14:paraId="63552EFE">
            <w:pPr>
              <w:jc w:val="right"/>
            </w:pPr>
            <w:r>
              <w:rPr>
                <w:rFonts w:hint="eastAsia"/>
              </w:rPr>
              <w:t>131,989.03</w:t>
            </w:r>
          </w:p>
        </w:tc>
        <w:tc>
          <w:tcPr>
            <w:tcW w:w="1938" w:type="dxa"/>
            <w:vAlign w:val="center"/>
          </w:tcPr>
          <w:p w14:paraId="2E7B4666">
            <w:pPr>
              <w:jc w:val="right"/>
            </w:pPr>
            <w:r>
              <w:rPr>
                <w:rFonts w:hint="eastAsia"/>
              </w:rPr>
              <w:t>131,989.03</w:t>
            </w:r>
          </w:p>
        </w:tc>
      </w:tr>
      <w:tr w14:paraId="0F45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C7014DD">
            <w:r>
              <w:rPr>
                <w:rFonts w:hint="eastAsia"/>
              </w:rPr>
              <w:t>兴业证券</w:t>
            </w:r>
          </w:p>
        </w:tc>
        <w:tc>
          <w:tcPr>
            <w:tcW w:w="2214" w:type="dxa"/>
            <w:vAlign w:val="center"/>
          </w:tcPr>
          <w:p w14:paraId="39033D79">
            <w:pPr>
              <w:jc w:val="right"/>
            </w:pPr>
            <w:r>
              <w:rPr>
                <w:rFonts w:hint="eastAsia"/>
              </w:rPr>
              <w:t>-</w:t>
            </w:r>
          </w:p>
        </w:tc>
        <w:tc>
          <w:tcPr>
            <w:tcW w:w="2214" w:type="dxa"/>
            <w:vAlign w:val="center"/>
          </w:tcPr>
          <w:p w14:paraId="6B20A9B7">
            <w:pPr>
              <w:jc w:val="right"/>
            </w:pPr>
            <w:r>
              <w:rPr>
                <w:rFonts w:hint="eastAsia"/>
              </w:rPr>
              <w:t>904.50</w:t>
            </w:r>
          </w:p>
        </w:tc>
        <w:tc>
          <w:tcPr>
            <w:tcW w:w="1938" w:type="dxa"/>
            <w:vAlign w:val="center"/>
          </w:tcPr>
          <w:p w14:paraId="259AECAD">
            <w:pPr>
              <w:jc w:val="right"/>
            </w:pPr>
            <w:r>
              <w:rPr>
                <w:rFonts w:hint="eastAsia"/>
              </w:rPr>
              <w:t>904.50</w:t>
            </w:r>
          </w:p>
        </w:tc>
      </w:tr>
      <w:tr w14:paraId="553E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C6B27AC">
            <w:r>
              <w:rPr>
                <w:rFonts w:hint="eastAsia"/>
              </w:rPr>
              <w:t>中国银行</w:t>
            </w:r>
          </w:p>
        </w:tc>
        <w:tc>
          <w:tcPr>
            <w:tcW w:w="2214" w:type="dxa"/>
            <w:vAlign w:val="center"/>
          </w:tcPr>
          <w:p w14:paraId="50725D03">
            <w:pPr>
              <w:jc w:val="right"/>
            </w:pPr>
            <w:r>
              <w:rPr>
                <w:rFonts w:hint="eastAsia"/>
              </w:rPr>
              <w:t>-</w:t>
            </w:r>
          </w:p>
        </w:tc>
        <w:tc>
          <w:tcPr>
            <w:tcW w:w="2214" w:type="dxa"/>
            <w:vAlign w:val="center"/>
          </w:tcPr>
          <w:p w14:paraId="3C4F5F5D">
            <w:pPr>
              <w:jc w:val="right"/>
            </w:pPr>
            <w:r>
              <w:rPr>
                <w:rFonts w:hint="eastAsia"/>
              </w:rPr>
              <w:t>109,822.42</w:t>
            </w:r>
          </w:p>
        </w:tc>
        <w:tc>
          <w:tcPr>
            <w:tcW w:w="1938" w:type="dxa"/>
            <w:vAlign w:val="center"/>
          </w:tcPr>
          <w:p w14:paraId="2777A5BE">
            <w:pPr>
              <w:jc w:val="right"/>
            </w:pPr>
            <w:r>
              <w:rPr>
                <w:rFonts w:hint="eastAsia"/>
              </w:rPr>
              <w:t>109,822.42</w:t>
            </w:r>
          </w:p>
        </w:tc>
      </w:tr>
      <w:tr w14:paraId="6F9B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41BB649">
            <w:r>
              <w:rPr>
                <w:rFonts w:hint="eastAsia"/>
              </w:rPr>
              <w:t>合计</w:t>
            </w:r>
          </w:p>
        </w:tc>
        <w:tc>
          <w:tcPr>
            <w:tcW w:w="2214" w:type="dxa"/>
            <w:vAlign w:val="center"/>
          </w:tcPr>
          <w:p w14:paraId="7B6A92D0">
            <w:pPr>
              <w:jc w:val="right"/>
            </w:pPr>
            <w:r>
              <w:rPr>
                <w:rFonts w:hint="eastAsia"/>
              </w:rPr>
              <w:t>-</w:t>
            </w:r>
          </w:p>
        </w:tc>
        <w:tc>
          <w:tcPr>
            <w:tcW w:w="2214" w:type="dxa"/>
            <w:vAlign w:val="center"/>
          </w:tcPr>
          <w:p w14:paraId="5A31ED5E">
            <w:pPr>
              <w:jc w:val="right"/>
            </w:pPr>
            <w:r>
              <w:rPr>
                <w:rFonts w:hint="eastAsia"/>
              </w:rPr>
              <w:t>244,368.20</w:t>
            </w:r>
          </w:p>
        </w:tc>
        <w:tc>
          <w:tcPr>
            <w:tcW w:w="1938" w:type="dxa"/>
            <w:vAlign w:val="center"/>
          </w:tcPr>
          <w:p w14:paraId="61551D6B">
            <w:pPr>
              <w:jc w:val="right"/>
            </w:pPr>
            <w:r>
              <w:rPr>
                <w:rFonts w:hint="eastAsia"/>
              </w:rPr>
              <w:t>244,368.20</w:t>
            </w:r>
          </w:p>
        </w:tc>
      </w:tr>
      <w:tr w14:paraId="0B16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9FA6217">
            <w:r>
              <w:rPr>
                <w:rFonts w:hint="eastAsia"/>
              </w:rPr>
              <w:t>获得销售服务费的各关联方名称</w:t>
            </w:r>
          </w:p>
        </w:tc>
        <w:tc>
          <w:tcPr>
            <w:tcW w:w="2214" w:type="dxa"/>
            <w:gridSpan w:val="3"/>
            <w:vAlign w:val="center"/>
          </w:tcPr>
          <w:p w14:paraId="188F32E8">
            <w:r>
              <w:rPr>
                <w:rFonts w:hint="eastAsia"/>
              </w:rPr>
              <w:t>上年度可比期间2024年1月1日至2024年12月31日</w:t>
            </w:r>
          </w:p>
        </w:tc>
      </w:tr>
      <w:tr w14:paraId="780F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C7E593F"/>
        </w:tc>
        <w:tc>
          <w:tcPr>
            <w:tcW w:w="2214" w:type="dxa"/>
            <w:gridSpan w:val="3"/>
            <w:vAlign w:val="center"/>
          </w:tcPr>
          <w:p w14:paraId="4C55F4D5">
            <w:r>
              <w:rPr>
                <w:rFonts w:hint="eastAsia"/>
              </w:rPr>
              <w:t>当期发生的基金应支付的销售服务费</w:t>
            </w:r>
          </w:p>
        </w:tc>
      </w:tr>
      <w:tr w14:paraId="573F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51691C5"/>
        </w:tc>
        <w:tc>
          <w:tcPr>
            <w:tcW w:w="2214" w:type="dxa"/>
            <w:vAlign w:val="center"/>
          </w:tcPr>
          <w:p w14:paraId="17122429">
            <w:r>
              <w:rPr>
                <w:rFonts w:hint="eastAsia"/>
              </w:rPr>
              <w:t>南方新能源产业趋势混合A</w:t>
            </w:r>
          </w:p>
        </w:tc>
        <w:tc>
          <w:tcPr>
            <w:tcW w:w="2214" w:type="dxa"/>
            <w:vAlign w:val="center"/>
          </w:tcPr>
          <w:p w14:paraId="5CFCB3DB">
            <w:r>
              <w:rPr>
                <w:rFonts w:hint="eastAsia"/>
              </w:rPr>
              <w:t>南方新能源产业趋势混合C</w:t>
            </w:r>
          </w:p>
        </w:tc>
        <w:tc>
          <w:tcPr>
            <w:tcW w:w="1938" w:type="dxa"/>
            <w:vAlign w:val="center"/>
          </w:tcPr>
          <w:p w14:paraId="142C4A24">
            <w:r>
              <w:rPr>
                <w:rFonts w:hint="eastAsia"/>
              </w:rPr>
              <w:t>合计</w:t>
            </w:r>
          </w:p>
        </w:tc>
      </w:tr>
      <w:tr w14:paraId="71718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7B7668D">
            <w:r>
              <w:rPr>
                <w:rFonts w:hint="eastAsia"/>
              </w:rPr>
              <w:t>华泰证券</w:t>
            </w:r>
          </w:p>
        </w:tc>
        <w:tc>
          <w:tcPr>
            <w:tcW w:w="2214" w:type="dxa"/>
            <w:vAlign w:val="center"/>
          </w:tcPr>
          <w:p w14:paraId="5570629A">
            <w:pPr>
              <w:jc w:val="right"/>
            </w:pPr>
            <w:r>
              <w:rPr>
                <w:rFonts w:hint="eastAsia"/>
              </w:rPr>
              <w:t>-</w:t>
            </w:r>
          </w:p>
        </w:tc>
        <w:tc>
          <w:tcPr>
            <w:tcW w:w="2214" w:type="dxa"/>
            <w:vAlign w:val="center"/>
          </w:tcPr>
          <w:p w14:paraId="417060C3">
            <w:pPr>
              <w:jc w:val="right"/>
            </w:pPr>
            <w:r>
              <w:rPr>
                <w:rFonts w:hint="eastAsia"/>
              </w:rPr>
              <w:t>1,034.90</w:t>
            </w:r>
          </w:p>
        </w:tc>
        <w:tc>
          <w:tcPr>
            <w:tcW w:w="1938" w:type="dxa"/>
            <w:vAlign w:val="center"/>
          </w:tcPr>
          <w:p w14:paraId="0891D319">
            <w:pPr>
              <w:jc w:val="right"/>
            </w:pPr>
            <w:r>
              <w:rPr>
                <w:rFonts w:hint="eastAsia"/>
              </w:rPr>
              <w:t>1,034.90</w:t>
            </w:r>
          </w:p>
        </w:tc>
      </w:tr>
      <w:tr w14:paraId="53DA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9BF2CF0">
            <w:r>
              <w:rPr>
                <w:rFonts w:hint="eastAsia"/>
              </w:rPr>
              <w:t>南方基金</w:t>
            </w:r>
          </w:p>
        </w:tc>
        <w:tc>
          <w:tcPr>
            <w:tcW w:w="2214" w:type="dxa"/>
            <w:vAlign w:val="center"/>
          </w:tcPr>
          <w:p w14:paraId="2B9A8456">
            <w:pPr>
              <w:jc w:val="right"/>
            </w:pPr>
            <w:r>
              <w:rPr>
                <w:rFonts w:hint="eastAsia"/>
              </w:rPr>
              <w:t>-</w:t>
            </w:r>
          </w:p>
        </w:tc>
        <w:tc>
          <w:tcPr>
            <w:tcW w:w="2214" w:type="dxa"/>
            <w:vAlign w:val="center"/>
          </w:tcPr>
          <w:p w14:paraId="2FDB6F4F">
            <w:pPr>
              <w:jc w:val="right"/>
            </w:pPr>
            <w:r>
              <w:rPr>
                <w:rFonts w:hint="eastAsia"/>
              </w:rPr>
              <w:t>105,299.47</w:t>
            </w:r>
          </w:p>
        </w:tc>
        <w:tc>
          <w:tcPr>
            <w:tcW w:w="1938" w:type="dxa"/>
            <w:vAlign w:val="center"/>
          </w:tcPr>
          <w:p w14:paraId="319FFE77">
            <w:pPr>
              <w:jc w:val="right"/>
            </w:pPr>
            <w:r>
              <w:rPr>
                <w:rFonts w:hint="eastAsia"/>
              </w:rPr>
              <w:t>105,299.47</w:t>
            </w:r>
          </w:p>
        </w:tc>
      </w:tr>
      <w:tr w14:paraId="3F38F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A9977E1">
            <w:r>
              <w:rPr>
                <w:rFonts w:hint="eastAsia"/>
              </w:rPr>
              <w:t>兴业证券</w:t>
            </w:r>
          </w:p>
        </w:tc>
        <w:tc>
          <w:tcPr>
            <w:tcW w:w="2214" w:type="dxa"/>
            <w:vAlign w:val="center"/>
          </w:tcPr>
          <w:p w14:paraId="6BBA1D5E">
            <w:pPr>
              <w:jc w:val="right"/>
            </w:pPr>
            <w:r>
              <w:rPr>
                <w:rFonts w:hint="eastAsia"/>
              </w:rPr>
              <w:t>-</w:t>
            </w:r>
          </w:p>
        </w:tc>
        <w:tc>
          <w:tcPr>
            <w:tcW w:w="2214" w:type="dxa"/>
            <w:vAlign w:val="center"/>
          </w:tcPr>
          <w:p w14:paraId="19BF8F3B">
            <w:pPr>
              <w:jc w:val="right"/>
            </w:pPr>
            <w:r>
              <w:rPr>
                <w:rFonts w:hint="eastAsia"/>
              </w:rPr>
              <w:t>1,016.32</w:t>
            </w:r>
          </w:p>
        </w:tc>
        <w:tc>
          <w:tcPr>
            <w:tcW w:w="1938" w:type="dxa"/>
            <w:vAlign w:val="center"/>
          </w:tcPr>
          <w:p w14:paraId="5E23A8E4">
            <w:pPr>
              <w:jc w:val="right"/>
            </w:pPr>
            <w:r>
              <w:rPr>
                <w:rFonts w:hint="eastAsia"/>
              </w:rPr>
              <w:t>1,016.32</w:t>
            </w:r>
          </w:p>
        </w:tc>
      </w:tr>
      <w:tr w14:paraId="33BA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07796BA">
            <w:r>
              <w:rPr>
                <w:rFonts w:hint="eastAsia"/>
              </w:rPr>
              <w:t>中国银行</w:t>
            </w:r>
          </w:p>
        </w:tc>
        <w:tc>
          <w:tcPr>
            <w:tcW w:w="2214" w:type="dxa"/>
            <w:vAlign w:val="center"/>
          </w:tcPr>
          <w:p w14:paraId="38284A35">
            <w:pPr>
              <w:jc w:val="right"/>
            </w:pPr>
            <w:r>
              <w:rPr>
                <w:rFonts w:hint="eastAsia"/>
              </w:rPr>
              <w:t>-</w:t>
            </w:r>
          </w:p>
        </w:tc>
        <w:tc>
          <w:tcPr>
            <w:tcW w:w="2214" w:type="dxa"/>
            <w:vAlign w:val="center"/>
          </w:tcPr>
          <w:p w14:paraId="67EDDE44">
            <w:pPr>
              <w:jc w:val="right"/>
            </w:pPr>
            <w:r>
              <w:rPr>
                <w:rFonts w:hint="eastAsia"/>
              </w:rPr>
              <w:t>114,689.11</w:t>
            </w:r>
          </w:p>
        </w:tc>
        <w:tc>
          <w:tcPr>
            <w:tcW w:w="1938" w:type="dxa"/>
            <w:vAlign w:val="center"/>
          </w:tcPr>
          <w:p w14:paraId="768E050A">
            <w:pPr>
              <w:jc w:val="right"/>
            </w:pPr>
            <w:r>
              <w:rPr>
                <w:rFonts w:hint="eastAsia"/>
              </w:rPr>
              <w:t>114,689.11</w:t>
            </w:r>
          </w:p>
        </w:tc>
      </w:tr>
      <w:tr w14:paraId="113A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7052427">
            <w:r>
              <w:rPr>
                <w:rFonts w:hint="eastAsia"/>
              </w:rPr>
              <w:t>合计</w:t>
            </w:r>
          </w:p>
        </w:tc>
        <w:tc>
          <w:tcPr>
            <w:tcW w:w="2214" w:type="dxa"/>
            <w:vAlign w:val="center"/>
          </w:tcPr>
          <w:p w14:paraId="392436B2">
            <w:pPr>
              <w:jc w:val="right"/>
            </w:pPr>
            <w:r>
              <w:rPr>
                <w:rFonts w:hint="eastAsia"/>
              </w:rPr>
              <w:t>-</w:t>
            </w:r>
          </w:p>
        </w:tc>
        <w:tc>
          <w:tcPr>
            <w:tcW w:w="2214" w:type="dxa"/>
            <w:vAlign w:val="center"/>
          </w:tcPr>
          <w:p w14:paraId="692FB50F">
            <w:pPr>
              <w:jc w:val="right"/>
            </w:pPr>
            <w:r>
              <w:rPr>
                <w:rFonts w:hint="eastAsia"/>
              </w:rPr>
              <w:t>222,039.80</w:t>
            </w:r>
          </w:p>
        </w:tc>
        <w:tc>
          <w:tcPr>
            <w:tcW w:w="1938" w:type="dxa"/>
            <w:vAlign w:val="center"/>
          </w:tcPr>
          <w:p w14:paraId="292E0ABA">
            <w:pPr>
              <w:jc w:val="right"/>
            </w:pPr>
            <w:r>
              <w:rPr>
                <w:rFonts w:hint="eastAsia"/>
              </w:rPr>
              <w:t>222,039.80</w:t>
            </w:r>
          </w:p>
        </w:tc>
      </w:tr>
    </w:tbl>
    <w:p w14:paraId="26C37EB0">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126DE289">
      <w:pPr>
        <w:pStyle w:val="47"/>
        <w:rPr>
          <w:rFonts w:hint="eastAsia"/>
        </w:rPr>
      </w:pPr>
      <w:r>
        <w:tab/>
      </w:r>
      <w:r>
        <w:rPr>
          <w:rFonts w:hint="eastAsia"/>
        </w:rPr>
        <w:t>日销售服务费＝前一日C类基金份额的基金资产净值×0.60%÷当年天数。</w:t>
      </w:r>
    </w:p>
    <w:p w14:paraId="76DB7FD9">
      <w:pPr>
        <w:pStyle w:val="35"/>
      </w:pPr>
      <w:bookmarkStart w:id="117" w:name="_Toc117"/>
      <w:r>
        <w:t>与关联方进行银行间同业市场的债券（含回购）交易</w:t>
      </w:r>
      <w:bookmarkEnd w:id="117"/>
    </w:p>
    <w:p w14:paraId="3AB43B07">
      <w:pPr>
        <w:pStyle w:val="18"/>
        <w:rPr>
          <w:rFonts w:hint="eastAsia"/>
        </w:rPr>
      </w:pPr>
      <w:r>
        <w:rPr>
          <w:rFonts w:hint="eastAsia"/>
        </w:rPr>
        <w:t>无。</w:t>
      </w:r>
    </w:p>
    <w:p w14:paraId="17A04050">
      <w:pPr>
        <w:pStyle w:val="35"/>
      </w:pPr>
      <w:bookmarkStart w:id="118" w:name="_Toc118"/>
      <w:r>
        <w:t>报告期内转融通证券出借业务发生重大关联交易事项的说明</w:t>
      </w:r>
      <w:bookmarkEnd w:id="118"/>
    </w:p>
    <w:p w14:paraId="0DB92D53">
      <w:pPr>
        <w:pStyle w:val="36"/>
      </w:pPr>
      <w:bookmarkStart w:id="119" w:name="_Toc119"/>
      <w:r>
        <w:t>与关联方通过约定申报方式进行的适用固定期限费率的证券出借业务的情况</w:t>
      </w:r>
      <w:bookmarkEnd w:id="119"/>
    </w:p>
    <w:p w14:paraId="3FD46E22">
      <w:pPr>
        <w:pStyle w:val="18"/>
        <w:rPr>
          <w:rFonts w:hint="eastAsia"/>
        </w:rPr>
      </w:pPr>
      <w:r>
        <w:rPr>
          <w:rFonts w:hint="eastAsia"/>
        </w:rPr>
        <w:t>无。</w:t>
      </w:r>
    </w:p>
    <w:p w14:paraId="509B86F2">
      <w:pPr>
        <w:pStyle w:val="36"/>
      </w:pPr>
      <w:bookmarkStart w:id="120" w:name="_Toc120"/>
      <w:r>
        <w:t>与关联方通过约定申报方式进行的适用市场化期限费率的证券出借业务的情况</w:t>
      </w:r>
      <w:bookmarkEnd w:id="120"/>
    </w:p>
    <w:p w14:paraId="4DFC9C95">
      <w:pPr>
        <w:pStyle w:val="18"/>
        <w:rPr>
          <w:rFonts w:hint="eastAsia"/>
        </w:rPr>
      </w:pPr>
      <w:r>
        <w:rPr>
          <w:rFonts w:hint="eastAsia"/>
        </w:rPr>
        <w:t>无。</w:t>
      </w:r>
    </w:p>
    <w:p w14:paraId="6B4830D1">
      <w:pPr>
        <w:pStyle w:val="35"/>
      </w:pPr>
      <w:bookmarkStart w:id="121" w:name="_Toc121"/>
      <w:r>
        <w:t>各关联方投资本基金的情况</w:t>
      </w:r>
      <w:bookmarkEnd w:id="121"/>
    </w:p>
    <w:p w14:paraId="41D90A15">
      <w:pPr>
        <w:pStyle w:val="36"/>
      </w:pPr>
      <w:bookmarkStart w:id="122" w:name="_Toc122"/>
      <w:r>
        <w:t>报告期内基金管理人运用固有资金投资本基金的情况</w:t>
      </w:r>
      <w:bookmarkEnd w:id="122"/>
    </w:p>
    <w:p w14:paraId="20C3BE67">
      <w:pPr>
        <w:pStyle w:val="18"/>
        <w:rPr>
          <w:rFonts w:hint="eastAsia"/>
        </w:rPr>
      </w:pPr>
      <w:r>
        <w:rPr>
          <w:rFonts w:hint="eastAsia"/>
        </w:rPr>
        <w:t>无。</w:t>
      </w:r>
    </w:p>
    <w:p w14:paraId="36E92AAA">
      <w:pPr>
        <w:pStyle w:val="36"/>
      </w:pPr>
      <w:bookmarkStart w:id="123" w:name="_Toc123"/>
      <w:r>
        <w:t>报告期末除基金管理人之外的其他关联方投资本基金的情况</w:t>
      </w:r>
      <w:bookmarkEnd w:id="123"/>
    </w:p>
    <w:p w14:paraId="4E711DA4">
      <w:pPr>
        <w:pStyle w:val="18"/>
        <w:rPr>
          <w:rFonts w:hint="eastAsia"/>
        </w:rPr>
      </w:pPr>
      <w:r>
        <w:rPr>
          <w:rFonts w:hint="eastAsia"/>
        </w:rPr>
        <w:t>无。</w:t>
      </w:r>
    </w:p>
    <w:p w14:paraId="0AE26C56">
      <w:pPr>
        <w:pStyle w:val="35"/>
      </w:pPr>
      <w:bookmarkStart w:id="124" w:name="_Toc124"/>
      <w:r>
        <w:t>由关联方保管的银行存款余额及当期产生的利息收入</w:t>
      </w:r>
      <w:bookmarkEnd w:id="124"/>
    </w:p>
    <w:p w14:paraId="14A6F9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87C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9B52BA0">
            <w:pPr>
              <w:jc w:val="center"/>
            </w:pPr>
            <w:r>
              <w:rPr>
                <w:rFonts w:hint="eastAsia"/>
                <w:b/>
              </w:rPr>
              <w:t>关联方名称</w:t>
            </w:r>
          </w:p>
        </w:tc>
        <w:tc>
          <w:tcPr>
            <w:tcW w:w="1661" w:type="dxa"/>
            <w:gridSpan w:val="2"/>
            <w:shd w:val="clear" w:color="auto" w:fill="BFBFBF"/>
            <w:vAlign w:val="center"/>
          </w:tcPr>
          <w:p w14:paraId="43B8EDA2">
            <w:pPr>
              <w:jc w:val="center"/>
            </w:pPr>
            <w:r>
              <w:rPr>
                <w:rFonts w:hint="eastAsia"/>
                <w:b/>
              </w:rPr>
              <w:t>本期2025年1月1日至2025年12月31日</w:t>
            </w:r>
          </w:p>
        </w:tc>
        <w:tc>
          <w:tcPr>
            <w:tcW w:w="1661" w:type="dxa"/>
            <w:gridSpan w:val="2"/>
            <w:shd w:val="clear" w:color="auto" w:fill="BFBFBF"/>
            <w:vAlign w:val="center"/>
          </w:tcPr>
          <w:p w14:paraId="623EE61B">
            <w:pPr>
              <w:jc w:val="center"/>
            </w:pPr>
            <w:r>
              <w:rPr>
                <w:rFonts w:hint="eastAsia"/>
                <w:b/>
              </w:rPr>
              <w:t>上年度可比期间2024年1月1日至2024年12月31日</w:t>
            </w:r>
          </w:p>
        </w:tc>
      </w:tr>
      <w:tr w14:paraId="50ED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077365"/>
        </w:tc>
        <w:tc>
          <w:tcPr>
            <w:tcW w:w="1661" w:type="dxa"/>
            <w:shd w:val="clear" w:color="auto" w:fill="BFBFBF"/>
            <w:vAlign w:val="center"/>
          </w:tcPr>
          <w:p w14:paraId="335F2DA5">
            <w:pPr>
              <w:jc w:val="center"/>
            </w:pPr>
            <w:r>
              <w:rPr>
                <w:rFonts w:hint="eastAsia"/>
                <w:b/>
              </w:rPr>
              <w:t>期末余额</w:t>
            </w:r>
          </w:p>
        </w:tc>
        <w:tc>
          <w:tcPr>
            <w:tcW w:w="1661" w:type="dxa"/>
            <w:shd w:val="clear" w:color="auto" w:fill="BFBFBF"/>
            <w:vAlign w:val="center"/>
          </w:tcPr>
          <w:p w14:paraId="608DDD2A">
            <w:pPr>
              <w:jc w:val="center"/>
            </w:pPr>
            <w:r>
              <w:rPr>
                <w:rFonts w:hint="eastAsia"/>
                <w:b/>
              </w:rPr>
              <w:t>当期利息收入</w:t>
            </w:r>
          </w:p>
        </w:tc>
        <w:tc>
          <w:tcPr>
            <w:tcW w:w="1661" w:type="dxa"/>
            <w:shd w:val="clear" w:color="auto" w:fill="BFBFBF"/>
            <w:vAlign w:val="center"/>
          </w:tcPr>
          <w:p w14:paraId="133645E1">
            <w:pPr>
              <w:jc w:val="center"/>
            </w:pPr>
            <w:r>
              <w:rPr>
                <w:rFonts w:hint="eastAsia"/>
                <w:b/>
              </w:rPr>
              <w:t>期末余额</w:t>
            </w:r>
          </w:p>
        </w:tc>
        <w:tc>
          <w:tcPr>
            <w:tcW w:w="1661" w:type="dxa"/>
            <w:shd w:val="clear" w:color="auto" w:fill="BFBFBF"/>
            <w:vAlign w:val="center"/>
          </w:tcPr>
          <w:p w14:paraId="45F744F6">
            <w:pPr>
              <w:jc w:val="center"/>
            </w:pPr>
            <w:r>
              <w:rPr>
                <w:rFonts w:hint="eastAsia"/>
                <w:b/>
              </w:rPr>
              <w:t>当期利息收入</w:t>
            </w:r>
          </w:p>
        </w:tc>
      </w:tr>
      <w:tr w14:paraId="4E7B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AC9A61">
            <w:r>
              <w:rPr>
                <w:rFonts w:hint="eastAsia"/>
              </w:rPr>
              <w:t>中国银行</w:t>
            </w:r>
          </w:p>
        </w:tc>
        <w:tc>
          <w:tcPr>
            <w:tcW w:w="1661" w:type="dxa"/>
            <w:vAlign w:val="center"/>
          </w:tcPr>
          <w:p w14:paraId="180CBB02">
            <w:pPr>
              <w:jc w:val="right"/>
            </w:pPr>
            <w:r>
              <w:rPr>
                <w:rFonts w:hint="eastAsia"/>
              </w:rPr>
              <w:t>68,969,516.97</w:t>
            </w:r>
          </w:p>
        </w:tc>
        <w:tc>
          <w:tcPr>
            <w:tcW w:w="1661" w:type="dxa"/>
            <w:vAlign w:val="center"/>
          </w:tcPr>
          <w:p w14:paraId="58B5B923">
            <w:pPr>
              <w:jc w:val="right"/>
            </w:pPr>
            <w:r>
              <w:rPr>
                <w:rFonts w:hint="eastAsia"/>
              </w:rPr>
              <w:t>254,996.91</w:t>
            </w:r>
          </w:p>
        </w:tc>
        <w:tc>
          <w:tcPr>
            <w:tcW w:w="1661" w:type="dxa"/>
            <w:vAlign w:val="center"/>
          </w:tcPr>
          <w:p w14:paraId="1864CFFF">
            <w:pPr>
              <w:jc w:val="right"/>
            </w:pPr>
            <w:r>
              <w:rPr>
                <w:rFonts w:hint="eastAsia"/>
              </w:rPr>
              <w:t>48,466,942.61</w:t>
            </w:r>
          </w:p>
        </w:tc>
        <w:tc>
          <w:tcPr>
            <w:tcW w:w="1661" w:type="dxa"/>
            <w:vAlign w:val="center"/>
          </w:tcPr>
          <w:p w14:paraId="7796DC40">
            <w:pPr>
              <w:jc w:val="right"/>
            </w:pPr>
            <w:r>
              <w:rPr>
                <w:rFonts w:hint="eastAsia"/>
              </w:rPr>
              <w:t>213,277.15</w:t>
            </w:r>
          </w:p>
        </w:tc>
      </w:tr>
    </w:tbl>
    <w:p w14:paraId="679FE5E7">
      <w:pPr>
        <w:pStyle w:val="47"/>
        <w:rPr>
          <w:rFonts w:hint="eastAsia"/>
        </w:rPr>
      </w:pPr>
      <w:r>
        <w:rPr>
          <w:rFonts w:hint="eastAsia"/>
        </w:rPr>
        <w:t>注：本基金的银行存款由基金托管人保管，按银行约定利率计息。</w:t>
      </w:r>
    </w:p>
    <w:p w14:paraId="43571593">
      <w:pPr>
        <w:pStyle w:val="35"/>
      </w:pPr>
      <w:bookmarkStart w:id="125" w:name="_Toc125"/>
      <w:r>
        <w:t>本基金在承销期内参与关联方承销证券的情况</w:t>
      </w:r>
      <w:bookmarkEnd w:id="125"/>
    </w:p>
    <w:p w14:paraId="1DD83B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92E0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0477568">
            <w:pPr>
              <w:jc w:val="center"/>
            </w:pPr>
            <w:r>
              <w:rPr>
                <w:rFonts w:hint="eastAsia"/>
                <w:b/>
              </w:rPr>
              <w:t>本期2025年1月1日至2025年12月31日</w:t>
            </w:r>
          </w:p>
        </w:tc>
      </w:tr>
      <w:tr w14:paraId="5609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E0BBB5B">
            <w:pPr>
              <w:jc w:val="center"/>
            </w:pPr>
            <w:r>
              <w:rPr>
                <w:rFonts w:hint="eastAsia"/>
                <w:b/>
              </w:rPr>
              <w:t>关联方名称</w:t>
            </w:r>
          </w:p>
        </w:tc>
        <w:tc>
          <w:tcPr>
            <w:tcW w:w="1384" w:type="dxa"/>
            <w:vMerge w:val="restart"/>
            <w:shd w:val="clear" w:color="auto" w:fill="BFBFBF"/>
            <w:vAlign w:val="center"/>
          </w:tcPr>
          <w:p w14:paraId="62FB79B6">
            <w:pPr>
              <w:jc w:val="center"/>
            </w:pPr>
            <w:r>
              <w:rPr>
                <w:rFonts w:hint="eastAsia"/>
                <w:b/>
              </w:rPr>
              <w:t>证券代码</w:t>
            </w:r>
          </w:p>
        </w:tc>
        <w:tc>
          <w:tcPr>
            <w:tcW w:w="1384" w:type="dxa"/>
            <w:vMerge w:val="restart"/>
            <w:shd w:val="clear" w:color="auto" w:fill="BFBFBF"/>
            <w:vAlign w:val="center"/>
          </w:tcPr>
          <w:p w14:paraId="446A6C4A">
            <w:pPr>
              <w:jc w:val="center"/>
            </w:pPr>
            <w:r>
              <w:rPr>
                <w:rFonts w:hint="eastAsia"/>
                <w:b/>
              </w:rPr>
              <w:t>证券名称</w:t>
            </w:r>
          </w:p>
        </w:tc>
        <w:tc>
          <w:tcPr>
            <w:tcW w:w="1384" w:type="dxa"/>
            <w:vMerge w:val="restart"/>
            <w:shd w:val="clear" w:color="auto" w:fill="BFBFBF"/>
            <w:vAlign w:val="center"/>
          </w:tcPr>
          <w:p w14:paraId="00442B63">
            <w:pPr>
              <w:jc w:val="center"/>
            </w:pPr>
            <w:r>
              <w:rPr>
                <w:rFonts w:hint="eastAsia"/>
                <w:b/>
              </w:rPr>
              <w:t>发行方式</w:t>
            </w:r>
          </w:p>
        </w:tc>
        <w:tc>
          <w:tcPr>
            <w:tcW w:w="1384" w:type="dxa"/>
            <w:gridSpan w:val="2"/>
            <w:shd w:val="clear" w:color="auto" w:fill="BFBFBF"/>
            <w:vAlign w:val="center"/>
          </w:tcPr>
          <w:p w14:paraId="2B05BC5E">
            <w:pPr>
              <w:jc w:val="center"/>
            </w:pPr>
            <w:r>
              <w:rPr>
                <w:rFonts w:hint="eastAsia"/>
                <w:b/>
              </w:rPr>
              <w:t>基金在承销期内买入</w:t>
            </w:r>
          </w:p>
        </w:tc>
      </w:tr>
      <w:tr w14:paraId="206A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657D492"/>
        </w:tc>
        <w:tc>
          <w:tcPr>
            <w:tcW w:w="1384" w:type="dxa"/>
            <w:vMerge w:val="continue"/>
            <w:vAlign w:val="center"/>
          </w:tcPr>
          <w:p w14:paraId="6FCA1313"/>
        </w:tc>
        <w:tc>
          <w:tcPr>
            <w:tcW w:w="1384" w:type="dxa"/>
            <w:vMerge w:val="continue"/>
            <w:vAlign w:val="center"/>
          </w:tcPr>
          <w:p w14:paraId="09DB5D5C"/>
        </w:tc>
        <w:tc>
          <w:tcPr>
            <w:tcW w:w="1384" w:type="dxa"/>
            <w:vMerge w:val="continue"/>
            <w:vAlign w:val="center"/>
          </w:tcPr>
          <w:p w14:paraId="76F2E590"/>
        </w:tc>
        <w:tc>
          <w:tcPr>
            <w:tcW w:w="1384" w:type="dxa"/>
            <w:shd w:val="clear" w:color="auto" w:fill="BFBFBF"/>
            <w:vAlign w:val="center"/>
          </w:tcPr>
          <w:p w14:paraId="1E6D01A2">
            <w:pPr>
              <w:jc w:val="center"/>
            </w:pPr>
            <w:r>
              <w:rPr>
                <w:rFonts w:hint="eastAsia"/>
                <w:b/>
              </w:rPr>
              <w:t>数量（单位：股/张）</w:t>
            </w:r>
          </w:p>
        </w:tc>
        <w:tc>
          <w:tcPr>
            <w:tcW w:w="1384" w:type="dxa"/>
            <w:shd w:val="clear" w:color="auto" w:fill="BFBFBF"/>
            <w:vAlign w:val="center"/>
          </w:tcPr>
          <w:p w14:paraId="00D5D9D4">
            <w:pPr>
              <w:jc w:val="center"/>
            </w:pPr>
            <w:r>
              <w:rPr>
                <w:rFonts w:hint="eastAsia"/>
                <w:b/>
              </w:rPr>
              <w:t>总金额</w:t>
            </w:r>
          </w:p>
        </w:tc>
      </w:tr>
      <w:tr w14:paraId="6BF4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3D861">
            <w:r>
              <w:rPr>
                <w:rFonts w:hint="eastAsia"/>
              </w:rPr>
              <w:t>华泰联合</w:t>
            </w:r>
          </w:p>
        </w:tc>
        <w:tc>
          <w:tcPr>
            <w:tcW w:w="1384" w:type="dxa"/>
            <w:vAlign w:val="center"/>
          </w:tcPr>
          <w:p w14:paraId="1206697D">
            <w:r>
              <w:rPr>
                <w:rFonts w:hint="eastAsia"/>
              </w:rPr>
              <w:t>600930</w:t>
            </w:r>
          </w:p>
        </w:tc>
        <w:tc>
          <w:tcPr>
            <w:tcW w:w="1384" w:type="dxa"/>
            <w:vAlign w:val="center"/>
          </w:tcPr>
          <w:p w14:paraId="4F368214">
            <w:r>
              <w:rPr>
                <w:rFonts w:hint="eastAsia"/>
              </w:rPr>
              <w:t>华电新能</w:t>
            </w:r>
          </w:p>
        </w:tc>
        <w:tc>
          <w:tcPr>
            <w:tcW w:w="1384" w:type="dxa"/>
            <w:vAlign w:val="center"/>
          </w:tcPr>
          <w:p w14:paraId="62F39C50">
            <w:r>
              <w:rPr>
                <w:rFonts w:hint="eastAsia"/>
              </w:rPr>
              <w:t>网下申购</w:t>
            </w:r>
          </w:p>
        </w:tc>
        <w:tc>
          <w:tcPr>
            <w:tcW w:w="1384" w:type="dxa"/>
            <w:vAlign w:val="center"/>
          </w:tcPr>
          <w:p w14:paraId="41A403FB">
            <w:pPr>
              <w:jc w:val="right"/>
            </w:pPr>
            <w:r>
              <w:rPr>
                <w:rFonts w:hint="eastAsia"/>
              </w:rPr>
              <w:t>221,619</w:t>
            </w:r>
          </w:p>
        </w:tc>
        <w:tc>
          <w:tcPr>
            <w:tcW w:w="1384" w:type="dxa"/>
            <w:vAlign w:val="center"/>
          </w:tcPr>
          <w:p w14:paraId="2C39C670">
            <w:pPr>
              <w:jc w:val="right"/>
            </w:pPr>
            <w:r>
              <w:rPr>
                <w:rFonts w:hint="eastAsia"/>
              </w:rPr>
              <w:t>704,748.42</w:t>
            </w:r>
          </w:p>
        </w:tc>
      </w:tr>
      <w:tr w14:paraId="542D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84B238">
            <w:r>
              <w:rPr>
                <w:rFonts w:hint="eastAsia"/>
              </w:rPr>
              <w:t>华泰联合</w:t>
            </w:r>
          </w:p>
        </w:tc>
        <w:tc>
          <w:tcPr>
            <w:tcW w:w="1384" w:type="dxa"/>
            <w:vAlign w:val="center"/>
          </w:tcPr>
          <w:p w14:paraId="552B2AE2">
            <w:r>
              <w:rPr>
                <w:rFonts w:hint="eastAsia"/>
              </w:rPr>
              <w:t>688802</w:t>
            </w:r>
          </w:p>
        </w:tc>
        <w:tc>
          <w:tcPr>
            <w:tcW w:w="1384" w:type="dxa"/>
            <w:vAlign w:val="center"/>
          </w:tcPr>
          <w:p w14:paraId="1FA4EB52">
            <w:r>
              <w:rPr>
                <w:rFonts w:hint="eastAsia"/>
              </w:rPr>
              <w:t>沐曦股份</w:t>
            </w:r>
          </w:p>
        </w:tc>
        <w:tc>
          <w:tcPr>
            <w:tcW w:w="1384" w:type="dxa"/>
            <w:vAlign w:val="center"/>
          </w:tcPr>
          <w:p w14:paraId="35BCEB5D">
            <w:r>
              <w:rPr>
                <w:rFonts w:hint="eastAsia"/>
              </w:rPr>
              <w:t>网下申购</w:t>
            </w:r>
          </w:p>
        </w:tc>
        <w:tc>
          <w:tcPr>
            <w:tcW w:w="1384" w:type="dxa"/>
            <w:vAlign w:val="center"/>
          </w:tcPr>
          <w:p w14:paraId="36FA1596">
            <w:pPr>
              <w:jc w:val="right"/>
            </w:pPr>
            <w:r>
              <w:rPr>
                <w:rFonts w:hint="eastAsia"/>
              </w:rPr>
              <w:t>3,225</w:t>
            </w:r>
          </w:p>
        </w:tc>
        <w:tc>
          <w:tcPr>
            <w:tcW w:w="1384" w:type="dxa"/>
            <w:vAlign w:val="center"/>
          </w:tcPr>
          <w:p w14:paraId="0D36FE17">
            <w:pPr>
              <w:jc w:val="right"/>
            </w:pPr>
            <w:r>
              <w:rPr>
                <w:rFonts w:hint="eastAsia"/>
              </w:rPr>
              <w:t>337,528.50</w:t>
            </w:r>
          </w:p>
        </w:tc>
      </w:tr>
      <w:tr w14:paraId="3F3F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AEA2C9">
            <w:r>
              <w:rPr>
                <w:rFonts w:hint="eastAsia"/>
              </w:rPr>
              <w:t>华泰联合</w:t>
            </w:r>
          </w:p>
        </w:tc>
        <w:tc>
          <w:tcPr>
            <w:tcW w:w="1384" w:type="dxa"/>
            <w:vAlign w:val="center"/>
          </w:tcPr>
          <w:p w14:paraId="2AD35FDE">
            <w:r>
              <w:rPr>
                <w:rFonts w:hint="eastAsia"/>
              </w:rPr>
              <w:t>301458</w:t>
            </w:r>
          </w:p>
        </w:tc>
        <w:tc>
          <w:tcPr>
            <w:tcW w:w="1384" w:type="dxa"/>
            <w:vAlign w:val="center"/>
          </w:tcPr>
          <w:p w14:paraId="477407AC">
            <w:r>
              <w:rPr>
                <w:rFonts w:hint="eastAsia"/>
              </w:rPr>
              <w:t>钧崴电子</w:t>
            </w:r>
          </w:p>
        </w:tc>
        <w:tc>
          <w:tcPr>
            <w:tcW w:w="1384" w:type="dxa"/>
            <w:vAlign w:val="center"/>
          </w:tcPr>
          <w:p w14:paraId="7EB6094A">
            <w:r>
              <w:rPr>
                <w:rFonts w:hint="eastAsia"/>
              </w:rPr>
              <w:t>网下申购</w:t>
            </w:r>
          </w:p>
        </w:tc>
        <w:tc>
          <w:tcPr>
            <w:tcW w:w="1384" w:type="dxa"/>
            <w:vAlign w:val="center"/>
          </w:tcPr>
          <w:p w14:paraId="005E0E49">
            <w:pPr>
              <w:jc w:val="right"/>
            </w:pPr>
            <w:r>
              <w:rPr>
                <w:rFonts w:hint="eastAsia"/>
              </w:rPr>
              <w:t>7,005</w:t>
            </w:r>
          </w:p>
        </w:tc>
        <w:tc>
          <w:tcPr>
            <w:tcW w:w="1384" w:type="dxa"/>
            <w:vAlign w:val="center"/>
          </w:tcPr>
          <w:p w14:paraId="02F5D6BD">
            <w:pPr>
              <w:jc w:val="right"/>
            </w:pPr>
            <w:r>
              <w:rPr>
                <w:rFonts w:hint="eastAsia"/>
              </w:rPr>
              <w:t>72,852.00</w:t>
            </w:r>
          </w:p>
        </w:tc>
      </w:tr>
      <w:tr w14:paraId="387B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467A60">
            <w:r>
              <w:rPr>
                <w:rFonts w:hint="eastAsia"/>
              </w:rPr>
              <w:t>华泰联合</w:t>
            </w:r>
          </w:p>
        </w:tc>
        <w:tc>
          <w:tcPr>
            <w:tcW w:w="1384" w:type="dxa"/>
            <w:vAlign w:val="center"/>
          </w:tcPr>
          <w:p w14:paraId="0A9F922E">
            <w:r>
              <w:rPr>
                <w:rFonts w:hint="eastAsia"/>
              </w:rPr>
              <w:t>603092</w:t>
            </w:r>
          </w:p>
        </w:tc>
        <w:tc>
          <w:tcPr>
            <w:tcW w:w="1384" w:type="dxa"/>
            <w:vAlign w:val="center"/>
          </w:tcPr>
          <w:p w14:paraId="1E372FF7">
            <w:r>
              <w:rPr>
                <w:rFonts w:hint="eastAsia"/>
              </w:rPr>
              <w:t>德力佳</w:t>
            </w:r>
          </w:p>
        </w:tc>
        <w:tc>
          <w:tcPr>
            <w:tcW w:w="1384" w:type="dxa"/>
            <w:vAlign w:val="center"/>
          </w:tcPr>
          <w:p w14:paraId="409D0208">
            <w:r>
              <w:rPr>
                <w:rFonts w:hint="eastAsia"/>
              </w:rPr>
              <w:t>网下申购</w:t>
            </w:r>
          </w:p>
        </w:tc>
        <w:tc>
          <w:tcPr>
            <w:tcW w:w="1384" w:type="dxa"/>
            <w:vAlign w:val="center"/>
          </w:tcPr>
          <w:p w14:paraId="6F51C1FE">
            <w:pPr>
              <w:jc w:val="right"/>
            </w:pPr>
            <w:r>
              <w:rPr>
                <w:rFonts w:hint="eastAsia"/>
              </w:rPr>
              <w:t>1,454</w:t>
            </w:r>
          </w:p>
        </w:tc>
        <w:tc>
          <w:tcPr>
            <w:tcW w:w="1384" w:type="dxa"/>
            <w:vAlign w:val="center"/>
          </w:tcPr>
          <w:p w14:paraId="25EF710B">
            <w:pPr>
              <w:jc w:val="right"/>
            </w:pPr>
            <w:r>
              <w:rPr>
                <w:rFonts w:hint="eastAsia"/>
              </w:rPr>
              <w:t>67,872.72</w:t>
            </w:r>
          </w:p>
        </w:tc>
      </w:tr>
      <w:tr w14:paraId="6C14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5365C">
            <w:r>
              <w:rPr>
                <w:rFonts w:hint="eastAsia"/>
              </w:rPr>
              <w:t>华泰联合</w:t>
            </w:r>
          </w:p>
        </w:tc>
        <w:tc>
          <w:tcPr>
            <w:tcW w:w="1384" w:type="dxa"/>
            <w:vAlign w:val="center"/>
          </w:tcPr>
          <w:p w14:paraId="32C18E92">
            <w:r>
              <w:rPr>
                <w:rFonts w:hint="eastAsia"/>
              </w:rPr>
              <w:t>603014</w:t>
            </w:r>
          </w:p>
        </w:tc>
        <w:tc>
          <w:tcPr>
            <w:tcW w:w="1384" w:type="dxa"/>
            <w:vAlign w:val="center"/>
          </w:tcPr>
          <w:p w14:paraId="6E29DE80">
            <w:r>
              <w:rPr>
                <w:rFonts w:hint="eastAsia"/>
              </w:rPr>
              <w:t>威高血净</w:t>
            </w:r>
          </w:p>
        </w:tc>
        <w:tc>
          <w:tcPr>
            <w:tcW w:w="1384" w:type="dxa"/>
            <w:vAlign w:val="center"/>
          </w:tcPr>
          <w:p w14:paraId="1EB9A61A">
            <w:r>
              <w:rPr>
                <w:rFonts w:hint="eastAsia"/>
              </w:rPr>
              <w:t>网下申购</w:t>
            </w:r>
          </w:p>
        </w:tc>
        <w:tc>
          <w:tcPr>
            <w:tcW w:w="1384" w:type="dxa"/>
            <w:vAlign w:val="center"/>
          </w:tcPr>
          <w:p w14:paraId="1B3A1A81">
            <w:pPr>
              <w:jc w:val="right"/>
            </w:pPr>
            <w:r>
              <w:rPr>
                <w:rFonts w:hint="eastAsia"/>
              </w:rPr>
              <w:t>2,045</w:t>
            </w:r>
          </w:p>
        </w:tc>
        <w:tc>
          <w:tcPr>
            <w:tcW w:w="1384" w:type="dxa"/>
            <w:vAlign w:val="center"/>
          </w:tcPr>
          <w:p w14:paraId="5BA8D1CF">
            <w:pPr>
              <w:jc w:val="right"/>
            </w:pPr>
            <w:r>
              <w:rPr>
                <w:rFonts w:hint="eastAsia"/>
              </w:rPr>
              <w:t>54,192.50</w:t>
            </w:r>
          </w:p>
        </w:tc>
      </w:tr>
      <w:tr w14:paraId="4FD9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F700C">
            <w:r>
              <w:rPr>
                <w:rFonts w:hint="eastAsia"/>
              </w:rPr>
              <w:t>华泰联合</w:t>
            </w:r>
          </w:p>
        </w:tc>
        <w:tc>
          <w:tcPr>
            <w:tcW w:w="1384" w:type="dxa"/>
            <w:vAlign w:val="center"/>
          </w:tcPr>
          <w:p w14:paraId="64C50F9B">
            <w:r>
              <w:rPr>
                <w:rFonts w:hint="eastAsia"/>
              </w:rPr>
              <w:t>688757</w:t>
            </w:r>
          </w:p>
        </w:tc>
        <w:tc>
          <w:tcPr>
            <w:tcW w:w="1384" w:type="dxa"/>
            <w:vAlign w:val="center"/>
          </w:tcPr>
          <w:p w14:paraId="59C532C2">
            <w:r>
              <w:rPr>
                <w:rFonts w:hint="eastAsia"/>
              </w:rPr>
              <w:t>胜科纳米</w:t>
            </w:r>
          </w:p>
        </w:tc>
        <w:tc>
          <w:tcPr>
            <w:tcW w:w="1384" w:type="dxa"/>
            <w:vAlign w:val="center"/>
          </w:tcPr>
          <w:p w14:paraId="06668B62">
            <w:r>
              <w:rPr>
                <w:rFonts w:hint="eastAsia"/>
              </w:rPr>
              <w:t>网下申购</w:t>
            </w:r>
          </w:p>
        </w:tc>
        <w:tc>
          <w:tcPr>
            <w:tcW w:w="1384" w:type="dxa"/>
            <w:vAlign w:val="center"/>
          </w:tcPr>
          <w:p w14:paraId="7A207C9B">
            <w:pPr>
              <w:jc w:val="right"/>
            </w:pPr>
            <w:r>
              <w:rPr>
                <w:rFonts w:hint="eastAsia"/>
              </w:rPr>
              <w:t>5,357</w:t>
            </w:r>
          </w:p>
        </w:tc>
        <w:tc>
          <w:tcPr>
            <w:tcW w:w="1384" w:type="dxa"/>
            <w:vAlign w:val="center"/>
          </w:tcPr>
          <w:p w14:paraId="64DF802E">
            <w:pPr>
              <w:jc w:val="right"/>
            </w:pPr>
            <w:r>
              <w:rPr>
                <w:rFonts w:hint="eastAsia"/>
              </w:rPr>
              <w:t>48,641.56</w:t>
            </w:r>
          </w:p>
        </w:tc>
      </w:tr>
      <w:tr w14:paraId="31AFA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BD4FDF">
            <w:r>
              <w:rPr>
                <w:rFonts w:hint="eastAsia"/>
              </w:rPr>
              <w:t>华泰联合</w:t>
            </w:r>
          </w:p>
        </w:tc>
        <w:tc>
          <w:tcPr>
            <w:tcW w:w="1384" w:type="dxa"/>
            <w:vAlign w:val="center"/>
          </w:tcPr>
          <w:p w14:paraId="29E3BF03">
            <w:r>
              <w:rPr>
                <w:rFonts w:hint="eastAsia"/>
              </w:rPr>
              <w:t>603370</w:t>
            </w:r>
          </w:p>
        </w:tc>
        <w:tc>
          <w:tcPr>
            <w:tcW w:w="1384" w:type="dxa"/>
            <w:vAlign w:val="center"/>
          </w:tcPr>
          <w:p w14:paraId="0BC6DD5B">
            <w:r>
              <w:rPr>
                <w:rFonts w:hint="eastAsia"/>
              </w:rPr>
              <w:t>华新精科</w:t>
            </w:r>
          </w:p>
        </w:tc>
        <w:tc>
          <w:tcPr>
            <w:tcW w:w="1384" w:type="dxa"/>
            <w:vAlign w:val="center"/>
          </w:tcPr>
          <w:p w14:paraId="0A9377F9">
            <w:r>
              <w:rPr>
                <w:rFonts w:hint="eastAsia"/>
              </w:rPr>
              <w:t>网下申购</w:t>
            </w:r>
          </w:p>
        </w:tc>
        <w:tc>
          <w:tcPr>
            <w:tcW w:w="1384" w:type="dxa"/>
            <w:vAlign w:val="center"/>
          </w:tcPr>
          <w:p w14:paraId="6764F329">
            <w:pPr>
              <w:jc w:val="right"/>
            </w:pPr>
            <w:r>
              <w:rPr>
                <w:rFonts w:hint="eastAsia"/>
              </w:rPr>
              <w:t>811</w:t>
            </w:r>
          </w:p>
        </w:tc>
        <w:tc>
          <w:tcPr>
            <w:tcW w:w="1384" w:type="dxa"/>
            <w:vAlign w:val="center"/>
          </w:tcPr>
          <w:p w14:paraId="1E63EDEF">
            <w:pPr>
              <w:jc w:val="right"/>
            </w:pPr>
            <w:r>
              <w:rPr>
                <w:rFonts w:hint="eastAsia"/>
              </w:rPr>
              <w:t>15,084.60</w:t>
            </w:r>
          </w:p>
        </w:tc>
      </w:tr>
      <w:tr w14:paraId="5C30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FCA2B2">
            <w:r>
              <w:rPr>
                <w:rFonts w:hint="eastAsia"/>
              </w:rPr>
              <w:t>兴业证券</w:t>
            </w:r>
          </w:p>
        </w:tc>
        <w:tc>
          <w:tcPr>
            <w:tcW w:w="1384" w:type="dxa"/>
            <w:vAlign w:val="center"/>
          </w:tcPr>
          <w:p w14:paraId="392D8D7D">
            <w:r>
              <w:rPr>
                <w:rFonts w:hint="eastAsia"/>
              </w:rPr>
              <w:t>301609</w:t>
            </w:r>
          </w:p>
        </w:tc>
        <w:tc>
          <w:tcPr>
            <w:tcW w:w="1384" w:type="dxa"/>
            <w:vAlign w:val="center"/>
          </w:tcPr>
          <w:p w14:paraId="5CFFD896">
            <w:r>
              <w:rPr>
                <w:rFonts w:hint="eastAsia"/>
              </w:rPr>
              <w:t>山大电力</w:t>
            </w:r>
          </w:p>
        </w:tc>
        <w:tc>
          <w:tcPr>
            <w:tcW w:w="1384" w:type="dxa"/>
            <w:vAlign w:val="center"/>
          </w:tcPr>
          <w:p w14:paraId="550F6690">
            <w:r>
              <w:rPr>
                <w:rFonts w:hint="eastAsia"/>
              </w:rPr>
              <w:t>网下申购</w:t>
            </w:r>
          </w:p>
        </w:tc>
        <w:tc>
          <w:tcPr>
            <w:tcW w:w="1384" w:type="dxa"/>
            <w:vAlign w:val="center"/>
          </w:tcPr>
          <w:p w14:paraId="6CBFACEB">
            <w:pPr>
              <w:jc w:val="right"/>
            </w:pPr>
            <w:r>
              <w:rPr>
                <w:rFonts w:hint="eastAsia"/>
              </w:rPr>
              <w:t>2,762</w:t>
            </w:r>
          </w:p>
        </w:tc>
        <w:tc>
          <w:tcPr>
            <w:tcW w:w="1384" w:type="dxa"/>
            <w:vAlign w:val="center"/>
          </w:tcPr>
          <w:p w14:paraId="20348AC6">
            <w:pPr>
              <w:jc w:val="right"/>
            </w:pPr>
            <w:r>
              <w:rPr>
                <w:rFonts w:hint="eastAsia"/>
              </w:rPr>
              <w:t>40,490.92</w:t>
            </w:r>
          </w:p>
        </w:tc>
      </w:tr>
    </w:tbl>
    <w:p w14:paraId="1CBABFA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551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2E422A24">
            <w:pPr>
              <w:jc w:val="center"/>
            </w:pPr>
            <w:r>
              <w:rPr>
                <w:rFonts w:hint="eastAsia"/>
                <w:b/>
              </w:rPr>
              <w:t>上年度可比期间2024年1月1日至2024年12月31日</w:t>
            </w:r>
          </w:p>
        </w:tc>
      </w:tr>
      <w:tr w14:paraId="48F8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2F748D5">
            <w:pPr>
              <w:jc w:val="center"/>
            </w:pPr>
            <w:r>
              <w:rPr>
                <w:rFonts w:hint="eastAsia"/>
                <w:b/>
              </w:rPr>
              <w:t>关联方名称</w:t>
            </w:r>
          </w:p>
        </w:tc>
        <w:tc>
          <w:tcPr>
            <w:tcW w:w="1384" w:type="dxa"/>
            <w:vMerge w:val="restart"/>
            <w:shd w:val="clear" w:color="auto" w:fill="BFBFBF"/>
            <w:vAlign w:val="center"/>
          </w:tcPr>
          <w:p w14:paraId="18BB5AEC">
            <w:pPr>
              <w:jc w:val="center"/>
            </w:pPr>
            <w:r>
              <w:rPr>
                <w:rFonts w:hint="eastAsia"/>
                <w:b/>
              </w:rPr>
              <w:t>证券代码</w:t>
            </w:r>
          </w:p>
        </w:tc>
        <w:tc>
          <w:tcPr>
            <w:tcW w:w="1384" w:type="dxa"/>
            <w:vMerge w:val="restart"/>
            <w:shd w:val="clear" w:color="auto" w:fill="BFBFBF"/>
            <w:vAlign w:val="center"/>
          </w:tcPr>
          <w:p w14:paraId="743D8B1C">
            <w:pPr>
              <w:jc w:val="center"/>
            </w:pPr>
            <w:r>
              <w:rPr>
                <w:rFonts w:hint="eastAsia"/>
                <w:b/>
              </w:rPr>
              <w:t>证券名称</w:t>
            </w:r>
          </w:p>
        </w:tc>
        <w:tc>
          <w:tcPr>
            <w:tcW w:w="1384" w:type="dxa"/>
            <w:vMerge w:val="restart"/>
            <w:shd w:val="clear" w:color="auto" w:fill="BFBFBF"/>
            <w:vAlign w:val="center"/>
          </w:tcPr>
          <w:p w14:paraId="6B0474B2">
            <w:pPr>
              <w:jc w:val="center"/>
            </w:pPr>
            <w:r>
              <w:rPr>
                <w:rFonts w:hint="eastAsia"/>
                <w:b/>
              </w:rPr>
              <w:t>发行方式</w:t>
            </w:r>
          </w:p>
        </w:tc>
        <w:tc>
          <w:tcPr>
            <w:tcW w:w="1384" w:type="dxa"/>
            <w:gridSpan w:val="2"/>
            <w:shd w:val="clear" w:color="auto" w:fill="BFBFBF"/>
            <w:vAlign w:val="center"/>
          </w:tcPr>
          <w:p w14:paraId="583E13B5">
            <w:pPr>
              <w:jc w:val="center"/>
            </w:pPr>
            <w:r>
              <w:rPr>
                <w:rFonts w:hint="eastAsia"/>
                <w:b/>
              </w:rPr>
              <w:t>基金在承销期内买入</w:t>
            </w:r>
          </w:p>
        </w:tc>
      </w:tr>
      <w:tr w14:paraId="505D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2A8C369"/>
        </w:tc>
        <w:tc>
          <w:tcPr>
            <w:tcW w:w="1384" w:type="dxa"/>
            <w:vMerge w:val="continue"/>
            <w:vAlign w:val="center"/>
          </w:tcPr>
          <w:p w14:paraId="0032A046"/>
        </w:tc>
        <w:tc>
          <w:tcPr>
            <w:tcW w:w="1384" w:type="dxa"/>
            <w:vMerge w:val="continue"/>
            <w:vAlign w:val="center"/>
          </w:tcPr>
          <w:p w14:paraId="5E8DA461"/>
        </w:tc>
        <w:tc>
          <w:tcPr>
            <w:tcW w:w="1384" w:type="dxa"/>
            <w:vMerge w:val="continue"/>
            <w:vAlign w:val="center"/>
          </w:tcPr>
          <w:p w14:paraId="212390C1"/>
        </w:tc>
        <w:tc>
          <w:tcPr>
            <w:tcW w:w="1384" w:type="dxa"/>
            <w:shd w:val="clear" w:color="auto" w:fill="BFBFBF"/>
            <w:vAlign w:val="center"/>
          </w:tcPr>
          <w:p w14:paraId="16D6CA26">
            <w:pPr>
              <w:jc w:val="center"/>
            </w:pPr>
            <w:r>
              <w:rPr>
                <w:rFonts w:hint="eastAsia"/>
                <w:b/>
              </w:rPr>
              <w:t>数量（单位：股/张）</w:t>
            </w:r>
          </w:p>
        </w:tc>
        <w:tc>
          <w:tcPr>
            <w:tcW w:w="1384" w:type="dxa"/>
            <w:shd w:val="clear" w:color="auto" w:fill="BFBFBF"/>
            <w:vAlign w:val="center"/>
          </w:tcPr>
          <w:p w14:paraId="110CF979">
            <w:pPr>
              <w:jc w:val="center"/>
            </w:pPr>
            <w:r>
              <w:rPr>
                <w:rFonts w:hint="eastAsia"/>
                <w:b/>
              </w:rPr>
              <w:t>总金额</w:t>
            </w:r>
          </w:p>
        </w:tc>
      </w:tr>
      <w:tr w14:paraId="5887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6B755">
            <w:r>
              <w:rPr>
                <w:rFonts w:hint="eastAsia"/>
              </w:rPr>
              <w:t>华泰联合</w:t>
            </w:r>
          </w:p>
        </w:tc>
        <w:tc>
          <w:tcPr>
            <w:tcW w:w="1384" w:type="dxa"/>
            <w:vAlign w:val="center"/>
          </w:tcPr>
          <w:p w14:paraId="4530CCA8">
            <w:r>
              <w:rPr>
                <w:rFonts w:hint="eastAsia"/>
              </w:rPr>
              <w:t>688709</w:t>
            </w:r>
          </w:p>
        </w:tc>
        <w:tc>
          <w:tcPr>
            <w:tcW w:w="1384" w:type="dxa"/>
            <w:vAlign w:val="center"/>
          </w:tcPr>
          <w:p w14:paraId="047A3EBE">
            <w:r>
              <w:rPr>
                <w:rFonts w:hint="eastAsia"/>
              </w:rPr>
              <w:t>成都华微</w:t>
            </w:r>
          </w:p>
        </w:tc>
        <w:tc>
          <w:tcPr>
            <w:tcW w:w="1384" w:type="dxa"/>
            <w:vAlign w:val="center"/>
          </w:tcPr>
          <w:p w14:paraId="650636CA">
            <w:r>
              <w:rPr>
                <w:rFonts w:hint="eastAsia"/>
              </w:rPr>
              <w:t>网下申购</w:t>
            </w:r>
          </w:p>
        </w:tc>
        <w:tc>
          <w:tcPr>
            <w:tcW w:w="1384" w:type="dxa"/>
            <w:vAlign w:val="center"/>
          </w:tcPr>
          <w:p w14:paraId="588FC8FF">
            <w:pPr>
              <w:jc w:val="right"/>
            </w:pPr>
            <w:r>
              <w:rPr>
                <w:rFonts w:hint="eastAsia"/>
              </w:rPr>
              <w:t>10,448</w:t>
            </w:r>
          </w:p>
        </w:tc>
        <w:tc>
          <w:tcPr>
            <w:tcW w:w="1384" w:type="dxa"/>
            <w:vAlign w:val="center"/>
          </w:tcPr>
          <w:p w14:paraId="5CD5626F">
            <w:pPr>
              <w:jc w:val="right"/>
            </w:pPr>
            <w:r>
              <w:rPr>
                <w:rFonts w:hint="eastAsia"/>
              </w:rPr>
              <w:t>163,929.12</w:t>
            </w:r>
          </w:p>
        </w:tc>
      </w:tr>
      <w:tr w14:paraId="5357C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624CBD">
            <w:r>
              <w:rPr>
                <w:rFonts w:hint="eastAsia"/>
              </w:rPr>
              <w:t>华泰联合</w:t>
            </w:r>
          </w:p>
        </w:tc>
        <w:tc>
          <w:tcPr>
            <w:tcW w:w="1384" w:type="dxa"/>
            <w:vAlign w:val="center"/>
          </w:tcPr>
          <w:p w14:paraId="4278A9FF">
            <w:r>
              <w:rPr>
                <w:rFonts w:hint="eastAsia"/>
              </w:rPr>
              <w:t>301606</w:t>
            </w:r>
          </w:p>
        </w:tc>
        <w:tc>
          <w:tcPr>
            <w:tcW w:w="1384" w:type="dxa"/>
            <w:vAlign w:val="center"/>
          </w:tcPr>
          <w:p w14:paraId="35520148">
            <w:r>
              <w:rPr>
                <w:rFonts w:hint="eastAsia"/>
              </w:rPr>
              <w:t>绿联科技</w:t>
            </w:r>
          </w:p>
        </w:tc>
        <w:tc>
          <w:tcPr>
            <w:tcW w:w="1384" w:type="dxa"/>
            <w:vAlign w:val="center"/>
          </w:tcPr>
          <w:p w14:paraId="5954E57C">
            <w:r>
              <w:rPr>
                <w:rFonts w:hint="eastAsia"/>
              </w:rPr>
              <w:t>网下申购</w:t>
            </w:r>
          </w:p>
        </w:tc>
        <w:tc>
          <w:tcPr>
            <w:tcW w:w="1384" w:type="dxa"/>
            <w:vAlign w:val="center"/>
          </w:tcPr>
          <w:p w14:paraId="7179132A">
            <w:pPr>
              <w:jc w:val="right"/>
            </w:pPr>
            <w:r>
              <w:rPr>
                <w:rFonts w:hint="eastAsia"/>
              </w:rPr>
              <w:t>3,959</w:t>
            </w:r>
          </w:p>
        </w:tc>
        <w:tc>
          <w:tcPr>
            <w:tcW w:w="1384" w:type="dxa"/>
            <w:vAlign w:val="center"/>
          </w:tcPr>
          <w:p w14:paraId="252F0F0E">
            <w:pPr>
              <w:jc w:val="right"/>
            </w:pPr>
            <w:r>
              <w:rPr>
                <w:rFonts w:hint="eastAsia"/>
              </w:rPr>
              <w:t>83,970.39</w:t>
            </w:r>
          </w:p>
        </w:tc>
      </w:tr>
      <w:tr w14:paraId="51B5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54396D">
            <w:r>
              <w:rPr>
                <w:rFonts w:hint="eastAsia"/>
              </w:rPr>
              <w:t>华泰联合</w:t>
            </w:r>
          </w:p>
        </w:tc>
        <w:tc>
          <w:tcPr>
            <w:tcW w:w="1384" w:type="dxa"/>
            <w:vAlign w:val="center"/>
          </w:tcPr>
          <w:p w14:paraId="09A3B2AB">
            <w:r>
              <w:rPr>
                <w:rFonts w:hint="eastAsia"/>
              </w:rPr>
              <w:t>688605</w:t>
            </w:r>
          </w:p>
        </w:tc>
        <w:tc>
          <w:tcPr>
            <w:tcW w:w="1384" w:type="dxa"/>
            <w:vAlign w:val="center"/>
          </w:tcPr>
          <w:p w14:paraId="446E92B0">
            <w:r>
              <w:rPr>
                <w:rFonts w:hint="eastAsia"/>
              </w:rPr>
              <w:t>先锋精科</w:t>
            </w:r>
          </w:p>
        </w:tc>
        <w:tc>
          <w:tcPr>
            <w:tcW w:w="1384" w:type="dxa"/>
            <w:vAlign w:val="center"/>
          </w:tcPr>
          <w:p w14:paraId="4F143474">
            <w:r>
              <w:rPr>
                <w:rFonts w:hint="eastAsia"/>
              </w:rPr>
              <w:t>网下申购</w:t>
            </w:r>
          </w:p>
        </w:tc>
        <w:tc>
          <w:tcPr>
            <w:tcW w:w="1384" w:type="dxa"/>
            <w:vAlign w:val="center"/>
          </w:tcPr>
          <w:p w14:paraId="4B7570D4">
            <w:pPr>
              <w:jc w:val="right"/>
            </w:pPr>
            <w:r>
              <w:rPr>
                <w:rFonts w:hint="eastAsia"/>
              </w:rPr>
              <w:t>7,433</w:t>
            </w:r>
          </w:p>
        </w:tc>
        <w:tc>
          <w:tcPr>
            <w:tcW w:w="1384" w:type="dxa"/>
            <w:vAlign w:val="center"/>
          </w:tcPr>
          <w:p w14:paraId="46CC9210">
            <w:pPr>
              <w:jc w:val="right"/>
            </w:pPr>
            <w:r>
              <w:rPr>
                <w:rFonts w:hint="eastAsia"/>
              </w:rPr>
              <w:t>83,918.57</w:t>
            </w:r>
          </w:p>
        </w:tc>
      </w:tr>
      <w:tr w14:paraId="7037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5DC6A">
            <w:r>
              <w:rPr>
                <w:rFonts w:hint="eastAsia"/>
              </w:rPr>
              <w:t>华泰联合</w:t>
            </w:r>
          </w:p>
        </w:tc>
        <w:tc>
          <w:tcPr>
            <w:tcW w:w="1384" w:type="dxa"/>
            <w:vAlign w:val="center"/>
          </w:tcPr>
          <w:p w14:paraId="258EC3E3">
            <w:r>
              <w:rPr>
                <w:rFonts w:hint="eastAsia"/>
              </w:rPr>
              <w:t>603341</w:t>
            </w:r>
          </w:p>
        </w:tc>
        <w:tc>
          <w:tcPr>
            <w:tcW w:w="1384" w:type="dxa"/>
            <w:vAlign w:val="center"/>
          </w:tcPr>
          <w:p w14:paraId="2DAFCD18">
            <w:r>
              <w:rPr>
                <w:rFonts w:hint="eastAsia"/>
              </w:rPr>
              <w:t>龙旗科技</w:t>
            </w:r>
          </w:p>
        </w:tc>
        <w:tc>
          <w:tcPr>
            <w:tcW w:w="1384" w:type="dxa"/>
            <w:vAlign w:val="center"/>
          </w:tcPr>
          <w:p w14:paraId="34E09782">
            <w:r>
              <w:rPr>
                <w:rFonts w:hint="eastAsia"/>
              </w:rPr>
              <w:t>网下申购</w:t>
            </w:r>
          </w:p>
        </w:tc>
        <w:tc>
          <w:tcPr>
            <w:tcW w:w="1384" w:type="dxa"/>
            <w:vAlign w:val="center"/>
          </w:tcPr>
          <w:p w14:paraId="732232E2">
            <w:pPr>
              <w:jc w:val="right"/>
            </w:pPr>
            <w:r>
              <w:rPr>
                <w:rFonts w:hint="eastAsia"/>
              </w:rPr>
              <w:t>2,978</w:t>
            </w:r>
          </w:p>
        </w:tc>
        <w:tc>
          <w:tcPr>
            <w:tcW w:w="1384" w:type="dxa"/>
            <w:vAlign w:val="center"/>
          </w:tcPr>
          <w:p w14:paraId="1C6A6A90">
            <w:pPr>
              <w:jc w:val="right"/>
            </w:pPr>
            <w:r>
              <w:rPr>
                <w:rFonts w:hint="eastAsia"/>
              </w:rPr>
              <w:t>77,428.00</w:t>
            </w:r>
          </w:p>
        </w:tc>
      </w:tr>
      <w:tr w14:paraId="378F2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88FC3">
            <w:r>
              <w:rPr>
                <w:rFonts w:hint="eastAsia"/>
              </w:rPr>
              <w:t>华泰联合</w:t>
            </w:r>
          </w:p>
        </w:tc>
        <w:tc>
          <w:tcPr>
            <w:tcW w:w="1384" w:type="dxa"/>
            <w:vAlign w:val="center"/>
          </w:tcPr>
          <w:p w14:paraId="449C4736">
            <w:r>
              <w:rPr>
                <w:rFonts w:hint="eastAsia"/>
              </w:rPr>
              <w:t>301622</w:t>
            </w:r>
          </w:p>
        </w:tc>
        <w:tc>
          <w:tcPr>
            <w:tcW w:w="1384" w:type="dxa"/>
            <w:vAlign w:val="center"/>
          </w:tcPr>
          <w:p w14:paraId="02833CFA">
            <w:r>
              <w:rPr>
                <w:rFonts w:hint="eastAsia"/>
              </w:rPr>
              <w:t>英思特</w:t>
            </w:r>
          </w:p>
        </w:tc>
        <w:tc>
          <w:tcPr>
            <w:tcW w:w="1384" w:type="dxa"/>
            <w:vAlign w:val="center"/>
          </w:tcPr>
          <w:p w14:paraId="62B9D434">
            <w:r>
              <w:rPr>
                <w:rFonts w:hint="eastAsia"/>
              </w:rPr>
              <w:t>网下申购</w:t>
            </w:r>
          </w:p>
        </w:tc>
        <w:tc>
          <w:tcPr>
            <w:tcW w:w="1384" w:type="dxa"/>
            <w:vAlign w:val="center"/>
          </w:tcPr>
          <w:p w14:paraId="2ABE21EB">
            <w:pPr>
              <w:jc w:val="right"/>
            </w:pPr>
            <w:r>
              <w:rPr>
                <w:rFonts w:hint="eastAsia"/>
              </w:rPr>
              <w:t>3,056</w:t>
            </w:r>
          </w:p>
        </w:tc>
        <w:tc>
          <w:tcPr>
            <w:tcW w:w="1384" w:type="dxa"/>
            <w:vAlign w:val="center"/>
          </w:tcPr>
          <w:p w14:paraId="27D96A73">
            <w:pPr>
              <w:jc w:val="right"/>
            </w:pPr>
            <w:r>
              <w:rPr>
                <w:rFonts w:hint="eastAsia"/>
              </w:rPr>
              <w:t>68,332.16</w:t>
            </w:r>
          </w:p>
        </w:tc>
      </w:tr>
      <w:tr w14:paraId="45DB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3F028">
            <w:r>
              <w:rPr>
                <w:rFonts w:hint="eastAsia"/>
              </w:rPr>
              <w:t>华泰联合</w:t>
            </w:r>
          </w:p>
        </w:tc>
        <w:tc>
          <w:tcPr>
            <w:tcW w:w="1384" w:type="dxa"/>
            <w:vAlign w:val="center"/>
          </w:tcPr>
          <w:p w14:paraId="34F00BB4">
            <w:r>
              <w:rPr>
                <w:rFonts w:hint="eastAsia"/>
              </w:rPr>
              <w:t>603312</w:t>
            </w:r>
          </w:p>
        </w:tc>
        <w:tc>
          <w:tcPr>
            <w:tcW w:w="1384" w:type="dxa"/>
            <w:vAlign w:val="center"/>
          </w:tcPr>
          <w:p w14:paraId="0CAD332B">
            <w:r>
              <w:rPr>
                <w:rFonts w:hint="eastAsia"/>
              </w:rPr>
              <w:t>西典新能</w:t>
            </w:r>
          </w:p>
        </w:tc>
        <w:tc>
          <w:tcPr>
            <w:tcW w:w="1384" w:type="dxa"/>
            <w:vAlign w:val="center"/>
          </w:tcPr>
          <w:p w14:paraId="0A95FEAD">
            <w:r>
              <w:rPr>
                <w:rFonts w:hint="eastAsia"/>
              </w:rPr>
              <w:t>网下申购</w:t>
            </w:r>
          </w:p>
        </w:tc>
        <w:tc>
          <w:tcPr>
            <w:tcW w:w="1384" w:type="dxa"/>
            <w:vAlign w:val="center"/>
          </w:tcPr>
          <w:p w14:paraId="2ACD37F3">
            <w:pPr>
              <w:jc w:val="right"/>
            </w:pPr>
            <w:r>
              <w:rPr>
                <w:rFonts w:hint="eastAsia"/>
              </w:rPr>
              <w:t>1,296</w:t>
            </w:r>
          </w:p>
        </w:tc>
        <w:tc>
          <w:tcPr>
            <w:tcW w:w="1384" w:type="dxa"/>
            <w:vAlign w:val="center"/>
          </w:tcPr>
          <w:p w14:paraId="10322DEB">
            <w:pPr>
              <w:jc w:val="right"/>
            </w:pPr>
            <w:r>
              <w:rPr>
                <w:rFonts w:hint="eastAsia"/>
              </w:rPr>
              <w:t>37,609.92</w:t>
            </w:r>
          </w:p>
        </w:tc>
      </w:tr>
      <w:tr w14:paraId="1F6A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EA1253">
            <w:r>
              <w:rPr>
                <w:rFonts w:hint="eastAsia"/>
              </w:rPr>
              <w:t>兴业证券</w:t>
            </w:r>
          </w:p>
        </w:tc>
        <w:tc>
          <w:tcPr>
            <w:tcW w:w="1384" w:type="dxa"/>
            <w:vAlign w:val="center"/>
          </w:tcPr>
          <w:p w14:paraId="1127ED6E">
            <w:r>
              <w:rPr>
                <w:rFonts w:hint="eastAsia"/>
              </w:rPr>
              <w:t>301392</w:t>
            </w:r>
          </w:p>
        </w:tc>
        <w:tc>
          <w:tcPr>
            <w:tcW w:w="1384" w:type="dxa"/>
            <w:vAlign w:val="center"/>
          </w:tcPr>
          <w:p w14:paraId="6B9B0E06">
            <w:r>
              <w:rPr>
                <w:rFonts w:hint="eastAsia"/>
              </w:rPr>
              <w:t>汇成真空</w:t>
            </w:r>
          </w:p>
        </w:tc>
        <w:tc>
          <w:tcPr>
            <w:tcW w:w="1384" w:type="dxa"/>
            <w:vAlign w:val="center"/>
          </w:tcPr>
          <w:p w14:paraId="43850BCE">
            <w:r>
              <w:rPr>
                <w:rFonts w:hint="eastAsia"/>
              </w:rPr>
              <w:t>网下申购</w:t>
            </w:r>
          </w:p>
        </w:tc>
        <w:tc>
          <w:tcPr>
            <w:tcW w:w="1384" w:type="dxa"/>
            <w:vAlign w:val="center"/>
          </w:tcPr>
          <w:p w14:paraId="4F6E483C">
            <w:pPr>
              <w:jc w:val="right"/>
            </w:pPr>
            <w:r>
              <w:rPr>
                <w:rFonts w:hint="eastAsia"/>
              </w:rPr>
              <w:t>2,189</w:t>
            </w:r>
          </w:p>
        </w:tc>
        <w:tc>
          <w:tcPr>
            <w:tcW w:w="1384" w:type="dxa"/>
            <w:vAlign w:val="center"/>
          </w:tcPr>
          <w:p w14:paraId="3AF65F06">
            <w:pPr>
              <w:jc w:val="right"/>
            </w:pPr>
            <w:r>
              <w:rPr>
                <w:rFonts w:hint="eastAsia"/>
              </w:rPr>
              <w:t>26,705.80</w:t>
            </w:r>
          </w:p>
        </w:tc>
      </w:tr>
    </w:tbl>
    <w:p w14:paraId="65655347">
      <w:pPr>
        <w:pStyle w:val="35"/>
      </w:pPr>
      <w:bookmarkStart w:id="126" w:name="_Toc126"/>
      <w:r>
        <w:t>其他关联交易事项的说明</w:t>
      </w:r>
      <w:bookmarkEnd w:id="126"/>
    </w:p>
    <w:p w14:paraId="4085A9F7">
      <w:pPr>
        <w:pStyle w:val="18"/>
        <w:rPr>
          <w:rFonts w:hint="eastAsia"/>
        </w:rPr>
      </w:pPr>
      <w:r>
        <w:rPr>
          <w:rFonts w:hint="eastAsia"/>
        </w:rPr>
        <w:t>无。</w:t>
      </w:r>
    </w:p>
    <w:p w14:paraId="4ABC0D6E">
      <w:pPr>
        <w:pStyle w:val="28"/>
      </w:pPr>
      <w:bookmarkStart w:id="127" w:name="_Toc127"/>
      <w:r>
        <w:t>利润分配情况——固定净值型货币市场基金之外的基金</w:t>
      </w:r>
      <w:bookmarkEnd w:id="127"/>
    </w:p>
    <w:p w14:paraId="6CCB8AB6">
      <w:pPr>
        <w:pStyle w:val="47"/>
        <w:rPr>
          <w:rFonts w:hint="eastAsia"/>
        </w:rPr>
      </w:pPr>
      <w:r>
        <w:rPr>
          <w:rFonts w:hint="eastAsia"/>
        </w:rPr>
        <w:t>注：本期无。本基金报告期后分红情况（如有）详见本报告“资产负债表日后事项”部分内容。</w:t>
      </w:r>
    </w:p>
    <w:p w14:paraId="57F806CE">
      <w:pPr>
        <w:pStyle w:val="28"/>
      </w:pPr>
      <w:bookmarkStart w:id="128" w:name="_Toc128"/>
      <w:r>
        <w:t>期末（2025年12月31日）本基金持有的流通受限证券</w:t>
      </w:r>
      <w:bookmarkEnd w:id="128"/>
    </w:p>
    <w:p w14:paraId="5B2500A2">
      <w:pPr>
        <w:pStyle w:val="35"/>
      </w:pPr>
      <w:bookmarkStart w:id="129" w:name="_Toc129"/>
      <w:r>
        <w:t>因认购新发/增发证券而于期末持有的流通受限证券</w:t>
      </w:r>
      <w:bookmarkEnd w:id="129"/>
    </w:p>
    <w:p w14:paraId="17C52776">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24D80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0E2CA739">
            <w:r>
              <w:rPr>
                <w:rFonts w:hint="eastAsia"/>
              </w:rPr>
              <w:t>7.4.12.1.1 受限证券类别：股票</w:t>
            </w:r>
          </w:p>
        </w:tc>
      </w:tr>
      <w:tr w14:paraId="579F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006813">
            <w:r>
              <w:rPr>
                <w:rFonts w:hint="eastAsia"/>
              </w:rPr>
              <w:t>证券代码</w:t>
            </w:r>
          </w:p>
        </w:tc>
        <w:tc>
          <w:tcPr>
            <w:tcW w:w="893" w:type="dxa"/>
            <w:vAlign w:val="center"/>
          </w:tcPr>
          <w:p w14:paraId="70AA87F5">
            <w:r>
              <w:rPr>
                <w:rFonts w:hint="eastAsia"/>
              </w:rPr>
              <w:t>证券名称</w:t>
            </w:r>
          </w:p>
        </w:tc>
        <w:tc>
          <w:tcPr>
            <w:tcW w:w="714" w:type="dxa"/>
            <w:vAlign w:val="center"/>
          </w:tcPr>
          <w:p w14:paraId="75C28DBF">
            <w:r>
              <w:rPr>
                <w:rFonts w:hint="eastAsia"/>
              </w:rPr>
              <w:t>成功认购日</w:t>
            </w:r>
          </w:p>
        </w:tc>
        <w:tc>
          <w:tcPr>
            <w:tcW w:w="714" w:type="dxa"/>
            <w:vAlign w:val="center"/>
          </w:tcPr>
          <w:p w14:paraId="76C903AD">
            <w:r>
              <w:rPr>
                <w:rFonts w:hint="eastAsia"/>
              </w:rPr>
              <w:t>受限期</w:t>
            </w:r>
          </w:p>
        </w:tc>
        <w:tc>
          <w:tcPr>
            <w:tcW w:w="714" w:type="dxa"/>
            <w:vAlign w:val="center"/>
          </w:tcPr>
          <w:p w14:paraId="2407D80A">
            <w:r>
              <w:rPr>
                <w:rFonts w:hint="eastAsia"/>
              </w:rPr>
              <w:t>流通受限类型</w:t>
            </w:r>
          </w:p>
        </w:tc>
        <w:tc>
          <w:tcPr>
            <w:tcW w:w="558" w:type="dxa"/>
            <w:vAlign w:val="center"/>
          </w:tcPr>
          <w:p w14:paraId="388DBE98">
            <w:r>
              <w:rPr>
                <w:rFonts w:hint="eastAsia"/>
              </w:rPr>
              <w:t>认购价格</w:t>
            </w:r>
          </w:p>
        </w:tc>
        <w:tc>
          <w:tcPr>
            <w:tcW w:w="558" w:type="dxa"/>
            <w:vAlign w:val="center"/>
          </w:tcPr>
          <w:p w14:paraId="4B78B402">
            <w:r>
              <w:rPr>
                <w:rFonts w:hint="eastAsia"/>
              </w:rPr>
              <w:t>期末估值单价</w:t>
            </w:r>
          </w:p>
        </w:tc>
        <w:tc>
          <w:tcPr>
            <w:tcW w:w="669" w:type="dxa"/>
            <w:vAlign w:val="center"/>
          </w:tcPr>
          <w:p w14:paraId="6FF12E49">
            <w:r>
              <w:rPr>
                <w:rFonts w:hint="eastAsia"/>
              </w:rPr>
              <w:t>数量（单位：股）</w:t>
            </w:r>
          </w:p>
        </w:tc>
        <w:tc>
          <w:tcPr>
            <w:tcW w:w="1116" w:type="dxa"/>
            <w:vAlign w:val="center"/>
          </w:tcPr>
          <w:p w14:paraId="193575C8">
            <w:r>
              <w:rPr>
                <w:rFonts w:hint="eastAsia"/>
              </w:rPr>
              <w:t>期末成本总额</w:t>
            </w:r>
          </w:p>
        </w:tc>
        <w:tc>
          <w:tcPr>
            <w:tcW w:w="1116" w:type="dxa"/>
            <w:vAlign w:val="center"/>
          </w:tcPr>
          <w:p w14:paraId="55D65230">
            <w:r>
              <w:rPr>
                <w:rFonts w:hint="eastAsia"/>
              </w:rPr>
              <w:t>期末估值总额</w:t>
            </w:r>
          </w:p>
        </w:tc>
        <w:tc>
          <w:tcPr>
            <w:tcW w:w="446" w:type="dxa"/>
            <w:vAlign w:val="center"/>
          </w:tcPr>
          <w:p w14:paraId="731FB61E">
            <w:r>
              <w:rPr>
                <w:rFonts w:hint="eastAsia"/>
              </w:rPr>
              <w:t>备注</w:t>
            </w:r>
          </w:p>
        </w:tc>
      </w:tr>
      <w:tr w14:paraId="2CF7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DC66B36">
            <w:r>
              <w:rPr>
                <w:rFonts w:hint="eastAsia"/>
              </w:rPr>
              <w:t>688795</w:t>
            </w:r>
          </w:p>
        </w:tc>
        <w:tc>
          <w:tcPr>
            <w:tcW w:w="893" w:type="dxa"/>
            <w:vAlign w:val="center"/>
          </w:tcPr>
          <w:p w14:paraId="313BBECC">
            <w:r>
              <w:rPr>
                <w:rFonts w:hint="eastAsia"/>
              </w:rPr>
              <w:t>摩尔线程</w:t>
            </w:r>
          </w:p>
        </w:tc>
        <w:tc>
          <w:tcPr>
            <w:tcW w:w="714" w:type="dxa"/>
            <w:vAlign w:val="center"/>
          </w:tcPr>
          <w:p w14:paraId="36A4CF98">
            <w:r>
              <w:rPr>
                <w:rFonts w:hint="eastAsia"/>
              </w:rPr>
              <w:t>2025年11月26日</w:t>
            </w:r>
          </w:p>
        </w:tc>
        <w:tc>
          <w:tcPr>
            <w:tcW w:w="714" w:type="dxa"/>
            <w:vAlign w:val="center"/>
          </w:tcPr>
          <w:p w14:paraId="7C234B08">
            <w:r>
              <w:rPr>
                <w:rFonts w:hint="eastAsia"/>
              </w:rPr>
              <w:t>9个月</w:t>
            </w:r>
          </w:p>
        </w:tc>
        <w:tc>
          <w:tcPr>
            <w:tcW w:w="714" w:type="dxa"/>
            <w:vAlign w:val="center"/>
          </w:tcPr>
          <w:p w14:paraId="02615FCA">
            <w:r>
              <w:rPr>
                <w:rFonts w:hint="eastAsia"/>
              </w:rPr>
              <w:t>新股锁定期</w:t>
            </w:r>
          </w:p>
        </w:tc>
        <w:tc>
          <w:tcPr>
            <w:tcW w:w="558" w:type="dxa"/>
            <w:vAlign w:val="center"/>
          </w:tcPr>
          <w:p w14:paraId="7FC43673">
            <w:pPr>
              <w:jc w:val="right"/>
            </w:pPr>
            <w:r>
              <w:rPr>
                <w:rFonts w:hint="eastAsia"/>
              </w:rPr>
              <w:t>114.28</w:t>
            </w:r>
          </w:p>
        </w:tc>
        <w:tc>
          <w:tcPr>
            <w:tcW w:w="558" w:type="dxa"/>
            <w:vAlign w:val="center"/>
          </w:tcPr>
          <w:p w14:paraId="56236E0F">
            <w:pPr>
              <w:jc w:val="right"/>
            </w:pPr>
            <w:r>
              <w:rPr>
                <w:rFonts w:hint="eastAsia"/>
              </w:rPr>
              <w:t>416.02</w:t>
            </w:r>
          </w:p>
        </w:tc>
        <w:tc>
          <w:tcPr>
            <w:tcW w:w="669" w:type="dxa"/>
            <w:vAlign w:val="center"/>
          </w:tcPr>
          <w:p w14:paraId="299F853F">
            <w:pPr>
              <w:jc w:val="right"/>
            </w:pPr>
            <w:r>
              <w:rPr>
                <w:rFonts w:hint="eastAsia"/>
              </w:rPr>
              <w:t>3,002</w:t>
            </w:r>
          </w:p>
        </w:tc>
        <w:tc>
          <w:tcPr>
            <w:tcW w:w="1116" w:type="dxa"/>
            <w:vAlign w:val="center"/>
          </w:tcPr>
          <w:p w14:paraId="214E6F1B">
            <w:pPr>
              <w:jc w:val="right"/>
            </w:pPr>
            <w:r>
              <w:rPr>
                <w:rFonts w:hint="eastAsia"/>
              </w:rPr>
              <w:t>343,068.56</w:t>
            </w:r>
          </w:p>
        </w:tc>
        <w:tc>
          <w:tcPr>
            <w:tcW w:w="1116" w:type="dxa"/>
            <w:vAlign w:val="center"/>
          </w:tcPr>
          <w:p w14:paraId="0E4AEC4A">
            <w:pPr>
              <w:jc w:val="right"/>
            </w:pPr>
            <w:r>
              <w:rPr>
                <w:rFonts w:hint="eastAsia"/>
              </w:rPr>
              <w:t>1,248,892.04</w:t>
            </w:r>
          </w:p>
        </w:tc>
        <w:tc>
          <w:tcPr>
            <w:tcW w:w="446" w:type="dxa"/>
            <w:vAlign w:val="center"/>
          </w:tcPr>
          <w:p w14:paraId="0791D59F">
            <w:pPr>
              <w:jc w:val="right"/>
            </w:pPr>
            <w:r>
              <w:rPr>
                <w:rFonts w:hint="eastAsia"/>
              </w:rPr>
              <w:t>-</w:t>
            </w:r>
          </w:p>
        </w:tc>
      </w:tr>
      <w:tr w14:paraId="2CE0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0DD3B3">
            <w:r>
              <w:rPr>
                <w:rFonts w:hint="eastAsia"/>
              </w:rPr>
              <w:t>600930</w:t>
            </w:r>
          </w:p>
        </w:tc>
        <w:tc>
          <w:tcPr>
            <w:tcW w:w="893" w:type="dxa"/>
            <w:vAlign w:val="center"/>
          </w:tcPr>
          <w:p w14:paraId="6E84135F">
            <w:r>
              <w:rPr>
                <w:rFonts w:hint="eastAsia"/>
              </w:rPr>
              <w:t>华电新能</w:t>
            </w:r>
          </w:p>
        </w:tc>
        <w:tc>
          <w:tcPr>
            <w:tcW w:w="714" w:type="dxa"/>
            <w:vAlign w:val="center"/>
          </w:tcPr>
          <w:p w14:paraId="2DEDD59A">
            <w:r>
              <w:rPr>
                <w:rFonts w:hint="eastAsia"/>
              </w:rPr>
              <w:t>2025年7月9日</w:t>
            </w:r>
          </w:p>
        </w:tc>
        <w:tc>
          <w:tcPr>
            <w:tcW w:w="714" w:type="dxa"/>
            <w:vAlign w:val="center"/>
          </w:tcPr>
          <w:p w14:paraId="5F1A597B">
            <w:r>
              <w:rPr>
                <w:rFonts w:hint="eastAsia"/>
              </w:rPr>
              <w:t>6个月</w:t>
            </w:r>
          </w:p>
        </w:tc>
        <w:tc>
          <w:tcPr>
            <w:tcW w:w="714" w:type="dxa"/>
            <w:vAlign w:val="center"/>
          </w:tcPr>
          <w:p w14:paraId="509F986A">
            <w:r>
              <w:rPr>
                <w:rFonts w:hint="eastAsia"/>
              </w:rPr>
              <w:t>新股锁定期</w:t>
            </w:r>
          </w:p>
        </w:tc>
        <w:tc>
          <w:tcPr>
            <w:tcW w:w="558" w:type="dxa"/>
            <w:vAlign w:val="center"/>
          </w:tcPr>
          <w:p w14:paraId="78C50A93">
            <w:pPr>
              <w:jc w:val="right"/>
            </w:pPr>
            <w:r>
              <w:rPr>
                <w:rFonts w:hint="eastAsia"/>
              </w:rPr>
              <w:t>3.18</w:t>
            </w:r>
          </w:p>
        </w:tc>
        <w:tc>
          <w:tcPr>
            <w:tcW w:w="558" w:type="dxa"/>
            <w:vAlign w:val="center"/>
          </w:tcPr>
          <w:p w14:paraId="51730A09">
            <w:pPr>
              <w:jc w:val="right"/>
            </w:pPr>
            <w:r>
              <w:rPr>
                <w:rFonts w:hint="eastAsia"/>
              </w:rPr>
              <w:t>6.24</w:t>
            </w:r>
          </w:p>
        </w:tc>
        <w:tc>
          <w:tcPr>
            <w:tcW w:w="669" w:type="dxa"/>
            <w:vAlign w:val="center"/>
          </w:tcPr>
          <w:p w14:paraId="7E079C34">
            <w:pPr>
              <w:jc w:val="right"/>
            </w:pPr>
            <w:r>
              <w:rPr>
                <w:rFonts w:hint="eastAsia"/>
              </w:rPr>
              <w:t>155,134</w:t>
            </w:r>
          </w:p>
        </w:tc>
        <w:tc>
          <w:tcPr>
            <w:tcW w:w="1116" w:type="dxa"/>
            <w:vAlign w:val="center"/>
          </w:tcPr>
          <w:p w14:paraId="3B25365D">
            <w:pPr>
              <w:jc w:val="right"/>
            </w:pPr>
            <w:r>
              <w:rPr>
                <w:rFonts w:hint="eastAsia"/>
              </w:rPr>
              <w:t>493,326.12</w:t>
            </w:r>
          </w:p>
        </w:tc>
        <w:tc>
          <w:tcPr>
            <w:tcW w:w="1116" w:type="dxa"/>
            <w:vAlign w:val="center"/>
          </w:tcPr>
          <w:p w14:paraId="137768AC">
            <w:pPr>
              <w:jc w:val="right"/>
            </w:pPr>
            <w:r>
              <w:rPr>
                <w:rFonts w:hint="eastAsia"/>
              </w:rPr>
              <w:t>968,036.16</w:t>
            </w:r>
          </w:p>
        </w:tc>
        <w:tc>
          <w:tcPr>
            <w:tcW w:w="446" w:type="dxa"/>
            <w:vAlign w:val="center"/>
          </w:tcPr>
          <w:p w14:paraId="2D5E23B7">
            <w:pPr>
              <w:jc w:val="right"/>
            </w:pPr>
            <w:r>
              <w:rPr>
                <w:rFonts w:hint="eastAsia"/>
              </w:rPr>
              <w:t>-</w:t>
            </w:r>
          </w:p>
        </w:tc>
      </w:tr>
      <w:tr w14:paraId="0DDA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06A04B">
            <w:r>
              <w:rPr>
                <w:rFonts w:hint="eastAsia"/>
              </w:rPr>
              <w:t>688802</w:t>
            </w:r>
          </w:p>
        </w:tc>
        <w:tc>
          <w:tcPr>
            <w:tcW w:w="893" w:type="dxa"/>
            <w:vAlign w:val="center"/>
          </w:tcPr>
          <w:p w14:paraId="0DE2AC1C">
            <w:r>
              <w:rPr>
                <w:rFonts w:hint="eastAsia"/>
              </w:rPr>
              <w:t>沐曦股份</w:t>
            </w:r>
          </w:p>
        </w:tc>
        <w:tc>
          <w:tcPr>
            <w:tcW w:w="714" w:type="dxa"/>
            <w:vAlign w:val="center"/>
          </w:tcPr>
          <w:p w14:paraId="23B5F156">
            <w:r>
              <w:rPr>
                <w:rFonts w:hint="eastAsia"/>
              </w:rPr>
              <w:t>2025年12月9日</w:t>
            </w:r>
          </w:p>
        </w:tc>
        <w:tc>
          <w:tcPr>
            <w:tcW w:w="714" w:type="dxa"/>
            <w:vAlign w:val="center"/>
          </w:tcPr>
          <w:p w14:paraId="369280D5">
            <w:r>
              <w:rPr>
                <w:rFonts w:hint="eastAsia"/>
              </w:rPr>
              <w:t>9个月</w:t>
            </w:r>
          </w:p>
        </w:tc>
        <w:tc>
          <w:tcPr>
            <w:tcW w:w="714" w:type="dxa"/>
            <w:vAlign w:val="center"/>
          </w:tcPr>
          <w:p w14:paraId="1B2F7B9E">
            <w:r>
              <w:rPr>
                <w:rFonts w:hint="eastAsia"/>
              </w:rPr>
              <w:t>新股锁定期</w:t>
            </w:r>
          </w:p>
        </w:tc>
        <w:tc>
          <w:tcPr>
            <w:tcW w:w="558" w:type="dxa"/>
            <w:vAlign w:val="center"/>
          </w:tcPr>
          <w:p w14:paraId="49626801">
            <w:pPr>
              <w:jc w:val="right"/>
            </w:pPr>
            <w:r>
              <w:rPr>
                <w:rFonts w:hint="eastAsia"/>
              </w:rPr>
              <w:t>104.66</w:t>
            </w:r>
          </w:p>
        </w:tc>
        <w:tc>
          <w:tcPr>
            <w:tcW w:w="558" w:type="dxa"/>
            <w:vAlign w:val="center"/>
          </w:tcPr>
          <w:p w14:paraId="3B79543E">
            <w:pPr>
              <w:jc w:val="right"/>
            </w:pPr>
            <w:r>
              <w:rPr>
                <w:rFonts w:hint="eastAsia"/>
              </w:rPr>
              <w:t>399.40</w:t>
            </w:r>
          </w:p>
        </w:tc>
        <w:tc>
          <w:tcPr>
            <w:tcW w:w="669" w:type="dxa"/>
            <w:vAlign w:val="center"/>
          </w:tcPr>
          <w:p w14:paraId="5D0CAFE1">
            <w:pPr>
              <w:jc w:val="right"/>
            </w:pPr>
            <w:r>
              <w:rPr>
                <w:rFonts w:hint="eastAsia"/>
              </w:rPr>
              <w:t>2,097</w:t>
            </w:r>
          </w:p>
        </w:tc>
        <w:tc>
          <w:tcPr>
            <w:tcW w:w="1116" w:type="dxa"/>
            <w:vAlign w:val="center"/>
          </w:tcPr>
          <w:p w14:paraId="72D0F413">
            <w:pPr>
              <w:jc w:val="right"/>
            </w:pPr>
            <w:r>
              <w:rPr>
                <w:rFonts w:hint="eastAsia"/>
              </w:rPr>
              <w:t>219,472.02</w:t>
            </w:r>
          </w:p>
        </w:tc>
        <w:tc>
          <w:tcPr>
            <w:tcW w:w="1116" w:type="dxa"/>
            <w:vAlign w:val="center"/>
          </w:tcPr>
          <w:p w14:paraId="224A01D3">
            <w:pPr>
              <w:jc w:val="right"/>
            </w:pPr>
            <w:r>
              <w:rPr>
                <w:rFonts w:hint="eastAsia"/>
              </w:rPr>
              <w:t>837,541.80</w:t>
            </w:r>
          </w:p>
        </w:tc>
        <w:tc>
          <w:tcPr>
            <w:tcW w:w="446" w:type="dxa"/>
            <w:vAlign w:val="center"/>
          </w:tcPr>
          <w:p w14:paraId="592B66D3">
            <w:pPr>
              <w:jc w:val="right"/>
            </w:pPr>
            <w:r>
              <w:rPr>
                <w:rFonts w:hint="eastAsia"/>
              </w:rPr>
              <w:t>-</w:t>
            </w:r>
          </w:p>
        </w:tc>
      </w:tr>
      <w:tr w14:paraId="45A6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4E6FC0B">
            <w:r>
              <w:rPr>
                <w:rFonts w:hint="eastAsia"/>
              </w:rPr>
              <w:t>688783</w:t>
            </w:r>
          </w:p>
        </w:tc>
        <w:tc>
          <w:tcPr>
            <w:tcW w:w="893" w:type="dxa"/>
            <w:vAlign w:val="center"/>
          </w:tcPr>
          <w:p w14:paraId="22CF9617">
            <w:r>
              <w:rPr>
                <w:rFonts w:hint="eastAsia"/>
              </w:rPr>
              <w:t>西安奕材</w:t>
            </w:r>
          </w:p>
        </w:tc>
        <w:tc>
          <w:tcPr>
            <w:tcW w:w="714" w:type="dxa"/>
            <w:vAlign w:val="center"/>
          </w:tcPr>
          <w:p w14:paraId="0B7CD7C6">
            <w:r>
              <w:rPr>
                <w:rFonts w:hint="eastAsia"/>
              </w:rPr>
              <w:t>2025年10月20日</w:t>
            </w:r>
          </w:p>
        </w:tc>
        <w:tc>
          <w:tcPr>
            <w:tcW w:w="714" w:type="dxa"/>
            <w:vAlign w:val="center"/>
          </w:tcPr>
          <w:p w14:paraId="574366A0">
            <w:r>
              <w:rPr>
                <w:rFonts w:hint="eastAsia"/>
              </w:rPr>
              <w:t>6个月</w:t>
            </w:r>
          </w:p>
        </w:tc>
        <w:tc>
          <w:tcPr>
            <w:tcW w:w="714" w:type="dxa"/>
            <w:vAlign w:val="center"/>
          </w:tcPr>
          <w:p w14:paraId="3C4DB81F">
            <w:r>
              <w:rPr>
                <w:rFonts w:hint="eastAsia"/>
              </w:rPr>
              <w:t>新股锁定期</w:t>
            </w:r>
          </w:p>
        </w:tc>
        <w:tc>
          <w:tcPr>
            <w:tcW w:w="558" w:type="dxa"/>
            <w:vAlign w:val="center"/>
          </w:tcPr>
          <w:p w14:paraId="1D4FC923">
            <w:pPr>
              <w:jc w:val="right"/>
            </w:pPr>
            <w:r>
              <w:rPr>
                <w:rFonts w:hint="eastAsia"/>
              </w:rPr>
              <w:t>8.62</w:t>
            </w:r>
          </w:p>
        </w:tc>
        <w:tc>
          <w:tcPr>
            <w:tcW w:w="558" w:type="dxa"/>
            <w:vAlign w:val="center"/>
          </w:tcPr>
          <w:p w14:paraId="6FB3AC26">
            <w:pPr>
              <w:jc w:val="right"/>
            </w:pPr>
            <w:r>
              <w:rPr>
                <w:rFonts w:hint="eastAsia"/>
              </w:rPr>
              <w:t>18.36</w:t>
            </w:r>
          </w:p>
        </w:tc>
        <w:tc>
          <w:tcPr>
            <w:tcW w:w="669" w:type="dxa"/>
            <w:vAlign w:val="center"/>
          </w:tcPr>
          <w:p w14:paraId="3F7B252A">
            <w:pPr>
              <w:jc w:val="right"/>
            </w:pPr>
            <w:r>
              <w:rPr>
                <w:rFonts w:hint="eastAsia"/>
              </w:rPr>
              <w:t>12,805</w:t>
            </w:r>
          </w:p>
        </w:tc>
        <w:tc>
          <w:tcPr>
            <w:tcW w:w="1116" w:type="dxa"/>
            <w:vAlign w:val="center"/>
          </w:tcPr>
          <w:p w14:paraId="3743AAAA">
            <w:pPr>
              <w:jc w:val="right"/>
            </w:pPr>
            <w:r>
              <w:rPr>
                <w:rFonts w:hint="eastAsia"/>
              </w:rPr>
              <w:t>110,379.10</w:t>
            </w:r>
          </w:p>
        </w:tc>
        <w:tc>
          <w:tcPr>
            <w:tcW w:w="1116" w:type="dxa"/>
            <w:vAlign w:val="center"/>
          </w:tcPr>
          <w:p w14:paraId="2198AA95">
            <w:pPr>
              <w:jc w:val="right"/>
            </w:pPr>
            <w:r>
              <w:rPr>
                <w:rFonts w:hint="eastAsia"/>
              </w:rPr>
              <w:t>235,099.80</w:t>
            </w:r>
          </w:p>
        </w:tc>
        <w:tc>
          <w:tcPr>
            <w:tcW w:w="446" w:type="dxa"/>
            <w:vAlign w:val="center"/>
          </w:tcPr>
          <w:p w14:paraId="6AAD39CB">
            <w:pPr>
              <w:jc w:val="right"/>
            </w:pPr>
            <w:r>
              <w:rPr>
                <w:rFonts w:hint="eastAsia"/>
              </w:rPr>
              <w:t>-</w:t>
            </w:r>
          </w:p>
        </w:tc>
      </w:tr>
      <w:tr w14:paraId="72F65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B61841">
            <w:r>
              <w:rPr>
                <w:rFonts w:hint="eastAsia"/>
              </w:rPr>
              <w:t>688765</w:t>
            </w:r>
          </w:p>
        </w:tc>
        <w:tc>
          <w:tcPr>
            <w:tcW w:w="893" w:type="dxa"/>
            <w:vAlign w:val="center"/>
          </w:tcPr>
          <w:p w14:paraId="6C1BF190">
            <w:r>
              <w:rPr>
                <w:rFonts w:hint="eastAsia"/>
              </w:rPr>
              <w:t>禾元生物</w:t>
            </w:r>
          </w:p>
        </w:tc>
        <w:tc>
          <w:tcPr>
            <w:tcW w:w="714" w:type="dxa"/>
            <w:vAlign w:val="center"/>
          </w:tcPr>
          <w:p w14:paraId="498550A7">
            <w:r>
              <w:rPr>
                <w:rFonts w:hint="eastAsia"/>
              </w:rPr>
              <w:t>2025年10月16日</w:t>
            </w:r>
          </w:p>
        </w:tc>
        <w:tc>
          <w:tcPr>
            <w:tcW w:w="714" w:type="dxa"/>
            <w:vAlign w:val="center"/>
          </w:tcPr>
          <w:p w14:paraId="1C78AE32">
            <w:r>
              <w:rPr>
                <w:rFonts w:hint="eastAsia"/>
              </w:rPr>
              <w:t>6个月</w:t>
            </w:r>
          </w:p>
        </w:tc>
        <w:tc>
          <w:tcPr>
            <w:tcW w:w="714" w:type="dxa"/>
            <w:vAlign w:val="center"/>
          </w:tcPr>
          <w:p w14:paraId="5E64EDD2">
            <w:r>
              <w:rPr>
                <w:rFonts w:hint="eastAsia"/>
              </w:rPr>
              <w:t>新股锁定期</w:t>
            </w:r>
          </w:p>
        </w:tc>
        <w:tc>
          <w:tcPr>
            <w:tcW w:w="558" w:type="dxa"/>
            <w:vAlign w:val="center"/>
          </w:tcPr>
          <w:p w14:paraId="7654D0F8">
            <w:pPr>
              <w:jc w:val="right"/>
            </w:pPr>
            <w:r>
              <w:rPr>
                <w:rFonts w:hint="eastAsia"/>
              </w:rPr>
              <w:t>29.06</w:t>
            </w:r>
          </w:p>
        </w:tc>
        <w:tc>
          <w:tcPr>
            <w:tcW w:w="558" w:type="dxa"/>
            <w:vAlign w:val="center"/>
          </w:tcPr>
          <w:p w14:paraId="05F224FA">
            <w:pPr>
              <w:jc w:val="right"/>
            </w:pPr>
            <w:r>
              <w:rPr>
                <w:rFonts w:hint="eastAsia"/>
              </w:rPr>
              <w:t>52.62</w:t>
            </w:r>
          </w:p>
        </w:tc>
        <w:tc>
          <w:tcPr>
            <w:tcW w:w="669" w:type="dxa"/>
            <w:vAlign w:val="center"/>
          </w:tcPr>
          <w:p w14:paraId="5A0F3534">
            <w:pPr>
              <w:jc w:val="right"/>
            </w:pPr>
            <w:r>
              <w:rPr>
                <w:rFonts w:hint="eastAsia"/>
              </w:rPr>
              <w:t>3,286</w:t>
            </w:r>
          </w:p>
        </w:tc>
        <w:tc>
          <w:tcPr>
            <w:tcW w:w="1116" w:type="dxa"/>
            <w:vAlign w:val="center"/>
          </w:tcPr>
          <w:p w14:paraId="6D8DEFD7">
            <w:pPr>
              <w:jc w:val="right"/>
            </w:pPr>
            <w:r>
              <w:rPr>
                <w:rFonts w:hint="eastAsia"/>
              </w:rPr>
              <w:t>95,491.16</w:t>
            </w:r>
          </w:p>
        </w:tc>
        <w:tc>
          <w:tcPr>
            <w:tcW w:w="1116" w:type="dxa"/>
            <w:vAlign w:val="center"/>
          </w:tcPr>
          <w:p w14:paraId="1CDC8785">
            <w:pPr>
              <w:jc w:val="right"/>
            </w:pPr>
            <w:r>
              <w:rPr>
                <w:rFonts w:hint="eastAsia"/>
              </w:rPr>
              <w:t>172,909.32</w:t>
            </w:r>
          </w:p>
        </w:tc>
        <w:tc>
          <w:tcPr>
            <w:tcW w:w="446" w:type="dxa"/>
            <w:vAlign w:val="center"/>
          </w:tcPr>
          <w:p w14:paraId="30CAA1A8">
            <w:pPr>
              <w:jc w:val="right"/>
            </w:pPr>
            <w:r>
              <w:rPr>
                <w:rFonts w:hint="eastAsia"/>
              </w:rPr>
              <w:t>-</w:t>
            </w:r>
          </w:p>
        </w:tc>
      </w:tr>
      <w:tr w14:paraId="1BA5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404B20">
            <w:r>
              <w:rPr>
                <w:rFonts w:hint="eastAsia"/>
              </w:rPr>
              <w:t>301656</w:t>
            </w:r>
          </w:p>
        </w:tc>
        <w:tc>
          <w:tcPr>
            <w:tcW w:w="893" w:type="dxa"/>
            <w:vAlign w:val="center"/>
          </w:tcPr>
          <w:p w14:paraId="0737E91E">
            <w:r>
              <w:rPr>
                <w:rFonts w:hint="eastAsia"/>
              </w:rPr>
              <w:t>联合动力</w:t>
            </w:r>
          </w:p>
        </w:tc>
        <w:tc>
          <w:tcPr>
            <w:tcW w:w="714" w:type="dxa"/>
            <w:vAlign w:val="center"/>
          </w:tcPr>
          <w:p w14:paraId="4E27B6F8">
            <w:r>
              <w:rPr>
                <w:rFonts w:hint="eastAsia"/>
              </w:rPr>
              <w:t>2025年9月17日</w:t>
            </w:r>
          </w:p>
        </w:tc>
        <w:tc>
          <w:tcPr>
            <w:tcW w:w="714" w:type="dxa"/>
            <w:vAlign w:val="center"/>
          </w:tcPr>
          <w:p w14:paraId="72491EEE">
            <w:r>
              <w:rPr>
                <w:rFonts w:hint="eastAsia"/>
              </w:rPr>
              <w:t>6个月</w:t>
            </w:r>
          </w:p>
        </w:tc>
        <w:tc>
          <w:tcPr>
            <w:tcW w:w="714" w:type="dxa"/>
            <w:vAlign w:val="center"/>
          </w:tcPr>
          <w:p w14:paraId="799FC2C5">
            <w:r>
              <w:rPr>
                <w:rFonts w:hint="eastAsia"/>
              </w:rPr>
              <w:t>新股锁定期</w:t>
            </w:r>
          </w:p>
        </w:tc>
        <w:tc>
          <w:tcPr>
            <w:tcW w:w="558" w:type="dxa"/>
            <w:vAlign w:val="center"/>
          </w:tcPr>
          <w:p w14:paraId="3B87B993">
            <w:pPr>
              <w:jc w:val="right"/>
            </w:pPr>
            <w:r>
              <w:rPr>
                <w:rFonts w:hint="eastAsia"/>
              </w:rPr>
              <w:t>12.48</w:t>
            </w:r>
          </w:p>
        </w:tc>
        <w:tc>
          <w:tcPr>
            <w:tcW w:w="558" w:type="dxa"/>
            <w:vAlign w:val="center"/>
          </w:tcPr>
          <w:p w14:paraId="3E4BED92">
            <w:pPr>
              <w:jc w:val="right"/>
            </w:pPr>
            <w:r>
              <w:rPr>
                <w:rFonts w:hint="eastAsia"/>
              </w:rPr>
              <w:t>25.46</w:t>
            </w:r>
          </w:p>
        </w:tc>
        <w:tc>
          <w:tcPr>
            <w:tcW w:w="669" w:type="dxa"/>
            <w:vAlign w:val="center"/>
          </w:tcPr>
          <w:p w14:paraId="5A5BE07E">
            <w:pPr>
              <w:jc w:val="right"/>
            </w:pPr>
            <w:r>
              <w:rPr>
                <w:rFonts w:hint="eastAsia"/>
              </w:rPr>
              <w:t>4,807</w:t>
            </w:r>
          </w:p>
        </w:tc>
        <w:tc>
          <w:tcPr>
            <w:tcW w:w="1116" w:type="dxa"/>
            <w:vAlign w:val="center"/>
          </w:tcPr>
          <w:p w14:paraId="7424F736">
            <w:pPr>
              <w:jc w:val="right"/>
            </w:pPr>
            <w:r>
              <w:rPr>
                <w:rFonts w:hint="eastAsia"/>
              </w:rPr>
              <w:t>59,991.36</w:t>
            </w:r>
          </w:p>
        </w:tc>
        <w:tc>
          <w:tcPr>
            <w:tcW w:w="1116" w:type="dxa"/>
            <w:vAlign w:val="center"/>
          </w:tcPr>
          <w:p w14:paraId="633391DA">
            <w:pPr>
              <w:jc w:val="right"/>
            </w:pPr>
            <w:r>
              <w:rPr>
                <w:rFonts w:hint="eastAsia"/>
              </w:rPr>
              <w:t>122,386.22</w:t>
            </w:r>
          </w:p>
        </w:tc>
        <w:tc>
          <w:tcPr>
            <w:tcW w:w="446" w:type="dxa"/>
            <w:vAlign w:val="center"/>
          </w:tcPr>
          <w:p w14:paraId="05E6C2F6">
            <w:pPr>
              <w:jc w:val="right"/>
            </w:pPr>
            <w:r>
              <w:rPr>
                <w:rFonts w:hint="eastAsia"/>
              </w:rPr>
              <w:t>-</w:t>
            </w:r>
          </w:p>
        </w:tc>
      </w:tr>
      <w:tr w14:paraId="5880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4FDCD8">
            <w:r>
              <w:rPr>
                <w:rFonts w:hint="eastAsia"/>
              </w:rPr>
              <w:t>001280</w:t>
            </w:r>
          </w:p>
        </w:tc>
        <w:tc>
          <w:tcPr>
            <w:tcW w:w="893" w:type="dxa"/>
            <w:vAlign w:val="center"/>
          </w:tcPr>
          <w:p w14:paraId="2069C0DF">
            <w:r>
              <w:rPr>
                <w:rFonts w:hint="eastAsia"/>
              </w:rPr>
              <w:t>中国铀业</w:t>
            </w:r>
          </w:p>
        </w:tc>
        <w:tc>
          <w:tcPr>
            <w:tcW w:w="714" w:type="dxa"/>
            <w:vAlign w:val="center"/>
          </w:tcPr>
          <w:p w14:paraId="531F3104">
            <w:r>
              <w:rPr>
                <w:rFonts w:hint="eastAsia"/>
              </w:rPr>
              <w:t>2025年11月25日</w:t>
            </w:r>
          </w:p>
        </w:tc>
        <w:tc>
          <w:tcPr>
            <w:tcW w:w="714" w:type="dxa"/>
            <w:vAlign w:val="center"/>
          </w:tcPr>
          <w:p w14:paraId="53095FEA">
            <w:r>
              <w:rPr>
                <w:rFonts w:hint="eastAsia"/>
              </w:rPr>
              <w:t>6个月</w:t>
            </w:r>
          </w:p>
        </w:tc>
        <w:tc>
          <w:tcPr>
            <w:tcW w:w="714" w:type="dxa"/>
            <w:vAlign w:val="center"/>
          </w:tcPr>
          <w:p w14:paraId="3919F4E6">
            <w:r>
              <w:rPr>
                <w:rFonts w:hint="eastAsia"/>
              </w:rPr>
              <w:t>新股锁定期</w:t>
            </w:r>
          </w:p>
        </w:tc>
        <w:tc>
          <w:tcPr>
            <w:tcW w:w="558" w:type="dxa"/>
            <w:vAlign w:val="center"/>
          </w:tcPr>
          <w:p w14:paraId="3A5E5C17">
            <w:pPr>
              <w:jc w:val="right"/>
            </w:pPr>
            <w:r>
              <w:rPr>
                <w:rFonts w:hint="eastAsia"/>
              </w:rPr>
              <w:t>17.89</w:t>
            </w:r>
          </w:p>
        </w:tc>
        <w:tc>
          <w:tcPr>
            <w:tcW w:w="558" w:type="dxa"/>
            <w:vAlign w:val="center"/>
          </w:tcPr>
          <w:p w14:paraId="36976DC7">
            <w:pPr>
              <w:jc w:val="right"/>
            </w:pPr>
            <w:r>
              <w:rPr>
                <w:rFonts w:hint="eastAsia"/>
              </w:rPr>
              <w:t>45.36</w:t>
            </w:r>
          </w:p>
        </w:tc>
        <w:tc>
          <w:tcPr>
            <w:tcW w:w="669" w:type="dxa"/>
            <w:vAlign w:val="center"/>
          </w:tcPr>
          <w:p w14:paraId="2CBB4705">
            <w:pPr>
              <w:jc w:val="right"/>
            </w:pPr>
            <w:r>
              <w:rPr>
                <w:rFonts w:hint="eastAsia"/>
              </w:rPr>
              <w:t>2,277</w:t>
            </w:r>
          </w:p>
        </w:tc>
        <w:tc>
          <w:tcPr>
            <w:tcW w:w="1116" w:type="dxa"/>
            <w:vAlign w:val="center"/>
          </w:tcPr>
          <w:p w14:paraId="22E00801">
            <w:pPr>
              <w:jc w:val="right"/>
            </w:pPr>
            <w:r>
              <w:rPr>
                <w:rFonts w:hint="eastAsia"/>
              </w:rPr>
              <w:t>40,735.53</w:t>
            </w:r>
          </w:p>
        </w:tc>
        <w:tc>
          <w:tcPr>
            <w:tcW w:w="1116" w:type="dxa"/>
            <w:vAlign w:val="center"/>
          </w:tcPr>
          <w:p w14:paraId="66697852">
            <w:pPr>
              <w:jc w:val="right"/>
            </w:pPr>
            <w:r>
              <w:rPr>
                <w:rFonts w:hint="eastAsia"/>
              </w:rPr>
              <w:t>103,284.72</w:t>
            </w:r>
          </w:p>
        </w:tc>
        <w:tc>
          <w:tcPr>
            <w:tcW w:w="446" w:type="dxa"/>
            <w:vAlign w:val="center"/>
          </w:tcPr>
          <w:p w14:paraId="2986A5C6">
            <w:pPr>
              <w:jc w:val="right"/>
            </w:pPr>
            <w:r>
              <w:rPr>
                <w:rFonts w:hint="eastAsia"/>
              </w:rPr>
              <w:t>-</w:t>
            </w:r>
          </w:p>
        </w:tc>
      </w:tr>
      <w:tr w14:paraId="51EDE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005FEE">
            <w:r>
              <w:rPr>
                <w:rFonts w:hint="eastAsia"/>
              </w:rPr>
              <w:t>688729</w:t>
            </w:r>
          </w:p>
        </w:tc>
        <w:tc>
          <w:tcPr>
            <w:tcW w:w="893" w:type="dxa"/>
            <w:vAlign w:val="center"/>
          </w:tcPr>
          <w:p w14:paraId="71D0CD08">
            <w:r>
              <w:rPr>
                <w:rFonts w:hint="eastAsia"/>
              </w:rPr>
              <w:t>屹唐股份</w:t>
            </w:r>
          </w:p>
        </w:tc>
        <w:tc>
          <w:tcPr>
            <w:tcW w:w="714" w:type="dxa"/>
            <w:vAlign w:val="center"/>
          </w:tcPr>
          <w:p w14:paraId="7A2A808C">
            <w:r>
              <w:rPr>
                <w:rFonts w:hint="eastAsia"/>
              </w:rPr>
              <w:t>2025年7月1日</w:t>
            </w:r>
          </w:p>
        </w:tc>
        <w:tc>
          <w:tcPr>
            <w:tcW w:w="714" w:type="dxa"/>
            <w:vAlign w:val="center"/>
          </w:tcPr>
          <w:p w14:paraId="384DF173">
            <w:r>
              <w:rPr>
                <w:rFonts w:hint="eastAsia"/>
              </w:rPr>
              <w:t>6个月</w:t>
            </w:r>
          </w:p>
        </w:tc>
        <w:tc>
          <w:tcPr>
            <w:tcW w:w="714" w:type="dxa"/>
            <w:vAlign w:val="center"/>
          </w:tcPr>
          <w:p w14:paraId="73490E21">
            <w:r>
              <w:rPr>
                <w:rFonts w:hint="eastAsia"/>
              </w:rPr>
              <w:t>新股锁定期</w:t>
            </w:r>
          </w:p>
        </w:tc>
        <w:tc>
          <w:tcPr>
            <w:tcW w:w="558" w:type="dxa"/>
            <w:vAlign w:val="center"/>
          </w:tcPr>
          <w:p w14:paraId="1698DF92">
            <w:pPr>
              <w:jc w:val="right"/>
            </w:pPr>
            <w:r>
              <w:rPr>
                <w:rFonts w:hint="eastAsia"/>
              </w:rPr>
              <w:t>8.45</w:t>
            </w:r>
          </w:p>
        </w:tc>
        <w:tc>
          <w:tcPr>
            <w:tcW w:w="558" w:type="dxa"/>
            <w:vAlign w:val="center"/>
          </w:tcPr>
          <w:p w14:paraId="71E5E317">
            <w:pPr>
              <w:jc w:val="right"/>
            </w:pPr>
            <w:r>
              <w:rPr>
                <w:rFonts w:hint="eastAsia"/>
              </w:rPr>
              <w:t>24.28</w:t>
            </w:r>
          </w:p>
        </w:tc>
        <w:tc>
          <w:tcPr>
            <w:tcW w:w="669" w:type="dxa"/>
            <w:vAlign w:val="center"/>
          </w:tcPr>
          <w:p w14:paraId="3854A03C">
            <w:pPr>
              <w:jc w:val="right"/>
            </w:pPr>
            <w:r>
              <w:rPr>
                <w:rFonts w:hint="eastAsia"/>
              </w:rPr>
              <w:t>3,505</w:t>
            </w:r>
          </w:p>
        </w:tc>
        <w:tc>
          <w:tcPr>
            <w:tcW w:w="1116" w:type="dxa"/>
            <w:vAlign w:val="center"/>
          </w:tcPr>
          <w:p w14:paraId="69BCCA70">
            <w:pPr>
              <w:jc w:val="right"/>
            </w:pPr>
            <w:r>
              <w:rPr>
                <w:rFonts w:hint="eastAsia"/>
              </w:rPr>
              <w:t>29,617.25</w:t>
            </w:r>
          </w:p>
        </w:tc>
        <w:tc>
          <w:tcPr>
            <w:tcW w:w="1116" w:type="dxa"/>
            <w:vAlign w:val="center"/>
          </w:tcPr>
          <w:p w14:paraId="6DC51BCF">
            <w:pPr>
              <w:jc w:val="right"/>
            </w:pPr>
            <w:r>
              <w:rPr>
                <w:rFonts w:hint="eastAsia"/>
              </w:rPr>
              <w:t>85,101.40</w:t>
            </w:r>
          </w:p>
        </w:tc>
        <w:tc>
          <w:tcPr>
            <w:tcW w:w="446" w:type="dxa"/>
            <w:vAlign w:val="center"/>
          </w:tcPr>
          <w:p w14:paraId="4F12614F">
            <w:pPr>
              <w:jc w:val="right"/>
            </w:pPr>
            <w:r>
              <w:rPr>
                <w:rFonts w:hint="eastAsia"/>
              </w:rPr>
              <w:t>-</w:t>
            </w:r>
          </w:p>
        </w:tc>
      </w:tr>
      <w:tr w14:paraId="47E4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103797F">
            <w:r>
              <w:rPr>
                <w:rFonts w:hint="eastAsia"/>
              </w:rPr>
              <w:t>688759</w:t>
            </w:r>
          </w:p>
        </w:tc>
        <w:tc>
          <w:tcPr>
            <w:tcW w:w="893" w:type="dxa"/>
            <w:vAlign w:val="center"/>
          </w:tcPr>
          <w:p w14:paraId="4E5689EF">
            <w:r>
              <w:rPr>
                <w:rFonts w:hint="eastAsia"/>
              </w:rPr>
              <w:t>必贝特</w:t>
            </w:r>
          </w:p>
        </w:tc>
        <w:tc>
          <w:tcPr>
            <w:tcW w:w="714" w:type="dxa"/>
            <w:vAlign w:val="center"/>
          </w:tcPr>
          <w:p w14:paraId="1A8EAA4F">
            <w:r>
              <w:rPr>
                <w:rFonts w:hint="eastAsia"/>
              </w:rPr>
              <w:t>2025年10月21日</w:t>
            </w:r>
          </w:p>
        </w:tc>
        <w:tc>
          <w:tcPr>
            <w:tcW w:w="714" w:type="dxa"/>
            <w:vAlign w:val="center"/>
          </w:tcPr>
          <w:p w14:paraId="5CAAAAEB">
            <w:r>
              <w:rPr>
                <w:rFonts w:hint="eastAsia"/>
              </w:rPr>
              <w:t>6个月</w:t>
            </w:r>
          </w:p>
        </w:tc>
        <w:tc>
          <w:tcPr>
            <w:tcW w:w="714" w:type="dxa"/>
            <w:vAlign w:val="center"/>
          </w:tcPr>
          <w:p w14:paraId="0629A1C6">
            <w:r>
              <w:rPr>
                <w:rFonts w:hint="eastAsia"/>
              </w:rPr>
              <w:t>新股锁定期</w:t>
            </w:r>
          </w:p>
        </w:tc>
        <w:tc>
          <w:tcPr>
            <w:tcW w:w="558" w:type="dxa"/>
            <w:vAlign w:val="center"/>
          </w:tcPr>
          <w:p w14:paraId="26A1F499">
            <w:pPr>
              <w:jc w:val="right"/>
            </w:pPr>
            <w:r>
              <w:rPr>
                <w:rFonts w:hint="eastAsia"/>
              </w:rPr>
              <w:t>17.78</w:t>
            </w:r>
          </w:p>
        </w:tc>
        <w:tc>
          <w:tcPr>
            <w:tcW w:w="558" w:type="dxa"/>
            <w:vAlign w:val="center"/>
          </w:tcPr>
          <w:p w14:paraId="38AD85F7">
            <w:pPr>
              <w:jc w:val="right"/>
            </w:pPr>
            <w:r>
              <w:rPr>
                <w:rFonts w:hint="eastAsia"/>
              </w:rPr>
              <w:t>25.11</w:t>
            </w:r>
          </w:p>
        </w:tc>
        <w:tc>
          <w:tcPr>
            <w:tcW w:w="669" w:type="dxa"/>
            <w:vAlign w:val="center"/>
          </w:tcPr>
          <w:p w14:paraId="08482C96">
            <w:pPr>
              <w:jc w:val="right"/>
            </w:pPr>
            <w:r>
              <w:rPr>
                <w:rFonts w:hint="eastAsia"/>
              </w:rPr>
              <w:t>2,789</w:t>
            </w:r>
          </w:p>
        </w:tc>
        <w:tc>
          <w:tcPr>
            <w:tcW w:w="1116" w:type="dxa"/>
            <w:vAlign w:val="center"/>
          </w:tcPr>
          <w:p w14:paraId="2B9E9AA4">
            <w:pPr>
              <w:jc w:val="right"/>
            </w:pPr>
            <w:r>
              <w:rPr>
                <w:rFonts w:hint="eastAsia"/>
              </w:rPr>
              <w:t>49,588.42</w:t>
            </w:r>
          </w:p>
        </w:tc>
        <w:tc>
          <w:tcPr>
            <w:tcW w:w="1116" w:type="dxa"/>
            <w:vAlign w:val="center"/>
          </w:tcPr>
          <w:p w14:paraId="02B26A37">
            <w:pPr>
              <w:jc w:val="right"/>
            </w:pPr>
            <w:r>
              <w:rPr>
                <w:rFonts w:hint="eastAsia"/>
              </w:rPr>
              <w:t>70,031.79</w:t>
            </w:r>
          </w:p>
        </w:tc>
        <w:tc>
          <w:tcPr>
            <w:tcW w:w="446" w:type="dxa"/>
            <w:vAlign w:val="center"/>
          </w:tcPr>
          <w:p w14:paraId="7D825740">
            <w:pPr>
              <w:jc w:val="right"/>
            </w:pPr>
            <w:r>
              <w:rPr>
                <w:rFonts w:hint="eastAsia"/>
              </w:rPr>
              <w:t>-</w:t>
            </w:r>
          </w:p>
        </w:tc>
      </w:tr>
      <w:tr w14:paraId="6F46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9BED57">
            <w:r>
              <w:rPr>
                <w:rFonts w:hint="eastAsia"/>
              </w:rPr>
              <w:t>688790</w:t>
            </w:r>
          </w:p>
        </w:tc>
        <w:tc>
          <w:tcPr>
            <w:tcW w:w="893" w:type="dxa"/>
            <w:vAlign w:val="center"/>
          </w:tcPr>
          <w:p w14:paraId="21EF085A">
            <w:r>
              <w:rPr>
                <w:rFonts w:hint="eastAsia"/>
              </w:rPr>
              <w:t>昂瑞微</w:t>
            </w:r>
          </w:p>
        </w:tc>
        <w:tc>
          <w:tcPr>
            <w:tcW w:w="714" w:type="dxa"/>
            <w:vAlign w:val="center"/>
          </w:tcPr>
          <w:p w14:paraId="6F37D9F9">
            <w:r>
              <w:rPr>
                <w:rFonts w:hint="eastAsia"/>
              </w:rPr>
              <w:t>2025年12月9日</w:t>
            </w:r>
          </w:p>
        </w:tc>
        <w:tc>
          <w:tcPr>
            <w:tcW w:w="714" w:type="dxa"/>
            <w:vAlign w:val="center"/>
          </w:tcPr>
          <w:p w14:paraId="2EF84889">
            <w:r>
              <w:rPr>
                <w:rFonts w:hint="eastAsia"/>
              </w:rPr>
              <w:t>6个月</w:t>
            </w:r>
          </w:p>
        </w:tc>
        <w:tc>
          <w:tcPr>
            <w:tcW w:w="714" w:type="dxa"/>
            <w:vAlign w:val="center"/>
          </w:tcPr>
          <w:p w14:paraId="414154C9">
            <w:r>
              <w:rPr>
                <w:rFonts w:hint="eastAsia"/>
              </w:rPr>
              <w:t>新股锁定期</w:t>
            </w:r>
          </w:p>
        </w:tc>
        <w:tc>
          <w:tcPr>
            <w:tcW w:w="558" w:type="dxa"/>
            <w:vAlign w:val="center"/>
          </w:tcPr>
          <w:p w14:paraId="023633A2">
            <w:pPr>
              <w:jc w:val="right"/>
            </w:pPr>
            <w:r>
              <w:rPr>
                <w:rFonts w:hint="eastAsia"/>
              </w:rPr>
              <w:t>83.06</w:t>
            </w:r>
          </w:p>
        </w:tc>
        <w:tc>
          <w:tcPr>
            <w:tcW w:w="558" w:type="dxa"/>
            <w:vAlign w:val="center"/>
          </w:tcPr>
          <w:p w14:paraId="2BB50007">
            <w:pPr>
              <w:jc w:val="right"/>
            </w:pPr>
            <w:r>
              <w:rPr>
                <w:rFonts w:hint="eastAsia"/>
              </w:rPr>
              <w:t>117.19</w:t>
            </w:r>
          </w:p>
        </w:tc>
        <w:tc>
          <w:tcPr>
            <w:tcW w:w="669" w:type="dxa"/>
            <w:vAlign w:val="center"/>
          </w:tcPr>
          <w:p w14:paraId="68461CCB">
            <w:pPr>
              <w:jc w:val="right"/>
            </w:pPr>
            <w:r>
              <w:rPr>
                <w:rFonts w:hint="eastAsia"/>
              </w:rPr>
              <w:t>509</w:t>
            </w:r>
          </w:p>
        </w:tc>
        <w:tc>
          <w:tcPr>
            <w:tcW w:w="1116" w:type="dxa"/>
            <w:vAlign w:val="center"/>
          </w:tcPr>
          <w:p w14:paraId="0EF5F0FF">
            <w:pPr>
              <w:jc w:val="right"/>
            </w:pPr>
            <w:r>
              <w:rPr>
                <w:rFonts w:hint="eastAsia"/>
              </w:rPr>
              <w:t>42,277.54</w:t>
            </w:r>
          </w:p>
        </w:tc>
        <w:tc>
          <w:tcPr>
            <w:tcW w:w="1116" w:type="dxa"/>
            <w:vAlign w:val="center"/>
          </w:tcPr>
          <w:p w14:paraId="10FD9C52">
            <w:pPr>
              <w:jc w:val="right"/>
            </w:pPr>
            <w:r>
              <w:rPr>
                <w:rFonts w:hint="eastAsia"/>
              </w:rPr>
              <w:t>59,649.71</w:t>
            </w:r>
          </w:p>
        </w:tc>
        <w:tc>
          <w:tcPr>
            <w:tcW w:w="446" w:type="dxa"/>
            <w:vAlign w:val="center"/>
          </w:tcPr>
          <w:p w14:paraId="2BBB76A1">
            <w:pPr>
              <w:jc w:val="right"/>
            </w:pPr>
            <w:r>
              <w:rPr>
                <w:rFonts w:hint="eastAsia"/>
              </w:rPr>
              <w:t>-</w:t>
            </w:r>
          </w:p>
        </w:tc>
      </w:tr>
      <w:tr w14:paraId="4EE9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C02A41">
            <w:r>
              <w:rPr>
                <w:rFonts w:hint="eastAsia"/>
              </w:rPr>
              <w:t>688809</w:t>
            </w:r>
          </w:p>
        </w:tc>
        <w:tc>
          <w:tcPr>
            <w:tcW w:w="893" w:type="dxa"/>
            <w:vAlign w:val="center"/>
          </w:tcPr>
          <w:p w14:paraId="642C896D">
            <w:r>
              <w:rPr>
                <w:rFonts w:hint="eastAsia"/>
              </w:rPr>
              <w:t>强一股份</w:t>
            </w:r>
          </w:p>
        </w:tc>
        <w:tc>
          <w:tcPr>
            <w:tcW w:w="714" w:type="dxa"/>
            <w:vAlign w:val="center"/>
          </w:tcPr>
          <w:p w14:paraId="6B33A15A">
            <w:r>
              <w:rPr>
                <w:rFonts w:hint="eastAsia"/>
              </w:rPr>
              <w:t>2025年12月23日</w:t>
            </w:r>
          </w:p>
        </w:tc>
        <w:tc>
          <w:tcPr>
            <w:tcW w:w="714" w:type="dxa"/>
            <w:vAlign w:val="center"/>
          </w:tcPr>
          <w:p w14:paraId="107DDE31">
            <w:r>
              <w:rPr>
                <w:rFonts w:hint="eastAsia"/>
              </w:rPr>
              <w:t>6个月</w:t>
            </w:r>
          </w:p>
        </w:tc>
        <w:tc>
          <w:tcPr>
            <w:tcW w:w="714" w:type="dxa"/>
            <w:vAlign w:val="center"/>
          </w:tcPr>
          <w:p w14:paraId="00C185C8">
            <w:r>
              <w:rPr>
                <w:rFonts w:hint="eastAsia"/>
              </w:rPr>
              <w:t>新股锁定期</w:t>
            </w:r>
          </w:p>
        </w:tc>
        <w:tc>
          <w:tcPr>
            <w:tcW w:w="558" w:type="dxa"/>
            <w:vAlign w:val="center"/>
          </w:tcPr>
          <w:p w14:paraId="328E1127">
            <w:pPr>
              <w:jc w:val="right"/>
            </w:pPr>
            <w:r>
              <w:rPr>
                <w:rFonts w:hint="eastAsia"/>
              </w:rPr>
              <w:t>85.09</w:t>
            </w:r>
          </w:p>
        </w:tc>
        <w:tc>
          <w:tcPr>
            <w:tcW w:w="558" w:type="dxa"/>
            <w:vAlign w:val="center"/>
          </w:tcPr>
          <w:p w14:paraId="42484DBE">
            <w:pPr>
              <w:jc w:val="right"/>
            </w:pPr>
            <w:r>
              <w:rPr>
                <w:rFonts w:hint="eastAsia"/>
              </w:rPr>
              <w:t>203.31</w:t>
            </w:r>
          </w:p>
        </w:tc>
        <w:tc>
          <w:tcPr>
            <w:tcW w:w="669" w:type="dxa"/>
            <w:vAlign w:val="center"/>
          </w:tcPr>
          <w:p w14:paraId="50358C19">
            <w:pPr>
              <w:jc w:val="right"/>
            </w:pPr>
            <w:r>
              <w:rPr>
                <w:rFonts w:hint="eastAsia"/>
              </w:rPr>
              <w:t>230</w:t>
            </w:r>
          </w:p>
        </w:tc>
        <w:tc>
          <w:tcPr>
            <w:tcW w:w="1116" w:type="dxa"/>
            <w:vAlign w:val="center"/>
          </w:tcPr>
          <w:p w14:paraId="472EAF7D">
            <w:pPr>
              <w:jc w:val="right"/>
            </w:pPr>
            <w:r>
              <w:rPr>
                <w:rFonts w:hint="eastAsia"/>
              </w:rPr>
              <w:t>19,570.70</w:t>
            </w:r>
          </w:p>
        </w:tc>
        <w:tc>
          <w:tcPr>
            <w:tcW w:w="1116" w:type="dxa"/>
            <w:vAlign w:val="center"/>
          </w:tcPr>
          <w:p w14:paraId="7257120B">
            <w:pPr>
              <w:jc w:val="right"/>
            </w:pPr>
            <w:r>
              <w:rPr>
                <w:rFonts w:hint="eastAsia"/>
              </w:rPr>
              <w:t>46,761.30</w:t>
            </w:r>
          </w:p>
        </w:tc>
        <w:tc>
          <w:tcPr>
            <w:tcW w:w="446" w:type="dxa"/>
            <w:vAlign w:val="center"/>
          </w:tcPr>
          <w:p w14:paraId="53A33B19">
            <w:pPr>
              <w:jc w:val="right"/>
            </w:pPr>
            <w:r>
              <w:rPr>
                <w:rFonts w:hint="eastAsia"/>
              </w:rPr>
              <w:t>-</w:t>
            </w:r>
          </w:p>
        </w:tc>
      </w:tr>
      <w:tr w14:paraId="2477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8F314A">
            <w:r>
              <w:rPr>
                <w:rFonts w:hint="eastAsia"/>
              </w:rPr>
              <w:t>001386</w:t>
            </w:r>
          </w:p>
        </w:tc>
        <w:tc>
          <w:tcPr>
            <w:tcW w:w="893" w:type="dxa"/>
            <w:vAlign w:val="center"/>
          </w:tcPr>
          <w:p w14:paraId="19B19D31">
            <w:r>
              <w:rPr>
                <w:rFonts w:hint="eastAsia"/>
              </w:rPr>
              <w:t>马可波罗</w:t>
            </w:r>
          </w:p>
        </w:tc>
        <w:tc>
          <w:tcPr>
            <w:tcW w:w="714" w:type="dxa"/>
            <w:vAlign w:val="center"/>
          </w:tcPr>
          <w:p w14:paraId="60412376">
            <w:r>
              <w:rPr>
                <w:rFonts w:hint="eastAsia"/>
              </w:rPr>
              <w:t>2025年10月15日</w:t>
            </w:r>
          </w:p>
        </w:tc>
        <w:tc>
          <w:tcPr>
            <w:tcW w:w="714" w:type="dxa"/>
            <w:vAlign w:val="center"/>
          </w:tcPr>
          <w:p w14:paraId="14290B16">
            <w:r>
              <w:rPr>
                <w:rFonts w:hint="eastAsia"/>
              </w:rPr>
              <w:t>6个月</w:t>
            </w:r>
          </w:p>
        </w:tc>
        <w:tc>
          <w:tcPr>
            <w:tcW w:w="714" w:type="dxa"/>
            <w:vAlign w:val="center"/>
          </w:tcPr>
          <w:p w14:paraId="4D73ADC3">
            <w:r>
              <w:rPr>
                <w:rFonts w:hint="eastAsia"/>
              </w:rPr>
              <w:t>新股锁定期</w:t>
            </w:r>
          </w:p>
        </w:tc>
        <w:tc>
          <w:tcPr>
            <w:tcW w:w="558" w:type="dxa"/>
            <w:vAlign w:val="center"/>
          </w:tcPr>
          <w:p w14:paraId="6C0511FF">
            <w:pPr>
              <w:jc w:val="right"/>
            </w:pPr>
            <w:r>
              <w:rPr>
                <w:rFonts w:hint="eastAsia"/>
              </w:rPr>
              <w:t>13.75</w:t>
            </w:r>
          </w:p>
        </w:tc>
        <w:tc>
          <w:tcPr>
            <w:tcW w:w="558" w:type="dxa"/>
            <w:vAlign w:val="center"/>
          </w:tcPr>
          <w:p w14:paraId="2D0D9456">
            <w:pPr>
              <w:jc w:val="right"/>
            </w:pPr>
            <w:r>
              <w:rPr>
                <w:rFonts w:hint="eastAsia"/>
              </w:rPr>
              <w:t>18.53</w:t>
            </w:r>
          </w:p>
        </w:tc>
        <w:tc>
          <w:tcPr>
            <w:tcW w:w="669" w:type="dxa"/>
            <w:vAlign w:val="center"/>
          </w:tcPr>
          <w:p w14:paraId="09CE29F2">
            <w:pPr>
              <w:jc w:val="right"/>
            </w:pPr>
            <w:r>
              <w:rPr>
                <w:rFonts w:hint="eastAsia"/>
              </w:rPr>
              <w:t>1,626</w:t>
            </w:r>
          </w:p>
        </w:tc>
        <w:tc>
          <w:tcPr>
            <w:tcW w:w="1116" w:type="dxa"/>
            <w:vAlign w:val="center"/>
          </w:tcPr>
          <w:p w14:paraId="72F5C609">
            <w:pPr>
              <w:jc w:val="right"/>
            </w:pPr>
            <w:r>
              <w:rPr>
                <w:rFonts w:hint="eastAsia"/>
              </w:rPr>
              <w:t>22,357.50</w:t>
            </w:r>
          </w:p>
        </w:tc>
        <w:tc>
          <w:tcPr>
            <w:tcW w:w="1116" w:type="dxa"/>
            <w:vAlign w:val="center"/>
          </w:tcPr>
          <w:p w14:paraId="7B98E197">
            <w:pPr>
              <w:jc w:val="right"/>
            </w:pPr>
            <w:r>
              <w:rPr>
                <w:rFonts w:hint="eastAsia"/>
              </w:rPr>
              <w:t>30,129.78</w:t>
            </w:r>
          </w:p>
        </w:tc>
        <w:tc>
          <w:tcPr>
            <w:tcW w:w="446" w:type="dxa"/>
            <w:vAlign w:val="center"/>
          </w:tcPr>
          <w:p w14:paraId="13E10088">
            <w:pPr>
              <w:jc w:val="right"/>
            </w:pPr>
            <w:r>
              <w:rPr>
                <w:rFonts w:hint="eastAsia"/>
              </w:rPr>
              <w:t>-</w:t>
            </w:r>
          </w:p>
        </w:tc>
      </w:tr>
      <w:tr w14:paraId="1E12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040FD6E">
            <w:r>
              <w:rPr>
                <w:rFonts w:hint="eastAsia"/>
              </w:rPr>
              <w:t>001233</w:t>
            </w:r>
          </w:p>
        </w:tc>
        <w:tc>
          <w:tcPr>
            <w:tcW w:w="893" w:type="dxa"/>
            <w:vAlign w:val="center"/>
          </w:tcPr>
          <w:p w14:paraId="4792D847">
            <w:r>
              <w:rPr>
                <w:rFonts w:hint="eastAsia"/>
              </w:rPr>
              <w:t>海安集团</w:t>
            </w:r>
          </w:p>
        </w:tc>
        <w:tc>
          <w:tcPr>
            <w:tcW w:w="714" w:type="dxa"/>
            <w:vAlign w:val="center"/>
          </w:tcPr>
          <w:p w14:paraId="107BBF74">
            <w:r>
              <w:rPr>
                <w:rFonts w:hint="eastAsia"/>
              </w:rPr>
              <w:t>2025年11月18日</w:t>
            </w:r>
          </w:p>
        </w:tc>
        <w:tc>
          <w:tcPr>
            <w:tcW w:w="714" w:type="dxa"/>
            <w:vAlign w:val="center"/>
          </w:tcPr>
          <w:p w14:paraId="6AFCA230">
            <w:r>
              <w:rPr>
                <w:rFonts w:hint="eastAsia"/>
              </w:rPr>
              <w:t>6个月</w:t>
            </w:r>
          </w:p>
        </w:tc>
        <w:tc>
          <w:tcPr>
            <w:tcW w:w="714" w:type="dxa"/>
            <w:vAlign w:val="center"/>
          </w:tcPr>
          <w:p w14:paraId="2DC94FF8">
            <w:r>
              <w:rPr>
                <w:rFonts w:hint="eastAsia"/>
              </w:rPr>
              <w:t>新股锁定期</w:t>
            </w:r>
          </w:p>
        </w:tc>
        <w:tc>
          <w:tcPr>
            <w:tcW w:w="558" w:type="dxa"/>
            <w:vAlign w:val="center"/>
          </w:tcPr>
          <w:p w14:paraId="01404594">
            <w:pPr>
              <w:jc w:val="right"/>
            </w:pPr>
            <w:r>
              <w:rPr>
                <w:rFonts w:hint="eastAsia"/>
              </w:rPr>
              <w:t>48.00</w:t>
            </w:r>
          </w:p>
        </w:tc>
        <w:tc>
          <w:tcPr>
            <w:tcW w:w="558" w:type="dxa"/>
            <w:vAlign w:val="center"/>
          </w:tcPr>
          <w:p w14:paraId="196668FE">
            <w:pPr>
              <w:jc w:val="right"/>
            </w:pPr>
            <w:r>
              <w:rPr>
                <w:rFonts w:hint="eastAsia"/>
              </w:rPr>
              <w:t>51.88</w:t>
            </w:r>
          </w:p>
        </w:tc>
        <w:tc>
          <w:tcPr>
            <w:tcW w:w="669" w:type="dxa"/>
            <w:vAlign w:val="center"/>
          </w:tcPr>
          <w:p w14:paraId="0189AF8D">
            <w:pPr>
              <w:jc w:val="right"/>
            </w:pPr>
            <w:r>
              <w:rPr>
                <w:rFonts w:hint="eastAsia"/>
              </w:rPr>
              <w:t>370</w:t>
            </w:r>
          </w:p>
        </w:tc>
        <w:tc>
          <w:tcPr>
            <w:tcW w:w="1116" w:type="dxa"/>
            <w:vAlign w:val="center"/>
          </w:tcPr>
          <w:p w14:paraId="48DF0063">
            <w:pPr>
              <w:jc w:val="right"/>
            </w:pPr>
            <w:r>
              <w:rPr>
                <w:rFonts w:hint="eastAsia"/>
              </w:rPr>
              <w:t>17,760.00</w:t>
            </w:r>
          </w:p>
        </w:tc>
        <w:tc>
          <w:tcPr>
            <w:tcW w:w="1116" w:type="dxa"/>
            <w:vAlign w:val="center"/>
          </w:tcPr>
          <w:p w14:paraId="3AEB79B0">
            <w:pPr>
              <w:jc w:val="right"/>
            </w:pPr>
            <w:r>
              <w:rPr>
                <w:rFonts w:hint="eastAsia"/>
              </w:rPr>
              <w:t>19,195.60</w:t>
            </w:r>
          </w:p>
        </w:tc>
        <w:tc>
          <w:tcPr>
            <w:tcW w:w="446" w:type="dxa"/>
            <w:vAlign w:val="center"/>
          </w:tcPr>
          <w:p w14:paraId="0E32441B">
            <w:pPr>
              <w:jc w:val="right"/>
            </w:pPr>
            <w:r>
              <w:rPr>
                <w:rFonts w:hint="eastAsia"/>
              </w:rPr>
              <w:t>-</w:t>
            </w:r>
          </w:p>
        </w:tc>
      </w:tr>
      <w:tr w14:paraId="06504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B9F08D">
            <w:r>
              <w:rPr>
                <w:rFonts w:hint="eastAsia"/>
              </w:rPr>
              <w:t>688796</w:t>
            </w:r>
          </w:p>
        </w:tc>
        <w:tc>
          <w:tcPr>
            <w:tcW w:w="893" w:type="dxa"/>
            <w:vAlign w:val="center"/>
          </w:tcPr>
          <w:p w14:paraId="2843BC71">
            <w:r>
              <w:rPr>
                <w:rFonts w:hint="eastAsia"/>
              </w:rPr>
              <w:t>百奥赛图</w:t>
            </w:r>
          </w:p>
        </w:tc>
        <w:tc>
          <w:tcPr>
            <w:tcW w:w="714" w:type="dxa"/>
            <w:vAlign w:val="center"/>
          </w:tcPr>
          <w:p w14:paraId="09604CF5">
            <w:r>
              <w:rPr>
                <w:rFonts w:hint="eastAsia"/>
              </w:rPr>
              <w:t>2025年12月2日</w:t>
            </w:r>
          </w:p>
        </w:tc>
        <w:tc>
          <w:tcPr>
            <w:tcW w:w="714" w:type="dxa"/>
            <w:vAlign w:val="center"/>
          </w:tcPr>
          <w:p w14:paraId="7F3DB9FA">
            <w:r>
              <w:rPr>
                <w:rFonts w:hint="eastAsia"/>
              </w:rPr>
              <w:t>6个月</w:t>
            </w:r>
          </w:p>
        </w:tc>
        <w:tc>
          <w:tcPr>
            <w:tcW w:w="714" w:type="dxa"/>
            <w:vAlign w:val="center"/>
          </w:tcPr>
          <w:p w14:paraId="4D1F347E">
            <w:r>
              <w:rPr>
                <w:rFonts w:hint="eastAsia"/>
              </w:rPr>
              <w:t>新股锁定期</w:t>
            </w:r>
          </w:p>
        </w:tc>
        <w:tc>
          <w:tcPr>
            <w:tcW w:w="558" w:type="dxa"/>
            <w:vAlign w:val="center"/>
          </w:tcPr>
          <w:p w14:paraId="117E53D7">
            <w:pPr>
              <w:jc w:val="right"/>
            </w:pPr>
            <w:r>
              <w:rPr>
                <w:rFonts w:hint="eastAsia"/>
              </w:rPr>
              <w:t>26.68</w:t>
            </w:r>
          </w:p>
        </w:tc>
        <w:tc>
          <w:tcPr>
            <w:tcW w:w="558" w:type="dxa"/>
            <w:vAlign w:val="center"/>
          </w:tcPr>
          <w:p w14:paraId="146AF802">
            <w:pPr>
              <w:jc w:val="right"/>
            </w:pPr>
            <w:r>
              <w:rPr>
                <w:rFonts w:hint="eastAsia"/>
              </w:rPr>
              <w:t>42.25</w:t>
            </w:r>
          </w:p>
        </w:tc>
        <w:tc>
          <w:tcPr>
            <w:tcW w:w="669" w:type="dxa"/>
            <w:vAlign w:val="center"/>
          </w:tcPr>
          <w:p w14:paraId="5063F53A">
            <w:pPr>
              <w:jc w:val="right"/>
            </w:pPr>
            <w:r>
              <w:rPr>
                <w:rFonts w:hint="eastAsia"/>
              </w:rPr>
              <w:t>423</w:t>
            </w:r>
          </w:p>
        </w:tc>
        <w:tc>
          <w:tcPr>
            <w:tcW w:w="1116" w:type="dxa"/>
            <w:vAlign w:val="center"/>
          </w:tcPr>
          <w:p w14:paraId="7922EFA9">
            <w:pPr>
              <w:jc w:val="right"/>
            </w:pPr>
            <w:r>
              <w:rPr>
                <w:rFonts w:hint="eastAsia"/>
              </w:rPr>
              <w:t>11,285.64</w:t>
            </w:r>
          </w:p>
        </w:tc>
        <w:tc>
          <w:tcPr>
            <w:tcW w:w="1116" w:type="dxa"/>
            <w:vAlign w:val="center"/>
          </w:tcPr>
          <w:p w14:paraId="066A1B34">
            <w:pPr>
              <w:jc w:val="right"/>
            </w:pPr>
            <w:r>
              <w:rPr>
                <w:rFonts w:hint="eastAsia"/>
              </w:rPr>
              <w:t>17,871.75</w:t>
            </w:r>
          </w:p>
        </w:tc>
        <w:tc>
          <w:tcPr>
            <w:tcW w:w="446" w:type="dxa"/>
            <w:vAlign w:val="center"/>
          </w:tcPr>
          <w:p w14:paraId="742C0894">
            <w:pPr>
              <w:jc w:val="right"/>
            </w:pPr>
            <w:r>
              <w:rPr>
                <w:rFonts w:hint="eastAsia"/>
              </w:rPr>
              <w:t>-</w:t>
            </w:r>
          </w:p>
        </w:tc>
      </w:tr>
      <w:tr w14:paraId="33EB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32319D">
            <w:r>
              <w:rPr>
                <w:rFonts w:hint="eastAsia"/>
              </w:rPr>
              <w:t>688807</w:t>
            </w:r>
          </w:p>
        </w:tc>
        <w:tc>
          <w:tcPr>
            <w:tcW w:w="893" w:type="dxa"/>
            <w:vAlign w:val="center"/>
          </w:tcPr>
          <w:p w14:paraId="63209B5A">
            <w:r>
              <w:rPr>
                <w:rFonts w:hint="eastAsia"/>
              </w:rPr>
              <w:t>优迅股份</w:t>
            </w:r>
          </w:p>
        </w:tc>
        <w:tc>
          <w:tcPr>
            <w:tcW w:w="714" w:type="dxa"/>
            <w:vAlign w:val="center"/>
          </w:tcPr>
          <w:p w14:paraId="29AF8454">
            <w:r>
              <w:rPr>
                <w:rFonts w:hint="eastAsia"/>
              </w:rPr>
              <w:t>2025年12月10日</w:t>
            </w:r>
          </w:p>
        </w:tc>
        <w:tc>
          <w:tcPr>
            <w:tcW w:w="714" w:type="dxa"/>
            <w:vAlign w:val="center"/>
          </w:tcPr>
          <w:p w14:paraId="491CB7CC">
            <w:r>
              <w:rPr>
                <w:rFonts w:hint="eastAsia"/>
              </w:rPr>
              <w:t>6个月</w:t>
            </w:r>
          </w:p>
        </w:tc>
        <w:tc>
          <w:tcPr>
            <w:tcW w:w="714" w:type="dxa"/>
            <w:vAlign w:val="center"/>
          </w:tcPr>
          <w:p w14:paraId="50C9AAA6">
            <w:r>
              <w:rPr>
                <w:rFonts w:hint="eastAsia"/>
              </w:rPr>
              <w:t>新股锁定期</w:t>
            </w:r>
          </w:p>
        </w:tc>
        <w:tc>
          <w:tcPr>
            <w:tcW w:w="558" w:type="dxa"/>
            <w:vAlign w:val="center"/>
          </w:tcPr>
          <w:p w14:paraId="3E4211F9">
            <w:pPr>
              <w:jc w:val="right"/>
            </w:pPr>
            <w:r>
              <w:rPr>
                <w:rFonts w:hint="eastAsia"/>
              </w:rPr>
              <w:t>51.66</w:t>
            </w:r>
          </w:p>
        </w:tc>
        <w:tc>
          <w:tcPr>
            <w:tcW w:w="558" w:type="dxa"/>
            <w:vAlign w:val="center"/>
          </w:tcPr>
          <w:p w14:paraId="38B59800">
            <w:pPr>
              <w:jc w:val="right"/>
            </w:pPr>
            <w:r>
              <w:rPr>
                <w:rFonts w:hint="eastAsia"/>
              </w:rPr>
              <w:t>135.56</w:t>
            </w:r>
          </w:p>
        </w:tc>
        <w:tc>
          <w:tcPr>
            <w:tcW w:w="669" w:type="dxa"/>
            <w:vAlign w:val="center"/>
          </w:tcPr>
          <w:p w14:paraId="7F1FADB5">
            <w:pPr>
              <w:jc w:val="right"/>
            </w:pPr>
            <w:r>
              <w:rPr>
                <w:rFonts w:hint="eastAsia"/>
              </w:rPr>
              <w:t>131</w:t>
            </w:r>
          </w:p>
        </w:tc>
        <w:tc>
          <w:tcPr>
            <w:tcW w:w="1116" w:type="dxa"/>
            <w:vAlign w:val="center"/>
          </w:tcPr>
          <w:p w14:paraId="5C2EC700">
            <w:pPr>
              <w:jc w:val="right"/>
            </w:pPr>
            <w:r>
              <w:rPr>
                <w:rFonts w:hint="eastAsia"/>
              </w:rPr>
              <w:t>6,767.46</w:t>
            </w:r>
          </w:p>
        </w:tc>
        <w:tc>
          <w:tcPr>
            <w:tcW w:w="1116" w:type="dxa"/>
            <w:vAlign w:val="center"/>
          </w:tcPr>
          <w:p w14:paraId="3C7D05A5">
            <w:pPr>
              <w:jc w:val="right"/>
            </w:pPr>
            <w:r>
              <w:rPr>
                <w:rFonts w:hint="eastAsia"/>
              </w:rPr>
              <w:t>17,758.36</w:t>
            </w:r>
          </w:p>
        </w:tc>
        <w:tc>
          <w:tcPr>
            <w:tcW w:w="446" w:type="dxa"/>
            <w:vAlign w:val="center"/>
          </w:tcPr>
          <w:p w14:paraId="66A114AE">
            <w:pPr>
              <w:jc w:val="right"/>
            </w:pPr>
            <w:r>
              <w:rPr>
                <w:rFonts w:hint="eastAsia"/>
              </w:rPr>
              <w:t>-</w:t>
            </w:r>
          </w:p>
        </w:tc>
      </w:tr>
      <w:tr w14:paraId="4FFE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716835">
            <w:r>
              <w:rPr>
                <w:rFonts w:hint="eastAsia"/>
              </w:rPr>
              <w:t>301632</w:t>
            </w:r>
          </w:p>
        </w:tc>
        <w:tc>
          <w:tcPr>
            <w:tcW w:w="893" w:type="dxa"/>
            <w:vAlign w:val="center"/>
          </w:tcPr>
          <w:p w14:paraId="3C574AA8">
            <w:r>
              <w:rPr>
                <w:rFonts w:hint="eastAsia"/>
              </w:rPr>
              <w:t>广东建科</w:t>
            </w:r>
          </w:p>
        </w:tc>
        <w:tc>
          <w:tcPr>
            <w:tcW w:w="714" w:type="dxa"/>
            <w:vAlign w:val="center"/>
          </w:tcPr>
          <w:p w14:paraId="087FAA7C">
            <w:r>
              <w:rPr>
                <w:rFonts w:hint="eastAsia"/>
              </w:rPr>
              <w:t>2025年8月5日</w:t>
            </w:r>
          </w:p>
        </w:tc>
        <w:tc>
          <w:tcPr>
            <w:tcW w:w="714" w:type="dxa"/>
            <w:vAlign w:val="center"/>
          </w:tcPr>
          <w:p w14:paraId="683B0239">
            <w:r>
              <w:rPr>
                <w:rFonts w:hint="eastAsia"/>
              </w:rPr>
              <w:t>6个月</w:t>
            </w:r>
          </w:p>
        </w:tc>
        <w:tc>
          <w:tcPr>
            <w:tcW w:w="714" w:type="dxa"/>
            <w:vAlign w:val="center"/>
          </w:tcPr>
          <w:p w14:paraId="14BC52AB">
            <w:r>
              <w:rPr>
                <w:rFonts w:hint="eastAsia"/>
              </w:rPr>
              <w:t>新股锁定期</w:t>
            </w:r>
          </w:p>
        </w:tc>
        <w:tc>
          <w:tcPr>
            <w:tcW w:w="558" w:type="dxa"/>
            <w:vAlign w:val="center"/>
          </w:tcPr>
          <w:p w14:paraId="400C9EBE">
            <w:pPr>
              <w:jc w:val="right"/>
            </w:pPr>
            <w:r>
              <w:rPr>
                <w:rFonts w:hint="eastAsia"/>
              </w:rPr>
              <w:t>6.56</w:t>
            </w:r>
          </w:p>
        </w:tc>
        <w:tc>
          <w:tcPr>
            <w:tcW w:w="558" w:type="dxa"/>
            <w:vAlign w:val="center"/>
          </w:tcPr>
          <w:p w14:paraId="655CF4A7">
            <w:pPr>
              <w:jc w:val="right"/>
            </w:pPr>
            <w:r>
              <w:rPr>
                <w:rFonts w:hint="eastAsia"/>
              </w:rPr>
              <w:t>23.68</w:t>
            </w:r>
          </w:p>
        </w:tc>
        <w:tc>
          <w:tcPr>
            <w:tcW w:w="669" w:type="dxa"/>
            <w:vAlign w:val="center"/>
          </w:tcPr>
          <w:p w14:paraId="3523BD14">
            <w:pPr>
              <w:jc w:val="right"/>
            </w:pPr>
            <w:r>
              <w:rPr>
                <w:rFonts w:hint="eastAsia"/>
              </w:rPr>
              <w:t>656</w:t>
            </w:r>
          </w:p>
        </w:tc>
        <w:tc>
          <w:tcPr>
            <w:tcW w:w="1116" w:type="dxa"/>
            <w:vAlign w:val="center"/>
          </w:tcPr>
          <w:p w14:paraId="4BBC0CF4">
            <w:pPr>
              <w:jc w:val="right"/>
            </w:pPr>
            <w:r>
              <w:rPr>
                <w:rFonts w:hint="eastAsia"/>
              </w:rPr>
              <w:t>4,303.36</w:t>
            </w:r>
          </w:p>
        </w:tc>
        <w:tc>
          <w:tcPr>
            <w:tcW w:w="1116" w:type="dxa"/>
            <w:vAlign w:val="center"/>
          </w:tcPr>
          <w:p w14:paraId="4BE1F92A">
            <w:pPr>
              <w:jc w:val="right"/>
            </w:pPr>
            <w:r>
              <w:rPr>
                <w:rFonts w:hint="eastAsia"/>
              </w:rPr>
              <w:t>15,534.08</w:t>
            </w:r>
          </w:p>
        </w:tc>
        <w:tc>
          <w:tcPr>
            <w:tcW w:w="446" w:type="dxa"/>
            <w:vAlign w:val="center"/>
          </w:tcPr>
          <w:p w14:paraId="7948C66B">
            <w:pPr>
              <w:jc w:val="right"/>
            </w:pPr>
            <w:r>
              <w:rPr>
                <w:rFonts w:hint="eastAsia"/>
              </w:rPr>
              <w:t>-</w:t>
            </w:r>
          </w:p>
        </w:tc>
      </w:tr>
      <w:tr w14:paraId="013A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C68E8E">
            <w:r>
              <w:rPr>
                <w:rFonts w:hint="eastAsia"/>
              </w:rPr>
              <w:t>301563</w:t>
            </w:r>
          </w:p>
        </w:tc>
        <w:tc>
          <w:tcPr>
            <w:tcW w:w="893" w:type="dxa"/>
            <w:vAlign w:val="center"/>
          </w:tcPr>
          <w:p w14:paraId="2716DAB6">
            <w:r>
              <w:rPr>
                <w:rFonts w:hint="eastAsia"/>
              </w:rPr>
              <w:t>云汉芯城</w:t>
            </w:r>
          </w:p>
        </w:tc>
        <w:tc>
          <w:tcPr>
            <w:tcW w:w="714" w:type="dxa"/>
            <w:vAlign w:val="center"/>
          </w:tcPr>
          <w:p w14:paraId="7A9F8E6A">
            <w:r>
              <w:rPr>
                <w:rFonts w:hint="eastAsia"/>
              </w:rPr>
              <w:t>2025年9月23日</w:t>
            </w:r>
          </w:p>
        </w:tc>
        <w:tc>
          <w:tcPr>
            <w:tcW w:w="714" w:type="dxa"/>
            <w:vAlign w:val="center"/>
          </w:tcPr>
          <w:p w14:paraId="7118363A">
            <w:r>
              <w:rPr>
                <w:rFonts w:hint="eastAsia"/>
              </w:rPr>
              <w:t>6个月</w:t>
            </w:r>
          </w:p>
        </w:tc>
        <w:tc>
          <w:tcPr>
            <w:tcW w:w="714" w:type="dxa"/>
            <w:vAlign w:val="center"/>
          </w:tcPr>
          <w:p w14:paraId="7FD4BC91">
            <w:r>
              <w:rPr>
                <w:rFonts w:hint="eastAsia"/>
              </w:rPr>
              <w:t>新股锁定期</w:t>
            </w:r>
          </w:p>
        </w:tc>
        <w:tc>
          <w:tcPr>
            <w:tcW w:w="558" w:type="dxa"/>
            <w:vAlign w:val="center"/>
          </w:tcPr>
          <w:p w14:paraId="2DFFBEA3">
            <w:pPr>
              <w:jc w:val="right"/>
            </w:pPr>
            <w:r>
              <w:rPr>
                <w:rFonts w:hint="eastAsia"/>
              </w:rPr>
              <w:t>27.00</w:t>
            </w:r>
          </w:p>
        </w:tc>
        <w:tc>
          <w:tcPr>
            <w:tcW w:w="558" w:type="dxa"/>
            <w:vAlign w:val="center"/>
          </w:tcPr>
          <w:p w14:paraId="4274BA1B">
            <w:pPr>
              <w:jc w:val="right"/>
            </w:pPr>
            <w:r>
              <w:rPr>
                <w:rFonts w:hint="eastAsia"/>
              </w:rPr>
              <w:t>133.69</w:t>
            </w:r>
          </w:p>
        </w:tc>
        <w:tc>
          <w:tcPr>
            <w:tcW w:w="669" w:type="dxa"/>
            <w:vAlign w:val="center"/>
          </w:tcPr>
          <w:p w14:paraId="61D01FC5">
            <w:pPr>
              <w:jc w:val="right"/>
            </w:pPr>
            <w:r>
              <w:rPr>
                <w:rFonts w:hint="eastAsia"/>
              </w:rPr>
              <w:t>110</w:t>
            </w:r>
          </w:p>
        </w:tc>
        <w:tc>
          <w:tcPr>
            <w:tcW w:w="1116" w:type="dxa"/>
            <w:vAlign w:val="center"/>
          </w:tcPr>
          <w:p w14:paraId="2AC28626">
            <w:pPr>
              <w:jc w:val="right"/>
            </w:pPr>
            <w:r>
              <w:rPr>
                <w:rFonts w:hint="eastAsia"/>
              </w:rPr>
              <w:t>2,970.00</w:t>
            </w:r>
          </w:p>
        </w:tc>
        <w:tc>
          <w:tcPr>
            <w:tcW w:w="1116" w:type="dxa"/>
            <w:vAlign w:val="center"/>
          </w:tcPr>
          <w:p w14:paraId="77C54001">
            <w:pPr>
              <w:jc w:val="right"/>
            </w:pPr>
            <w:r>
              <w:rPr>
                <w:rFonts w:hint="eastAsia"/>
              </w:rPr>
              <w:t>14,705.90</w:t>
            </w:r>
          </w:p>
        </w:tc>
        <w:tc>
          <w:tcPr>
            <w:tcW w:w="446" w:type="dxa"/>
            <w:vAlign w:val="center"/>
          </w:tcPr>
          <w:p w14:paraId="5FCBFF91">
            <w:pPr>
              <w:jc w:val="right"/>
            </w:pPr>
            <w:r>
              <w:rPr>
                <w:rFonts w:hint="eastAsia"/>
              </w:rPr>
              <w:t>-</w:t>
            </w:r>
          </w:p>
        </w:tc>
      </w:tr>
      <w:tr w14:paraId="722F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EF0E76">
            <w:r>
              <w:rPr>
                <w:rFonts w:hint="eastAsia"/>
              </w:rPr>
              <w:t>301491</w:t>
            </w:r>
          </w:p>
        </w:tc>
        <w:tc>
          <w:tcPr>
            <w:tcW w:w="893" w:type="dxa"/>
            <w:vAlign w:val="center"/>
          </w:tcPr>
          <w:p w14:paraId="3E96FF1F">
            <w:r>
              <w:rPr>
                <w:rFonts w:hint="eastAsia"/>
              </w:rPr>
              <w:t>汉桑科技</w:t>
            </w:r>
          </w:p>
        </w:tc>
        <w:tc>
          <w:tcPr>
            <w:tcW w:w="714" w:type="dxa"/>
            <w:vAlign w:val="center"/>
          </w:tcPr>
          <w:p w14:paraId="34B4B382">
            <w:r>
              <w:rPr>
                <w:rFonts w:hint="eastAsia"/>
              </w:rPr>
              <w:t>2025年7月29日</w:t>
            </w:r>
          </w:p>
        </w:tc>
        <w:tc>
          <w:tcPr>
            <w:tcW w:w="714" w:type="dxa"/>
            <w:vAlign w:val="center"/>
          </w:tcPr>
          <w:p w14:paraId="2991AA5B">
            <w:r>
              <w:rPr>
                <w:rFonts w:hint="eastAsia"/>
              </w:rPr>
              <w:t>6个月</w:t>
            </w:r>
          </w:p>
        </w:tc>
        <w:tc>
          <w:tcPr>
            <w:tcW w:w="714" w:type="dxa"/>
            <w:vAlign w:val="center"/>
          </w:tcPr>
          <w:p w14:paraId="07E737E1">
            <w:r>
              <w:rPr>
                <w:rFonts w:hint="eastAsia"/>
              </w:rPr>
              <w:t>新股锁定期</w:t>
            </w:r>
          </w:p>
        </w:tc>
        <w:tc>
          <w:tcPr>
            <w:tcW w:w="558" w:type="dxa"/>
            <w:vAlign w:val="center"/>
          </w:tcPr>
          <w:p w14:paraId="51D2FC9A">
            <w:pPr>
              <w:jc w:val="right"/>
            </w:pPr>
            <w:r>
              <w:rPr>
                <w:rFonts w:hint="eastAsia"/>
              </w:rPr>
              <w:t>28.91</w:t>
            </w:r>
          </w:p>
        </w:tc>
        <w:tc>
          <w:tcPr>
            <w:tcW w:w="558" w:type="dxa"/>
            <w:vAlign w:val="center"/>
          </w:tcPr>
          <w:p w14:paraId="4074520A">
            <w:pPr>
              <w:jc w:val="right"/>
            </w:pPr>
            <w:r>
              <w:rPr>
                <w:rFonts w:hint="eastAsia"/>
              </w:rPr>
              <w:t>55.11</w:t>
            </w:r>
          </w:p>
        </w:tc>
        <w:tc>
          <w:tcPr>
            <w:tcW w:w="669" w:type="dxa"/>
            <w:vAlign w:val="center"/>
          </w:tcPr>
          <w:p w14:paraId="3200410A">
            <w:pPr>
              <w:jc w:val="right"/>
            </w:pPr>
            <w:r>
              <w:rPr>
                <w:rFonts w:hint="eastAsia"/>
              </w:rPr>
              <w:t>245</w:t>
            </w:r>
          </w:p>
        </w:tc>
        <w:tc>
          <w:tcPr>
            <w:tcW w:w="1116" w:type="dxa"/>
            <w:vAlign w:val="center"/>
          </w:tcPr>
          <w:p w14:paraId="01B105AB">
            <w:pPr>
              <w:jc w:val="right"/>
            </w:pPr>
            <w:r>
              <w:rPr>
                <w:rFonts w:hint="eastAsia"/>
              </w:rPr>
              <w:t>7,082.95</w:t>
            </w:r>
          </w:p>
        </w:tc>
        <w:tc>
          <w:tcPr>
            <w:tcW w:w="1116" w:type="dxa"/>
            <w:vAlign w:val="center"/>
          </w:tcPr>
          <w:p w14:paraId="77CB676C">
            <w:pPr>
              <w:jc w:val="right"/>
            </w:pPr>
            <w:r>
              <w:rPr>
                <w:rFonts w:hint="eastAsia"/>
              </w:rPr>
              <w:t>13,501.95</w:t>
            </w:r>
          </w:p>
        </w:tc>
        <w:tc>
          <w:tcPr>
            <w:tcW w:w="446" w:type="dxa"/>
            <w:vAlign w:val="center"/>
          </w:tcPr>
          <w:p w14:paraId="41F3CCC2">
            <w:pPr>
              <w:jc w:val="right"/>
            </w:pPr>
            <w:r>
              <w:rPr>
                <w:rFonts w:hint="eastAsia"/>
              </w:rPr>
              <w:t>-</w:t>
            </w:r>
          </w:p>
        </w:tc>
      </w:tr>
      <w:tr w14:paraId="6F58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1BDD619">
            <w:r>
              <w:rPr>
                <w:rFonts w:hint="eastAsia"/>
              </w:rPr>
              <w:t>301584</w:t>
            </w:r>
          </w:p>
        </w:tc>
        <w:tc>
          <w:tcPr>
            <w:tcW w:w="893" w:type="dxa"/>
            <w:vAlign w:val="center"/>
          </w:tcPr>
          <w:p w14:paraId="0E2BCBC4">
            <w:r>
              <w:rPr>
                <w:rFonts w:hint="eastAsia"/>
              </w:rPr>
              <w:t>建发致新</w:t>
            </w:r>
          </w:p>
        </w:tc>
        <w:tc>
          <w:tcPr>
            <w:tcW w:w="714" w:type="dxa"/>
            <w:vAlign w:val="center"/>
          </w:tcPr>
          <w:p w14:paraId="2E015A09">
            <w:r>
              <w:rPr>
                <w:rFonts w:hint="eastAsia"/>
              </w:rPr>
              <w:t>2025年9月18日</w:t>
            </w:r>
          </w:p>
        </w:tc>
        <w:tc>
          <w:tcPr>
            <w:tcW w:w="714" w:type="dxa"/>
            <w:vAlign w:val="center"/>
          </w:tcPr>
          <w:p w14:paraId="68492347">
            <w:r>
              <w:rPr>
                <w:rFonts w:hint="eastAsia"/>
              </w:rPr>
              <w:t>6个月</w:t>
            </w:r>
          </w:p>
        </w:tc>
        <w:tc>
          <w:tcPr>
            <w:tcW w:w="714" w:type="dxa"/>
            <w:vAlign w:val="center"/>
          </w:tcPr>
          <w:p w14:paraId="3D6AC3B9">
            <w:r>
              <w:rPr>
                <w:rFonts w:hint="eastAsia"/>
              </w:rPr>
              <w:t>新股锁定期</w:t>
            </w:r>
          </w:p>
        </w:tc>
        <w:tc>
          <w:tcPr>
            <w:tcW w:w="558" w:type="dxa"/>
            <w:vAlign w:val="center"/>
          </w:tcPr>
          <w:p w14:paraId="4F1CADE2">
            <w:pPr>
              <w:jc w:val="right"/>
            </w:pPr>
            <w:r>
              <w:rPr>
                <w:rFonts w:hint="eastAsia"/>
              </w:rPr>
              <w:t>7.05</w:t>
            </w:r>
          </w:p>
        </w:tc>
        <w:tc>
          <w:tcPr>
            <w:tcW w:w="558" w:type="dxa"/>
            <w:vAlign w:val="center"/>
          </w:tcPr>
          <w:p w14:paraId="4EBF2E63">
            <w:pPr>
              <w:jc w:val="right"/>
            </w:pPr>
            <w:r>
              <w:rPr>
                <w:rFonts w:hint="eastAsia"/>
              </w:rPr>
              <w:t>26.82</w:t>
            </w:r>
          </w:p>
        </w:tc>
        <w:tc>
          <w:tcPr>
            <w:tcW w:w="669" w:type="dxa"/>
            <w:vAlign w:val="center"/>
          </w:tcPr>
          <w:p w14:paraId="74BFC87D">
            <w:pPr>
              <w:jc w:val="right"/>
            </w:pPr>
            <w:r>
              <w:rPr>
                <w:rFonts w:hint="eastAsia"/>
              </w:rPr>
              <w:t>447</w:t>
            </w:r>
          </w:p>
        </w:tc>
        <w:tc>
          <w:tcPr>
            <w:tcW w:w="1116" w:type="dxa"/>
            <w:vAlign w:val="center"/>
          </w:tcPr>
          <w:p w14:paraId="22C560C0">
            <w:pPr>
              <w:jc w:val="right"/>
            </w:pPr>
            <w:r>
              <w:rPr>
                <w:rFonts w:hint="eastAsia"/>
              </w:rPr>
              <w:t>3,151.35</w:t>
            </w:r>
          </w:p>
        </w:tc>
        <w:tc>
          <w:tcPr>
            <w:tcW w:w="1116" w:type="dxa"/>
            <w:vAlign w:val="center"/>
          </w:tcPr>
          <w:p w14:paraId="74E95DCC">
            <w:pPr>
              <w:jc w:val="right"/>
            </w:pPr>
            <w:r>
              <w:rPr>
                <w:rFonts w:hint="eastAsia"/>
              </w:rPr>
              <w:t>11,988.54</w:t>
            </w:r>
          </w:p>
        </w:tc>
        <w:tc>
          <w:tcPr>
            <w:tcW w:w="446" w:type="dxa"/>
            <w:vAlign w:val="center"/>
          </w:tcPr>
          <w:p w14:paraId="1E0BBBBE">
            <w:pPr>
              <w:jc w:val="right"/>
            </w:pPr>
            <w:r>
              <w:rPr>
                <w:rFonts w:hint="eastAsia"/>
              </w:rPr>
              <w:t>-</w:t>
            </w:r>
          </w:p>
        </w:tc>
      </w:tr>
      <w:tr w14:paraId="24C55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3E8D61">
            <w:r>
              <w:rPr>
                <w:rFonts w:hint="eastAsia"/>
              </w:rPr>
              <w:t>001369</w:t>
            </w:r>
          </w:p>
        </w:tc>
        <w:tc>
          <w:tcPr>
            <w:tcW w:w="893" w:type="dxa"/>
            <w:vAlign w:val="center"/>
          </w:tcPr>
          <w:p w14:paraId="752599AC">
            <w:r>
              <w:rPr>
                <w:rFonts w:hint="eastAsia"/>
              </w:rPr>
              <w:t>双欣环保</w:t>
            </w:r>
          </w:p>
        </w:tc>
        <w:tc>
          <w:tcPr>
            <w:tcW w:w="714" w:type="dxa"/>
            <w:vAlign w:val="center"/>
          </w:tcPr>
          <w:p w14:paraId="7AB0633B">
            <w:r>
              <w:rPr>
                <w:rFonts w:hint="eastAsia"/>
              </w:rPr>
              <w:t>2025年12月23日</w:t>
            </w:r>
          </w:p>
        </w:tc>
        <w:tc>
          <w:tcPr>
            <w:tcW w:w="714" w:type="dxa"/>
            <w:vAlign w:val="center"/>
          </w:tcPr>
          <w:p w14:paraId="070F75F2">
            <w:r>
              <w:rPr>
                <w:rFonts w:hint="eastAsia"/>
              </w:rPr>
              <w:t>6个月</w:t>
            </w:r>
          </w:p>
        </w:tc>
        <w:tc>
          <w:tcPr>
            <w:tcW w:w="714" w:type="dxa"/>
            <w:vAlign w:val="center"/>
          </w:tcPr>
          <w:p w14:paraId="127158A2">
            <w:r>
              <w:rPr>
                <w:rFonts w:hint="eastAsia"/>
              </w:rPr>
              <w:t>新股锁定期</w:t>
            </w:r>
          </w:p>
        </w:tc>
        <w:tc>
          <w:tcPr>
            <w:tcW w:w="558" w:type="dxa"/>
            <w:vAlign w:val="center"/>
          </w:tcPr>
          <w:p w14:paraId="648E98C8">
            <w:pPr>
              <w:jc w:val="right"/>
            </w:pPr>
            <w:r>
              <w:rPr>
                <w:rFonts w:hint="eastAsia"/>
              </w:rPr>
              <w:t>6.85</w:t>
            </w:r>
          </w:p>
        </w:tc>
        <w:tc>
          <w:tcPr>
            <w:tcW w:w="558" w:type="dxa"/>
            <w:vAlign w:val="center"/>
          </w:tcPr>
          <w:p w14:paraId="2AC6D6EF">
            <w:pPr>
              <w:jc w:val="right"/>
            </w:pPr>
            <w:r>
              <w:rPr>
                <w:rFonts w:hint="eastAsia"/>
              </w:rPr>
              <w:t>12.89</w:t>
            </w:r>
          </w:p>
        </w:tc>
        <w:tc>
          <w:tcPr>
            <w:tcW w:w="669" w:type="dxa"/>
            <w:vAlign w:val="center"/>
          </w:tcPr>
          <w:p w14:paraId="2BB45F66">
            <w:pPr>
              <w:jc w:val="right"/>
            </w:pPr>
            <w:r>
              <w:rPr>
                <w:rFonts w:hint="eastAsia"/>
              </w:rPr>
              <w:t>897</w:t>
            </w:r>
          </w:p>
        </w:tc>
        <w:tc>
          <w:tcPr>
            <w:tcW w:w="1116" w:type="dxa"/>
            <w:vAlign w:val="center"/>
          </w:tcPr>
          <w:p w14:paraId="578FDB67">
            <w:pPr>
              <w:jc w:val="right"/>
            </w:pPr>
            <w:r>
              <w:rPr>
                <w:rFonts w:hint="eastAsia"/>
              </w:rPr>
              <w:t>6,144.45</w:t>
            </w:r>
          </w:p>
        </w:tc>
        <w:tc>
          <w:tcPr>
            <w:tcW w:w="1116" w:type="dxa"/>
            <w:vAlign w:val="center"/>
          </w:tcPr>
          <w:p w14:paraId="06DCD65F">
            <w:pPr>
              <w:jc w:val="right"/>
            </w:pPr>
            <w:r>
              <w:rPr>
                <w:rFonts w:hint="eastAsia"/>
              </w:rPr>
              <w:t>11,562.33</w:t>
            </w:r>
          </w:p>
        </w:tc>
        <w:tc>
          <w:tcPr>
            <w:tcW w:w="446" w:type="dxa"/>
            <w:vAlign w:val="center"/>
          </w:tcPr>
          <w:p w14:paraId="732D6DE5">
            <w:pPr>
              <w:jc w:val="right"/>
            </w:pPr>
            <w:r>
              <w:rPr>
                <w:rFonts w:hint="eastAsia"/>
              </w:rPr>
              <w:t>-</w:t>
            </w:r>
          </w:p>
        </w:tc>
      </w:tr>
      <w:tr w14:paraId="51B7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E5F023">
            <w:r>
              <w:rPr>
                <w:rFonts w:hint="eastAsia"/>
              </w:rPr>
              <w:t>301609</w:t>
            </w:r>
          </w:p>
        </w:tc>
        <w:tc>
          <w:tcPr>
            <w:tcW w:w="893" w:type="dxa"/>
            <w:vAlign w:val="center"/>
          </w:tcPr>
          <w:p w14:paraId="2BCC1E49">
            <w:r>
              <w:rPr>
                <w:rFonts w:hint="eastAsia"/>
              </w:rPr>
              <w:t>山大电力</w:t>
            </w:r>
          </w:p>
        </w:tc>
        <w:tc>
          <w:tcPr>
            <w:tcW w:w="714" w:type="dxa"/>
            <w:vAlign w:val="center"/>
          </w:tcPr>
          <w:p w14:paraId="75F3DD11">
            <w:r>
              <w:rPr>
                <w:rFonts w:hint="eastAsia"/>
              </w:rPr>
              <w:t>2025年7月16日</w:t>
            </w:r>
          </w:p>
        </w:tc>
        <w:tc>
          <w:tcPr>
            <w:tcW w:w="714" w:type="dxa"/>
            <w:vAlign w:val="center"/>
          </w:tcPr>
          <w:p w14:paraId="13AC4150">
            <w:r>
              <w:rPr>
                <w:rFonts w:hint="eastAsia"/>
              </w:rPr>
              <w:t>6个月</w:t>
            </w:r>
          </w:p>
        </w:tc>
        <w:tc>
          <w:tcPr>
            <w:tcW w:w="714" w:type="dxa"/>
            <w:vAlign w:val="center"/>
          </w:tcPr>
          <w:p w14:paraId="4CD4FA34">
            <w:r>
              <w:rPr>
                <w:rFonts w:hint="eastAsia"/>
              </w:rPr>
              <w:t>新股锁定期</w:t>
            </w:r>
          </w:p>
        </w:tc>
        <w:tc>
          <w:tcPr>
            <w:tcW w:w="558" w:type="dxa"/>
            <w:vAlign w:val="center"/>
          </w:tcPr>
          <w:p w14:paraId="61198BA5">
            <w:pPr>
              <w:jc w:val="right"/>
            </w:pPr>
            <w:r>
              <w:rPr>
                <w:rFonts w:hint="eastAsia"/>
              </w:rPr>
              <w:t>14.66</w:t>
            </w:r>
          </w:p>
        </w:tc>
        <w:tc>
          <w:tcPr>
            <w:tcW w:w="558" w:type="dxa"/>
            <w:vAlign w:val="center"/>
          </w:tcPr>
          <w:p w14:paraId="3E1159A7">
            <w:pPr>
              <w:jc w:val="right"/>
            </w:pPr>
            <w:r>
              <w:rPr>
                <w:rFonts w:hint="eastAsia"/>
              </w:rPr>
              <w:t>40.99</w:t>
            </w:r>
          </w:p>
        </w:tc>
        <w:tc>
          <w:tcPr>
            <w:tcW w:w="669" w:type="dxa"/>
            <w:vAlign w:val="center"/>
          </w:tcPr>
          <w:p w14:paraId="7A120AB0">
            <w:pPr>
              <w:jc w:val="right"/>
            </w:pPr>
            <w:r>
              <w:rPr>
                <w:rFonts w:hint="eastAsia"/>
              </w:rPr>
              <w:t>277</w:t>
            </w:r>
          </w:p>
        </w:tc>
        <w:tc>
          <w:tcPr>
            <w:tcW w:w="1116" w:type="dxa"/>
            <w:vAlign w:val="center"/>
          </w:tcPr>
          <w:p w14:paraId="4E40E8A0">
            <w:pPr>
              <w:jc w:val="right"/>
            </w:pPr>
            <w:r>
              <w:rPr>
                <w:rFonts w:hint="eastAsia"/>
              </w:rPr>
              <w:t>4,060.82</w:t>
            </w:r>
          </w:p>
        </w:tc>
        <w:tc>
          <w:tcPr>
            <w:tcW w:w="1116" w:type="dxa"/>
            <w:vAlign w:val="center"/>
          </w:tcPr>
          <w:p w14:paraId="69C183F3">
            <w:pPr>
              <w:jc w:val="right"/>
            </w:pPr>
            <w:r>
              <w:rPr>
                <w:rFonts w:hint="eastAsia"/>
              </w:rPr>
              <w:t>11,354.23</w:t>
            </w:r>
          </w:p>
        </w:tc>
        <w:tc>
          <w:tcPr>
            <w:tcW w:w="446" w:type="dxa"/>
            <w:vAlign w:val="center"/>
          </w:tcPr>
          <w:p w14:paraId="7CE4A109">
            <w:pPr>
              <w:jc w:val="right"/>
            </w:pPr>
            <w:r>
              <w:rPr>
                <w:rFonts w:hint="eastAsia"/>
              </w:rPr>
              <w:t>-</w:t>
            </w:r>
          </w:p>
        </w:tc>
      </w:tr>
      <w:tr w14:paraId="35C9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FD77217">
            <w:r>
              <w:rPr>
                <w:rFonts w:hint="eastAsia"/>
              </w:rPr>
              <w:t>301687</w:t>
            </w:r>
          </w:p>
        </w:tc>
        <w:tc>
          <w:tcPr>
            <w:tcW w:w="893" w:type="dxa"/>
            <w:vAlign w:val="center"/>
          </w:tcPr>
          <w:p w14:paraId="22CE3866">
            <w:r>
              <w:rPr>
                <w:rFonts w:hint="eastAsia"/>
              </w:rPr>
              <w:t>新广益</w:t>
            </w:r>
          </w:p>
        </w:tc>
        <w:tc>
          <w:tcPr>
            <w:tcW w:w="714" w:type="dxa"/>
            <w:vAlign w:val="center"/>
          </w:tcPr>
          <w:p w14:paraId="05D50A35">
            <w:r>
              <w:rPr>
                <w:rFonts w:hint="eastAsia"/>
              </w:rPr>
              <w:t>2025年12月24日</w:t>
            </w:r>
          </w:p>
        </w:tc>
        <w:tc>
          <w:tcPr>
            <w:tcW w:w="714" w:type="dxa"/>
            <w:vAlign w:val="center"/>
          </w:tcPr>
          <w:p w14:paraId="6713F6F2">
            <w:r>
              <w:rPr>
                <w:rFonts w:hint="eastAsia"/>
              </w:rPr>
              <w:t>6个月</w:t>
            </w:r>
          </w:p>
        </w:tc>
        <w:tc>
          <w:tcPr>
            <w:tcW w:w="714" w:type="dxa"/>
            <w:vAlign w:val="center"/>
          </w:tcPr>
          <w:p w14:paraId="578B9C31">
            <w:r>
              <w:rPr>
                <w:rFonts w:hint="eastAsia"/>
              </w:rPr>
              <w:t>新股锁定期</w:t>
            </w:r>
          </w:p>
        </w:tc>
        <w:tc>
          <w:tcPr>
            <w:tcW w:w="558" w:type="dxa"/>
            <w:vAlign w:val="center"/>
          </w:tcPr>
          <w:p w14:paraId="24921851">
            <w:pPr>
              <w:jc w:val="right"/>
            </w:pPr>
            <w:r>
              <w:rPr>
                <w:rFonts w:hint="eastAsia"/>
              </w:rPr>
              <w:t>21.93</w:t>
            </w:r>
          </w:p>
        </w:tc>
        <w:tc>
          <w:tcPr>
            <w:tcW w:w="558" w:type="dxa"/>
            <w:vAlign w:val="center"/>
          </w:tcPr>
          <w:p w14:paraId="55C3CC4A">
            <w:pPr>
              <w:jc w:val="right"/>
            </w:pPr>
            <w:r>
              <w:rPr>
                <w:rFonts w:hint="eastAsia"/>
              </w:rPr>
              <w:t>54.39</w:t>
            </w:r>
          </w:p>
        </w:tc>
        <w:tc>
          <w:tcPr>
            <w:tcW w:w="669" w:type="dxa"/>
            <w:vAlign w:val="center"/>
          </w:tcPr>
          <w:p w14:paraId="336FA1DE">
            <w:pPr>
              <w:jc w:val="right"/>
            </w:pPr>
            <w:r>
              <w:rPr>
                <w:rFonts w:hint="eastAsia"/>
              </w:rPr>
              <w:t>195</w:t>
            </w:r>
          </w:p>
        </w:tc>
        <w:tc>
          <w:tcPr>
            <w:tcW w:w="1116" w:type="dxa"/>
            <w:vAlign w:val="center"/>
          </w:tcPr>
          <w:p w14:paraId="3846214B">
            <w:pPr>
              <w:jc w:val="right"/>
            </w:pPr>
            <w:r>
              <w:rPr>
                <w:rFonts w:hint="eastAsia"/>
              </w:rPr>
              <w:t>4,276.35</w:t>
            </w:r>
          </w:p>
        </w:tc>
        <w:tc>
          <w:tcPr>
            <w:tcW w:w="1116" w:type="dxa"/>
            <w:vAlign w:val="center"/>
          </w:tcPr>
          <w:p w14:paraId="2BD84ACD">
            <w:pPr>
              <w:jc w:val="right"/>
            </w:pPr>
            <w:r>
              <w:rPr>
                <w:rFonts w:hint="eastAsia"/>
              </w:rPr>
              <w:t>10,606.05</w:t>
            </w:r>
          </w:p>
        </w:tc>
        <w:tc>
          <w:tcPr>
            <w:tcW w:w="446" w:type="dxa"/>
            <w:vAlign w:val="center"/>
          </w:tcPr>
          <w:p w14:paraId="7422F9DB">
            <w:pPr>
              <w:jc w:val="right"/>
            </w:pPr>
            <w:r>
              <w:rPr>
                <w:rFonts w:hint="eastAsia"/>
              </w:rPr>
              <w:t>-</w:t>
            </w:r>
          </w:p>
        </w:tc>
      </w:tr>
      <w:tr w14:paraId="54A9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AB8EFC">
            <w:r>
              <w:rPr>
                <w:rFonts w:hint="eastAsia"/>
              </w:rPr>
              <w:t>001221</w:t>
            </w:r>
          </w:p>
        </w:tc>
        <w:tc>
          <w:tcPr>
            <w:tcW w:w="893" w:type="dxa"/>
            <w:vAlign w:val="center"/>
          </w:tcPr>
          <w:p w14:paraId="1AB1770D">
            <w:r>
              <w:rPr>
                <w:rFonts w:hint="eastAsia"/>
              </w:rPr>
              <w:t>悍高集团</w:t>
            </w:r>
          </w:p>
        </w:tc>
        <w:tc>
          <w:tcPr>
            <w:tcW w:w="714" w:type="dxa"/>
            <w:vAlign w:val="center"/>
          </w:tcPr>
          <w:p w14:paraId="1A678FAE">
            <w:r>
              <w:rPr>
                <w:rFonts w:hint="eastAsia"/>
              </w:rPr>
              <w:t>2025年7月23日</w:t>
            </w:r>
          </w:p>
        </w:tc>
        <w:tc>
          <w:tcPr>
            <w:tcW w:w="714" w:type="dxa"/>
            <w:vAlign w:val="center"/>
          </w:tcPr>
          <w:p w14:paraId="13FFEDCF">
            <w:r>
              <w:rPr>
                <w:rFonts w:hint="eastAsia"/>
              </w:rPr>
              <w:t>6个月</w:t>
            </w:r>
          </w:p>
        </w:tc>
        <w:tc>
          <w:tcPr>
            <w:tcW w:w="714" w:type="dxa"/>
            <w:vAlign w:val="center"/>
          </w:tcPr>
          <w:p w14:paraId="05CE92EF">
            <w:r>
              <w:rPr>
                <w:rFonts w:hint="eastAsia"/>
              </w:rPr>
              <w:t>新股锁定期</w:t>
            </w:r>
          </w:p>
        </w:tc>
        <w:tc>
          <w:tcPr>
            <w:tcW w:w="558" w:type="dxa"/>
            <w:vAlign w:val="center"/>
          </w:tcPr>
          <w:p w14:paraId="2BA6F604">
            <w:pPr>
              <w:jc w:val="right"/>
            </w:pPr>
            <w:r>
              <w:rPr>
                <w:rFonts w:hint="eastAsia"/>
              </w:rPr>
              <w:t>15.43</w:t>
            </w:r>
          </w:p>
        </w:tc>
        <w:tc>
          <w:tcPr>
            <w:tcW w:w="558" w:type="dxa"/>
            <w:vAlign w:val="center"/>
          </w:tcPr>
          <w:p w14:paraId="7A1D3AC6">
            <w:pPr>
              <w:jc w:val="right"/>
            </w:pPr>
            <w:r>
              <w:rPr>
                <w:rFonts w:hint="eastAsia"/>
              </w:rPr>
              <w:t>56.94</w:t>
            </w:r>
          </w:p>
        </w:tc>
        <w:tc>
          <w:tcPr>
            <w:tcW w:w="669" w:type="dxa"/>
            <w:vAlign w:val="center"/>
          </w:tcPr>
          <w:p w14:paraId="10633942">
            <w:pPr>
              <w:jc w:val="right"/>
            </w:pPr>
            <w:r>
              <w:rPr>
                <w:rFonts w:hint="eastAsia"/>
              </w:rPr>
              <w:t>160</w:t>
            </w:r>
          </w:p>
        </w:tc>
        <w:tc>
          <w:tcPr>
            <w:tcW w:w="1116" w:type="dxa"/>
            <w:vAlign w:val="center"/>
          </w:tcPr>
          <w:p w14:paraId="4EE1A89A">
            <w:pPr>
              <w:jc w:val="right"/>
            </w:pPr>
            <w:r>
              <w:rPr>
                <w:rFonts w:hint="eastAsia"/>
              </w:rPr>
              <w:t>2,468.80</w:t>
            </w:r>
          </w:p>
        </w:tc>
        <w:tc>
          <w:tcPr>
            <w:tcW w:w="1116" w:type="dxa"/>
            <w:vAlign w:val="center"/>
          </w:tcPr>
          <w:p w14:paraId="26696438">
            <w:pPr>
              <w:jc w:val="right"/>
            </w:pPr>
            <w:r>
              <w:rPr>
                <w:rFonts w:hint="eastAsia"/>
              </w:rPr>
              <w:t>9,110.40</w:t>
            </w:r>
          </w:p>
        </w:tc>
        <w:tc>
          <w:tcPr>
            <w:tcW w:w="446" w:type="dxa"/>
            <w:vAlign w:val="center"/>
          </w:tcPr>
          <w:p w14:paraId="03835906">
            <w:pPr>
              <w:jc w:val="right"/>
            </w:pPr>
            <w:r>
              <w:rPr>
                <w:rFonts w:hint="eastAsia"/>
              </w:rPr>
              <w:t>-</w:t>
            </w:r>
          </w:p>
        </w:tc>
      </w:tr>
      <w:tr w14:paraId="4A30C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7B01037">
            <w:r>
              <w:rPr>
                <w:rFonts w:hint="eastAsia"/>
              </w:rPr>
              <w:t>301667</w:t>
            </w:r>
          </w:p>
        </w:tc>
        <w:tc>
          <w:tcPr>
            <w:tcW w:w="893" w:type="dxa"/>
            <w:vAlign w:val="center"/>
          </w:tcPr>
          <w:p w14:paraId="41754AE9">
            <w:r>
              <w:rPr>
                <w:rFonts w:hint="eastAsia"/>
              </w:rPr>
              <w:t>纳百川</w:t>
            </w:r>
          </w:p>
        </w:tc>
        <w:tc>
          <w:tcPr>
            <w:tcW w:w="714" w:type="dxa"/>
            <w:vAlign w:val="center"/>
          </w:tcPr>
          <w:p w14:paraId="0518C04E">
            <w:r>
              <w:rPr>
                <w:rFonts w:hint="eastAsia"/>
              </w:rPr>
              <w:t>2025年12月10日</w:t>
            </w:r>
          </w:p>
        </w:tc>
        <w:tc>
          <w:tcPr>
            <w:tcW w:w="714" w:type="dxa"/>
            <w:vAlign w:val="center"/>
          </w:tcPr>
          <w:p w14:paraId="4E675810">
            <w:r>
              <w:rPr>
                <w:rFonts w:hint="eastAsia"/>
              </w:rPr>
              <w:t>6个月</w:t>
            </w:r>
          </w:p>
        </w:tc>
        <w:tc>
          <w:tcPr>
            <w:tcW w:w="714" w:type="dxa"/>
            <w:vAlign w:val="center"/>
          </w:tcPr>
          <w:p w14:paraId="7868CC9F">
            <w:r>
              <w:rPr>
                <w:rFonts w:hint="eastAsia"/>
              </w:rPr>
              <w:t>新股锁定期</w:t>
            </w:r>
          </w:p>
        </w:tc>
        <w:tc>
          <w:tcPr>
            <w:tcW w:w="558" w:type="dxa"/>
            <w:vAlign w:val="center"/>
          </w:tcPr>
          <w:p w14:paraId="4B31D864">
            <w:pPr>
              <w:jc w:val="right"/>
            </w:pPr>
            <w:r>
              <w:rPr>
                <w:rFonts w:hint="eastAsia"/>
              </w:rPr>
              <w:t>22.63</w:t>
            </w:r>
          </w:p>
        </w:tc>
        <w:tc>
          <w:tcPr>
            <w:tcW w:w="558" w:type="dxa"/>
            <w:vAlign w:val="center"/>
          </w:tcPr>
          <w:p w14:paraId="4588FDD5">
            <w:pPr>
              <w:jc w:val="right"/>
            </w:pPr>
            <w:r>
              <w:rPr>
                <w:rFonts w:hint="eastAsia"/>
              </w:rPr>
              <w:t>57.07</w:t>
            </w:r>
          </w:p>
        </w:tc>
        <w:tc>
          <w:tcPr>
            <w:tcW w:w="669" w:type="dxa"/>
            <w:vAlign w:val="center"/>
          </w:tcPr>
          <w:p w14:paraId="795EF82E">
            <w:pPr>
              <w:jc w:val="right"/>
            </w:pPr>
            <w:r>
              <w:rPr>
                <w:rFonts w:hint="eastAsia"/>
              </w:rPr>
              <w:t>151</w:t>
            </w:r>
          </w:p>
        </w:tc>
        <w:tc>
          <w:tcPr>
            <w:tcW w:w="1116" w:type="dxa"/>
            <w:vAlign w:val="center"/>
          </w:tcPr>
          <w:p w14:paraId="4D831DC1">
            <w:pPr>
              <w:jc w:val="right"/>
            </w:pPr>
            <w:r>
              <w:rPr>
                <w:rFonts w:hint="eastAsia"/>
              </w:rPr>
              <w:t>3,417.13</w:t>
            </w:r>
          </w:p>
        </w:tc>
        <w:tc>
          <w:tcPr>
            <w:tcW w:w="1116" w:type="dxa"/>
            <w:vAlign w:val="center"/>
          </w:tcPr>
          <w:p w14:paraId="259A199C">
            <w:pPr>
              <w:jc w:val="right"/>
            </w:pPr>
            <w:r>
              <w:rPr>
                <w:rFonts w:hint="eastAsia"/>
              </w:rPr>
              <w:t>8,617.57</w:t>
            </w:r>
          </w:p>
        </w:tc>
        <w:tc>
          <w:tcPr>
            <w:tcW w:w="446" w:type="dxa"/>
            <w:vAlign w:val="center"/>
          </w:tcPr>
          <w:p w14:paraId="6D686BFD">
            <w:pPr>
              <w:jc w:val="right"/>
            </w:pPr>
            <w:r>
              <w:rPr>
                <w:rFonts w:hint="eastAsia"/>
              </w:rPr>
              <w:t>-</w:t>
            </w:r>
          </w:p>
        </w:tc>
      </w:tr>
      <w:tr w14:paraId="4C5D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BFA805C">
            <w:r>
              <w:rPr>
                <w:rFonts w:hint="eastAsia"/>
              </w:rPr>
              <w:t>688805</w:t>
            </w:r>
          </w:p>
        </w:tc>
        <w:tc>
          <w:tcPr>
            <w:tcW w:w="893" w:type="dxa"/>
            <w:vAlign w:val="center"/>
          </w:tcPr>
          <w:p w14:paraId="2FA22EAF">
            <w:r>
              <w:rPr>
                <w:rFonts w:hint="eastAsia"/>
              </w:rPr>
              <w:t>健信超导</w:t>
            </w:r>
          </w:p>
        </w:tc>
        <w:tc>
          <w:tcPr>
            <w:tcW w:w="714" w:type="dxa"/>
            <w:vAlign w:val="center"/>
          </w:tcPr>
          <w:p w14:paraId="414EA2E7">
            <w:r>
              <w:rPr>
                <w:rFonts w:hint="eastAsia"/>
              </w:rPr>
              <w:t>2025年12月17日</w:t>
            </w:r>
          </w:p>
        </w:tc>
        <w:tc>
          <w:tcPr>
            <w:tcW w:w="714" w:type="dxa"/>
            <w:vAlign w:val="center"/>
          </w:tcPr>
          <w:p w14:paraId="34992594">
            <w:r>
              <w:rPr>
                <w:rFonts w:hint="eastAsia"/>
              </w:rPr>
              <w:t>6个月</w:t>
            </w:r>
          </w:p>
        </w:tc>
        <w:tc>
          <w:tcPr>
            <w:tcW w:w="714" w:type="dxa"/>
            <w:vAlign w:val="center"/>
          </w:tcPr>
          <w:p w14:paraId="1387E48A">
            <w:r>
              <w:rPr>
                <w:rFonts w:hint="eastAsia"/>
              </w:rPr>
              <w:t>新股锁定期</w:t>
            </w:r>
          </w:p>
        </w:tc>
        <w:tc>
          <w:tcPr>
            <w:tcW w:w="558" w:type="dxa"/>
            <w:vAlign w:val="center"/>
          </w:tcPr>
          <w:p w14:paraId="5F543755">
            <w:pPr>
              <w:jc w:val="right"/>
            </w:pPr>
            <w:r>
              <w:rPr>
                <w:rFonts w:hint="eastAsia"/>
              </w:rPr>
              <w:t>18.58</w:t>
            </w:r>
          </w:p>
        </w:tc>
        <w:tc>
          <w:tcPr>
            <w:tcW w:w="558" w:type="dxa"/>
            <w:vAlign w:val="center"/>
          </w:tcPr>
          <w:p w14:paraId="4DA5BE33">
            <w:pPr>
              <w:jc w:val="right"/>
            </w:pPr>
            <w:r>
              <w:rPr>
                <w:rFonts w:hint="eastAsia"/>
              </w:rPr>
              <w:t>32.37</w:t>
            </w:r>
          </w:p>
        </w:tc>
        <w:tc>
          <w:tcPr>
            <w:tcW w:w="669" w:type="dxa"/>
            <w:vAlign w:val="center"/>
          </w:tcPr>
          <w:p w14:paraId="6A6079B7">
            <w:pPr>
              <w:jc w:val="right"/>
            </w:pPr>
            <w:r>
              <w:rPr>
                <w:rFonts w:hint="eastAsia"/>
              </w:rPr>
              <w:t>265</w:t>
            </w:r>
          </w:p>
        </w:tc>
        <w:tc>
          <w:tcPr>
            <w:tcW w:w="1116" w:type="dxa"/>
            <w:vAlign w:val="center"/>
          </w:tcPr>
          <w:p w14:paraId="11CAA963">
            <w:pPr>
              <w:jc w:val="right"/>
            </w:pPr>
            <w:r>
              <w:rPr>
                <w:rFonts w:hint="eastAsia"/>
              </w:rPr>
              <w:t>4,923.70</w:t>
            </w:r>
          </w:p>
        </w:tc>
        <w:tc>
          <w:tcPr>
            <w:tcW w:w="1116" w:type="dxa"/>
            <w:vAlign w:val="center"/>
          </w:tcPr>
          <w:p w14:paraId="3319487F">
            <w:pPr>
              <w:jc w:val="right"/>
            </w:pPr>
            <w:r>
              <w:rPr>
                <w:rFonts w:hint="eastAsia"/>
              </w:rPr>
              <w:t>8,578.05</w:t>
            </w:r>
          </w:p>
        </w:tc>
        <w:tc>
          <w:tcPr>
            <w:tcW w:w="446" w:type="dxa"/>
            <w:vAlign w:val="center"/>
          </w:tcPr>
          <w:p w14:paraId="691961D6">
            <w:pPr>
              <w:jc w:val="right"/>
            </w:pPr>
            <w:r>
              <w:rPr>
                <w:rFonts w:hint="eastAsia"/>
              </w:rPr>
              <w:t>-</w:t>
            </w:r>
          </w:p>
        </w:tc>
      </w:tr>
      <w:tr w14:paraId="0F08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129B80A">
            <w:r>
              <w:rPr>
                <w:rFonts w:hint="eastAsia"/>
              </w:rPr>
              <w:t>603418</w:t>
            </w:r>
          </w:p>
        </w:tc>
        <w:tc>
          <w:tcPr>
            <w:tcW w:w="893" w:type="dxa"/>
            <w:vAlign w:val="center"/>
          </w:tcPr>
          <w:p w14:paraId="73B565D7">
            <w:r>
              <w:rPr>
                <w:rFonts w:hint="eastAsia"/>
              </w:rPr>
              <w:t>友升股份</w:t>
            </w:r>
          </w:p>
        </w:tc>
        <w:tc>
          <w:tcPr>
            <w:tcW w:w="714" w:type="dxa"/>
            <w:vAlign w:val="center"/>
          </w:tcPr>
          <w:p w14:paraId="2BBC41FF">
            <w:r>
              <w:rPr>
                <w:rFonts w:hint="eastAsia"/>
              </w:rPr>
              <w:t>2025年9月16日</w:t>
            </w:r>
          </w:p>
        </w:tc>
        <w:tc>
          <w:tcPr>
            <w:tcW w:w="714" w:type="dxa"/>
            <w:vAlign w:val="center"/>
          </w:tcPr>
          <w:p w14:paraId="0068052C">
            <w:r>
              <w:rPr>
                <w:rFonts w:hint="eastAsia"/>
              </w:rPr>
              <w:t>6个月</w:t>
            </w:r>
          </w:p>
        </w:tc>
        <w:tc>
          <w:tcPr>
            <w:tcW w:w="714" w:type="dxa"/>
            <w:vAlign w:val="center"/>
          </w:tcPr>
          <w:p w14:paraId="12A1F477">
            <w:r>
              <w:rPr>
                <w:rFonts w:hint="eastAsia"/>
              </w:rPr>
              <w:t>新股锁定期</w:t>
            </w:r>
          </w:p>
        </w:tc>
        <w:tc>
          <w:tcPr>
            <w:tcW w:w="558" w:type="dxa"/>
            <w:vAlign w:val="center"/>
          </w:tcPr>
          <w:p w14:paraId="04507EAD">
            <w:pPr>
              <w:jc w:val="right"/>
            </w:pPr>
            <w:r>
              <w:rPr>
                <w:rFonts w:hint="eastAsia"/>
              </w:rPr>
              <w:t>46.36</w:t>
            </w:r>
          </w:p>
        </w:tc>
        <w:tc>
          <w:tcPr>
            <w:tcW w:w="558" w:type="dxa"/>
            <w:vAlign w:val="center"/>
          </w:tcPr>
          <w:p w14:paraId="44BB0DAC">
            <w:pPr>
              <w:jc w:val="right"/>
            </w:pPr>
            <w:r>
              <w:rPr>
                <w:rFonts w:hint="eastAsia"/>
              </w:rPr>
              <w:t>59.06</w:t>
            </w:r>
          </w:p>
        </w:tc>
        <w:tc>
          <w:tcPr>
            <w:tcW w:w="669" w:type="dxa"/>
            <w:vAlign w:val="center"/>
          </w:tcPr>
          <w:p w14:paraId="167B43F9">
            <w:pPr>
              <w:jc w:val="right"/>
            </w:pPr>
            <w:r>
              <w:rPr>
                <w:rFonts w:hint="eastAsia"/>
              </w:rPr>
              <w:t>139</w:t>
            </w:r>
          </w:p>
        </w:tc>
        <w:tc>
          <w:tcPr>
            <w:tcW w:w="1116" w:type="dxa"/>
            <w:vAlign w:val="center"/>
          </w:tcPr>
          <w:p w14:paraId="376BBB16">
            <w:pPr>
              <w:jc w:val="right"/>
            </w:pPr>
            <w:r>
              <w:rPr>
                <w:rFonts w:hint="eastAsia"/>
              </w:rPr>
              <w:t>6,444.04</w:t>
            </w:r>
          </w:p>
        </w:tc>
        <w:tc>
          <w:tcPr>
            <w:tcW w:w="1116" w:type="dxa"/>
            <w:vAlign w:val="center"/>
          </w:tcPr>
          <w:p w14:paraId="13D5EF18">
            <w:pPr>
              <w:jc w:val="right"/>
            </w:pPr>
            <w:r>
              <w:rPr>
                <w:rFonts w:hint="eastAsia"/>
              </w:rPr>
              <w:t>8,209.34</w:t>
            </w:r>
          </w:p>
        </w:tc>
        <w:tc>
          <w:tcPr>
            <w:tcW w:w="446" w:type="dxa"/>
            <w:vAlign w:val="center"/>
          </w:tcPr>
          <w:p w14:paraId="62A45FAA">
            <w:pPr>
              <w:jc w:val="right"/>
            </w:pPr>
            <w:r>
              <w:rPr>
                <w:rFonts w:hint="eastAsia"/>
              </w:rPr>
              <w:t>-</w:t>
            </w:r>
          </w:p>
        </w:tc>
      </w:tr>
      <w:tr w14:paraId="6423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4ECC96">
            <w:r>
              <w:rPr>
                <w:rFonts w:hint="eastAsia"/>
              </w:rPr>
              <w:t>603175</w:t>
            </w:r>
          </w:p>
        </w:tc>
        <w:tc>
          <w:tcPr>
            <w:tcW w:w="893" w:type="dxa"/>
            <w:vAlign w:val="center"/>
          </w:tcPr>
          <w:p w14:paraId="18F071D6">
            <w:r>
              <w:rPr>
                <w:rFonts w:hint="eastAsia"/>
              </w:rPr>
              <w:t>超颖电子</w:t>
            </w:r>
          </w:p>
        </w:tc>
        <w:tc>
          <w:tcPr>
            <w:tcW w:w="714" w:type="dxa"/>
            <w:vAlign w:val="center"/>
          </w:tcPr>
          <w:p w14:paraId="7D7F3578">
            <w:r>
              <w:rPr>
                <w:rFonts w:hint="eastAsia"/>
              </w:rPr>
              <w:t>2025年10月17日</w:t>
            </w:r>
          </w:p>
        </w:tc>
        <w:tc>
          <w:tcPr>
            <w:tcW w:w="714" w:type="dxa"/>
            <w:vAlign w:val="center"/>
          </w:tcPr>
          <w:p w14:paraId="32AE8E3C">
            <w:r>
              <w:rPr>
                <w:rFonts w:hint="eastAsia"/>
              </w:rPr>
              <w:t>6个月</w:t>
            </w:r>
          </w:p>
        </w:tc>
        <w:tc>
          <w:tcPr>
            <w:tcW w:w="714" w:type="dxa"/>
            <w:vAlign w:val="center"/>
          </w:tcPr>
          <w:p w14:paraId="6E70E627">
            <w:r>
              <w:rPr>
                <w:rFonts w:hint="eastAsia"/>
              </w:rPr>
              <w:t>新股锁定期</w:t>
            </w:r>
          </w:p>
        </w:tc>
        <w:tc>
          <w:tcPr>
            <w:tcW w:w="558" w:type="dxa"/>
            <w:vAlign w:val="center"/>
          </w:tcPr>
          <w:p w14:paraId="6E37743B">
            <w:pPr>
              <w:jc w:val="right"/>
            </w:pPr>
            <w:r>
              <w:rPr>
                <w:rFonts w:hint="eastAsia"/>
              </w:rPr>
              <w:t>17.08</w:t>
            </w:r>
          </w:p>
        </w:tc>
        <w:tc>
          <w:tcPr>
            <w:tcW w:w="558" w:type="dxa"/>
            <w:vAlign w:val="center"/>
          </w:tcPr>
          <w:p w14:paraId="536F7A9E">
            <w:pPr>
              <w:jc w:val="right"/>
            </w:pPr>
            <w:r>
              <w:rPr>
                <w:rFonts w:hint="eastAsia"/>
              </w:rPr>
              <w:t>48.56</w:t>
            </w:r>
          </w:p>
        </w:tc>
        <w:tc>
          <w:tcPr>
            <w:tcW w:w="669" w:type="dxa"/>
            <w:vAlign w:val="center"/>
          </w:tcPr>
          <w:p w14:paraId="1FE01E08">
            <w:pPr>
              <w:jc w:val="right"/>
            </w:pPr>
            <w:r>
              <w:rPr>
                <w:rFonts w:hint="eastAsia"/>
              </w:rPr>
              <w:t>169</w:t>
            </w:r>
          </w:p>
        </w:tc>
        <w:tc>
          <w:tcPr>
            <w:tcW w:w="1116" w:type="dxa"/>
            <w:vAlign w:val="center"/>
          </w:tcPr>
          <w:p w14:paraId="29F09EB4">
            <w:pPr>
              <w:jc w:val="right"/>
            </w:pPr>
            <w:r>
              <w:rPr>
                <w:rFonts w:hint="eastAsia"/>
              </w:rPr>
              <w:t>2,886.52</w:t>
            </w:r>
          </w:p>
        </w:tc>
        <w:tc>
          <w:tcPr>
            <w:tcW w:w="1116" w:type="dxa"/>
            <w:vAlign w:val="center"/>
          </w:tcPr>
          <w:p w14:paraId="70A75E29">
            <w:pPr>
              <w:jc w:val="right"/>
            </w:pPr>
            <w:r>
              <w:rPr>
                <w:rFonts w:hint="eastAsia"/>
              </w:rPr>
              <w:t>8,206.64</w:t>
            </w:r>
          </w:p>
        </w:tc>
        <w:tc>
          <w:tcPr>
            <w:tcW w:w="446" w:type="dxa"/>
            <w:vAlign w:val="center"/>
          </w:tcPr>
          <w:p w14:paraId="51A6A232">
            <w:pPr>
              <w:jc w:val="right"/>
            </w:pPr>
            <w:r>
              <w:rPr>
                <w:rFonts w:hint="eastAsia"/>
              </w:rPr>
              <w:t>-</w:t>
            </w:r>
          </w:p>
        </w:tc>
      </w:tr>
      <w:tr w14:paraId="28125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BC93D1">
            <w:r>
              <w:rPr>
                <w:rFonts w:hint="eastAsia"/>
              </w:rPr>
              <w:t>603092</w:t>
            </w:r>
          </w:p>
        </w:tc>
        <w:tc>
          <w:tcPr>
            <w:tcW w:w="893" w:type="dxa"/>
            <w:vAlign w:val="center"/>
          </w:tcPr>
          <w:p w14:paraId="3D0C4E62">
            <w:r>
              <w:rPr>
                <w:rFonts w:hint="eastAsia"/>
              </w:rPr>
              <w:t>德力佳</w:t>
            </w:r>
          </w:p>
        </w:tc>
        <w:tc>
          <w:tcPr>
            <w:tcW w:w="714" w:type="dxa"/>
            <w:vAlign w:val="center"/>
          </w:tcPr>
          <w:p w14:paraId="66F179DA">
            <w:r>
              <w:rPr>
                <w:rFonts w:hint="eastAsia"/>
              </w:rPr>
              <w:t>2025年10月30日</w:t>
            </w:r>
          </w:p>
        </w:tc>
        <w:tc>
          <w:tcPr>
            <w:tcW w:w="714" w:type="dxa"/>
            <w:vAlign w:val="center"/>
          </w:tcPr>
          <w:p w14:paraId="62BA1E5C">
            <w:r>
              <w:rPr>
                <w:rFonts w:hint="eastAsia"/>
              </w:rPr>
              <w:t>6个月</w:t>
            </w:r>
          </w:p>
        </w:tc>
        <w:tc>
          <w:tcPr>
            <w:tcW w:w="714" w:type="dxa"/>
            <w:vAlign w:val="center"/>
          </w:tcPr>
          <w:p w14:paraId="0A281EC6">
            <w:r>
              <w:rPr>
                <w:rFonts w:hint="eastAsia"/>
              </w:rPr>
              <w:t>新股锁定期</w:t>
            </w:r>
          </w:p>
        </w:tc>
        <w:tc>
          <w:tcPr>
            <w:tcW w:w="558" w:type="dxa"/>
            <w:vAlign w:val="center"/>
          </w:tcPr>
          <w:p w14:paraId="653EF148">
            <w:pPr>
              <w:jc w:val="right"/>
            </w:pPr>
            <w:r>
              <w:rPr>
                <w:rFonts w:hint="eastAsia"/>
              </w:rPr>
              <w:t>46.68</w:t>
            </w:r>
          </w:p>
        </w:tc>
        <w:tc>
          <w:tcPr>
            <w:tcW w:w="558" w:type="dxa"/>
            <w:vAlign w:val="center"/>
          </w:tcPr>
          <w:p w14:paraId="3D8AF333">
            <w:pPr>
              <w:jc w:val="right"/>
            </w:pPr>
            <w:r>
              <w:rPr>
                <w:rFonts w:hint="eastAsia"/>
              </w:rPr>
              <w:t>55.66</w:t>
            </w:r>
          </w:p>
        </w:tc>
        <w:tc>
          <w:tcPr>
            <w:tcW w:w="669" w:type="dxa"/>
            <w:vAlign w:val="center"/>
          </w:tcPr>
          <w:p w14:paraId="01D6A1E7">
            <w:pPr>
              <w:jc w:val="right"/>
            </w:pPr>
            <w:r>
              <w:rPr>
                <w:rFonts w:hint="eastAsia"/>
              </w:rPr>
              <w:t>146</w:t>
            </w:r>
          </w:p>
        </w:tc>
        <w:tc>
          <w:tcPr>
            <w:tcW w:w="1116" w:type="dxa"/>
            <w:vAlign w:val="center"/>
          </w:tcPr>
          <w:p w14:paraId="4AD57DA2">
            <w:pPr>
              <w:jc w:val="right"/>
            </w:pPr>
            <w:r>
              <w:rPr>
                <w:rFonts w:hint="eastAsia"/>
              </w:rPr>
              <w:t>6,815.28</w:t>
            </w:r>
          </w:p>
        </w:tc>
        <w:tc>
          <w:tcPr>
            <w:tcW w:w="1116" w:type="dxa"/>
            <w:vAlign w:val="center"/>
          </w:tcPr>
          <w:p w14:paraId="7C659DC8">
            <w:pPr>
              <w:jc w:val="right"/>
            </w:pPr>
            <w:r>
              <w:rPr>
                <w:rFonts w:hint="eastAsia"/>
              </w:rPr>
              <w:t>8,126.36</w:t>
            </w:r>
          </w:p>
        </w:tc>
        <w:tc>
          <w:tcPr>
            <w:tcW w:w="446" w:type="dxa"/>
            <w:vAlign w:val="center"/>
          </w:tcPr>
          <w:p w14:paraId="69F247FA">
            <w:pPr>
              <w:jc w:val="right"/>
            </w:pPr>
            <w:r>
              <w:rPr>
                <w:rFonts w:hint="eastAsia"/>
              </w:rPr>
              <w:t>-</w:t>
            </w:r>
          </w:p>
        </w:tc>
      </w:tr>
      <w:tr w14:paraId="23A54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21B3969">
            <w:r>
              <w:rPr>
                <w:rFonts w:hint="eastAsia"/>
              </w:rPr>
              <w:t>001285</w:t>
            </w:r>
          </w:p>
        </w:tc>
        <w:tc>
          <w:tcPr>
            <w:tcW w:w="893" w:type="dxa"/>
            <w:vAlign w:val="center"/>
          </w:tcPr>
          <w:p w14:paraId="555972B0">
            <w:r>
              <w:rPr>
                <w:rFonts w:hint="eastAsia"/>
              </w:rPr>
              <w:t>瑞立科密</w:t>
            </w:r>
          </w:p>
        </w:tc>
        <w:tc>
          <w:tcPr>
            <w:tcW w:w="714" w:type="dxa"/>
            <w:vAlign w:val="center"/>
          </w:tcPr>
          <w:p w14:paraId="2D8E1B65">
            <w:r>
              <w:rPr>
                <w:rFonts w:hint="eastAsia"/>
              </w:rPr>
              <w:t>2025年9月23日</w:t>
            </w:r>
          </w:p>
        </w:tc>
        <w:tc>
          <w:tcPr>
            <w:tcW w:w="714" w:type="dxa"/>
            <w:vAlign w:val="center"/>
          </w:tcPr>
          <w:p w14:paraId="5F02D2DE">
            <w:r>
              <w:rPr>
                <w:rFonts w:hint="eastAsia"/>
              </w:rPr>
              <w:t>6个月</w:t>
            </w:r>
          </w:p>
        </w:tc>
        <w:tc>
          <w:tcPr>
            <w:tcW w:w="714" w:type="dxa"/>
            <w:vAlign w:val="center"/>
          </w:tcPr>
          <w:p w14:paraId="660F36C0">
            <w:r>
              <w:rPr>
                <w:rFonts w:hint="eastAsia"/>
              </w:rPr>
              <w:t>新股锁定期</w:t>
            </w:r>
          </w:p>
        </w:tc>
        <w:tc>
          <w:tcPr>
            <w:tcW w:w="558" w:type="dxa"/>
            <w:vAlign w:val="center"/>
          </w:tcPr>
          <w:p w14:paraId="14DF95A0">
            <w:pPr>
              <w:jc w:val="right"/>
            </w:pPr>
            <w:r>
              <w:rPr>
                <w:rFonts w:hint="eastAsia"/>
              </w:rPr>
              <w:t>42.28</w:t>
            </w:r>
          </w:p>
        </w:tc>
        <w:tc>
          <w:tcPr>
            <w:tcW w:w="558" w:type="dxa"/>
            <w:vAlign w:val="center"/>
          </w:tcPr>
          <w:p w14:paraId="4FDD3D11">
            <w:pPr>
              <w:jc w:val="right"/>
            </w:pPr>
            <w:r>
              <w:rPr>
                <w:rFonts w:hint="eastAsia"/>
              </w:rPr>
              <w:t>56.08</w:t>
            </w:r>
          </w:p>
        </w:tc>
        <w:tc>
          <w:tcPr>
            <w:tcW w:w="669" w:type="dxa"/>
            <w:vAlign w:val="center"/>
          </w:tcPr>
          <w:p w14:paraId="2C29629E">
            <w:pPr>
              <w:jc w:val="right"/>
            </w:pPr>
            <w:r>
              <w:rPr>
                <w:rFonts w:hint="eastAsia"/>
              </w:rPr>
              <w:t>137</w:t>
            </w:r>
          </w:p>
        </w:tc>
        <w:tc>
          <w:tcPr>
            <w:tcW w:w="1116" w:type="dxa"/>
            <w:vAlign w:val="center"/>
          </w:tcPr>
          <w:p w14:paraId="21FE45B2">
            <w:pPr>
              <w:jc w:val="right"/>
            </w:pPr>
            <w:r>
              <w:rPr>
                <w:rFonts w:hint="eastAsia"/>
              </w:rPr>
              <w:t>5,792.36</w:t>
            </w:r>
          </w:p>
        </w:tc>
        <w:tc>
          <w:tcPr>
            <w:tcW w:w="1116" w:type="dxa"/>
            <w:vAlign w:val="center"/>
          </w:tcPr>
          <w:p w14:paraId="23011C3D">
            <w:pPr>
              <w:jc w:val="right"/>
            </w:pPr>
            <w:r>
              <w:rPr>
                <w:rFonts w:hint="eastAsia"/>
              </w:rPr>
              <w:t>7,682.96</w:t>
            </w:r>
          </w:p>
        </w:tc>
        <w:tc>
          <w:tcPr>
            <w:tcW w:w="446" w:type="dxa"/>
            <w:vAlign w:val="center"/>
          </w:tcPr>
          <w:p w14:paraId="5AB7ECEE">
            <w:pPr>
              <w:jc w:val="right"/>
            </w:pPr>
            <w:r>
              <w:rPr>
                <w:rFonts w:hint="eastAsia"/>
              </w:rPr>
              <w:t>-</w:t>
            </w:r>
          </w:p>
        </w:tc>
      </w:tr>
      <w:tr w14:paraId="41C8F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002D1BE">
            <w:r>
              <w:rPr>
                <w:rFonts w:hint="eastAsia"/>
              </w:rPr>
              <w:t>301449</w:t>
            </w:r>
          </w:p>
        </w:tc>
        <w:tc>
          <w:tcPr>
            <w:tcW w:w="893" w:type="dxa"/>
            <w:vAlign w:val="center"/>
          </w:tcPr>
          <w:p w14:paraId="49C3285A">
            <w:r>
              <w:rPr>
                <w:rFonts w:hint="eastAsia"/>
              </w:rPr>
              <w:t>天溯计量</w:t>
            </w:r>
          </w:p>
        </w:tc>
        <w:tc>
          <w:tcPr>
            <w:tcW w:w="714" w:type="dxa"/>
            <w:vAlign w:val="center"/>
          </w:tcPr>
          <w:p w14:paraId="01A2ADB7">
            <w:r>
              <w:rPr>
                <w:rFonts w:hint="eastAsia"/>
              </w:rPr>
              <w:t>2025年12月16日</w:t>
            </w:r>
          </w:p>
        </w:tc>
        <w:tc>
          <w:tcPr>
            <w:tcW w:w="714" w:type="dxa"/>
            <w:vAlign w:val="center"/>
          </w:tcPr>
          <w:p w14:paraId="2318AE9D">
            <w:r>
              <w:rPr>
                <w:rFonts w:hint="eastAsia"/>
              </w:rPr>
              <w:t>6个月</w:t>
            </w:r>
          </w:p>
        </w:tc>
        <w:tc>
          <w:tcPr>
            <w:tcW w:w="714" w:type="dxa"/>
            <w:vAlign w:val="center"/>
          </w:tcPr>
          <w:p w14:paraId="7E1AEED1">
            <w:r>
              <w:rPr>
                <w:rFonts w:hint="eastAsia"/>
              </w:rPr>
              <w:t>新股锁定期</w:t>
            </w:r>
          </w:p>
        </w:tc>
        <w:tc>
          <w:tcPr>
            <w:tcW w:w="558" w:type="dxa"/>
            <w:vAlign w:val="center"/>
          </w:tcPr>
          <w:p w14:paraId="386E59A1">
            <w:pPr>
              <w:jc w:val="right"/>
            </w:pPr>
            <w:r>
              <w:rPr>
                <w:rFonts w:hint="eastAsia"/>
              </w:rPr>
              <w:t>36.80</w:t>
            </w:r>
          </w:p>
        </w:tc>
        <w:tc>
          <w:tcPr>
            <w:tcW w:w="558" w:type="dxa"/>
            <w:vAlign w:val="center"/>
          </w:tcPr>
          <w:p w14:paraId="1E8DEA77">
            <w:pPr>
              <w:jc w:val="right"/>
            </w:pPr>
            <w:r>
              <w:rPr>
                <w:rFonts w:hint="eastAsia"/>
              </w:rPr>
              <w:t>65.23</w:t>
            </w:r>
          </w:p>
        </w:tc>
        <w:tc>
          <w:tcPr>
            <w:tcW w:w="669" w:type="dxa"/>
            <w:vAlign w:val="center"/>
          </w:tcPr>
          <w:p w14:paraId="6E05DDA7">
            <w:pPr>
              <w:jc w:val="right"/>
            </w:pPr>
            <w:r>
              <w:rPr>
                <w:rFonts w:hint="eastAsia"/>
              </w:rPr>
              <w:t>112</w:t>
            </w:r>
          </w:p>
        </w:tc>
        <w:tc>
          <w:tcPr>
            <w:tcW w:w="1116" w:type="dxa"/>
            <w:vAlign w:val="center"/>
          </w:tcPr>
          <w:p w14:paraId="6A551DCC">
            <w:pPr>
              <w:jc w:val="right"/>
            </w:pPr>
            <w:r>
              <w:rPr>
                <w:rFonts w:hint="eastAsia"/>
              </w:rPr>
              <w:t>4,121.60</w:t>
            </w:r>
          </w:p>
        </w:tc>
        <w:tc>
          <w:tcPr>
            <w:tcW w:w="1116" w:type="dxa"/>
            <w:vAlign w:val="center"/>
          </w:tcPr>
          <w:p w14:paraId="678E8D58">
            <w:pPr>
              <w:jc w:val="right"/>
            </w:pPr>
            <w:r>
              <w:rPr>
                <w:rFonts w:hint="eastAsia"/>
              </w:rPr>
              <w:t>7,305.76</w:t>
            </w:r>
          </w:p>
        </w:tc>
        <w:tc>
          <w:tcPr>
            <w:tcW w:w="446" w:type="dxa"/>
            <w:vAlign w:val="center"/>
          </w:tcPr>
          <w:p w14:paraId="34A8177B">
            <w:pPr>
              <w:jc w:val="right"/>
            </w:pPr>
            <w:r>
              <w:rPr>
                <w:rFonts w:hint="eastAsia"/>
              </w:rPr>
              <w:t>-</w:t>
            </w:r>
          </w:p>
        </w:tc>
      </w:tr>
      <w:tr w14:paraId="00D3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F0FB1A3">
            <w:r>
              <w:rPr>
                <w:rFonts w:hint="eastAsia"/>
              </w:rPr>
              <w:t>601026</w:t>
            </w:r>
          </w:p>
        </w:tc>
        <w:tc>
          <w:tcPr>
            <w:tcW w:w="893" w:type="dxa"/>
            <w:vAlign w:val="center"/>
          </w:tcPr>
          <w:p w14:paraId="362BA6F9">
            <w:r>
              <w:rPr>
                <w:rFonts w:hint="eastAsia"/>
              </w:rPr>
              <w:t>道生天合</w:t>
            </w:r>
          </w:p>
        </w:tc>
        <w:tc>
          <w:tcPr>
            <w:tcW w:w="714" w:type="dxa"/>
            <w:vAlign w:val="center"/>
          </w:tcPr>
          <w:p w14:paraId="29AEEDB2">
            <w:r>
              <w:rPr>
                <w:rFonts w:hint="eastAsia"/>
              </w:rPr>
              <w:t>2025年10月9日</w:t>
            </w:r>
          </w:p>
        </w:tc>
        <w:tc>
          <w:tcPr>
            <w:tcW w:w="714" w:type="dxa"/>
            <w:vAlign w:val="center"/>
          </w:tcPr>
          <w:p w14:paraId="02853103">
            <w:r>
              <w:rPr>
                <w:rFonts w:hint="eastAsia"/>
              </w:rPr>
              <w:t>6个月</w:t>
            </w:r>
          </w:p>
        </w:tc>
        <w:tc>
          <w:tcPr>
            <w:tcW w:w="714" w:type="dxa"/>
            <w:vAlign w:val="center"/>
          </w:tcPr>
          <w:p w14:paraId="4A309825">
            <w:r>
              <w:rPr>
                <w:rFonts w:hint="eastAsia"/>
              </w:rPr>
              <w:t>新股锁定期</w:t>
            </w:r>
          </w:p>
        </w:tc>
        <w:tc>
          <w:tcPr>
            <w:tcW w:w="558" w:type="dxa"/>
            <w:vAlign w:val="center"/>
          </w:tcPr>
          <w:p w14:paraId="43FC62A3">
            <w:pPr>
              <w:jc w:val="right"/>
            </w:pPr>
            <w:r>
              <w:rPr>
                <w:rFonts w:hint="eastAsia"/>
              </w:rPr>
              <w:t>5.98</w:t>
            </w:r>
          </w:p>
        </w:tc>
        <w:tc>
          <w:tcPr>
            <w:tcW w:w="558" w:type="dxa"/>
            <w:vAlign w:val="center"/>
          </w:tcPr>
          <w:p w14:paraId="70911CDB">
            <w:pPr>
              <w:jc w:val="right"/>
            </w:pPr>
            <w:r>
              <w:rPr>
                <w:rFonts w:hint="eastAsia"/>
              </w:rPr>
              <w:t>14.28</w:t>
            </w:r>
          </w:p>
        </w:tc>
        <w:tc>
          <w:tcPr>
            <w:tcW w:w="669" w:type="dxa"/>
            <w:vAlign w:val="center"/>
          </w:tcPr>
          <w:p w14:paraId="447A05F9">
            <w:pPr>
              <w:jc w:val="right"/>
            </w:pPr>
            <w:r>
              <w:rPr>
                <w:rFonts w:hint="eastAsia"/>
              </w:rPr>
              <w:t>451</w:t>
            </w:r>
          </w:p>
        </w:tc>
        <w:tc>
          <w:tcPr>
            <w:tcW w:w="1116" w:type="dxa"/>
            <w:vAlign w:val="center"/>
          </w:tcPr>
          <w:p w14:paraId="0444B3B5">
            <w:pPr>
              <w:jc w:val="right"/>
            </w:pPr>
            <w:r>
              <w:rPr>
                <w:rFonts w:hint="eastAsia"/>
              </w:rPr>
              <w:t>2,696.98</w:t>
            </w:r>
          </w:p>
        </w:tc>
        <w:tc>
          <w:tcPr>
            <w:tcW w:w="1116" w:type="dxa"/>
            <w:vAlign w:val="center"/>
          </w:tcPr>
          <w:p w14:paraId="7A822125">
            <w:pPr>
              <w:jc w:val="right"/>
            </w:pPr>
            <w:r>
              <w:rPr>
                <w:rFonts w:hint="eastAsia"/>
              </w:rPr>
              <w:t>6,440.28</w:t>
            </w:r>
          </w:p>
        </w:tc>
        <w:tc>
          <w:tcPr>
            <w:tcW w:w="446" w:type="dxa"/>
            <w:vAlign w:val="center"/>
          </w:tcPr>
          <w:p w14:paraId="76DBDE9A">
            <w:pPr>
              <w:jc w:val="right"/>
            </w:pPr>
            <w:r>
              <w:rPr>
                <w:rFonts w:hint="eastAsia"/>
              </w:rPr>
              <w:t>-</w:t>
            </w:r>
          </w:p>
        </w:tc>
      </w:tr>
      <w:tr w14:paraId="3D44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BB929E">
            <w:r>
              <w:rPr>
                <w:rFonts w:hint="eastAsia"/>
              </w:rPr>
              <w:t>301575</w:t>
            </w:r>
          </w:p>
        </w:tc>
        <w:tc>
          <w:tcPr>
            <w:tcW w:w="893" w:type="dxa"/>
            <w:vAlign w:val="center"/>
          </w:tcPr>
          <w:p w14:paraId="04F97589">
            <w:r>
              <w:rPr>
                <w:rFonts w:hint="eastAsia"/>
              </w:rPr>
              <w:t>艾芬达</w:t>
            </w:r>
          </w:p>
        </w:tc>
        <w:tc>
          <w:tcPr>
            <w:tcW w:w="714" w:type="dxa"/>
            <w:vAlign w:val="center"/>
          </w:tcPr>
          <w:p w14:paraId="5C069375">
            <w:r>
              <w:rPr>
                <w:rFonts w:hint="eastAsia"/>
              </w:rPr>
              <w:t>2025年9月3日</w:t>
            </w:r>
          </w:p>
        </w:tc>
        <w:tc>
          <w:tcPr>
            <w:tcW w:w="714" w:type="dxa"/>
            <w:vAlign w:val="center"/>
          </w:tcPr>
          <w:p w14:paraId="719865B8">
            <w:r>
              <w:rPr>
                <w:rFonts w:hint="eastAsia"/>
              </w:rPr>
              <w:t>6个月</w:t>
            </w:r>
          </w:p>
        </w:tc>
        <w:tc>
          <w:tcPr>
            <w:tcW w:w="714" w:type="dxa"/>
            <w:vAlign w:val="center"/>
          </w:tcPr>
          <w:p w14:paraId="305B326A">
            <w:r>
              <w:rPr>
                <w:rFonts w:hint="eastAsia"/>
              </w:rPr>
              <w:t>新股锁定期</w:t>
            </w:r>
          </w:p>
        </w:tc>
        <w:tc>
          <w:tcPr>
            <w:tcW w:w="558" w:type="dxa"/>
            <w:vAlign w:val="center"/>
          </w:tcPr>
          <w:p w14:paraId="0C00ED0E">
            <w:pPr>
              <w:jc w:val="right"/>
            </w:pPr>
            <w:r>
              <w:rPr>
                <w:rFonts w:hint="eastAsia"/>
              </w:rPr>
              <w:t>27.69</w:t>
            </w:r>
          </w:p>
        </w:tc>
        <w:tc>
          <w:tcPr>
            <w:tcW w:w="558" w:type="dxa"/>
            <w:vAlign w:val="center"/>
          </w:tcPr>
          <w:p w14:paraId="43B8BDB0">
            <w:pPr>
              <w:jc w:val="right"/>
            </w:pPr>
            <w:r>
              <w:rPr>
                <w:rFonts w:hint="eastAsia"/>
              </w:rPr>
              <w:t>49.55</w:t>
            </w:r>
          </w:p>
        </w:tc>
        <w:tc>
          <w:tcPr>
            <w:tcW w:w="669" w:type="dxa"/>
            <w:vAlign w:val="center"/>
          </w:tcPr>
          <w:p w14:paraId="3E4834C2">
            <w:pPr>
              <w:jc w:val="right"/>
            </w:pPr>
            <w:r>
              <w:rPr>
                <w:rFonts w:hint="eastAsia"/>
              </w:rPr>
              <w:t>126</w:t>
            </w:r>
          </w:p>
        </w:tc>
        <w:tc>
          <w:tcPr>
            <w:tcW w:w="1116" w:type="dxa"/>
            <w:vAlign w:val="center"/>
          </w:tcPr>
          <w:p w14:paraId="3D02EAB2">
            <w:pPr>
              <w:jc w:val="right"/>
            </w:pPr>
            <w:r>
              <w:rPr>
                <w:rFonts w:hint="eastAsia"/>
              </w:rPr>
              <w:t>3,488.94</w:t>
            </w:r>
          </w:p>
        </w:tc>
        <w:tc>
          <w:tcPr>
            <w:tcW w:w="1116" w:type="dxa"/>
            <w:vAlign w:val="center"/>
          </w:tcPr>
          <w:p w14:paraId="3FE4ED9E">
            <w:pPr>
              <w:jc w:val="right"/>
            </w:pPr>
            <w:r>
              <w:rPr>
                <w:rFonts w:hint="eastAsia"/>
              </w:rPr>
              <w:t>6,243.30</w:t>
            </w:r>
          </w:p>
        </w:tc>
        <w:tc>
          <w:tcPr>
            <w:tcW w:w="446" w:type="dxa"/>
            <w:vAlign w:val="center"/>
          </w:tcPr>
          <w:p w14:paraId="3B7CACDB">
            <w:pPr>
              <w:jc w:val="right"/>
            </w:pPr>
            <w:r>
              <w:rPr>
                <w:rFonts w:hint="eastAsia"/>
              </w:rPr>
              <w:t>-</w:t>
            </w:r>
          </w:p>
        </w:tc>
      </w:tr>
      <w:tr w14:paraId="74A4B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9FA383D">
            <w:r>
              <w:rPr>
                <w:rFonts w:hint="eastAsia"/>
              </w:rPr>
              <w:t>603406</w:t>
            </w:r>
          </w:p>
        </w:tc>
        <w:tc>
          <w:tcPr>
            <w:tcW w:w="893" w:type="dxa"/>
            <w:vAlign w:val="center"/>
          </w:tcPr>
          <w:p w14:paraId="2F371129">
            <w:r>
              <w:rPr>
                <w:rFonts w:hint="eastAsia"/>
              </w:rPr>
              <w:t>天富龙</w:t>
            </w:r>
          </w:p>
        </w:tc>
        <w:tc>
          <w:tcPr>
            <w:tcW w:w="714" w:type="dxa"/>
            <w:vAlign w:val="center"/>
          </w:tcPr>
          <w:p w14:paraId="03834B79">
            <w:r>
              <w:rPr>
                <w:rFonts w:hint="eastAsia"/>
              </w:rPr>
              <w:t>2025年7月30日</w:t>
            </w:r>
          </w:p>
        </w:tc>
        <w:tc>
          <w:tcPr>
            <w:tcW w:w="714" w:type="dxa"/>
            <w:vAlign w:val="center"/>
          </w:tcPr>
          <w:p w14:paraId="695ABF2A">
            <w:r>
              <w:rPr>
                <w:rFonts w:hint="eastAsia"/>
              </w:rPr>
              <w:t>6个月</w:t>
            </w:r>
          </w:p>
        </w:tc>
        <w:tc>
          <w:tcPr>
            <w:tcW w:w="714" w:type="dxa"/>
            <w:vAlign w:val="center"/>
          </w:tcPr>
          <w:p w14:paraId="32522E12">
            <w:r>
              <w:rPr>
                <w:rFonts w:hint="eastAsia"/>
              </w:rPr>
              <w:t>新股锁定期</w:t>
            </w:r>
          </w:p>
        </w:tc>
        <w:tc>
          <w:tcPr>
            <w:tcW w:w="558" w:type="dxa"/>
            <w:vAlign w:val="center"/>
          </w:tcPr>
          <w:p w14:paraId="40BC1B7A">
            <w:pPr>
              <w:jc w:val="right"/>
            </w:pPr>
            <w:r>
              <w:rPr>
                <w:rFonts w:hint="eastAsia"/>
              </w:rPr>
              <w:t>23.60</w:t>
            </w:r>
          </w:p>
        </w:tc>
        <w:tc>
          <w:tcPr>
            <w:tcW w:w="558" w:type="dxa"/>
            <w:vAlign w:val="center"/>
          </w:tcPr>
          <w:p w14:paraId="32526B0B">
            <w:pPr>
              <w:jc w:val="right"/>
            </w:pPr>
            <w:r>
              <w:rPr>
                <w:rFonts w:hint="eastAsia"/>
              </w:rPr>
              <w:t>40.16</w:t>
            </w:r>
          </w:p>
        </w:tc>
        <w:tc>
          <w:tcPr>
            <w:tcW w:w="669" w:type="dxa"/>
            <w:vAlign w:val="center"/>
          </w:tcPr>
          <w:p w14:paraId="0AD1FEC2">
            <w:pPr>
              <w:jc w:val="right"/>
            </w:pPr>
            <w:r>
              <w:rPr>
                <w:rFonts w:hint="eastAsia"/>
              </w:rPr>
              <w:t>153</w:t>
            </w:r>
          </w:p>
        </w:tc>
        <w:tc>
          <w:tcPr>
            <w:tcW w:w="1116" w:type="dxa"/>
            <w:vAlign w:val="center"/>
          </w:tcPr>
          <w:p w14:paraId="624B3CDE">
            <w:pPr>
              <w:jc w:val="right"/>
            </w:pPr>
            <w:r>
              <w:rPr>
                <w:rFonts w:hint="eastAsia"/>
              </w:rPr>
              <w:t>3,610.80</w:t>
            </w:r>
          </w:p>
        </w:tc>
        <w:tc>
          <w:tcPr>
            <w:tcW w:w="1116" w:type="dxa"/>
            <w:vAlign w:val="center"/>
          </w:tcPr>
          <w:p w14:paraId="569CA69D">
            <w:pPr>
              <w:jc w:val="right"/>
            </w:pPr>
            <w:r>
              <w:rPr>
                <w:rFonts w:hint="eastAsia"/>
              </w:rPr>
              <w:t>6,144.48</w:t>
            </w:r>
          </w:p>
        </w:tc>
        <w:tc>
          <w:tcPr>
            <w:tcW w:w="446" w:type="dxa"/>
            <w:vAlign w:val="center"/>
          </w:tcPr>
          <w:p w14:paraId="2CC5CD94">
            <w:pPr>
              <w:jc w:val="right"/>
            </w:pPr>
            <w:r>
              <w:rPr>
                <w:rFonts w:hint="eastAsia"/>
              </w:rPr>
              <w:t>-</w:t>
            </w:r>
          </w:p>
        </w:tc>
      </w:tr>
      <w:tr w14:paraId="71F22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484743">
            <w:r>
              <w:rPr>
                <w:rFonts w:hint="eastAsia"/>
              </w:rPr>
              <w:t>603262</w:t>
            </w:r>
          </w:p>
        </w:tc>
        <w:tc>
          <w:tcPr>
            <w:tcW w:w="893" w:type="dxa"/>
            <w:vAlign w:val="center"/>
          </w:tcPr>
          <w:p w14:paraId="25783F96">
            <w:r>
              <w:rPr>
                <w:rFonts w:hint="eastAsia"/>
              </w:rPr>
              <w:t>技源集团</w:t>
            </w:r>
          </w:p>
        </w:tc>
        <w:tc>
          <w:tcPr>
            <w:tcW w:w="714" w:type="dxa"/>
            <w:vAlign w:val="center"/>
          </w:tcPr>
          <w:p w14:paraId="37C96ED8">
            <w:r>
              <w:rPr>
                <w:rFonts w:hint="eastAsia"/>
              </w:rPr>
              <w:t>2025年7月16日</w:t>
            </w:r>
          </w:p>
        </w:tc>
        <w:tc>
          <w:tcPr>
            <w:tcW w:w="714" w:type="dxa"/>
            <w:vAlign w:val="center"/>
          </w:tcPr>
          <w:p w14:paraId="362AF411">
            <w:r>
              <w:rPr>
                <w:rFonts w:hint="eastAsia"/>
              </w:rPr>
              <w:t>6个月</w:t>
            </w:r>
          </w:p>
        </w:tc>
        <w:tc>
          <w:tcPr>
            <w:tcW w:w="714" w:type="dxa"/>
            <w:vAlign w:val="center"/>
          </w:tcPr>
          <w:p w14:paraId="125D037D">
            <w:r>
              <w:rPr>
                <w:rFonts w:hint="eastAsia"/>
              </w:rPr>
              <w:t>新股锁定期</w:t>
            </w:r>
          </w:p>
        </w:tc>
        <w:tc>
          <w:tcPr>
            <w:tcW w:w="558" w:type="dxa"/>
            <w:vAlign w:val="center"/>
          </w:tcPr>
          <w:p w14:paraId="1D646999">
            <w:pPr>
              <w:jc w:val="right"/>
            </w:pPr>
            <w:r>
              <w:rPr>
                <w:rFonts w:hint="eastAsia"/>
              </w:rPr>
              <w:t>10.88</w:t>
            </w:r>
          </w:p>
        </w:tc>
        <w:tc>
          <w:tcPr>
            <w:tcW w:w="558" w:type="dxa"/>
            <w:vAlign w:val="center"/>
          </w:tcPr>
          <w:p w14:paraId="5CA58114">
            <w:pPr>
              <w:jc w:val="right"/>
            </w:pPr>
            <w:r>
              <w:rPr>
                <w:rFonts w:hint="eastAsia"/>
              </w:rPr>
              <w:t>28.10</w:t>
            </w:r>
          </w:p>
        </w:tc>
        <w:tc>
          <w:tcPr>
            <w:tcW w:w="669" w:type="dxa"/>
            <w:vAlign w:val="center"/>
          </w:tcPr>
          <w:p w14:paraId="503C5CAA">
            <w:pPr>
              <w:jc w:val="right"/>
            </w:pPr>
            <w:r>
              <w:rPr>
                <w:rFonts w:hint="eastAsia"/>
              </w:rPr>
              <w:t>155</w:t>
            </w:r>
          </w:p>
        </w:tc>
        <w:tc>
          <w:tcPr>
            <w:tcW w:w="1116" w:type="dxa"/>
            <w:vAlign w:val="center"/>
          </w:tcPr>
          <w:p w14:paraId="300ECAA8">
            <w:pPr>
              <w:jc w:val="right"/>
            </w:pPr>
            <w:r>
              <w:rPr>
                <w:rFonts w:hint="eastAsia"/>
              </w:rPr>
              <w:t>1,686.40</w:t>
            </w:r>
          </w:p>
        </w:tc>
        <w:tc>
          <w:tcPr>
            <w:tcW w:w="1116" w:type="dxa"/>
            <w:vAlign w:val="center"/>
          </w:tcPr>
          <w:p w14:paraId="3E6A91A9">
            <w:pPr>
              <w:jc w:val="right"/>
            </w:pPr>
            <w:r>
              <w:rPr>
                <w:rFonts w:hint="eastAsia"/>
              </w:rPr>
              <w:t>4,355.50</w:t>
            </w:r>
          </w:p>
        </w:tc>
        <w:tc>
          <w:tcPr>
            <w:tcW w:w="446" w:type="dxa"/>
            <w:vAlign w:val="center"/>
          </w:tcPr>
          <w:p w14:paraId="51D08A93">
            <w:pPr>
              <w:jc w:val="right"/>
            </w:pPr>
            <w:r>
              <w:rPr>
                <w:rFonts w:hint="eastAsia"/>
              </w:rPr>
              <w:t>-</w:t>
            </w:r>
          </w:p>
        </w:tc>
      </w:tr>
      <w:tr w14:paraId="0B59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D69A763">
            <w:r>
              <w:rPr>
                <w:rFonts w:hint="eastAsia"/>
              </w:rPr>
              <w:t>603248</w:t>
            </w:r>
          </w:p>
        </w:tc>
        <w:tc>
          <w:tcPr>
            <w:tcW w:w="893" w:type="dxa"/>
            <w:vAlign w:val="center"/>
          </w:tcPr>
          <w:p w14:paraId="76B96091">
            <w:r>
              <w:rPr>
                <w:rFonts w:hint="eastAsia"/>
              </w:rPr>
              <w:t>锡华科技</w:t>
            </w:r>
          </w:p>
        </w:tc>
        <w:tc>
          <w:tcPr>
            <w:tcW w:w="714" w:type="dxa"/>
            <w:vAlign w:val="center"/>
          </w:tcPr>
          <w:p w14:paraId="4F763331">
            <w:r>
              <w:rPr>
                <w:rFonts w:hint="eastAsia"/>
              </w:rPr>
              <w:t>2025年12月16日</w:t>
            </w:r>
          </w:p>
        </w:tc>
        <w:tc>
          <w:tcPr>
            <w:tcW w:w="714" w:type="dxa"/>
            <w:vAlign w:val="center"/>
          </w:tcPr>
          <w:p w14:paraId="234F3FE9">
            <w:r>
              <w:rPr>
                <w:rFonts w:hint="eastAsia"/>
              </w:rPr>
              <w:t>6个月</w:t>
            </w:r>
          </w:p>
        </w:tc>
        <w:tc>
          <w:tcPr>
            <w:tcW w:w="714" w:type="dxa"/>
            <w:vAlign w:val="center"/>
          </w:tcPr>
          <w:p w14:paraId="64C0C723">
            <w:r>
              <w:rPr>
                <w:rFonts w:hint="eastAsia"/>
              </w:rPr>
              <w:t>新股锁定期</w:t>
            </w:r>
          </w:p>
        </w:tc>
        <w:tc>
          <w:tcPr>
            <w:tcW w:w="558" w:type="dxa"/>
            <w:vAlign w:val="center"/>
          </w:tcPr>
          <w:p w14:paraId="6B57E096">
            <w:pPr>
              <w:jc w:val="right"/>
            </w:pPr>
            <w:r>
              <w:rPr>
                <w:rFonts w:hint="eastAsia"/>
              </w:rPr>
              <w:t>10.10</w:t>
            </w:r>
          </w:p>
        </w:tc>
        <w:tc>
          <w:tcPr>
            <w:tcW w:w="558" w:type="dxa"/>
            <w:vAlign w:val="center"/>
          </w:tcPr>
          <w:p w14:paraId="55881598">
            <w:pPr>
              <w:jc w:val="right"/>
            </w:pPr>
            <w:r>
              <w:rPr>
                <w:rFonts w:hint="eastAsia"/>
              </w:rPr>
              <w:t>16.30</w:t>
            </w:r>
          </w:p>
        </w:tc>
        <w:tc>
          <w:tcPr>
            <w:tcW w:w="669" w:type="dxa"/>
            <w:vAlign w:val="center"/>
          </w:tcPr>
          <w:p w14:paraId="0FC5DC2F">
            <w:pPr>
              <w:jc w:val="right"/>
            </w:pPr>
            <w:r>
              <w:rPr>
                <w:rFonts w:hint="eastAsia"/>
              </w:rPr>
              <w:t>260</w:t>
            </w:r>
          </w:p>
        </w:tc>
        <w:tc>
          <w:tcPr>
            <w:tcW w:w="1116" w:type="dxa"/>
            <w:vAlign w:val="center"/>
          </w:tcPr>
          <w:p w14:paraId="36CBB920">
            <w:pPr>
              <w:jc w:val="right"/>
            </w:pPr>
            <w:r>
              <w:rPr>
                <w:rFonts w:hint="eastAsia"/>
              </w:rPr>
              <w:t>2,626.00</w:t>
            </w:r>
          </w:p>
        </w:tc>
        <w:tc>
          <w:tcPr>
            <w:tcW w:w="1116" w:type="dxa"/>
            <w:vAlign w:val="center"/>
          </w:tcPr>
          <w:p w14:paraId="4C840902">
            <w:pPr>
              <w:jc w:val="right"/>
            </w:pPr>
            <w:r>
              <w:rPr>
                <w:rFonts w:hint="eastAsia"/>
              </w:rPr>
              <w:t>4,238.00</w:t>
            </w:r>
          </w:p>
        </w:tc>
        <w:tc>
          <w:tcPr>
            <w:tcW w:w="446" w:type="dxa"/>
            <w:vAlign w:val="center"/>
          </w:tcPr>
          <w:p w14:paraId="6ACDBF4F">
            <w:pPr>
              <w:jc w:val="right"/>
            </w:pPr>
            <w:r>
              <w:rPr>
                <w:rFonts w:hint="eastAsia"/>
              </w:rPr>
              <w:t>-</w:t>
            </w:r>
          </w:p>
        </w:tc>
      </w:tr>
      <w:tr w14:paraId="2C947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F46970">
            <w:r>
              <w:rPr>
                <w:rFonts w:hint="eastAsia"/>
              </w:rPr>
              <w:t>001388</w:t>
            </w:r>
          </w:p>
        </w:tc>
        <w:tc>
          <w:tcPr>
            <w:tcW w:w="893" w:type="dxa"/>
            <w:vAlign w:val="center"/>
          </w:tcPr>
          <w:p w14:paraId="71EDE9DF">
            <w:r>
              <w:rPr>
                <w:rFonts w:hint="eastAsia"/>
              </w:rPr>
              <w:t>信通电子</w:t>
            </w:r>
          </w:p>
        </w:tc>
        <w:tc>
          <w:tcPr>
            <w:tcW w:w="714" w:type="dxa"/>
            <w:vAlign w:val="center"/>
          </w:tcPr>
          <w:p w14:paraId="00D3BD3C">
            <w:r>
              <w:rPr>
                <w:rFonts w:hint="eastAsia"/>
              </w:rPr>
              <w:t>2025年6月24日</w:t>
            </w:r>
          </w:p>
        </w:tc>
        <w:tc>
          <w:tcPr>
            <w:tcW w:w="714" w:type="dxa"/>
            <w:vAlign w:val="center"/>
          </w:tcPr>
          <w:p w14:paraId="68D55000">
            <w:r>
              <w:rPr>
                <w:rFonts w:hint="eastAsia"/>
              </w:rPr>
              <w:t>6个月</w:t>
            </w:r>
          </w:p>
        </w:tc>
        <w:tc>
          <w:tcPr>
            <w:tcW w:w="714" w:type="dxa"/>
            <w:vAlign w:val="center"/>
          </w:tcPr>
          <w:p w14:paraId="05F111CC">
            <w:r>
              <w:rPr>
                <w:rFonts w:hint="eastAsia"/>
              </w:rPr>
              <w:t>新股锁定期</w:t>
            </w:r>
          </w:p>
        </w:tc>
        <w:tc>
          <w:tcPr>
            <w:tcW w:w="558" w:type="dxa"/>
            <w:vAlign w:val="center"/>
          </w:tcPr>
          <w:p w14:paraId="1BBC29F0">
            <w:pPr>
              <w:jc w:val="right"/>
            </w:pPr>
            <w:r>
              <w:rPr>
                <w:rFonts w:hint="eastAsia"/>
              </w:rPr>
              <w:t>16.42</w:t>
            </w:r>
          </w:p>
        </w:tc>
        <w:tc>
          <w:tcPr>
            <w:tcW w:w="558" w:type="dxa"/>
            <w:vAlign w:val="center"/>
          </w:tcPr>
          <w:p w14:paraId="50E0FC03">
            <w:pPr>
              <w:jc w:val="right"/>
            </w:pPr>
            <w:r>
              <w:rPr>
                <w:rFonts w:hint="eastAsia"/>
              </w:rPr>
              <w:t>42.94</w:t>
            </w:r>
          </w:p>
        </w:tc>
        <w:tc>
          <w:tcPr>
            <w:tcW w:w="669" w:type="dxa"/>
            <w:vAlign w:val="center"/>
          </w:tcPr>
          <w:p w14:paraId="72CE6479">
            <w:pPr>
              <w:jc w:val="right"/>
            </w:pPr>
            <w:r>
              <w:rPr>
                <w:rFonts w:hint="eastAsia"/>
              </w:rPr>
              <w:t>94</w:t>
            </w:r>
          </w:p>
        </w:tc>
        <w:tc>
          <w:tcPr>
            <w:tcW w:w="1116" w:type="dxa"/>
            <w:vAlign w:val="center"/>
          </w:tcPr>
          <w:p w14:paraId="4B15A620">
            <w:pPr>
              <w:jc w:val="right"/>
            </w:pPr>
            <w:r>
              <w:rPr>
                <w:rFonts w:hint="eastAsia"/>
              </w:rPr>
              <w:t>1,543.48</w:t>
            </w:r>
          </w:p>
        </w:tc>
        <w:tc>
          <w:tcPr>
            <w:tcW w:w="1116" w:type="dxa"/>
            <w:vAlign w:val="center"/>
          </w:tcPr>
          <w:p w14:paraId="7D0E137F">
            <w:pPr>
              <w:jc w:val="right"/>
            </w:pPr>
            <w:r>
              <w:rPr>
                <w:rFonts w:hint="eastAsia"/>
              </w:rPr>
              <w:t>4,036.36</w:t>
            </w:r>
          </w:p>
        </w:tc>
        <w:tc>
          <w:tcPr>
            <w:tcW w:w="446" w:type="dxa"/>
            <w:vAlign w:val="center"/>
          </w:tcPr>
          <w:p w14:paraId="72C86A00">
            <w:pPr>
              <w:jc w:val="right"/>
            </w:pPr>
            <w:r>
              <w:rPr>
                <w:rFonts w:hint="eastAsia"/>
              </w:rPr>
              <w:t>-</w:t>
            </w:r>
          </w:p>
        </w:tc>
      </w:tr>
      <w:tr w14:paraId="65D6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8094316">
            <w:r>
              <w:rPr>
                <w:rFonts w:hint="eastAsia"/>
              </w:rPr>
              <w:t>603370</w:t>
            </w:r>
          </w:p>
        </w:tc>
        <w:tc>
          <w:tcPr>
            <w:tcW w:w="893" w:type="dxa"/>
            <w:vAlign w:val="center"/>
          </w:tcPr>
          <w:p w14:paraId="0F3F1C1C">
            <w:r>
              <w:rPr>
                <w:rFonts w:hint="eastAsia"/>
              </w:rPr>
              <w:t>华新精科</w:t>
            </w:r>
          </w:p>
        </w:tc>
        <w:tc>
          <w:tcPr>
            <w:tcW w:w="714" w:type="dxa"/>
            <w:vAlign w:val="center"/>
          </w:tcPr>
          <w:p w14:paraId="42D63EB4">
            <w:r>
              <w:rPr>
                <w:rFonts w:hint="eastAsia"/>
              </w:rPr>
              <w:t>2025年8月27日</w:t>
            </w:r>
          </w:p>
        </w:tc>
        <w:tc>
          <w:tcPr>
            <w:tcW w:w="714" w:type="dxa"/>
            <w:vAlign w:val="center"/>
          </w:tcPr>
          <w:p w14:paraId="0DD4E985">
            <w:r>
              <w:rPr>
                <w:rFonts w:hint="eastAsia"/>
              </w:rPr>
              <w:t>6个月</w:t>
            </w:r>
          </w:p>
        </w:tc>
        <w:tc>
          <w:tcPr>
            <w:tcW w:w="714" w:type="dxa"/>
            <w:vAlign w:val="center"/>
          </w:tcPr>
          <w:p w14:paraId="6005206C">
            <w:r>
              <w:rPr>
                <w:rFonts w:hint="eastAsia"/>
              </w:rPr>
              <w:t>新股锁定期</w:t>
            </w:r>
          </w:p>
        </w:tc>
        <w:tc>
          <w:tcPr>
            <w:tcW w:w="558" w:type="dxa"/>
            <w:vAlign w:val="center"/>
          </w:tcPr>
          <w:p w14:paraId="23F0A154">
            <w:pPr>
              <w:jc w:val="right"/>
            </w:pPr>
            <w:r>
              <w:rPr>
                <w:rFonts w:hint="eastAsia"/>
              </w:rPr>
              <w:t>18.60</w:t>
            </w:r>
          </w:p>
        </w:tc>
        <w:tc>
          <w:tcPr>
            <w:tcW w:w="558" w:type="dxa"/>
            <w:vAlign w:val="center"/>
          </w:tcPr>
          <w:p w14:paraId="614AA46B">
            <w:pPr>
              <w:jc w:val="right"/>
            </w:pPr>
            <w:r>
              <w:rPr>
                <w:rFonts w:hint="eastAsia"/>
              </w:rPr>
              <w:t>46.35</w:t>
            </w:r>
          </w:p>
        </w:tc>
        <w:tc>
          <w:tcPr>
            <w:tcW w:w="669" w:type="dxa"/>
            <w:vAlign w:val="center"/>
          </w:tcPr>
          <w:p w14:paraId="081BFDF3">
            <w:pPr>
              <w:jc w:val="right"/>
            </w:pPr>
            <w:r>
              <w:rPr>
                <w:rFonts w:hint="eastAsia"/>
              </w:rPr>
              <w:t>82</w:t>
            </w:r>
          </w:p>
        </w:tc>
        <w:tc>
          <w:tcPr>
            <w:tcW w:w="1116" w:type="dxa"/>
            <w:vAlign w:val="center"/>
          </w:tcPr>
          <w:p w14:paraId="5AC07F5E">
            <w:pPr>
              <w:jc w:val="right"/>
            </w:pPr>
            <w:r>
              <w:rPr>
                <w:rFonts w:hint="eastAsia"/>
              </w:rPr>
              <w:t>1,525.20</w:t>
            </w:r>
          </w:p>
        </w:tc>
        <w:tc>
          <w:tcPr>
            <w:tcW w:w="1116" w:type="dxa"/>
            <w:vAlign w:val="center"/>
          </w:tcPr>
          <w:p w14:paraId="500AB7BB">
            <w:pPr>
              <w:jc w:val="right"/>
            </w:pPr>
            <w:r>
              <w:rPr>
                <w:rFonts w:hint="eastAsia"/>
              </w:rPr>
              <w:t>3,800.70</w:t>
            </w:r>
          </w:p>
        </w:tc>
        <w:tc>
          <w:tcPr>
            <w:tcW w:w="446" w:type="dxa"/>
            <w:vAlign w:val="center"/>
          </w:tcPr>
          <w:p w14:paraId="312519E1">
            <w:pPr>
              <w:jc w:val="right"/>
            </w:pPr>
            <w:r>
              <w:rPr>
                <w:rFonts w:hint="eastAsia"/>
              </w:rPr>
              <w:t>-</w:t>
            </w:r>
          </w:p>
        </w:tc>
      </w:tr>
      <w:tr w14:paraId="3287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D381EC">
            <w:r>
              <w:rPr>
                <w:rFonts w:hint="eastAsia"/>
              </w:rPr>
              <w:t>603376</w:t>
            </w:r>
          </w:p>
        </w:tc>
        <w:tc>
          <w:tcPr>
            <w:tcW w:w="893" w:type="dxa"/>
            <w:vAlign w:val="center"/>
          </w:tcPr>
          <w:p w14:paraId="3186CCF2">
            <w:r>
              <w:rPr>
                <w:rFonts w:hint="eastAsia"/>
              </w:rPr>
              <w:t>大明电子</w:t>
            </w:r>
          </w:p>
        </w:tc>
        <w:tc>
          <w:tcPr>
            <w:tcW w:w="714" w:type="dxa"/>
            <w:vAlign w:val="center"/>
          </w:tcPr>
          <w:p w14:paraId="2C9674A4">
            <w:r>
              <w:rPr>
                <w:rFonts w:hint="eastAsia"/>
              </w:rPr>
              <w:t>2025年10月28日</w:t>
            </w:r>
          </w:p>
        </w:tc>
        <w:tc>
          <w:tcPr>
            <w:tcW w:w="714" w:type="dxa"/>
            <w:vAlign w:val="center"/>
          </w:tcPr>
          <w:p w14:paraId="62606732">
            <w:r>
              <w:rPr>
                <w:rFonts w:hint="eastAsia"/>
              </w:rPr>
              <w:t>6个月</w:t>
            </w:r>
          </w:p>
        </w:tc>
        <w:tc>
          <w:tcPr>
            <w:tcW w:w="714" w:type="dxa"/>
            <w:vAlign w:val="center"/>
          </w:tcPr>
          <w:p w14:paraId="765E2688">
            <w:r>
              <w:rPr>
                <w:rFonts w:hint="eastAsia"/>
              </w:rPr>
              <w:t>新股锁定期</w:t>
            </w:r>
          </w:p>
        </w:tc>
        <w:tc>
          <w:tcPr>
            <w:tcW w:w="558" w:type="dxa"/>
            <w:vAlign w:val="center"/>
          </w:tcPr>
          <w:p w14:paraId="2EC2546F">
            <w:pPr>
              <w:jc w:val="right"/>
            </w:pPr>
            <w:r>
              <w:rPr>
                <w:rFonts w:hint="eastAsia"/>
              </w:rPr>
              <w:t>12.55</w:t>
            </w:r>
          </w:p>
        </w:tc>
        <w:tc>
          <w:tcPr>
            <w:tcW w:w="558" w:type="dxa"/>
            <w:vAlign w:val="center"/>
          </w:tcPr>
          <w:p w14:paraId="69991F37">
            <w:pPr>
              <w:jc w:val="right"/>
            </w:pPr>
            <w:r>
              <w:rPr>
                <w:rFonts w:hint="eastAsia"/>
              </w:rPr>
              <w:t>26.21</w:t>
            </w:r>
          </w:p>
        </w:tc>
        <w:tc>
          <w:tcPr>
            <w:tcW w:w="669" w:type="dxa"/>
            <w:vAlign w:val="center"/>
          </w:tcPr>
          <w:p w14:paraId="34D4DABA">
            <w:pPr>
              <w:jc w:val="right"/>
            </w:pPr>
            <w:r>
              <w:rPr>
                <w:rFonts w:hint="eastAsia"/>
              </w:rPr>
              <w:t>111</w:t>
            </w:r>
          </w:p>
        </w:tc>
        <w:tc>
          <w:tcPr>
            <w:tcW w:w="1116" w:type="dxa"/>
            <w:vAlign w:val="center"/>
          </w:tcPr>
          <w:p w14:paraId="7D53E716">
            <w:pPr>
              <w:jc w:val="right"/>
            </w:pPr>
            <w:r>
              <w:rPr>
                <w:rFonts w:hint="eastAsia"/>
              </w:rPr>
              <w:t>1,393.05</w:t>
            </w:r>
          </w:p>
        </w:tc>
        <w:tc>
          <w:tcPr>
            <w:tcW w:w="1116" w:type="dxa"/>
            <w:vAlign w:val="center"/>
          </w:tcPr>
          <w:p w14:paraId="406B15C8">
            <w:pPr>
              <w:jc w:val="right"/>
            </w:pPr>
            <w:r>
              <w:rPr>
                <w:rFonts w:hint="eastAsia"/>
              </w:rPr>
              <w:t>2,909.31</w:t>
            </w:r>
          </w:p>
        </w:tc>
        <w:tc>
          <w:tcPr>
            <w:tcW w:w="446" w:type="dxa"/>
            <w:vAlign w:val="center"/>
          </w:tcPr>
          <w:p w14:paraId="3ED3650A">
            <w:pPr>
              <w:jc w:val="right"/>
            </w:pPr>
            <w:r>
              <w:rPr>
                <w:rFonts w:hint="eastAsia"/>
              </w:rPr>
              <w:t>-</w:t>
            </w:r>
          </w:p>
        </w:tc>
      </w:tr>
      <w:tr w14:paraId="38234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695E5D">
            <w:r>
              <w:rPr>
                <w:rFonts w:hint="eastAsia"/>
              </w:rPr>
              <w:t>603334</w:t>
            </w:r>
          </w:p>
        </w:tc>
        <w:tc>
          <w:tcPr>
            <w:tcW w:w="893" w:type="dxa"/>
            <w:vAlign w:val="center"/>
          </w:tcPr>
          <w:p w14:paraId="00426215">
            <w:r>
              <w:rPr>
                <w:rFonts w:hint="eastAsia"/>
              </w:rPr>
              <w:t>丰倍生物</w:t>
            </w:r>
          </w:p>
        </w:tc>
        <w:tc>
          <w:tcPr>
            <w:tcW w:w="714" w:type="dxa"/>
            <w:vAlign w:val="center"/>
          </w:tcPr>
          <w:p w14:paraId="4FF544BD">
            <w:r>
              <w:rPr>
                <w:rFonts w:hint="eastAsia"/>
              </w:rPr>
              <w:t>2025年10月29日</w:t>
            </w:r>
          </w:p>
        </w:tc>
        <w:tc>
          <w:tcPr>
            <w:tcW w:w="714" w:type="dxa"/>
            <w:vAlign w:val="center"/>
          </w:tcPr>
          <w:p w14:paraId="755CD5FC">
            <w:r>
              <w:rPr>
                <w:rFonts w:hint="eastAsia"/>
              </w:rPr>
              <w:t>6个月</w:t>
            </w:r>
          </w:p>
        </w:tc>
        <w:tc>
          <w:tcPr>
            <w:tcW w:w="714" w:type="dxa"/>
            <w:vAlign w:val="center"/>
          </w:tcPr>
          <w:p w14:paraId="2269D4D8">
            <w:r>
              <w:rPr>
                <w:rFonts w:hint="eastAsia"/>
              </w:rPr>
              <w:t>新股锁定期</w:t>
            </w:r>
          </w:p>
        </w:tc>
        <w:tc>
          <w:tcPr>
            <w:tcW w:w="558" w:type="dxa"/>
            <w:vAlign w:val="center"/>
          </w:tcPr>
          <w:p w14:paraId="741652EE">
            <w:pPr>
              <w:jc w:val="right"/>
            </w:pPr>
            <w:r>
              <w:rPr>
                <w:rFonts w:hint="eastAsia"/>
              </w:rPr>
              <w:t>24.49</w:t>
            </w:r>
          </w:p>
        </w:tc>
        <w:tc>
          <w:tcPr>
            <w:tcW w:w="558" w:type="dxa"/>
            <w:vAlign w:val="center"/>
          </w:tcPr>
          <w:p w14:paraId="6C4B20FA">
            <w:pPr>
              <w:jc w:val="right"/>
            </w:pPr>
            <w:r>
              <w:rPr>
                <w:rFonts w:hint="eastAsia"/>
              </w:rPr>
              <w:t>32.82</w:t>
            </w:r>
          </w:p>
        </w:tc>
        <w:tc>
          <w:tcPr>
            <w:tcW w:w="669" w:type="dxa"/>
            <w:vAlign w:val="center"/>
          </w:tcPr>
          <w:p w14:paraId="1311F812">
            <w:pPr>
              <w:jc w:val="right"/>
            </w:pPr>
            <w:r>
              <w:rPr>
                <w:rFonts w:hint="eastAsia"/>
              </w:rPr>
              <w:t>88</w:t>
            </w:r>
          </w:p>
        </w:tc>
        <w:tc>
          <w:tcPr>
            <w:tcW w:w="1116" w:type="dxa"/>
            <w:vAlign w:val="center"/>
          </w:tcPr>
          <w:p w14:paraId="68168BB8">
            <w:pPr>
              <w:jc w:val="right"/>
            </w:pPr>
            <w:r>
              <w:rPr>
                <w:rFonts w:hint="eastAsia"/>
              </w:rPr>
              <w:t>2,155.12</w:t>
            </w:r>
          </w:p>
        </w:tc>
        <w:tc>
          <w:tcPr>
            <w:tcW w:w="1116" w:type="dxa"/>
            <w:vAlign w:val="center"/>
          </w:tcPr>
          <w:p w14:paraId="71FE5A8D">
            <w:pPr>
              <w:jc w:val="right"/>
            </w:pPr>
            <w:r>
              <w:rPr>
                <w:rFonts w:hint="eastAsia"/>
              </w:rPr>
              <w:t>2,888.16</w:t>
            </w:r>
          </w:p>
        </w:tc>
        <w:tc>
          <w:tcPr>
            <w:tcW w:w="446" w:type="dxa"/>
            <w:vAlign w:val="center"/>
          </w:tcPr>
          <w:p w14:paraId="2C0BFBE9">
            <w:pPr>
              <w:jc w:val="right"/>
            </w:pPr>
            <w:r>
              <w:rPr>
                <w:rFonts w:hint="eastAsia"/>
              </w:rPr>
              <w:t>-</w:t>
            </w:r>
          </w:p>
        </w:tc>
      </w:tr>
    </w:tbl>
    <w:p w14:paraId="3767F24F">
      <w:pPr>
        <w:pStyle w:val="35"/>
      </w:pPr>
      <w:bookmarkStart w:id="130" w:name="_Toc130"/>
      <w:r>
        <w:t>期末持有的暂时停牌等流通受限股票</w:t>
      </w:r>
      <w:bookmarkEnd w:id="130"/>
    </w:p>
    <w:p w14:paraId="75AF74B8">
      <w:pPr>
        <w:pStyle w:val="18"/>
        <w:rPr>
          <w:rFonts w:hint="eastAsia"/>
        </w:rPr>
      </w:pPr>
      <w:r>
        <w:rPr>
          <w:rFonts w:hint="eastAsia"/>
        </w:rPr>
        <w:t>无。</w:t>
      </w:r>
    </w:p>
    <w:p w14:paraId="4D1A11B7">
      <w:pPr>
        <w:pStyle w:val="35"/>
      </w:pPr>
      <w:bookmarkStart w:id="131" w:name="_Toc131"/>
      <w:r>
        <w:t>期末债券正回购交易中作为抵押的债券</w:t>
      </w:r>
      <w:bookmarkEnd w:id="131"/>
    </w:p>
    <w:p w14:paraId="3C37BAE1">
      <w:pPr>
        <w:pStyle w:val="36"/>
      </w:pPr>
      <w:bookmarkStart w:id="132" w:name="_Toc132"/>
      <w:r>
        <w:t>银行间市场债券正回购</w:t>
      </w:r>
      <w:bookmarkEnd w:id="132"/>
    </w:p>
    <w:p w14:paraId="1F0DA170">
      <w:pPr>
        <w:pStyle w:val="18"/>
        <w:rPr>
          <w:rFonts w:hint="eastAsia"/>
        </w:rPr>
      </w:pPr>
      <w:r>
        <w:rPr>
          <w:rFonts w:hint="eastAsia"/>
        </w:rPr>
        <w:t>无。</w:t>
      </w:r>
    </w:p>
    <w:p w14:paraId="0CCAB428">
      <w:pPr>
        <w:pStyle w:val="36"/>
      </w:pPr>
      <w:bookmarkStart w:id="133" w:name="_Toc133"/>
      <w:r>
        <w:t>交易所市场债券正回购</w:t>
      </w:r>
      <w:bookmarkEnd w:id="133"/>
    </w:p>
    <w:p w14:paraId="372B8D9A">
      <w:pPr>
        <w:pStyle w:val="18"/>
        <w:rPr>
          <w:rFonts w:hint="eastAsia"/>
        </w:rPr>
      </w:pPr>
      <w:r>
        <w:rPr>
          <w:rFonts w:hint="eastAsia"/>
        </w:rPr>
        <w:t>无。</w:t>
      </w:r>
    </w:p>
    <w:p w14:paraId="7ED6FB8F">
      <w:pPr>
        <w:pStyle w:val="35"/>
      </w:pPr>
      <w:bookmarkStart w:id="134" w:name="_Toc134"/>
      <w:r>
        <w:t>期末参与转融通证券出借业务的证券</w:t>
      </w:r>
      <w:bookmarkEnd w:id="134"/>
    </w:p>
    <w:p w14:paraId="318DE127">
      <w:pPr>
        <w:pStyle w:val="18"/>
        <w:rPr>
          <w:rFonts w:hint="eastAsia"/>
        </w:rPr>
      </w:pPr>
      <w:r>
        <w:rPr>
          <w:rFonts w:hint="eastAsia"/>
        </w:rPr>
        <w:t>无。</w:t>
      </w:r>
    </w:p>
    <w:p w14:paraId="17812B7D">
      <w:pPr>
        <w:pStyle w:val="28"/>
      </w:pPr>
      <w:bookmarkStart w:id="135" w:name="_Toc135"/>
      <w:r>
        <w:t>金融工具风险及管理</w:t>
      </w:r>
      <w:bookmarkEnd w:id="135"/>
    </w:p>
    <w:p w14:paraId="2B6272ED">
      <w:pPr>
        <w:pStyle w:val="35"/>
      </w:pPr>
      <w:bookmarkStart w:id="136" w:name="_Toc136"/>
      <w:r>
        <w:t>风险管理政策和组织架构</w:t>
      </w:r>
      <w:bookmarkEnd w:id="136"/>
    </w:p>
    <w:p w14:paraId="2EC869E2">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6D0344C1">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E952F7A">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02DC4E2">
      <w:pPr>
        <w:pStyle w:val="35"/>
      </w:pPr>
      <w:bookmarkStart w:id="137" w:name="_Toc137"/>
      <w:r>
        <w:t>信用风险</w:t>
      </w:r>
      <w:bookmarkEnd w:id="137"/>
    </w:p>
    <w:p w14:paraId="4E9587A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839DFE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22D731E">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无债券投资)。</w:t>
      </w:r>
    </w:p>
    <w:p w14:paraId="4E904B36">
      <w:pPr>
        <w:pStyle w:val="35"/>
      </w:pPr>
      <w:bookmarkStart w:id="138" w:name="_Toc138"/>
      <w:r>
        <w:t>流动性风险</w:t>
      </w:r>
      <w:bookmarkEnd w:id="138"/>
    </w:p>
    <w:p w14:paraId="435CB9D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D973F7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003DB34">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86C24CB">
      <w:pPr>
        <w:pStyle w:val="36"/>
      </w:pPr>
      <w:bookmarkStart w:id="139" w:name="_Toc139"/>
      <w:r>
        <w:t>报告期内本基金组合资产的流动性风险分析</w:t>
      </w:r>
      <w:bookmarkEnd w:id="139"/>
    </w:p>
    <w:p w14:paraId="768F84BE">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CEC769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1D038E48">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78921491">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FCE8012">
      <w:pPr>
        <w:pStyle w:val="35"/>
      </w:pPr>
      <w:bookmarkStart w:id="140" w:name="_Toc140"/>
      <w:r>
        <w:t>市场风险</w:t>
      </w:r>
      <w:bookmarkEnd w:id="140"/>
    </w:p>
    <w:p w14:paraId="73FB733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577475C">
      <w:pPr>
        <w:pStyle w:val="36"/>
      </w:pPr>
      <w:bookmarkStart w:id="141" w:name="_Toc141"/>
      <w:r>
        <w:t>利率风险</w:t>
      </w:r>
      <w:bookmarkEnd w:id="141"/>
    </w:p>
    <w:p w14:paraId="6F759AF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A19849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BDCF4C9">
      <w:pPr>
        <w:pStyle w:val="37"/>
      </w:pPr>
      <w:bookmarkStart w:id="142" w:name="_Toc142"/>
      <w:r>
        <w:t>利率风险敞口</w:t>
      </w:r>
      <w:bookmarkEnd w:id="142"/>
    </w:p>
    <w:p w14:paraId="70FE113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360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61F026">
            <w:r>
              <w:rPr>
                <w:rFonts w:hint="eastAsia"/>
              </w:rPr>
              <w:t>本期末2025年12月31日</w:t>
            </w:r>
          </w:p>
        </w:tc>
        <w:tc>
          <w:tcPr>
            <w:tcW w:w="1384" w:type="dxa"/>
            <w:vAlign w:val="center"/>
          </w:tcPr>
          <w:p w14:paraId="61DEAD72">
            <w:r>
              <w:rPr>
                <w:rFonts w:hint="eastAsia"/>
              </w:rPr>
              <w:t>1年以内</w:t>
            </w:r>
          </w:p>
        </w:tc>
        <w:tc>
          <w:tcPr>
            <w:tcW w:w="1384" w:type="dxa"/>
            <w:vAlign w:val="center"/>
          </w:tcPr>
          <w:p w14:paraId="0F1EE589">
            <w:r>
              <w:rPr>
                <w:rFonts w:hint="eastAsia"/>
              </w:rPr>
              <w:t>1-5年</w:t>
            </w:r>
          </w:p>
        </w:tc>
        <w:tc>
          <w:tcPr>
            <w:tcW w:w="1384" w:type="dxa"/>
            <w:vAlign w:val="center"/>
          </w:tcPr>
          <w:p w14:paraId="024DEAEA">
            <w:r>
              <w:rPr>
                <w:rFonts w:hint="eastAsia"/>
              </w:rPr>
              <w:t>5年以上</w:t>
            </w:r>
          </w:p>
        </w:tc>
        <w:tc>
          <w:tcPr>
            <w:tcW w:w="1384" w:type="dxa"/>
            <w:vAlign w:val="center"/>
          </w:tcPr>
          <w:p w14:paraId="7A79D9E8">
            <w:r>
              <w:rPr>
                <w:rFonts w:hint="eastAsia"/>
              </w:rPr>
              <w:t>不计息</w:t>
            </w:r>
          </w:p>
        </w:tc>
        <w:tc>
          <w:tcPr>
            <w:tcW w:w="1384" w:type="dxa"/>
            <w:vAlign w:val="center"/>
          </w:tcPr>
          <w:p w14:paraId="16605367">
            <w:r>
              <w:rPr>
                <w:rFonts w:hint="eastAsia"/>
              </w:rPr>
              <w:t>合计</w:t>
            </w:r>
          </w:p>
        </w:tc>
      </w:tr>
      <w:tr w14:paraId="6573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283D3">
            <w:r>
              <w:rPr>
                <w:rFonts w:hint="eastAsia"/>
              </w:rPr>
              <w:t>资产</w:t>
            </w:r>
          </w:p>
        </w:tc>
        <w:tc>
          <w:tcPr>
            <w:tcW w:w="1384" w:type="dxa"/>
            <w:vAlign w:val="center"/>
          </w:tcPr>
          <w:p w14:paraId="2C27F28F"/>
        </w:tc>
        <w:tc>
          <w:tcPr>
            <w:tcW w:w="1384" w:type="dxa"/>
            <w:vAlign w:val="center"/>
          </w:tcPr>
          <w:p w14:paraId="257B7497"/>
        </w:tc>
        <w:tc>
          <w:tcPr>
            <w:tcW w:w="1384" w:type="dxa"/>
            <w:vAlign w:val="center"/>
          </w:tcPr>
          <w:p w14:paraId="4B19073C"/>
        </w:tc>
        <w:tc>
          <w:tcPr>
            <w:tcW w:w="1384" w:type="dxa"/>
            <w:vAlign w:val="center"/>
          </w:tcPr>
          <w:p w14:paraId="469F2331"/>
        </w:tc>
        <w:tc>
          <w:tcPr>
            <w:tcW w:w="1384" w:type="dxa"/>
            <w:vAlign w:val="center"/>
          </w:tcPr>
          <w:p w14:paraId="5533F69F"/>
        </w:tc>
      </w:tr>
      <w:tr w14:paraId="6862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2EDF29">
            <w:r>
              <w:rPr>
                <w:rFonts w:hint="eastAsia"/>
              </w:rPr>
              <w:t>货币资金</w:t>
            </w:r>
          </w:p>
        </w:tc>
        <w:tc>
          <w:tcPr>
            <w:tcW w:w="1384" w:type="dxa"/>
            <w:vAlign w:val="center"/>
          </w:tcPr>
          <w:p w14:paraId="0F142EE9">
            <w:pPr>
              <w:jc w:val="right"/>
            </w:pPr>
            <w:r>
              <w:rPr>
                <w:rFonts w:hint="eastAsia"/>
              </w:rPr>
              <w:t>68,969,516.97</w:t>
            </w:r>
          </w:p>
        </w:tc>
        <w:tc>
          <w:tcPr>
            <w:tcW w:w="1384" w:type="dxa"/>
            <w:vAlign w:val="center"/>
          </w:tcPr>
          <w:p w14:paraId="7B9164EB">
            <w:pPr>
              <w:jc w:val="right"/>
            </w:pPr>
            <w:r>
              <w:rPr>
                <w:rFonts w:hint="eastAsia"/>
              </w:rPr>
              <w:t>-</w:t>
            </w:r>
          </w:p>
        </w:tc>
        <w:tc>
          <w:tcPr>
            <w:tcW w:w="1384" w:type="dxa"/>
            <w:vAlign w:val="center"/>
          </w:tcPr>
          <w:p w14:paraId="1D48D869">
            <w:pPr>
              <w:jc w:val="right"/>
            </w:pPr>
            <w:r>
              <w:rPr>
                <w:rFonts w:hint="eastAsia"/>
              </w:rPr>
              <w:t>-</w:t>
            </w:r>
          </w:p>
        </w:tc>
        <w:tc>
          <w:tcPr>
            <w:tcW w:w="1384" w:type="dxa"/>
            <w:vAlign w:val="center"/>
          </w:tcPr>
          <w:p w14:paraId="15BE0EBC">
            <w:pPr>
              <w:jc w:val="right"/>
            </w:pPr>
            <w:r>
              <w:rPr>
                <w:rFonts w:hint="eastAsia"/>
              </w:rPr>
              <w:t>-</w:t>
            </w:r>
          </w:p>
        </w:tc>
        <w:tc>
          <w:tcPr>
            <w:tcW w:w="1384" w:type="dxa"/>
            <w:vAlign w:val="center"/>
          </w:tcPr>
          <w:p w14:paraId="6D69B175">
            <w:pPr>
              <w:jc w:val="right"/>
            </w:pPr>
            <w:r>
              <w:rPr>
                <w:rFonts w:hint="eastAsia"/>
              </w:rPr>
              <w:t>68,969,516.97</w:t>
            </w:r>
          </w:p>
        </w:tc>
      </w:tr>
      <w:tr w14:paraId="793B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70CDB">
            <w:r>
              <w:rPr>
                <w:rFonts w:hint="eastAsia"/>
              </w:rPr>
              <w:t>结算备付金</w:t>
            </w:r>
          </w:p>
        </w:tc>
        <w:tc>
          <w:tcPr>
            <w:tcW w:w="1384" w:type="dxa"/>
            <w:vAlign w:val="center"/>
          </w:tcPr>
          <w:p w14:paraId="4DF606D8">
            <w:pPr>
              <w:jc w:val="right"/>
            </w:pPr>
            <w:r>
              <w:rPr>
                <w:rFonts w:hint="eastAsia"/>
              </w:rPr>
              <w:t>647,554.36</w:t>
            </w:r>
          </w:p>
        </w:tc>
        <w:tc>
          <w:tcPr>
            <w:tcW w:w="1384" w:type="dxa"/>
            <w:vAlign w:val="center"/>
          </w:tcPr>
          <w:p w14:paraId="627950AA">
            <w:pPr>
              <w:jc w:val="right"/>
            </w:pPr>
            <w:r>
              <w:rPr>
                <w:rFonts w:hint="eastAsia"/>
              </w:rPr>
              <w:t>-</w:t>
            </w:r>
          </w:p>
        </w:tc>
        <w:tc>
          <w:tcPr>
            <w:tcW w:w="1384" w:type="dxa"/>
            <w:vAlign w:val="center"/>
          </w:tcPr>
          <w:p w14:paraId="67D525A7">
            <w:pPr>
              <w:jc w:val="right"/>
            </w:pPr>
            <w:r>
              <w:rPr>
                <w:rFonts w:hint="eastAsia"/>
              </w:rPr>
              <w:t>-</w:t>
            </w:r>
          </w:p>
        </w:tc>
        <w:tc>
          <w:tcPr>
            <w:tcW w:w="1384" w:type="dxa"/>
            <w:vAlign w:val="center"/>
          </w:tcPr>
          <w:p w14:paraId="2C1E9716">
            <w:pPr>
              <w:jc w:val="right"/>
            </w:pPr>
            <w:r>
              <w:rPr>
                <w:rFonts w:hint="eastAsia"/>
              </w:rPr>
              <w:t>-</w:t>
            </w:r>
          </w:p>
        </w:tc>
        <w:tc>
          <w:tcPr>
            <w:tcW w:w="1384" w:type="dxa"/>
            <w:vAlign w:val="center"/>
          </w:tcPr>
          <w:p w14:paraId="4E8C356E">
            <w:pPr>
              <w:jc w:val="right"/>
            </w:pPr>
            <w:r>
              <w:rPr>
                <w:rFonts w:hint="eastAsia"/>
              </w:rPr>
              <w:t>647,554.36</w:t>
            </w:r>
          </w:p>
        </w:tc>
      </w:tr>
      <w:tr w14:paraId="04B3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6B08C6">
            <w:r>
              <w:rPr>
                <w:rFonts w:hint="eastAsia"/>
              </w:rPr>
              <w:t>存出保证金</w:t>
            </w:r>
          </w:p>
        </w:tc>
        <w:tc>
          <w:tcPr>
            <w:tcW w:w="1384" w:type="dxa"/>
            <w:vAlign w:val="center"/>
          </w:tcPr>
          <w:p w14:paraId="72FF0A8F">
            <w:pPr>
              <w:jc w:val="right"/>
            </w:pPr>
            <w:r>
              <w:rPr>
                <w:rFonts w:hint="eastAsia"/>
              </w:rPr>
              <w:t>215,421.67</w:t>
            </w:r>
          </w:p>
        </w:tc>
        <w:tc>
          <w:tcPr>
            <w:tcW w:w="1384" w:type="dxa"/>
            <w:vAlign w:val="center"/>
          </w:tcPr>
          <w:p w14:paraId="5489CF72">
            <w:pPr>
              <w:jc w:val="right"/>
            </w:pPr>
            <w:r>
              <w:rPr>
                <w:rFonts w:hint="eastAsia"/>
              </w:rPr>
              <w:t>-</w:t>
            </w:r>
          </w:p>
        </w:tc>
        <w:tc>
          <w:tcPr>
            <w:tcW w:w="1384" w:type="dxa"/>
            <w:vAlign w:val="center"/>
          </w:tcPr>
          <w:p w14:paraId="39F0B55B">
            <w:pPr>
              <w:jc w:val="right"/>
            </w:pPr>
            <w:r>
              <w:rPr>
                <w:rFonts w:hint="eastAsia"/>
              </w:rPr>
              <w:t>-</w:t>
            </w:r>
          </w:p>
        </w:tc>
        <w:tc>
          <w:tcPr>
            <w:tcW w:w="1384" w:type="dxa"/>
            <w:vAlign w:val="center"/>
          </w:tcPr>
          <w:p w14:paraId="6B954240">
            <w:pPr>
              <w:jc w:val="right"/>
            </w:pPr>
            <w:r>
              <w:rPr>
                <w:rFonts w:hint="eastAsia"/>
              </w:rPr>
              <w:t>-</w:t>
            </w:r>
          </w:p>
        </w:tc>
        <w:tc>
          <w:tcPr>
            <w:tcW w:w="1384" w:type="dxa"/>
            <w:vAlign w:val="center"/>
          </w:tcPr>
          <w:p w14:paraId="4498B6FE">
            <w:pPr>
              <w:jc w:val="right"/>
            </w:pPr>
            <w:r>
              <w:rPr>
                <w:rFonts w:hint="eastAsia"/>
              </w:rPr>
              <w:t>215,421.67</w:t>
            </w:r>
          </w:p>
        </w:tc>
      </w:tr>
      <w:tr w14:paraId="2C13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20D6F">
            <w:r>
              <w:rPr>
                <w:rFonts w:hint="eastAsia"/>
              </w:rPr>
              <w:t>交易性金融资产</w:t>
            </w:r>
          </w:p>
        </w:tc>
        <w:tc>
          <w:tcPr>
            <w:tcW w:w="1384" w:type="dxa"/>
            <w:vAlign w:val="center"/>
          </w:tcPr>
          <w:p w14:paraId="57CACFE0">
            <w:pPr>
              <w:jc w:val="right"/>
            </w:pPr>
            <w:r>
              <w:rPr>
                <w:rFonts w:hint="eastAsia"/>
              </w:rPr>
              <w:t>-</w:t>
            </w:r>
          </w:p>
        </w:tc>
        <w:tc>
          <w:tcPr>
            <w:tcW w:w="1384" w:type="dxa"/>
            <w:vAlign w:val="center"/>
          </w:tcPr>
          <w:p w14:paraId="09B654BF">
            <w:pPr>
              <w:jc w:val="right"/>
            </w:pPr>
            <w:r>
              <w:rPr>
                <w:rFonts w:hint="eastAsia"/>
              </w:rPr>
              <w:t>-</w:t>
            </w:r>
          </w:p>
        </w:tc>
        <w:tc>
          <w:tcPr>
            <w:tcW w:w="1384" w:type="dxa"/>
            <w:vAlign w:val="center"/>
          </w:tcPr>
          <w:p w14:paraId="78175175">
            <w:pPr>
              <w:jc w:val="right"/>
            </w:pPr>
            <w:r>
              <w:rPr>
                <w:rFonts w:hint="eastAsia"/>
              </w:rPr>
              <w:t>-</w:t>
            </w:r>
          </w:p>
        </w:tc>
        <w:tc>
          <w:tcPr>
            <w:tcW w:w="1384" w:type="dxa"/>
            <w:vAlign w:val="center"/>
          </w:tcPr>
          <w:p w14:paraId="463C39F6">
            <w:pPr>
              <w:jc w:val="right"/>
            </w:pPr>
            <w:r>
              <w:rPr>
                <w:rFonts w:hint="eastAsia"/>
              </w:rPr>
              <w:t>714,700,861.73</w:t>
            </w:r>
          </w:p>
        </w:tc>
        <w:tc>
          <w:tcPr>
            <w:tcW w:w="1384" w:type="dxa"/>
            <w:vAlign w:val="center"/>
          </w:tcPr>
          <w:p w14:paraId="4D6625EB">
            <w:pPr>
              <w:jc w:val="right"/>
            </w:pPr>
            <w:r>
              <w:rPr>
                <w:rFonts w:hint="eastAsia"/>
              </w:rPr>
              <w:t>714,700,861.73</w:t>
            </w:r>
          </w:p>
        </w:tc>
      </w:tr>
      <w:tr w14:paraId="3000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D32B79">
            <w:r>
              <w:rPr>
                <w:rFonts w:hint="eastAsia"/>
              </w:rPr>
              <w:t>衍生金融资产</w:t>
            </w:r>
          </w:p>
        </w:tc>
        <w:tc>
          <w:tcPr>
            <w:tcW w:w="1384" w:type="dxa"/>
            <w:vAlign w:val="center"/>
          </w:tcPr>
          <w:p w14:paraId="5E774B67">
            <w:pPr>
              <w:jc w:val="right"/>
            </w:pPr>
            <w:r>
              <w:rPr>
                <w:rFonts w:hint="eastAsia"/>
              </w:rPr>
              <w:t>-</w:t>
            </w:r>
          </w:p>
        </w:tc>
        <w:tc>
          <w:tcPr>
            <w:tcW w:w="1384" w:type="dxa"/>
            <w:vAlign w:val="center"/>
          </w:tcPr>
          <w:p w14:paraId="3180685D">
            <w:pPr>
              <w:jc w:val="right"/>
            </w:pPr>
            <w:r>
              <w:rPr>
                <w:rFonts w:hint="eastAsia"/>
              </w:rPr>
              <w:t>-</w:t>
            </w:r>
          </w:p>
        </w:tc>
        <w:tc>
          <w:tcPr>
            <w:tcW w:w="1384" w:type="dxa"/>
            <w:vAlign w:val="center"/>
          </w:tcPr>
          <w:p w14:paraId="2E237410">
            <w:pPr>
              <w:jc w:val="right"/>
            </w:pPr>
            <w:r>
              <w:rPr>
                <w:rFonts w:hint="eastAsia"/>
              </w:rPr>
              <w:t>-</w:t>
            </w:r>
          </w:p>
        </w:tc>
        <w:tc>
          <w:tcPr>
            <w:tcW w:w="1384" w:type="dxa"/>
            <w:vAlign w:val="center"/>
          </w:tcPr>
          <w:p w14:paraId="3C8F6849">
            <w:pPr>
              <w:jc w:val="right"/>
            </w:pPr>
            <w:r>
              <w:rPr>
                <w:rFonts w:hint="eastAsia"/>
              </w:rPr>
              <w:t>-</w:t>
            </w:r>
          </w:p>
        </w:tc>
        <w:tc>
          <w:tcPr>
            <w:tcW w:w="1384" w:type="dxa"/>
            <w:vAlign w:val="center"/>
          </w:tcPr>
          <w:p w14:paraId="732407EE">
            <w:pPr>
              <w:jc w:val="right"/>
            </w:pPr>
            <w:r>
              <w:rPr>
                <w:rFonts w:hint="eastAsia"/>
              </w:rPr>
              <w:t>-</w:t>
            </w:r>
          </w:p>
        </w:tc>
      </w:tr>
      <w:tr w14:paraId="623A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28919C">
            <w:r>
              <w:rPr>
                <w:rFonts w:hint="eastAsia"/>
              </w:rPr>
              <w:t>买入返售金融资产</w:t>
            </w:r>
          </w:p>
        </w:tc>
        <w:tc>
          <w:tcPr>
            <w:tcW w:w="1384" w:type="dxa"/>
            <w:vAlign w:val="center"/>
          </w:tcPr>
          <w:p w14:paraId="2AB07DFB">
            <w:pPr>
              <w:jc w:val="right"/>
            </w:pPr>
            <w:r>
              <w:rPr>
                <w:rFonts w:hint="eastAsia"/>
              </w:rPr>
              <w:t>-</w:t>
            </w:r>
          </w:p>
        </w:tc>
        <w:tc>
          <w:tcPr>
            <w:tcW w:w="1384" w:type="dxa"/>
            <w:vAlign w:val="center"/>
          </w:tcPr>
          <w:p w14:paraId="75CA232E">
            <w:pPr>
              <w:jc w:val="right"/>
            </w:pPr>
            <w:r>
              <w:rPr>
                <w:rFonts w:hint="eastAsia"/>
              </w:rPr>
              <w:t>-</w:t>
            </w:r>
          </w:p>
        </w:tc>
        <w:tc>
          <w:tcPr>
            <w:tcW w:w="1384" w:type="dxa"/>
            <w:vAlign w:val="center"/>
          </w:tcPr>
          <w:p w14:paraId="4490C498">
            <w:pPr>
              <w:jc w:val="right"/>
            </w:pPr>
            <w:r>
              <w:rPr>
                <w:rFonts w:hint="eastAsia"/>
              </w:rPr>
              <w:t>-</w:t>
            </w:r>
          </w:p>
        </w:tc>
        <w:tc>
          <w:tcPr>
            <w:tcW w:w="1384" w:type="dxa"/>
            <w:vAlign w:val="center"/>
          </w:tcPr>
          <w:p w14:paraId="4C3761B7">
            <w:pPr>
              <w:jc w:val="right"/>
            </w:pPr>
            <w:r>
              <w:rPr>
                <w:rFonts w:hint="eastAsia"/>
              </w:rPr>
              <w:t>-</w:t>
            </w:r>
          </w:p>
        </w:tc>
        <w:tc>
          <w:tcPr>
            <w:tcW w:w="1384" w:type="dxa"/>
            <w:vAlign w:val="center"/>
          </w:tcPr>
          <w:p w14:paraId="272AAD3C">
            <w:pPr>
              <w:jc w:val="right"/>
            </w:pPr>
            <w:r>
              <w:rPr>
                <w:rFonts w:hint="eastAsia"/>
              </w:rPr>
              <w:t>-</w:t>
            </w:r>
          </w:p>
        </w:tc>
      </w:tr>
      <w:tr w14:paraId="1D7D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CE065">
            <w:r>
              <w:rPr>
                <w:rFonts w:hint="eastAsia"/>
              </w:rPr>
              <w:t>债权投资</w:t>
            </w:r>
          </w:p>
        </w:tc>
        <w:tc>
          <w:tcPr>
            <w:tcW w:w="1384" w:type="dxa"/>
            <w:vAlign w:val="center"/>
          </w:tcPr>
          <w:p w14:paraId="355D3EA6">
            <w:pPr>
              <w:jc w:val="right"/>
            </w:pPr>
            <w:r>
              <w:rPr>
                <w:rFonts w:hint="eastAsia"/>
              </w:rPr>
              <w:t>-</w:t>
            </w:r>
          </w:p>
        </w:tc>
        <w:tc>
          <w:tcPr>
            <w:tcW w:w="1384" w:type="dxa"/>
            <w:vAlign w:val="center"/>
          </w:tcPr>
          <w:p w14:paraId="12241CAF">
            <w:pPr>
              <w:jc w:val="right"/>
            </w:pPr>
            <w:r>
              <w:rPr>
                <w:rFonts w:hint="eastAsia"/>
              </w:rPr>
              <w:t>-</w:t>
            </w:r>
          </w:p>
        </w:tc>
        <w:tc>
          <w:tcPr>
            <w:tcW w:w="1384" w:type="dxa"/>
            <w:vAlign w:val="center"/>
          </w:tcPr>
          <w:p w14:paraId="2A91D45C">
            <w:pPr>
              <w:jc w:val="right"/>
            </w:pPr>
            <w:r>
              <w:rPr>
                <w:rFonts w:hint="eastAsia"/>
              </w:rPr>
              <w:t>-</w:t>
            </w:r>
          </w:p>
        </w:tc>
        <w:tc>
          <w:tcPr>
            <w:tcW w:w="1384" w:type="dxa"/>
            <w:vAlign w:val="center"/>
          </w:tcPr>
          <w:p w14:paraId="30613D5C">
            <w:pPr>
              <w:jc w:val="right"/>
            </w:pPr>
            <w:r>
              <w:rPr>
                <w:rFonts w:hint="eastAsia"/>
              </w:rPr>
              <w:t>-</w:t>
            </w:r>
          </w:p>
        </w:tc>
        <w:tc>
          <w:tcPr>
            <w:tcW w:w="1384" w:type="dxa"/>
            <w:vAlign w:val="center"/>
          </w:tcPr>
          <w:p w14:paraId="451C40A2">
            <w:pPr>
              <w:jc w:val="right"/>
            </w:pPr>
            <w:r>
              <w:rPr>
                <w:rFonts w:hint="eastAsia"/>
              </w:rPr>
              <w:t>-</w:t>
            </w:r>
          </w:p>
        </w:tc>
      </w:tr>
      <w:tr w14:paraId="734B4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3C807">
            <w:r>
              <w:rPr>
                <w:rFonts w:hint="eastAsia"/>
              </w:rPr>
              <w:t>其他债权投资</w:t>
            </w:r>
          </w:p>
        </w:tc>
        <w:tc>
          <w:tcPr>
            <w:tcW w:w="1384" w:type="dxa"/>
            <w:vAlign w:val="center"/>
          </w:tcPr>
          <w:p w14:paraId="7AEF54BA">
            <w:pPr>
              <w:jc w:val="right"/>
            </w:pPr>
            <w:r>
              <w:rPr>
                <w:rFonts w:hint="eastAsia"/>
              </w:rPr>
              <w:t>-</w:t>
            </w:r>
          </w:p>
        </w:tc>
        <w:tc>
          <w:tcPr>
            <w:tcW w:w="1384" w:type="dxa"/>
            <w:vAlign w:val="center"/>
          </w:tcPr>
          <w:p w14:paraId="7AEAD860">
            <w:pPr>
              <w:jc w:val="right"/>
            </w:pPr>
            <w:r>
              <w:rPr>
                <w:rFonts w:hint="eastAsia"/>
              </w:rPr>
              <w:t>-</w:t>
            </w:r>
          </w:p>
        </w:tc>
        <w:tc>
          <w:tcPr>
            <w:tcW w:w="1384" w:type="dxa"/>
            <w:vAlign w:val="center"/>
          </w:tcPr>
          <w:p w14:paraId="3CDBF5A1">
            <w:pPr>
              <w:jc w:val="right"/>
            </w:pPr>
            <w:r>
              <w:rPr>
                <w:rFonts w:hint="eastAsia"/>
              </w:rPr>
              <w:t>-</w:t>
            </w:r>
          </w:p>
        </w:tc>
        <w:tc>
          <w:tcPr>
            <w:tcW w:w="1384" w:type="dxa"/>
            <w:vAlign w:val="center"/>
          </w:tcPr>
          <w:p w14:paraId="6FF3EA7D">
            <w:pPr>
              <w:jc w:val="right"/>
            </w:pPr>
            <w:r>
              <w:rPr>
                <w:rFonts w:hint="eastAsia"/>
              </w:rPr>
              <w:t>-</w:t>
            </w:r>
          </w:p>
        </w:tc>
        <w:tc>
          <w:tcPr>
            <w:tcW w:w="1384" w:type="dxa"/>
            <w:vAlign w:val="center"/>
          </w:tcPr>
          <w:p w14:paraId="684F666F">
            <w:pPr>
              <w:jc w:val="right"/>
            </w:pPr>
            <w:r>
              <w:rPr>
                <w:rFonts w:hint="eastAsia"/>
              </w:rPr>
              <w:t>-</w:t>
            </w:r>
          </w:p>
        </w:tc>
      </w:tr>
      <w:tr w14:paraId="20C5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A38CA">
            <w:r>
              <w:rPr>
                <w:rFonts w:hint="eastAsia"/>
              </w:rPr>
              <w:t>其他权益工具投资</w:t>
            </w:r>
          </w:p>
        </w:tc>
        <w:tc>
          <w:tcPr>
            <w:tcW w:w="1384" w:type="dxa"/>
            <w:vAlign w:val="center"/>
          </w:tcPr>
          <w:p w14:paraId="422087D7">
            <w:pPr>
              <w:jc w:val="right"/>
            </w:pPr>
            <w:r>
              <w:rPr>
                <w:rFonts w:hint="eastAsia"/>
              </w:rPr>
              <w:t>-</w:t>
            </w:r>
          </w:p>
        </w:tc>
        <w:tc>
          <w:tcPr>
            <w:tcW w:w="1384" w:type="dxa"/>
            <w:vAlign w:val="center"/>
          </w:tcPr>
          <w:p w14:paraId="519B9C93">
            <w:pPr>
              <w:jc w:val="right"/>
            </w:pPr>
            <w:r>
              <w:rPr>
                <w:rFonts w:hint="eastAsia"/>
              </w:rPr>
              <w:t>-</w:t>
            </w:r>
          </w:p>
        </w:tc>
        <w:tc>
          <w:tcPr>
            <w:tcW w:w="1384" w:type="dxa"/>
            <w:vAlign w:val="center"/>
          </w:tcPr>
          <w:p w14:paraId="1C6EA821">
            <w:pPr>
              <w:jc w:val="right"/>
            </w:pPr>
            <w:r>
              <w:rPr>
                <w:rFonts w:hint="eastAsia"/>
              </w:rPr>
              <w:t>-</w:t>
            </w:r>
          </w:p>
        </w:tc>
        <w:tc>
          <w:tcPr>
            <w:tcW w:w="1384" w:type="dxa"/>
            <w:vAlign w:val="center"/>
          </w:tcPr>
          <w:p w14:paraId="4E6D8D51">
            <w:pPr>
              <w:jc w:val="right"/>
            </w:pPr>
            <w:r>
              <w:rPr>
                <w:rFonts w:hint="eastAsia"/>
              </w:rPr>
              <w:t>-</w:t>
            </w:r>
          </w:p>
        </w:tc>
        <w:tc>
          <w:tcPr>
            <w:tcW w:w="1384" w:type="dxa"/>
            <w:vAlign w:val="center"/>
          </w:tcPr>
          <w:p w14:paraId="199121B9">
            <w:pPr>
              <w:jc w:val="right"/>
            </w:pPr>
            <w:r>
              <w:rPr>
                <w:rFonts w:hint="eastAsia"/>
              </w:rPr>
              <w:t>-</w:t>
            </w:r>
          </w:p>
        </w:tc>
      </w:tr>
      <w:tr w14:paraId="3A37F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004B09">
            <w:r>
              <w:rPr>
                <w:rFonts w:hint="eastAsia"/>
              </w:rPr>
              <w:t>应收清算款</w:t>
            </w:r>
          </w:p>
        </w:tc>
        <w:tc>
          <w:tcPr>
            <w:tcW w:w="1384" w:type="dxa"/>
            <w:vAlign w:val="center"/>
          </w:tcPr>
          <w:p w14:paraId="35B06DC4">
            <w:pPr>
              <w:jc w:val="right"/>
            </w:pPr>
            <w:r>
              <w:rPr>
                <w:rFonts w:hint="eastAsia"/>
              </w:rPr>
              <w:t>-</w:t>
            </w:r>
          </w:p>
        </w:tc>
        <w:tc>
          <w:tcPr>
            <w:tcW w:w="1384" w:type="dxa"/>
            <w:vAlign w:val="center"/>
          </w:tcPr>
          <w:p w14:paraId="45B9350F">
            <w:pPr>
              <w:jc w:val="right"/>
            </w:pPr>
            <w:r>
              <w:rPr>
                <w:rFonts w:hint="eastAsia"/>
              </w:rPr>
              <w:t>-</w:t>
            </w:r>
          </w:p>
        </w:tc>
        <w:tc>
          <w:tcPr>
            <w:tcW w:w="1384" w:type="dxa"/>
            <w:vAlign w:val="center"/>
          </w:tcPr>
          <w:p w14:paraId="0C3EABA9">
            <w:pPr>
              <w:jc w:val="right"/>
            </w:pPr>
            <w:r>
              <w:rPr>
                <w:rFonts w:hint="eastAsia"/>
              </w:rPr>
              <w:t>-</w:t>
            </w:r>
          </w:p>
        </w:tc>
        <w:tc>
          <w:tcPr>
            <w:tcW w:w="1384" w:type="dxa"/>
            <w:vAlign w:val="center"/>
          </w:tcPr>
          <w:p w14:paraId="23B0BDCC">
            <w:pPr>
              <w:jc w:val="right"/>
            </w:pPr>
            <w:r>
              <w:rPr>
                <w:rFonts w:hint="eastAsia"/>
              </w:rPr>
              <w:t>2,215,112.85</w:t>
            </w:r>
          </w:p>
        </w:tc>
        <w:tc>
          <w:tcPr>
            <w:tcW w:w="1384" w:type="dxa"/>
            <w:vAlign w:val="center"/>
          </w:tcPr>
          <w:p w14:paraId="7F48430B">
            <w:pPr>
              <w:jc w:val="right"/>
            </w:pPr>
            <w:r>
              <w:rPr>
                <w:rFonts w:hint="eastAsia"/>
              </w:rPr>
              <w:t>2,215,112.85</w:t>
            </w:r>
          </w:p>
        </w:tc>
      </w:tr>
      <w:tr w14:paraId="2F4A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1C6DBD">
            <w:r>
              <w:rPr>
                <w:rFonts w:hint="eastAsia"/>
              </w:rPr>
              <w:t>应收股利</w:t>
            </w:r>
          </w:p>
        </w:tc>
        <w:tc>
          <w:tcPr>
            <w:tcW w:w="1384" w:type="dxa"/>
            <w:vAlign w:val="center"/>
          </w:tcPr>
          <w:p w14:paraId="502F9AD7">
            <w:pPr>
              <w:jc w:val="right"/>
            </w:pPr>
            <w:r>
              <w:rPr>
                <w:rFonts w:hint="eastAsia"/>
              </w:rPr>
              <w:t>-</w:t>
            </w:r>
          </w:p>
        </w:tc>
        <w:tc>
          <w:tcPr>
            <w:tcW w:w="1384" w:type="dxa"/>
            <w:vAlign w:val="center"/>
          </w:tcPr>
          <w:p w14:paraId="3DE8E6E5">
            <w:pPr>
              <w:jc w:val="right"/>
            </w:pPr>
            <w:r>
              <w:rPr>
                <w:rFonts w:hint="eastAsia"/>
              </w:rPr>
              <w:t>-</w:t>
            </w:r>
          </w:p>
        </w:tc>
        <w:tc>
          <w:tcPr>
            <w:tcW w:w="1384" w:type="dxa"/>
            <w:vAlign w:val="center"/>
          </w:tcPr>
          <w:p w14:paraId="5A2B9634">
            <w:pPr>
              <w:jc w:val="right"/>
            </w:pPr>
            <w:r>
              <w:rPr>
                <w:rFonts w:hint="eastAsia"/>
              </w:rPr>
              <w:t>-</w:t>
            </w:r>
          </w:p>
        </w:tc>
        <w:tc>
          <w:tcPr>
            <w:tcW w:w="1384" w:type="dxa"/>
            <w:vAlign w:val="center"/>
          </w:tcPr>
          <w:p w14:paraId="57A438B9">
            <w:pPr>
              <w:jc w:val="right"/>
            </w:pPr>
            <w:r>
              <w:rPr>
                <w:rFonts w:hint="eastAsia"/>
              </w:rPr>
              <w:t>-</w:t>
            </w:r>
          </w:p>
        </w:tc>
        <w:tc>
          <w:tcPr>
            <w:tcW w:w="1384" w:type="dxa"/>
            <w:vAlign w:val="center"/>
          </w:tcPr>
          <w:p w14:paraId="2A731BF8">
            <w:pPr>
              <w:jc w:val="right"/>
            </w:pPr>
            <w:r>
              <w:rPr>
                <w:rFonts w:hint="eastAsia"/>
              </w:rPr>
              <w:t>-</w:t>
            </w:r>
          </w:p>
        </w:tc>
      </w:tr>
      <w:tr w14:paraId="128A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9A07CE">
            <w:r>
              <w:rPr>
                <w:rFonts w:hint="eastAsia"/>
              </w:rPr>
              <w:t>应收申购款</w:t>
            </w:r>
          </w:p>
        </w:tc>
        <w:tc>
          <w:tcPr>
            <w:tcW w:w="1384" w:type="dxa"/>
            <w:vAlign w:val="center"/>
          </w:tcPr>
          <w:p w14:paraId="315DFD94">
            <w:pPr>
              <w:jc w:val="right"/>
            </w:pPr>
            <w:r>
              <w:rPr>
                <w:rFonts w:hint="eastAsia"/>
              </w:rPr>
              <w:t>2,244.00</w:t>
            </w:r>
          </w:p>
        </w:tc>
        <w:tc>
          <w:tcPr>
            <w:tcW w:w="1384" w:type="dxa"/>
            <w:vAlign w:val="center"/>
          </w:tcPr>
          <w:p w14:paraId="2C6A233A">
            <w:pPr>
              <w:jc w:val="right"/>
            </w:pPr>
            <w:r>
              <w:rPr>
                <w:rFonts w:hint="eastAsia"/>
              </w:rPr>
              <w:t>-</w:t>
            </w:r>
          </w:p>
        </w:tc>
        <w:tc>
          <w:tcPr>
            <w:tcW w:w="1384" w:type="dxa"/>
            <w:vAlign w:val="center"/>
          </w:tcPr>
          <w:p w14:paraId="7C4C9649">
            <w:pPr>
              <w:jc w:val="right"/>
            </w:pPr>
            <w:r>
              <w:rPr>
                <w:rFonts w:hint="eastAsia"/>
              </w:rPr>
              <w:t>-</w:t>
            </w:r>
          </w:p>
        </w:tc>
        <w:tc>
          <w:tcPr>
            <w:tcW w:w="1384" w:type="dxa"/>
            <w:vAlign w:val="center"/>
          </w:tcPr>
          <w:p w14:paraId="583D9383">
            <w:pPr>
              <w:jc w:val="right"/>
            </w:pPr>
            <w:r>
              <w:rPr>
                <w:rFonts w:hint="eastAsia"/>
              </w:rPr>
              <w:t>490,380.81</w:t>
            </w:r>
          </w:p>
        </w:tc>
        <w:tc>
          <w:tcPr>
            <w:tcW w:w="1384" w:type="dxa"/>
            <w:vAlign w:val="center"/>
          </w:tcPr>
          <w:p w14:paraId="3340A7FD">
            <w:pPr>
              <w:jc w:val="right"/>
            </w:pPr>
            <w:r>
              <w:rPr>
                <w:rFonts w:hint="eastAsia"/>
              </w:rPr>
              <w:t>492,624.81</w:t>
            </w:r>
          </w:p>
        </w:tc>
      </w:tr>
      <w:tr w14:paraId="26C6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6948EB">
            <w:r>
              <w:rPr>
                <w:rFonts w:hint="eastAsia"/>
              </w:rPr>
              <w:t>递延所得税资产</w:t>
            </w:r>
          </w:p>
        </w:tc>
        <w:tc>
          <w:tcPr>
            <w:tcW w:w="1384" w:type="dxa"/>
            <w:vAlign w:val="center"/>
          </w:tcPr>
          <w:p w14:paraId="27207A8F">
            <w:pPr>
              <w:jc w:val="right"/>
            </w:pPr>
            <w:r>
              <w:rPr>
                <w:rFonts w:hint="eastAsia"/>
              </w:rPr>
              <w:t>-</w:t>
            </w:r>
          </w:p>
        </w:tc>
        <w:tc>
          <w:tcPr>
            <w:tcW w:w="1384" w:type="dxa"/>
            <w:vAlign w:val="center"/>
          </w:tcPr>
          <w:p w14:paraId="1FF8635F">
            <w:pPr>
              <w:jc w:val="right"/>
            </w:pPr>
            <w:r>
              <w:rPr>
                <w:rFonts w:hint="eastAsia"/>
              </w:rPr>
              <w:t>-</w:t>
            </w:r>
          </w:p>
        </w:tc>
        <w:tc>
          <w:tcPr>
            <w:tcW w:w="1384" w:type="dxa"/>
            <w:vAlign w:val="center"/>
          </w:tcPr>
          <w:p w14:paraId="499C9A7D">
            <w:pPr>
              <w:jc w:val="right"/>
            </w:pPr>
            <w:r>
              <w:rPr>
                <w:rFonts w:hint="eastAsia"/>
              </w:rPr>
              <w:t>-</w:t>
            </w:r>
          </w:p>
        </w:tc>
        <w:tc>
          <w:tcPr>
            <w:tcW w:w="1384" w:type="dxa"/>
            <w:vAlign w:val="center"/>
          </w:tcPr>
          <w:p w14:paraId="1AA178C8">
            <w:pPr>
              <w:jc w:val="right"/>
            </w:pPr>
            <w:r>
              <w:rPr>
                <w:rFonts w:hint="eastAsia"/>
              </w:rPr>
              <w:t>-</w:t>
            </w:r>
          </w:p>
        </w:tc>
        <w:tc>
          <w:tcPr>
            <w:tcW w:w="1384" w:type="dxa"/>
            <w:vAlign w:val="center"/>
          </w:tcPr>
          <w:p w14:paraId="7F4DF664">
            <w:pPr>
              <w:jc w:val="right"/>
            </w:pPr>
            <w:r>
              <w:rPr>
                <w:rFonts w:hint="eastAsia"/>
              </w:rPr>
              <w:t>-</w:t>
            </w:r>
          </w:p>
        </w:tc>
      </w:tr>
      <w:tr w14:paraId="742F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097A16">
            <w:r>
              <w:rPr>
                <w:rFonts w:hint="eastAsia"/>
              </w:rPr>
              <w:t>其他资产</w:t>
            </w:r>
          </w:p>
        </w:tc>
        <w:tc>
          <w:tcPr>
            <w:tcW w:w="1384" w:type="dxa"/>
            <w:vAlign w:val="center"/>
          </w:tcPr>
          <w:p w14:paraId="5E315BD9">
            <w:pPr>
              <w:jc w:val="right"/>
            </w:pPr>
            <w:r>
              <w:rPr>
                <w:rFonts w:hint="eastAsia"/>
              </w:rPr>
              <w:t>-</w:t>
            </w:r>
          </w:p>
        </w:tc>
        <w:tc>
          <w:tcPr>
            <w:tcW w:w="1384" w:type="dxa"/>
            <w:vAlign w:val="center"/>
          </w:tcPr>
          <w:p w14:paraId="6DE755D3">
            <w:pPr>
              <w:jc w:val="right"/>
            </w:pPr>
            <w:r>
              <w:rPr>
                <w:rFonts w:hint="eastAsia"/>
              </w:rPr>
              <w:t>-</w:t>
            </w:r>
          </w:p>
        </w:tc>
        <w:tc>
          <w:tcPr>
            <w:tcW w:w="1384" w:type="dxa"/>
            <w:vAlign w:val="center"/>
          </w:tcPr>
          <w:p w14:paraId="780F1D12">
            <w:pPr>
              <w:jc w:val="right"/>
            </w:pPr>
            <w:r>
              <w:rPr>
                <w:rFonts w:hint="eastAsia"/>
              </w:rPr>
              <w:t>-</w:t>
            </w:r>
          </w:p>
        </w:tc>
        <w:tc>
          <w:tcPr>
            <w:tcW w:w="1384" w:type="dxa"/>
            <w:vAlign w:val="center"/>
          </w:tcPr>
          <w:p w14:paraId="0CB11002">
            <w:pPr>
              <w:jc w:val="right"/>
            </w:pPr>
            <w:r>
              <w:rPr>
                <w:rFonts w:hint="eastAsia"/>
              </w:rPr>
              <w:t>-</w:t>
            </w:r>
          </w:p>
        </w:tc>
        <w:tc>
          <w:tcPr>
            <w:tcW w:w="1384" w:type="dxa"/>
            <w:vAlign w:val="center"/>
          </w:tcPr>
          <w:p w14:paraId="5219FA9C">
            <w:pPr>
              <w:jc w:val="right"/>
            </w:pPr>
            <w:r>
              <w:rPr>
                <w:rFonts w:hint="eastAsia"/>
              </w:rPr>
              <w:t>-</w:t>
            </w:r>
          </w:p>
        </w:tc>
      </w:tr>
      <w:tr w14:paraId="2F8F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5B2DE3">
            <w:r>
              <w:rPr>
                <w:rFonts w:hint="eastAsia"/>
              </w:rPr>
              <w:t>资产总计</w:t>
            </w:r>
          </w:p>
        </w:tc>
        <w:tc>
          <w:tcPr>
            <w:tcW w:w="1384" w:type="dxa"/>
            <w:vAlign w:val="center"/>
          </w:tcPr>
          <w:p w14:paraId="0BF2109D">
            <w:pPr>
              <w:jc w:val="right"/>
            </w:pPr>
            <w:r>
              <w:rPr>
                <w:rFonts w:hint="eastAsia"/>
              </w:rPr>
              <w:t>69,834,737.00</w:t>
            </w:r>
          </w:p>
        </w:tc>
        <w:tc>
          <w:tcPr>
            <w:tcW w:w="1384" w:type="dxa"/>
            <w:vAlign w:val="center"/>
          </w:tcPr>
          <w:p w14:paraId="7E37F579">
            <w:pPr>
              <w:jc w:val="right"/>
            </w:pPr>
            <w:r>
              <w:rPr>
                <w:rFonts w:hint="eastAsia"/>
              </w:rPr>
              <w:t>-</w:t>
            </w:r>
          </w:p>
        </w:tc>
        <w:tc>
          <w:tcPr>
            <w:tcW w:w="1384" w:type="dxa"/>
            <w:vAlign w:val="center"/>
          </w:tcPr>
          <w:p w14:paraId="11B318CE">
            <w:pPr>
              <w:jc w:val="right"/>
            </w:pPr>
            <w:r>
              <w:rPr>
                <w:rFonts w:hint="eastAsia"/>
              </w:rPr>
              <w:t>-</w:t>
            </w:r>
          </w:p>
        </w:tc>
        <w:tc>
          <w:tcPr>
            <w:tcW w:w="1384" w:type="dxa"/>
            <w:vAlign w:val="center"/>
          </w:tcPr>
          <w:p w14:paraId="2B7E29C0">
            <w:pPr>
              <w:jc w:val="right"/>
            </w:pPr>
            <w:r>
              <w:rPr>
                <w:rFonts w:hint="eastAsia"/>
              </w:rPr>
              <w:t>717,406,355.39</w:t>
            </w:r>
          </w:p>
        </w:tc>
        <w:tc>
          <w:tcPr>
            <w:tcW w:w="1384" w:type="dxa"/>
            <w:vAlign w:val="center"/>
          </w:tcPr>
          <w:p w14:paraId="53F1BD8D">
            <w:pPr>
              <w:jc w:val="right"/>
            </w:pPr>
            <w:r>
              <w:rPr>
                <w:rFonts w:hint="eastAsia"/>
              </w:rPr>
              <w:t>787,241,092.39</w:t>
            </w:r>
          </w:p>
        </w:tc>
      </w:tr>
      <w:tr w14:paraId="7C61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5CB0E7">
            <w:r>
              <w:rPr>
                <w:rFonts w:hint="eastAsia"/>
              </w:rPr>
              <w:t>负债</w:t>
            </w:r>
          </w:p>
        </w:tc>
        <w:tc>
          <w:tcPr>
            <w:tcW w:w="1384" w:type="dxa"/>
            <w:vAlign w:val="center"/>
          </w:tcPr>
          <w:p w14:paraId="2D5C384F"/>
        </w:tc>
        <w:tc>
          <w:tcPr>
            <w:tcW w:w="1384" w:type="dxa"/>
            <w:vAlign w:val="center"/>
          </w:tcPr>
          <w:p w14:paraId="0E0AAEBE"/>
        </w:tc>
        <w:tc>
          <w:tcPr>
            <w:tcW w:w="1384" w:type="dxa"/>
            <w:vAlign w:val="center"/>
          </w:tcPr>
          <w:p w14:paraId="3CC68004"/>
        </w:tc>
        <w:tc>
          <w:tcPr>
            <w:tcW w:w="1384" w:type="dxa"/>
            <w:vAlign w:val="center"/>
          </w:tcPr>
          <w:p w14:paraId="31645B2B"/>
        </w:tc>
        <w:tc>
          <w:tcPr>
            <w:tcW w:w="1384" w:type="dxa"/>
            <w:vAlign w:val="center"/>
          </w:tcPr>
          <w:p w14:paraId="22D0E5F2"/>
        </w:tc>
      </w:tr>
      <w:tr w14:paraId="2F04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E955A">
            <w:r>
              <w:rPr>
                <w:rFonts w:hint="eastAsia"/>
              </w:rPr>
              <w:t>短期借款</w:t>
            </w:r>
          </w:p>
        </w:tc>
        <w:tc>
          <w:tcPr>
            <w:tcW w:w="1384" w:type="dxa"/>
            <w:vAlign w:val="center"/>
          </w:tcPr>
          <w:p w14:paraId="22612794">
            <w:pPr>
              <w:jc w:val="right"/>
            </w:pPr>
            <w:r>
              <w:rPr>
                <w:rFonts w:hint="eastAsia"/>
              </w:rPr>
              <w:t>-</w:t>
            </w:r>
          </w:p>
        </w:tc>
        <w:tc>
          <w:tcPr>
            <w:tcW w:w="1384" w:type="dxa"/>
            <w:vAlign w:val="center"/>
          </w:tcPr>
          <w:p w14:paraId="001D5CB1">
            <w:pPr>
              <w:jc w:val="right"/>
            </w:pPr>
            <w:r>
              <w:rPr>
                <w:rFonts w:hint="eastAsia"/>
              </w:rPr>
              <w:t>-</w:t>
            </w:r>
          </w:p>
        </w:tc>
        <w:tc>
          <w:tcPr>
            <w:tcW w:w="1384" w:type="dxa"/>
            <w:vAlign w:val="center"/>
          </w:tcPr>
          <w:p w14:paraId="1E2BBB03">
            <w:pPr>
              <w:jc w:val="right"/>
            </w:pPr>
            <w:r>
              <w:rPr>
                <w:rFonts w:hint="eastAsia"/>
              </w:rPr>
              <w:t>-</w:t>
            </w:r>
          </w:p>
        </w:tc>
        <w:tc>
          <w:tcPr>
            <w:tcW w:w="1384" w:type="dxa"/>
            <w:vAlign w:val="center"/>
          </w:tcPr>
          <w:p w14:paraId="6B3E301F">
            <w:pPr>
              <w:jc w:val="right"/>
            </w:pPr>
            <w:r>
              <w:rPr>
                <w:rFonts w:hint="eastAsia"/>
              </w:rPr>
              <w:t>-</w:t>
            </w:r>
          </w:p>
        </w:tc>
        <w:tc>
          <w:tcPr>
            <w:tcW w:w="1384" w:type="dxa"/>
            <w:vAlign w:val="center"/>
          </w:tcPr>
          <w:p w14:paraId="0F2EE184">
            <w:pPr>
              <w:jc w:val="right"/>
            </w:pPr>
            <w:r>
              <w:rPr>
                <w:rFonts w:hint="eastAsia"/>
              </w:rPr>
              <w:t>-</w:t>
            </w:r>
          </w:p>
        </w:tc>
      </w:tr>
      <w:tr w14:paraId="09308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02FFC4">
            <w:r>
              <w:rPr>
                <w:rFonts w:hint="eastAsia"/>
              </w:rPr>
              <w:t>交易性金融负债</w:t>
            </w:r>
          </w:p>
        </w:tc>
        <w:tc>
          <w:tcPr>
            <w:tcW w:w="1384" w:type="dxa"/>
            <w:vAlign w:val="center"/>
          </w:tcPr>
          <w:p w14:paraId="090A265C">
            <w:pPr>
              <w:jc w:val="right"/>
            </w:pPr>
            <w:r>
              <w:rPr>
                <w:rFonts w:hint="eastAsia"/>
              </w:rPr>
              <w:t>-</w:t>
            </w:r>
          </w:p>
        </w:tc>
        <w:tc>
          <w:tcPr>
            <w:tcW w:w="1384" w:type="dxa"/>
            <w:vAlign w:val="center"/>
          </w:tcPr>
          <w:p w14:paraId="0220296A">
            <w:pPr>
              <w:jc w:val="right"/>
            </w:pPr>
            <w:r>
              <w:rPr>
                <w:rFonts w:hint="eastAsia"/>
              </w:rPr>
              <w:t>-</w:t>
            </w:r>
          </w:p>
        </w:tc>
        <w:tc>
          <w:tcPr>
            <w:tcW w:w="1384" w:type="dxa"/>
            <w:vAlign w:val="center"/>
          </w:tcPr>
          <w:p w14:paraId="24466642">
            <w:pPr>
              <w:jc w:val="right"/>
            </w:pPr>
            <w:r>
              <w:rPr>
                <w:rFonts w:hint="eastAsia"/>
              </w:rPr>
              <w:t>-</w:t>
            </w:r>
          </w:p>
        </w:tc>
        <w:tc>
          <w:tcPr>
            <w:tcW w:w="1384" w:type="dxa"/>
            <w:vAlign w:val="center"/>
          </w:tcPr>
          <w:p w14:paraId="1E0D6893">
            <w:pPr>
              <w:jc w:val="right"/>
            </w:pPr>
            <w:r>
              <w:rPr>
                <w:rFonts w:hint="eastAsia"/>
              </w:rPr>
              <w:t>-</w:t>
            </w:r>
          </w:p>
        </w:tc>
        <w:tc>
          <w:tcPr>
            <w:tcW w:w="1384" w:type="dxa"/>
            <w:vAlign w:val="center"/>
          </w:tcPr>
          <w:p w14:paraId="559DC25F">
            <w:pPr>
              <w:jc w:val="right"/>
            </w:pPr>
            <w:r>
              <w:rPr>
                <w:rFonts w:hint="eastAsia"/>
              </w:rPr>
              <w:t>-</w:t>
            </w:r>
          </w:p>
        </w:tc>
      </w:tr>
      <w:tr w14:paraId="300A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16C0E0">
            <w:r>
              <w:rPr>
                <w:rFonts w:hint="eastAsia"/>
              </w:rPr>
              <w:t>衍生金融负债</w:t>
            </w:r>
          </w:p>
        </w:tc>
        <w:tc>
          <w:tcPr>
            <w:tcW w:w="1384" w:type="dxa"/>
            <w:vAlign w:val="center"/>
          </w:tcPr>
          <w:p w14:paraId="3BC53901">
            <w:pPr>
              <w:jc w:val="right"/>
            </w:pPr>
            <w:r>
              <w:rPr>
                <w:rFonts w:hint="eastAsia"/>
              </w:rPr>
              <w:t>-</w:t>
            </w:r>
          </w:p>
        </w:tc>
        <w:tc>
          <w:tcPr>
            <w:tcW w:w="1384" w:type="dxa"/>
            <w:vAlign w:val="center"/>
          </w:tcPr>
          <w:p w14:paraId="46A389CF">
            <w:pPr>
              <w:jc w:val="right"/>
            </w:pPr>
            <w:r>
              <w:rPr>
                <w:rFonts w:hint="eastAsia"/>
              </w:rPr>
              <w:t>-</w:t>
            </w:r>
          </w:p>
        </w:tc>
        <w:tc>
          <w:tcPr>
            <w:tcW w:w="1384" w:type="dxa"/>
            <w:vAlign w:val="center"/>
          </w:tcPr>
          <w:p w14:paraId="705C12D2">
            <w:pPr>
              <w:jc w:val="right"/>
            </w:pPr>
            <w:r>
              <w:rPr>
                <w:rFonts w:hint="eastAsia"/>
              </w:rPr>
              <w:t>-</w:t>
            </w:r>
          </w:p>
        </w:tc>
        <w:tc>
          <w:tcPr>
            <w:tcW w:w="1384" w:type="dxa"/>
            <w:vAlign w:val="center"/>
          </w:tcPr>
          <w:p w14:paraId="7DA6DA2C">
            <w:pPr>
              <w:jc w:val="right"/>
            </w:pPr>
            <w:r>
              <w:rPr>
                <w:rFonts w:hint="eastAsia"/>
              </w:rPr>
              <w:t>-</w:t>
            </w:r>
          </w:p>
        </w:tc>
        <w:tc>
          <w:tcPr>
            <w:tcW w:w="1384" w:type="dxa"/>
            <w:vAlign w:val="center"/>
          </w:tcPr>
          <w:p w14:paraId="182D9094">
            <w:pPr>
              <w:jc w:val="right"/>
            </w:pPr>
            <w:r>
              <w:rPr>
                <w:rFonts w:hint="eastAsia"/>
              </w:rPr>
              <w:t>-</w:t>
            </w:r>
          </w:p>
        </w:tc>
      </w:tr>
      <w:tr w14:paraId="6EEE4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A280A">
            <w:r>
              <w:rPr>
                <w:rFonts w:hint="eastAsia"/>
              </w:rPr>
              <w:t>卖出回购金融资产款</w:t>
            </w:r>
          </w:p>
        </w:tc>
        <w:tc>
          <w:tcPr>
            <w:tcW w:w="1384" w:type="dxa"/>
            <w:vAlign w:val="center"/>
          </w:tcPr>
          <w:p w14:paraId="33769E8A">
            <w:pPr>
              <w:jc w:val="right"/>
            </w:pPr>
            <w:r>
              <w:rPr>
                <w:rFonts w:hint="eastAsia"/>
              </w:rPr>
              <w:t>-</w:t>
            </w:r>
          </w:p>
        </w:tc>
        <w:tc>
          <w:tcPr>
            <w:tcW w:w="1384" w:type="dxa"/>
            <w:vAlign w:val="center"/>
          </w:tcPr>
          <w:p w14:paraId="2E522988">
            <w:pPr>
              <w:jc w:val="right"/>
            </w:pPr>
            <w:r>
              <w:rPr>
                <w:rFonts w:hint="eastAsia"/>
              </w:rPr>
              <w:t>-</w:t>
            </w:r>
          </w:p>
        </w:tc>
        <w:tc>
          <w:tcPr>
            <w:tcW w:w="1384" w:type="dxa"/>
            <w:vAlign w:val="center"/>
          </w:tcPr>
          <w:p w14:paraId="2E6BE46F">
            <w:pPr>
              <w:jc w:val="right"/>
            </w:pPr>
            <w:r>
              <w:rPr>
                <w:rFonts w:hint="eastAsia"/>
              </w:rPr>
              <w:t>-</w:t>
            </w:r>
          </w:p>
        </w:tc>
        <w:tc>
          <w:tcPr>
            <w:tcW w:w="1384" w:type="dxa"/>
            <w:vAlign w:val="center"/>
          </w:tcPr>
          <w:p w14:paraId="011927B0">
            <w:pPr>
              <w:jc w:val="right"/>
            </w:pPr>
            <w:r>
              <w:rPr>
                <w:rFonts w:hint="eastAsia"/>
              </w:rPr>
              <w:t>-</w:t>
            </w:r>
          </w:p>
        </w:tc>
        <w:tc>
          <w:tcPr>
            <w:tcW w:w="1384" w:type="dxa"/>
            <w:vAlign w:val="center"/>
          </w:tcPr>
          <w:p w14:paraId="521F30A3">
            <w:pPr>
              <w:jc w:val="right"/>
            </w:pPr>
            <w:r>
              <w:rPr>
                <w:rFonts w:hint="eastAsia"/>
              </w:rPr>
              <w:t>-</w:t>
            </w:r>
          </w:p>
        </w:tc>
      </w:tr>
      <w:tr w14:paraId="311A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B8005">
            <w:r>
              <w:rPr>
                <w:rFonts w:hint="eastAsia"/>
              </w:rPr>
              <w:t>应付清算款</w:t>
            </w:r>
          </w:p>
        </w:tc>
        <w:tc>
          <w:tcPr>
            <w:tcW w:w="1384" w:type="dxa"/>
            <w:vAlign w:val="center"/>
          </w:tcPr>
          <w:p w14:paraId="2ACD9E57">
            <w:pPr>
              <w:jc w:val="right"/>
            </w:pPr>
            <w:r>
              <w:rPr>
                <w:rFonts w:hint="eastAsia"/>
              </w:rPr>
              <w:t>-</w:t>
            </w:r>
          </w:p>
        </w:tc>
        <w:tc>
          <w:tcPr>
            <w:tcW w:w="1384" w:type="dxa"/>
            <w:vAlign w:val="center"/>
          </w:tcPr>
          <w:p w14:paraId="39CE9EB9">
            <w:pPr>
              <w:jc w:val="right"/>
            </w:pPr>
            <w:r>
              <w:rPr>
                <w:rFonts w:hint="eastAsia"/>
              </w:rPr>
              <w:t>-</w:t>
            </w:r>
          </w:p>
        </w:tc>
        <w:tc>
          <w:tcPr>
            <w:tcW w:w="1384" w:type="dxa"/>
            <w:vAlign w:val="center"/>
          </w:tcPr>
          <w:p w14:paraId="2FD213D2">
            <w:pPr>
              <w:jc w:val="right"/>
            </w:pPr>
            <w:r>
              <w:rPr>
                <w:rFonts w:hint="eastAsia"/>
              </w:rPr>
              <w:t>-</w:t>
            </w:r>
          </w:p>
        </w:tc>
        <w:tc>
          <w:tcPr>
            <w:tcW w:w="1384" w:type="dxa"/>
            <w:vAlign w:val="center"/>
          </w:tcPr>
          <w:p w14:paraId="726B944D">
            <w:pPr>
              <w:jc w:val="right"/>
            </w:pPr>
            <w:r>
              <w:rPr>
                <w:rFonts w:hint="eastAsia"/>
              </w:rPr>
              <w:t>2,891,617.93</w:t>
            </w:r>
          </w:p>
        </w:tc>
        <w:tc>
          <w:tcPr>
            <w:tcW w:w="1384" w:type="dxa"/>
            <w:vAlign w:val="center"/>
          </w:tcPr>
          <w:p w14:paraId="4BBA3294">
            <w:pPr>
              <w:jc w:val="right"/>
            </w:pPr>
            <w:r>
              <w:rPr>
                <w:rFonts w:hint="eastAsia"/>
              </w:rPr>
              <w:t>2,891,617.93</w:t>
            </w:r>
          </w:p>
        </w:tc>
      </w:tr>
      <w:tr w14:paraId="1459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1B5B7">
            <w:r>
              <w:rPr>
                <w:rFonts w:hint="eastAsia"/>
              </w:rPr>
              <w:t>应付赎回款</w:t>
            </w:r>
          </w:p>
        </w:tc>
        <w:tc>
          <w:tcPr>
            <w:tcW w:w="1384" w:type="dxa"/>
            <w:vAlign w:val="center"/>
          </w:tcPr>
          <w:p w14:paraId="4C82D006">
            <w:pPr>
              <w:jc w:val="right"/>
            </w:pPr>
            <w:r>
              <w:rPr>
                <w:rFonts w:hint="eastAsia"/>
              </w:rPr>
              <w:t>-</w:t>
            </w:r>
          </w:p>
        </w:tc>
        <w:tc>
          <w:tcPr>
            <w:tcW w:w="1384" w:type="dxa"/>
            <w:vAlign w:val="center"/>
          </w:tcPr>
          <w:p w14:paraId="18C08143">
            <w:pPr>
              <w:jc w:val="right"/>
            </w:pPr>
            <w:r>
              <w:rPr>
                <w:rFonts w:hint="eastAsia"/>
              </w:rPr>
              <w:t>-</w:t>
            </w:r>
          </w:p>
        </w:tc>
        <w:tc>
          <w:tcPr>
            <w:tcW w:w="1384" w:type="dxa"/>
            <w:vAlign w:val="center"/>
          </w:tcPr>
          <w:p w14:paraId="34570CD4">
            <w:pPr>
              <w:jc w:val="right"/>
            </w:pPr>
            <w:r>
              <w:rPr>
                <w:rFonts w:hint="eastAsia"/>
              </w:rPr>
              <w:t>-</w:t>
            </w:r>
          </w:p>
        </w:tc>
        <w:tc>
          <w:tcPr>
            <w:tcW w:w="1384" w:type="dxa"/>
            <w:vAlign w:val="center"/>
          </w:tcPr>
          <w:p w14:paraId="2E809C59">
            <w:pPr>
              <w:jc w:val="right"/>
            </w:pPr>
            <w:r>
              <w:rPr>
                <w:rFonts w:hint="eastAsia"/>
              </w:rPr>
              <w:t>2,140,079.91</w:t>
            </w:r>
          </w:p>
        </w:tc>
        <w:tc>
          <w:tcPr>
            <w:tcW w:w="1384" w:type="dxa"/>
            <w:vAlign w:val="center"/>
          </w:tcPr>
          <w:p w14:paraId="3F10A416">
            <w:pPr>
              <w:jc w:val="right"/>
            </w:pPr>
            <w:r>
              <w:rPr>
                <w:rFonts w:hint="eastAsia"/>
              </w:rPr>
              <w:t>2,140,079.91</w:t>
            </w:r>
          </w:p>
        </w:tc>
      </w:tr>
      <w:tr w14:paraId="1B18B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E942DB">
            <w:r>
              <w:rPr>
                <w:rFonts w:hint="eastAsia"/>
              </w:rPr>
              <w:t>应付管理人报酬</w:t>
            </w:r>
          </w:p>
        </w:tc>
        <w:tc>
          <w:tcPr>
            <w:tcW w:w="1384" w:type="dxa"/>
            <w:vAlign w:val="center"/>
          </w:tcPr>
          <w:p w14:paraId="72A1C8AF">
            <w:pPr>
              <w:jc w:val="right"/>
            </w:pPr>
            <w:r>
              <w:rPr>
                <w:rFonts w:hint="eastAsia"/>
              </w:rPr>
              <w:t>-</w:t>
            </w:r>
          </w:p>
        </w:tc>
        <w:tc>
          <w:tcPr>
            <w:tcW w:w="1384" w:type="dxa"/>
            <w:vAlign w:val="center"/>
          </w:tcPr>
          <w:p w14:paraId="335EEA90">
            <w:pPr>
              <w:jc w:val="right"/>
            </w:pPr>
            <w:r>
              <w:rPr>
                <w:rFonts w:hint="eastAsia"/>
              </w:rPr>
              <w:t>-</w:t>
            </w:r>
          </w:p>
        </w:tc>
        <w:tc>
          <w:tcPr>
            <w:tcW w:w="1384" w:type="dxa"/>
            <w:vAlign w:val="center"/>
          </w:tcPr>
          <w:p w14:paraId="2AF6C883">
            <w:pPr>
              <w:jc w:val="right"/>
            </w:pPr>
            <w:r>
              <w:rPr>
                <w:rFonts w:hint="eastAsia"/>
              </w:rPr>
              <w:t>-</w:t>
            </w:r>
          </w:p>
        </w:tc>
        <w:tc>
          <w:tcPr>
            <w:tcW w:w="1384" w:type="dxa"/>
            <w:vAlign w:val="center"/>
          </w:tcPr>
          <w:p w14:paraId="034130D7">
            <w:pPr>
              <w:jc w:val="right"/>
            </w:pPr>
            <w:r>
              <w:rPr>
                <w:rFonts w:hint="eastAsia"/>
              </w:rPr>
              <w:t>782,710.31</w:t>
            </w:r>
          </w:p>
        </w:tc>
        <w:tc>
          <w:tcPr>
            <w:tcW w:w="1384" w:type="dxa"/>
            <w:vAlign w:val="center"/>
          </w:tcPr>
          <w:p w14:paraId="530FC1D9">
            <w:pPr>
              <w:jc w:val="right"/>
            </w:pPr>
            <w:r>
              <w:rPr>
                <w:rFonts w:hint="eastAsia"/>
              </w:rPr>
              <w:t>782,710.31</w:t>
            </w:r>
          </w:p>
        </w:tc>
      </w:tr>
      <w:tr w14:paraId="1647D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A7C879">
            <w:r>
              <w:rPr>
                <w:rFonts w:hint="eastAsia"/>
              </w:rPr>
              <w:t>应付托管费</w:t>
            </w:r>
          </w:p>
        </w:tc>
        <w:tc>
          <w:tcPr>
            <w:tcW w:w="1384" w:type="dxa"/>
            <w:vAlign w:val="center"/>
          </w:tcPr>
          <w:p w14:paraId="198E8B86">
            <w:pPr>
              <w:jc w:val="right"/>
            </w:pPr>
            <w:r>
              <w:rPr>
                <w:rFonts w:hint="eastAsia"/>
              </w:rPr>
              <w:t>-</w:t>
            </w:r>
          </w:p>
        </w:tc>
        <w:tc>
          <w:tcPr>
            <w:tcW w:w="1384" w:type="dxa"/>
            <w:vAlign w:val="center"/>
          </w:tcPr>
          <w:p w14:paraId="2AFF7616">
            <w:pPr>
              <w:jc w:val="right"/>
            </w:pPr>
            <w:r>
              <w:rPr>
                <w:rFonts w:hint="eastAsia"/>
              </w:rPr>
              <w:t>-</w:t>
            </w:r>
          </w:p>
        </w:tc>
        <w:tc>
          <w:tcPr>
            <w:tcW w:w="1384" w:type="dxa"/>
            <w:vAlign w:val="center"/>
          </w:tcPr>
          <w:p w14:paraId="372CD0B2">
            <w:pPr>
              <w:jc w:val="right"/>
            </w:pPr>
            <w:r>
              <w:rPr>
                <w:rFonts w:hint="eastAsia"/>
              </w:rPr>
              <w:t>-</w:t>
            </w:r>
          </w:p>
        </w:tc>
        <w:tc>
          <w:tcPr>
            <w:tcW w:w="1384" w:type="dxa"/>
            <w:vAlign w:val="center"/>
          </w:tcPr>
          <w:p w14:paraId="783BBFA0">
            <w:pPr>
              <w:jc w:val="right"/>
            </w:pPr>
            <w:r>
              <w:rPr>
                <w:rFonts w:hint="eastAsia"/>
              </w:rPr>
              <w:t>130,451.71</w:t>
            </w:r>
          </w:p>
        </w:tc>
        <w:tc>
          <w:tcPr>
            <w:tcW w:w="1384" w:type="dxa"/>
            <w:vAlign w:val="center"/>
          </w:tcPr>
          <w:p w14:paraId="24143392">
            <w:pPr>
              <w:jc w:val="right"/>
            </w:pPr>
            <w:r>
              <w:rPr>
                <w:rFonts w:hint="eastAsia"/>
              </w:rPr>
              <w:t>130,451.71</w:t>
            </w:r>
          </w:p>
        </w:tc>
      </w:tr>
      <w:tr w14:paraId="6781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93A73">
            <w:r>
              <w:rPr>
                <w:rFonts w:hint="eastAsia"/>
              </w:rPr>
              <w:t>应付销售服务费</w:t>
            </w:r>
          </w:p>
        </w:tc>
        <w:tc>
          <w:tcPr>
            <w:tcW w:w="1384" w:type="dxa"/>
            <w:vAlign w:val="center"/>
          </w:tcPr>
          <w:p w14:paraId="442C0CEE">
            <w:pPr>
              <w:jc w:val="right"/>
            </w:pPr>
            <w:r>
              <w:rPr>
                <w:rFonts w:hint="eastAsia"/>
              </w:rPr>
              <w:t>-</w:t>
            </w:r>
          </w:p>
        </w:tc>
        <w:tc>
          <w:tcPr>
            <w:tcW w:w="1384" w:type="dxa"/>
            <w:vAlign w:val="center"/>
          </w:tcPr>
          <w:p w14:paraId="08EE8F67">
            <w:pPr>
              <w:jc w:val="right"/>
            </w:pPr>
            <w:r>
              <w:rPr>
                <w:rFonts w:hint="eastAsia"/>
              </w:rPr>
              <w:t>-</w:t>
            </w:r>
          </w:p>
        </w:tc>
        <w:tc>
          <w:tcPr>
            <w:tcW w:w="1384" w:type="dxa"/>
            <w:vAlign w:val="center"/>
          </w:tcPr>
          <w:p w14:paraId="41FCFEC6">
            <w:pPr>
              <w:jc w:val="right"/>
            </w:pPr>
            <w:r>
              <w:rPr>
                <w:rFonts w:hint="eastAsia"/>
              </w:rPr>
              <w:t>-</w:t>
            </w:r>
          </w:p>
        </w:tc>
        <w:tc>
          <w:tcPr>
            <w:tcW w:w="1384" w:type="dxa"/>
            <w:vAlign w:val="center"/>
          </w:tcPr>
          <w:p w14:paraId="5A2A976E">
            <w:pPr>
              <w:jc w:val="right"/>
            </w:pPr>
            <w:r>
              <w:rPr>
                <w:rFonts w:hint="eastAsia"/>
              </w:rPr>
              <w:t>54,723.84</w:t>
            </w:r>
          </w:p>
        </w:tc>
        <w:tc>
          <w:tcPr>
            <w:tcW w:w="1384" w:type="dxa"/>
            <w:vAlign w:val="center"/>
          </w:tcPr>
          <w:p w14:paraId="56DDBA01">
            <w:pPr>
              <w:jc w:val="right"/>
            </w:pPr>
            <w:r>
              <w:rPr>
                <w:rFonts w:hint="eastAsia"/>
              </w:rPr>
              <w:t>54,723.84</w:t>
            </w:r>
          </w:p>
        </w:tc>
      </w:tr>
      <w:tr w14:paraId="61D6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38B6ED">
            <w:r>
              <w:rPr>
                <w:rFonts w:hint="eastAsia"/>
              </w:rPr>
              <w:t>应付投资顾问费</w:t>
            </w:r>
          </w:p>
        </w:tc>
        <w:tc>
          <w:tcPr>
            <w:tcW w:w="1384" w:type="dxa"/>
            <w:vAlign w:val="center"/>
          </w:tcPr>
          <w:p w14:paraId="02DB9924">
            <w:pPr>
              <w:jc w:val="right"/>
            </w:pPr>
            <w:r>
              <w:rPr>
                <w:rFonts w:hint="eastAsia"/>
              </w:rPr>
              <w:t>-</w:t>
            </w:r>
          </w:p>
        </w:tc>
        <w:tc>
          <w:tcPr>
            <w:tcW w:w="1384" w:type="dxa"/>
            <w:vAlign w:val="center"/>
          </w:tcPr>
          <w:p w14:paraId="7D283989">
            <w:pPr>
              <w:jc w:val="right"/>
            </w:pPr>
            <w:r>
              <w:rPr>
                <w:rFonts w:hint="eastAsia"/>
              </w:rPr>
              <w:t>-</w:t>
            </w:r>
          </w:p>
        </w:tc>
        <w:tc>
          <w:tcPr>
            <w:tcW w:w="1384" w:type="dxa"/>
            <w:vAlign w:val="center"/>
          </w:tcPr>
          <w:p w14:paraId="0878FA1D">
            <w:pPr>
              <w:jc w:val="right"/>
            </w:pPr>
            <w:r>
              <w:rPr>
                <w:rFonts w:hint="eastAsia"/>
              </w:rPr>
              <w:t>-</w:t>
            </w:r>
          </w:p>
        </w:tc>
        <w:tc>
          <w:tcPr>
            <w:tcW w:w="1384" w:type="dxa"/>
            <w:vAlign w:val="center"/>
          </w:tcPr>
          <w:p w14:paraId="78945536">
            <w:pPr>
              <w:jc w:val="right"/>
            </w:pPr>
            <w:r>
              <w:rPr>
                <w:rFonts w:hint="eastAsia"/>
              </w:rPr>
              <w:t>-</w:t>
            </w:r>
          </w:p>
        </w:tc>
        <w:tc>
          <w:tcPr>
            <w:tcW w:w="1384" w:type="dxa"/>
            <w:vAlign w:val="center"/>
          </w:tcPr>
          <w:p w14:paraId="4275C4DF">
            <w:pPr>
              <w:jc w:val="right"/>
            </w:pPr>
            <w:r>
              <w:rPr>
                <w:rFonts w:hint="eastAsia"/>
              </w:rPr>
              <w:t>-</w:t>
            </w:r>
          </w:p>
        </w:tc>
      </w:tr>
      <w:tr w14:paraId="3A05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20C3E">
            <w:r>
              <w:rPr>
                <w:rFonts w:hint="eastAsia"/>
              </w:rPr>
              <w:t>应交税费</w:t>
            </w:r>
          </w:p>
        </w:tc>
        <w:tc>
          <w:tcPr>
            <w:tcW w:w="1384" w:type="dxa"/>
            <w:vAlign w:val="center"/>
          </w:tcPr>
          <w:p w14:paraId="0252B00E">
            <w:pPr>
              <w:jc w:val="right"/>
            </w:pPr>
            <w:r>
              <w:rPr>
                <w:rFonts w:hint="eastAsia"/>
              </w:rPr>
              <w:t>-</w:t>
            </w:r>
          </w:p>
        </w:tc>
        <w:tc>
          <w:tcPr>
            <w:tcW w:w="1384" w:type="dxa"/>
            <w:vAlign w:val="center"/>
          </w:tcPr>
          <w:p w14:paraId="4BE69FCA">
            <w:pPr>
              <w:jc w:val="right"/>
            </w:pPr>
            <w:r>
              <w:rPr>
                <w:rFonts w:hint="eastAsia"/>
              </w:rPr>
              <w:t>-</w:t>
            </w:r>
          </w:p>
        </w:tc>
        <w:tc>
          <w:tcPr>
            <w:tcW w:w="1384" w:type="dxa"/>
            <w:vAlign w:val="center"/>
          </w:tcPr>
          <w:p w14:paraId="4BEF91DD">
            <w:pPr>
              <w:jc w:val="right"/>
            </w:pPr>
            <w:r>
              <w:rPr>
                <w:rFonts w:hint="eastAsia"/>
              </w:rPr>
              <w:t>-</w:t>
            </w:r>
          </w:p>
        </w:tc>
        <w:tc>
          <w:tcPr>
            <w:tcW w:w="1384" w:type="dxa"/>
            <w:vAlign w:val="center"/>
          </w:tcPr>
          <w:p w14:paraId="2A3DB94E">
            <w:pPr>
              <w:jc w:val="right"/>
            </w:pPr>
            <w:r>
              <w:rPr>
                <w:rFonts w:hint="eastAsia"/>
              </w:rPr>
              <w:t>-</w:t>
            </w:r>
          </w:p>
        </w:tc>
        <w:tc>
          <w:tcPr>
            <w:tcW w:w="1384" w:type="dxa"/>
            <w:vAlign w:val="center"/>
          </w:tcPr>
          <w:p w14:paraId="74DB5D1B">
            <w:pPr>
              <w:jc w:val="right"/>
            </w:pPr>
            <w:r>
              <w:rPr>
                <w:rFonts w:hint="eastAsia"/>
              </w:rPr>
              <w:t>-</w:t>
            </w:r>
          </w:p>
        </w:tc>
      </w:tr>
      <w:tr w14:paraId="330D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F4693">
            <w:r>
              <w:rPr>
                <w:rFonts w:hint="eastAsia"/>
              </w:rPr>
              <w:t>应付利润</w:t>
            </w:r>
          </w:p>
        </w:tc>
        <w:tc>
          <w:tcPr>
            <w:tcW w:w="1384" w:type="dxa"/>
            <w:vAlign w:val="center"/>
          </w:tcPr>
          <w:p w14:paraId="5072A3BA">
            <w:pPr>
              <w:jc w:val="right"/>
            </w:pPr>
            <w:r>
              <w:rPr>
                <w:rFonts w:hint="eastAsia"/>
              </w:rPr>
              <w:t>-</w:t>
            </w:r>
          </w:p>
        </w:tc>
        <w:tc>
          <w:tcPr>
            <w:tcW w:w="1384" w:type="dxa"/>
            <w:vAlign w:val="center"/>
          </w:tcPr>
          <w:p w14:paraId="14A24779">
            <w:pPr>
              <w:jc w:val="right"/>
            </w:pPr>
            <w:r>
              <w:rPr>
                <w:rFonts w:hint="eastAsia"/>
              </w:rPr>
              <w:t>-</w:t>
            </w:r>
          </w:p>
        </w:tc>
        <w:tc>
          <w:tcPr>
            <w:tcW w:w="1384" w:type="dxa"/>
            <w:vAlign w:val="center"/>
          </w:tcPr>
          <w:p w14:paraId="7F44D793">
            <w:pPr>
              <w:jc w:val="right"/>
            </w:pPr>
            <w:r>
              <w:rPr>
                <w:rFonts w:hint="eastAsia"/>
              </w:rPr>
              <w:t>-</w:t>
            </w:r>
          </w:p>
        </w:tc>
        <w:tc>
          <w:tcPr>
            <w:tcW w:w="1384" w:type="dxa"/>
            <w:vAlign w:val="center"/>
          </w:tcPr>
          <w:p w14:paraId="54CBEA62">
            <w:pPr>
              <w:jc w:val="right"/>
            </w:pPr>
            <w:r>
              <w:rPr>
                <w:rFonts w:hint="eastAsia"/>
              </w:rPr>
              <w:t>-</w:t>
            </w:r>
          </w:p>
        </w:tc>
        <w:tc>
          <w:tcPr>
            <w:tcW w:w="1384" w:type="dxa"/>
            <w:vAlign w:val="center"/>
          </w:tcPr>
          <w:p w14:paraId="652F52C4">
            <w:pPr>
              <w:jc w:val="right"/>
            </w:pPr>
            <w:r>
              <w:rPr>
                <w:rFonts w:hint="eastAsia"/>
              </w:rPr>
              <w:t>-</w:t>
            </w:r>
          </w:p>
        </w:tc>
      </w:tr>
      <w:tr w14:paraId="2EB5D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EC5BA0">
            <w:r>
              <w:rPr>
                <w:rFonts w:hint="eastAsia"/>
              </w:rPr>
              <w:t>递延所得税负债</w:t>
            </w:r>
          </w:p>
        </w:tc>
        <w:tc>
          <w:tcPr>
            <w:tcW w:w="1384" w:type="dxa"/>
            <w:vAlign w:val="center"/>
          </w:tcPr>
          <w:p w14:paraId="4DAAC5F6">
            <w:pPr>
              <w:jc w:val="right"/>
            </w:pPr>
            <w:r>
              <w:rPr>
                <w:rFonts w:hint="eastAsia"/>
              </w:rPr>
              <w:t>-</w:t>
            </w:r>
          </w:p>
        </w:tc>
        <w:tc>
          <w:tcPr>
            <w:tcW w:w="1384" w:type="dxa"/>
            <w:vAlign w:val="center"/>
          </w:tcPr>
          <w:p w14:paraId="61D354EB">
            <w:pPr>
              <w:jc w:val="right"/>
            </w:pPr>
            <w:r>
              <w:rPr>
                <w:rFonts w:hint="eastAsia"/>
              </w:rPr>
              <w:t>-</w:t>
            </w:r>
          </w:p>
        </w:tc>
        <w:tc>
          <w:tcPr>
            <w:tcW w:w="1384" w:type="dxa"/>
            <w:vAlign w:val="center"/>
          </w:tcPr>
          <w:p w14:paraId="5AC9F50F">
            <w:pPr>
              <w:jc w:val="right"/>
            </w:pPr>
            <w:r>
              <w:rPr>
                <w:rFonts w:hint="eastAsia"/>
              </w:rPr>
              <w:t>-</w:t>
            </w:r>
          </w:p>
        </w:tc>
        <w:tc>
          <w:tcPr>
            <w:tcW w:w="1384" w:type="dxa"/>
            <w:vAlign w:val="center"/>
          </w:tcPr>
          <w:p w14:paraId="6A095979">
            <w:pPr>
              <w:jc w:val="right"/>
            </w:pPr>
            <w:r>
              <w:rPr>
                <w:rFonts w:hint="eastAsia"/>
              </w:rPr>
              <w:t>-</w:t>
            </w:r>
          </w:p>
        </w:tc>
        <w:tc>
          <w:tcPr>
            <w:tcW w:w="1384" w:type="dxa"/>
            <w:vAlign w:val="center"/>
          </w:tcPr>
          <w:p w14:paraId="363576B6">
            <w:pPr>
              <w:jc w:val="right"/>
            </w:pPr>
            <w:r>
              <w:rPr>
                <w:rFonts w:hint="eastAsia"/>
              </w:rPr>
              <w:t>-</w:t>
            </w:r>
          </w:p>
        </w:tc>
      </w:tr>
      <w:tr w14:paraId="7331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EBEC64">
            <w:r>
              <w:rPr>
                <w:rFonts w:hint="eastAsia"/>
              </w:rPr>
              <w:t>其他负债</w:t>
            </w:r>
          </w:p>
        </w:tc>
        <w:tc>
          <w:tcPr>
            <w:tcW w:w="1384" w:type="dxa"/>
            <w:vAlign w:val="center"/>
          </w:tcPr>
          <w:p w14:paraId="31C0E5DA">
            <w:pPr>
              <w:jc w:val="right"/>
            </w:pPr>
            <w:r>
              <w:rPr>
                <w:rFonts w:hint="eastAsia"/>
              </w:rPr>
              <w:t>-</w:t>
            </w:r>
          </w:p>
        </w:tc>
        <w:tc>
          <w:tcPr>
            <w:tcW w:w="1384" w:type="dxa"/>
            <w:vAlign w:val="center"/>
          </w:tcPr>
          <w:p w14:paraId="3A17396B">
            <w:pPr>
              <w:jc w:val="right"/>
            </w:pPr>
            <w:r>
              <w:rPr>
                <w:rFonts w:hint="eastAsia"/>
              </w:rPr>
              <w:t>-</w:t>
            </w:r>
          </w:p>
        </w:tc>
        <w:tc>
          <w:tcPr>
            <w:tcW w:w="1384" w:type="dxa"/>
            <w:vAlign w:val="center"/>
          </w:tcPr>
          <w:p w14:paraId="71886C7D">
            <w:pPr>
              <w:jc w:val="right"/>
            </w:pPr>
            <w:r>
              <w:rPr>
                <w:rFonts w:hint="eastAsia"/>
              </w:rPr>
              <w:t>-</w:t>
            </w:r>
          </w:p>
        </w:tc>
        <w:tc>
          <w:tcPr>
            <w:tcW w:w="1384" w:type="dxa"/>
            <w:vAlign w:val="center"/>
          </w:tcPr>
          <w:p w14:paraId="7355EF08">
            <w:pPr>
              <w:jc w:val="right"/>
            </w:pPr>
            <w:r>
              <w:rPr>
                <w:rFonts w:hint="eastAsia"/>
              </w:rPr>
              <w:t>424,501.97</w:t>
            </w:r>
          </w:p>
        </w:tc>
        <w:tc>
          <w:tcPr>
            <w:tcW w:w="1384" w:type="dxa"/>
            <w:vAlign w:val="center"/>
          </w:tcPr>
          <w:p w14:paraId="4A39458C">
            <w:pPr>
              <w:jc w:val="right"/>
            </w:pPr>
            <w:r>
              <w:rPr>
                <w:rFonts w:hint="eastAsia"/>
              </w:rPr>
              <w:t>424,501.97</w:t>
            </w:r>
          </w:p>
        </w:tc>
      </w:tr>
      <w:tr w14:paraId="43B2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4BED48">
            <w:r>
              <w:rPr>
                <w:rFonts w:hint="eastAsia"/>
              </w:rPr>
              <w:t>负债总计</w:t>
            </w:r>
          </w:p>
        </w:tc>
        <w:tc>
          <w:tcPr>
            <w:tcW w:w="1384" w:type="dxa"/>
            <w:vAlign w:val="center"/>
          </w:tcPr>
          <w:p w14:paraId="67F2ACBD">
            <w:pPr>
              <w:jc w:val="right"/>
            </w:pPr>
            <w:r>
              <w:rPr>
                <w:rFonts w:hint="eastAsia"/>
              </w:rPr>
              <w:t>-</w:t>
            </w:r>
          </w:p>
        </w:tc>
        <w:tc>
          <w:tcPr>
            <w:tcW w:w="1384" w:type="dxa"/>
            <w:vAlign w:val="center"/>
          </w:tcPr>
          <w:p w14:paraId="2F645D3B">
            <w:pPr>
              <w:jc w:val="right"/>
            </w:pPr>
            <w:r>
              <w:rPr>
                <w:rFonts w:hint="eastAsia"/>
              </w:rPr>
              <w:t>-</w:t>
            </w:r>
          </w:p>
        </w:tc>
        <w:tc>
          <w:tcPr>
            <w:tcW w:w="1384" w:type="dxa"/>
            <w:vAlign w:val="center"/>
          </w:tcPr>
          <w:p w14:paraId="75D43D79">
            <w:pPr>
              <w:jc w:val="right"/>
            </w:pPr>
            <w:r>
              <w:rPr>
                <w:rFonts w:hint="eastAsia"/>
              </w:rPr>
              <w:t>-</w:t>
            </w:r>
          </w:p>
        </w:tc>
        <w:tc>
          <w:tcPr>
            <w:tcW w:w="1384" w:type="dxa"/>
            <w:vAlign w:val="center"/>
          </w:tcPr>
          <w:p w14:paraId="7EB17941">
            <w:pPr>
              <w:jc w:val="right"/>
            </w:pPr>
            <w:r>
              <w:rPr>
                <w:rFonts w:hint="eastAsia"/>
              </w:rPr>
              <w:t>6,424,085.67</w:t>
            </w:r>
          </w:p>
        </w:tc>
        <w:tc>
          <w:tcPr>
            <w:tcW w:w="1384" w:type="dxa"/>
            <w:vAlign w:val="center"/>
          </w:tcPr>
          <w:p w14:paraId="3EF3AED7">
            <w:pPr>
              <w:jc w:val="right"/>
            </w:pPr>
            <w:r>
              <w:rPr>
                <w:rFonts w:hint="eastAsia"/>
              </w:rPr>
              <w:t>6,424,085.67</w:t>
            </w:r>
          </w:p>
        </w:tc>
      </w:tr>
      <w:tr w14:paraId="7C8E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625114">
            <w:r>
              <w:rPr>
                <w:rFonts w:hint="eastAsia"/>
              </w:rPr>
              <w:t>利率敏感度缺口</w:t>
            </w:r>
          </w:p>
        </w:tc>
        <w:tc>
          <w:tcPr>
            <w:tcW w:w="1384" w:type="dxa"/>
            <w:vAlign w:val="center"/>
          </w:tcPr>
          <w:p w14:paraId="720C07D9">
            <w:pPr>
              <w:jc w:val="right"/>
            </w:pPr>
            <w:r>
              <w:rPr>
                <w:rFonts w:hint="eastAsia"/>
              </w:rPr>
              <w:t>69,834,737.00</w:t>
            </w:r>
          </w:p>
        </w:tc>
        <w:tc>
          <w:tcPr>
            <w:tcW w:w="1384" w:type="dxa"/>
            <w:vAlign w:val="center"/>
          </w:tcPr>
          <w:p w14:paraId="30B74E2C">
            <w:pPr>
              <w:jc w:val="right"/>
            </w:pPr>
            <w:r>
              <w:rPr>
                <w:rFonts w:hint="eastAsia"/>
              </w:rPr>
              <w:t>-</w:t>
            </w:r>
          </w:p>
        </w:tc>
        <w:tc>
          <w:tcPr>
            <w:tcW w:w="1384" w:type="dxa"/>
            <w:vAlign w:val="center"/>
          </w:tcPr>
          <w:p w14:paraId="502F6552">
            <w:pPr>
              <w:jc w:val="right"/>
            </w:pPr>
            <w:r>
              <w:rPr>
                <w:rFonts w:hint="eastAsia"/>
              </w:rPr>
              <w:t>-</w:t>
            </w:r>
          </w:p>
        </w:tc>
        <w:tc>
          <w:tcPr>
            <w:tcW w:w="1384" w:type="dxa"/>
            <w:vAlign w:val="center"/>
          </w:tcPr>
          <w:p w14:paraId="67BD3F3B">
            <w:pPr>
              <w:jc w:val="right"/>
            </w:pPr>
            <w:r>
              <w:rPr>
                <w:rFonts w:hint="eastAsia"/>
              </w:rPr>
              <w:t>710,982,269.72</w:t>
            </w:r>
          </w:p>
        </w:tc>
        <w:tc>
          <w:tcPr>
            <w:tcW w:w="1384" w:type="dxa"/>
            <w:vAlign w:val="center"/>
          </w:tcPr>
          <w:p w14:paraId="5C2A21B8">
            <w:pPr>
              <w:jc w:val="right"/>
            </w:pPr>
            <w:r>
              <w:rPr>
                <w:rFonts w:hint="eastAsia"/>
              </w:rPr>
              <w:t>780,817,006.72</w:t>
            </w:r>
          </w:p>
        </w:tc>
      </w:tr>
      <w:tr w14:paraId="7951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63F164">
            <w:r>
              <w:rPr>
                <w:rFonts w:hint="eastAsia"/>
              </w:rPr>
              <w:t>上年度末2024年12月31日</w:t>
            </w:r>
          </w:p>
        </w:tc>
        <w:tc>
          <w:tcPr>
            <w:tcW w:w="1384" w:type="dxa"/>
            <w:vAlign w:val="center"/>
          </w:tcPr>
          <w:p w14:paraId="76B9DDE8">
            <w:r>
              <w:rPr>
                <w:rFonts w:hint="eastAsia"/>
              </w:rPr>
              <w:t>1年以内</w:t>
            </w:r>
          </w:p>
        </w:tc>
        <w:tc>
          <w:tcPr>
            <w:tcW w:w="1384" w:type="dxa"/>
            <w:vAlign w:val="center"/>
          </w:tcPr>
          <w:p w14:paraId="64ECD127">
            <w:r>
              <w:rPr>
                <w:rFonts w:hint="eastAsia"/>
              </w:rPr>
              <w:t>1-5年</w:t>
            </w:r>
          </w:p>
        </w:tc>
        <w:tc>
          <w:tcPr>
            <w:tcW w:w="1384" w:type="dxa"/>
            <w:vAlign w:val="center"/>
          </w:tcPr>
          <w:p w14:paraId="161731DB">
            <w:r>
              <w:rPr>
                <w:rFonts w:hint="eastAsia"/>
              </w:rPr>
              <w:t>5年以上</w:t>
            </w:r>
          </w:p>
        </w:tc>
        <w:tc>
          <w:tcPr>
            <w:tcW w:w="1384" w:type="dxa"/>
            <w:vAlign w:val="center"/>
          </w:tcPr>
          <w:p w14:paraId="2DB2BBB0">
            <w:r>
              <w:rPr>
                <w:rFonts w:hint="eastAsia"/>
              </w:rPr>
              <w:t>不计息</w:t>
            </w:r>
          </w:p>
        </w:tc>
        <w:tc>
          <w:tcPr>
            <w:tcW w:w="1384" w:type="dxa"/>
            <w:vAlign w:val="center"/>
          </w:tcPr>
          <w:p w14:paraId="36CFF00C">
            <w:r>
              <w:rPr>
                <w:rFonts w:hint="eastAsia"/>
              </w:rPr>
              <w:t>合计</w:t>
            </w:r>
          </w:p>
        </w:tc>
      </w:tr>
      <w:tr w14:paraId="6D498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3CC93B">
            <w:r>
              <w:rPr>
                <w:rFonts w:hint="eastAsia"/>
              </w:rPr>
              <w:t>资产</w:t>
            </w:r>
          </w:p>
        </w:tc>
        <w:tc>
          <w:tcPr>
            <w:tcW w:w="1384" w:type="dxa"/>
            <w:vAlign w:val="center"/>
          </w:tcPr>
          <w:p w14:paraId="7816F276"/>
        </w:tc>
        <w:tc>
          <w:tcPr>
            <w:tcW w:w="1384" w:type="dxa"/>
            <w:vAlign w:val="center"/>
          </w:tcPr>
          <w:p w14:paraId="1E2AF60E"/>
        </w:tc>
        <w:tc>
          <w:tcPr>
            <w:tcW w:w="1384" w:type="dxa"/>
            <w:vAlign w:val="center"/>
          </w:tcPr>
          <w:p w14:paraId="6ECC7884"/>
        </w:tc>
        <w:tc>
          <w:tcPr>
            <w:tcW w:w="1384" w:type="dxa"/>
            <w:vAlign w:val="center"/>
          </w:tcPr>
          <w:p w14:paraId="2303B0E3"/>
        </w:tc>
        <w:tc>
          <w:tcPr>
            <w:tcW w:w="1384" w:type="dxa"/>
            <w:vAlign w:val="center"/>
          </w:tcPr>
          <w:p w14:paraId="5410F1C5"/>
        </w:tc>
      </w:tr>
      <w:tr w14:paraId="377E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8D0C8C">
            <w:r>
              <w:rPr>
                <w:rFonts w:hint="eastAsia"/>
              </w:rPr>
              <w:t>货币资金</w:t>
            </w:r>
          </w:p>
        </w:tc>
        <w:tc>
          <w:tcPr>
            <w:tcW w:w="1384" w:type="dxa"/>
            <w:vAlign w:val="center"/>
          </w:tcPr>
          <w:p w14:paraId="3965C313">
            <w:pPr>
              <w:jc w:val="right"/>
            </w:pPr>
            <w:r>
              <w:rPr>
                <w:rFonts w:hint="eastAsia"/>
              </w:rPr>
              <w:t>48,466,942.61</w:t>
            </w:r>
          </w:p>
        </w:tc>
        <w:tc>
          <w:tcPr>
            <w:tcW w:w="1384" w:type="dxa"/>
            <w:vAlign w:val="center"/>
          </w:tcPr>
          <w:p w14:paraId="757C2DC3">
            <w:pPr>
              <w:jc w:val="right"/>
            </w:pPr>
            <w:r>
              <w:rPr>
                <w:rFonts w:hint="eastAsia"/>
              </w:rPr>
              <w:t>-</w:t>
            </w:r>
          </w:p>
        </w:tc>
        <w:tc>
          <w:tcPr>
            <w:tcW w:w="1384" w:type="dxa"/>
            <w:vAlign w:val="center"/>
          </w:tcPr>
          <w:p w14:paraId="18534CCE">
            <w:pPr>
              <w:jc w:val="right"/>
            </w:pPr>
            <w:r>
              <w:rPr>
                <w:rFonts w:hint="eastAsia"/>
              </w:rPr>
              <w:t>-</w:t>
            </w:r>
          </w:p>
        </w:tc>
        <w:tc>
          <w:tcPr>
            <w:tcW w:w="1384" w:type="dxa"/>
            <w:vAlign w:val="center"/>
          </w:tcPr>
          <w:p w14:paraId="20935822">
            <w:pPr>
              <w:jc w:val="right"/>
            </w:pPr>
            <w:r>
              <w:rPr>
                <w:rFonts w:hint="eastAsia"/>
              </w:rPr>
              <w:t>-</w:t>
            </w:r>
          </w:p>
        </w:tc>
        <w:tc>
          <w:tcPr>
            <w:tcW w:w="1384" w:type="dxa"/>
            <w:vAlign w:val="center"/>
          </w:tcPr>
          <w:p w14:paraId="5E82264B">
            <w:pPr>
              <w:jc w:val="right"/>
            </w:pPr>
            <w:r>
              <w:rPr>
                <w:rFonts w:hint="eastAsia"/>
              </w:rPr>
              <w:t>48,466,942.61</w:t>
            </w:r>
          </w:p>
        </w:tc>
      </w:tr>
      <w:tr w14:paraId="59EC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DBC415">
            <w:r>
              <w:rPr>
                <w:rFonts w:hint="eastAsia"/>
              </w:rPr>
              <w:t>结算备付金</w:t>
            </w:r>
          </w:p>
        </w:tc>
        <w:tc>
          <w:tcPr>
            <w:tcW w:w="1384" w:type="dxa"/>
            <w:vAlign w:val="center"/>
          </w:tcPr>
          <w:p w14:paraId="0A749A07">
            <w:pPr>
              <w:jc w:val="right"/>
            </w:pPr>
            <w:r>
              <w:rPr>
                <w:rFonts w:hint="eastAsia"/>
              </w:rPr>
              <w:t>2,629,726.37</w:t>
            </w:r>
          </w:p>
        </w:tc>
        <w:tc>
          <w:tcPr>
            <w:tcW w:w="1384" w:type="dxa"/>
            <w:vAlign w:val="center"/>
          </w:tcPr>
          <w:p w14:paraId="6844B6D6">
            <w:pPr>
              <w:jc w:val="right"/>
            </w:pPr>
            <w:r>
              <w:rPr>
                <w:rFonts w:hint="eastAsia"/>
              </w:rPr>
              <w:t>-</w:t>
            </w:r>
          </w:p>
        </w:tc>
        <w:tc>
          <w:tcPr>
            <w:tcW w:w="1384" w:type="dxa"/>
            <w:vAlign w:val="center"/>
          </w:tcPr>
          <w:p w14:paraId="43F20947">
            <w:pPr>
              <w:jc w:val="right"/>
            </w:pPr>
            <w:r>
              <w:rPr>
                <w:rFonts w:hint="eastAsia"/>
              </w:rPr>
              <w:t>-</w:t>
            </w:r>
          </w:p>
        </w:tc>
        <w:tc>
          <w:tcPr>
            <w:tcW w:w="1384" w:type="dxa"/>
            <w:vAlign w:val="center"/>
          </w:tcPr>
          <w:p w14:paraId="1E40AA65">
            <w:pPr>
              <w:jc w:val="right"/>
            </w:pPr>
            <w:r>
              <w:rPr>
                <w:rFonts w:hint="eastAsia"/>
              </w:rPr>
              <w:t>-</w:t>
            </w:r>
          </w:p>
        </w:tc>
        <w:tc>
          <w:tcPr>
            <w:tcW w:w="1384" w:type="dxa"/>
            <w:vAlign w:val="center"/>
          </w:tcPr>
          <w:p w14:paraId="74ADC667">
            <w:pPr>
              <w:jc w:val="right"/>
            </w:pPr>
            <w:r>
              <w:rPr>
                <w:rFonts w:hint="eastAsia"/>
              </w:rPr>
              <w:t>2,629,726.37</w:t>
            </w:r>
          </w:p>
        </w:tc>
      </w:tr>
      <w:tr w14:paraId="1621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5A7CB">
            <w:r>
              <w:rPr>
                <w:rFonts w:hint="eastAsia"/>
              </w:rPr>
              <w:t>存出保证金</w:t>
            </w:r>
          </w:p>
        </w:tc>
        <w:tc>
          <w:tcPr>
            <w:tcW w:w="1384" w:type="dxa"/>
            <w:vAlign w:val="center"/>
          </w:tcPr>
          <w:p w14:paraId="3CA5E282">
            <w:pPr>
              <w:jc w:val="right"/>
            </w:pPr>
            <w:r>
              <w:rPr>
                <w:rFonts w:hint="eastAsia"/>
              </w:rPr>
              <w:t>103,558.10</w:t>
            </w:r>
          </w:p>
        </w:tc>
        <w:tc>
          <w:tcPr>
            <w:tcW w:w="1384" w:type="dxa"/>
            <w:vAlign w:val="center"/>
          </w:tcPr>
          <w:p w14:paraId="1A968AC7">
            <w:pPr>
              <w:jc w:val="right"/>
            </w:pPr>
            <w:r>
              <w:rPr>
                <w:rFonts w:hint="eastAsia"/>
              </w:rPr>
              <w:t>-</w:t>
            </w:r>
          </w:p>
        </w:tc>
        <w:tc>
          <w:tcPr>
            <w:tcW w:w="1384" w:type="dxa"/>
            <w:vAlign w:val="center"/>
          </w:tcPr>
          <w:p w14:paraId="7B6AEE69">
            <w:pPr>
              <w:jc w:val="right"/>
            </w:pPr>
            <w:r>
              <w:rPr>
                <w:rFonts w:hint="eastAsia"/>
              </w:rPr>
              <w:t>-</w:t>
            </w:r>
          </w:p>
        </w:tc>
        <w:tc>
          <w:tcPr>
            <w:tcW w:w="1384" w:type="dxa"/>
            <w:vAlign w:val="center"/>
          </w:tcPr>
          <w:p w14:paraId="71A0FC43">
            <w:pPr>
              <w:jc w:val="right"/>
            </w:pPr>
            <w:r>
              <w:rPr>
                <w:rFonts w:hint="eastAsia"/>
              </w:rPr>
              <w:t>-</w:t>
            </w:r>
          </w:p>
        </w:tc>
        <w:tc>
          <w:tcPr>
            <w:tcW w:w="1384" w:type="dxa"/>
            <w:vAlign w:val="center"/>
          </w:tcPr>
          <w:p w14:paraId="761870FD">
            <w:pPr>
              <w:jc w:val="right"/>
            </w:pPr>
            <w:r>
              <w:rPr>
                <w:rFonts w:hint="eastAsia"/>
              </w:rPr>
              <w:t>103,558.10</w:t>
            </w:r>
          </w:p>
        </w:tc>
      </w:tr>
      <w:tr w14:paraId="508E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9F7DE6">
            <w:r>
              <w:rPr>
                <w:rFonts w:hint="eastAsia"/>
              </w:rPr>
              <w:t>交易性金融资产</w:t>
            </w:r>
          </w:p>
        </w:tc>
        <w:tc>
          <w:tcPr>
            <w:tcW w:w="1384" w:type="dxa"/>
            <w:vAlign w:val="center"/>
          </w:tcPr>
          <w:p w14:paraId="00124326">
            <w:pPr>
              <w:jc w:val="right"/>
            </w:pPr>
            <w:r>
              <w:rPr>
                <w:rFonts w:hint="eastAsia"/>
              </w:rPr>
              <w:t>-</w:t>
            </w:r>
          </w:p>
        </w:tc>
        <w:tc>
          <w:tcPr>
            <w:tcW w:w="1384" w:type="dxa"/>
            <w:vAlign w:val="center"/>
          </w:tcPr>
          <w:p w14:paraId="4F6B884B">
            <w:pPr>
              <w:jc w:val="right"/>
            </w:pPr>
            <w:r>
              <w:rPr>
                <w:rFonts w:hint="eastAsia"/>
              </w:rPr>
              <w:t>-</w:t>
            </w:r>
          </w:p>
        </w:tc>
        <w:tc>
          <w:tcPr>
            <w:tcW w:w="1384" w:type="dxa"/>
            <w:vAlign w:val="center"/>
          </w:tcPr>
          <w:p w14:paraId="3347FFF2">
            <w:pPr>
              <w:jc w:val="right"/>
            </w:pPr>
            <w:r>
              <w:rPr>
                <w:rFonts w:hint="eastAsia"/>
              </w:rPr>
              <w:t>-</w:t>
            </w:r>
          </w:p>
        </w:tc>
        <w:tc>
          <w:tcPr>
            <w:tcW w:w="1384" w:type="dxa"/>
            <w:vAlign w:val="center"/>
          </w:tcPr>
          <w:p w14:paraId="00A5AF65">
            <w:pPr>
              <w:jc w:val="right"/>
            </w:pPr>
            <w:r>
              <w:rPr>
                <w:rFonts w:hint="eastAsia"/>
              </w:rPr>
              <w:t>840,165,926.50</w:t>
            </w:r>
          </w:p>
        </w:tc>
        <w:tc>
          <w:tcPr>
            <w:tcW w:w="1384" w:type="dxa"/>
            <w:vAlign w:val="center"/>
          </w:tcPr>
          <w:p w14:paraId="327901DF">
            <w:pPr>
              <w:jc w:val="right"/>
            </w:pPr>
            <w:r>
              <w:rPr>
                <w:rFonts w:hint="eastAsia"/>
              </w:rPr>
              <w:t>840,165,926.50</w:t>
            </w:r>
          </w:p>
        </w:tc>
      </w:tr>
      <w:tr w14:paraId="1CF24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6E42E">
            <w:r>
              <w:rPr>
                <w:rFonts w:hint="eastAsia"/>
              </w:rPr>
              <w:t>衍生金融资产</w:t>
            </w:r>
          </w:p>
        </w:tc>
        <w:tc>
          <w:tcPr>
            <w:tcW w:w="1384" w:type="dxa"/>
            <w:vAlign w:val="center"/>
          </w:tcPr>
          <w:p w14:paraId="65860E17">
            <w:pPr>
              <w:jc w:val="right"/>
            </w:pPr>
            <w:r>
              <w:rPr>
                <w:rFonts w:hint="eastAsia"/>
              </w:rPr>
              <w:t>-</w:t>
            </w:r>
          </w:p>
        </w:tc>
        <w:tc>
          <w:tcPr>
            <w:tcW w:w="1384" w:type="dxa"/>
            <w:vAlign w:val="center"/>
          </w:tcPr>
          <w:p w14:paraId="0966C05D">
            <w:pPr>
              <w:jc w:val="right"/>
            </w:pPr>
            <w:r>
              <w:rPr>
                <w:rFonts w:hint="eastAsia"/>
              </w:rPr>
              <w:t>-</w:t>
            </w:r>
          </w:p>
        </w:tc>
        <w:tc>
          <w:tcPr>
            <w:tcW w:w="1384" w:type="dxa"/>
            <w:vAlign w:val="center"/>
          </w:tcPr>
          <w:p w14:paraId="7379D791">
            <w:pPr>
              <w:jc w:val="right"/>
            </w:pPr>
            <w:r>
              <w:rPr>
                <w:rFonts w:hint="eastAsia"/>
              </w:rPr>
              <w:t>-</w:t>
            </w:r>
          </w:p>
        </w:tc>
        <w:tc>
          <w:tcPr>
            <w:tcW w:w="1384" w:type="dxa"/>
            <w:vAlign w:val="center"/>
          </w:tcPr>
          <w:p w14:paraId="27B924A6">
            <w:pPr>
              <w:jc w:val="right"/>
            </w:pPr>
            <w:r>
              <w:rPr>
                <w:rFonts w:hint="eastAsia"/>
              </w:rPr>
              <w:t>-</w:t>
            </w:r>
          </w:p>
        </w:tc>
        <w:tc>
          <w:tcPr>
            <w:tcW w:w="1384" w:type="dxa"/>
            <w:vAlign w:val="center"/>
          </w:tcPr>
          <w:p w14:paraId="2C3C6311">
            <w:pPr>
              <w:jc w:val="right"/>
            </w:pPr>
            <w:r>
              <w:rPr>
                <w:rFonts w:hint="eastAsia"/>
              </w:rPr>
              <w:t>-</w:t>
            </w:r>
          </w:p>
        </w:tc>
      </w:tr>
      <w:tr w14:paraId="5EC8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636E07">
            <w:r>
              <w:rPr>
                <w:rFonts w:hint="eastAsia"/>
              </w:rPr>
              <w:t>买入返售金融资产</w:t>
            </w:r>
          </w:p>
        </w:tc>
        <w:tc>
          <w:tcPr>
            <w:tcW w:w="1384" w:type="dxa"/>
            <w:vAlign w:val="center"/>
          </w:tcPr>
          <w:p w14:paraId="6C9307A2">
            <w:pPr>
              <w:jc w:val="right"/>
            </w:pPr>
            <w:r>
              <w:rPr>
                <w:rFonts w:hint="eastAsia"/>
              </w:rPr>
              <w:t>53,995,970.99</w:t>
            </w:r>
          </w:p>
        </w:tc>
        <w:tc>
          <w:tcPr>
            <w:tcW w:w="1384" w:type="dxa"/>
            <w:vAlign w:val="center"/>
          </w:tcPr>
          <w:p w14:paraId="611985CF">
            <w:pPr>
              <w:jc w:val="right"/>
            </w:pPr>
            <w:r>
              <w:rPr>
                <w:rFonts w:hint="eastAsia"/>
              </w:rPr>
              <w:t>-</w:t>
            </w:r>
          </w:p>
        </w:tc>
        <w:tc>
          <w:tcPr>
            <w:tcW w:w="1384" w:type="dxa"/>
            <w:vAlign w:val="center"/>
          </w:tcPr>
          <w:p w14:paraId="2DF6858C">
            <w:pPr>
              <w:jc w:val="right"/>
            </w:pPr>
            <w:r>
              <w:rPr>
                <w:rFonts w:hint="eastAsia"/>
              </w:rPr>
              <w:t>-</w:t>
            </w:r>
          </w:p>
        </w:tc>
        <w:tc>
          <w:tcPr>
            <w:tcW w:w="1384" w:type="dxa"/>
            <w:vAlign w:val="center"/>
          </w:tcPr>
          <w:p w14:paraId="31FB59B4">
            <w:pPr>
              <w:jc w:val="right"/>
            </w:pPr>
            <w:r>
              <w:rPr>
                <w:rFonts w:hint="eastAsia"/>
              </w:rPr>
              <w:t>-</w:t>
            </w:r>
          </w:p>
        </w:tc>
        <w:tc>
          <w:tcPr>
            <w:tcW w:w="1384" w:type="dxa"/>
            <w:vAlign w:val="center"/>
          </w:tcPr>
          <w:p w14:paraId="080CE9F4">
            <w:pPr>
              <w:jc w:val="right"/>
            </w:pPr>
            <w:r>
              <w:rPr>
                <w:rFonts w:hint="eastAsia"/>
              </w:rPr>
              <w:t>53,995,970.99</w:t>
            </w:r>
          </w:p>
        </w:tc>
      </w:tr>
      <w:tr w14:paraId="01DAD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C20AA">
            <w:r>
              <w:rPr>
                <w:rFonts w:hint="eastAsia"/>
              </w:rPr>
              <w:t>债权投资</w:t>
            </w:r>
          </w:p>
        </w:tc>
        <w:tc>
          <w:tcPr>
            <w:tcW w:w="1384" w:type="dxa"/>
            <w:vAlign w:val="center"/>
          </w:tcPr>
          <w:p w14:paraId="6690A09F">
            <w:pPr>
              <w:jc w:val="right"/>
            </w:pPr>
            <w:r>
              <w:rPr>
                <w:rFonts w:hint="eastAsia"/>
              </w:rPr>
              <w:t>-</w:t>
            </w:r>
          </w:p>
        </w:tc>
        <w:tc>
          <w:tcPr>
            <w:tcW w:w="1384" w:type="dxa"/>
            <w:vAlign w:val="center"/>
          </w:tcPr>
          <w:p w14:paraId="625081C8">
            <w:pPr>
              <w:jc w:val="right"/>
            </w:pPr>
            <w:r>
              <w:rPr>
                <w:rFonts w:hint="eastAsia"/>
              </w:rPr>
              <w:t>-</w:t>
            </w:r>
          </w:p>
        </w:tc>
        <w:tc>
          <w:tcPr>
            <w:tcW w:w="1384" w:type="dxa"/>
            <w:vAlign w:val="center"/>
          </w:tcPr>
          <w:p w14:paraId="27D3DB1D">
            <w:pPr>
              <w:jc w:val="right"/>
            </w:pPr>
            <w:r>
              <w:rPr>
                <w:rFonts w:hint="eastAsia"/>
              </w:rPr>
              <w:t>-</w:t>
            </w:r>
          </w:p>
        </w:tc>
        <w:tc>
          <w:tcPr>
            <w:tcW w:w="1384" w:type="dxa"/>
            <w:vAlign w:val="center"/>
          </w:tcPr>
          <w:p w14:paraId="0F91D3FE">
            <w:pPr>
              <w:jc w:val="right"/>
            </w:pPr>
            <w:r>
              <w:rPr>
                <w:rFonts w:hint="eastAsia"/>
              </w:rPr>
              <w:t>-</w:t>
            </w:r>
          </w:p>
        </w:tc>
        <w:tc>
          <w:tcPr>
            <w:tcW w:w="1384" w:type="dxa"/>
            <w:vAlign w:val="center"/>
          </w:tcPr>
          <w:p w14:paraId="2D5B3A47">
            <w:pPr>
              <w:jc w:val="right"/>
            </w:pPr>
            <w:r>
              <w:rPr>
                <w:rFonts w:hint="eastAsia"/>
              </w:rPr>
              <w:t>-</w:t>
            </w:r>
          </w:p>
        </w:tc>
      </w:tr>
      <w:tr w14:paraId="43491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53C804">
            <w:r>
              <w:rPr>
                <w:rFonts w:hint="eastAsia"/>
              </w:rPr>
              <w:t>其他债权投资</w:t>
            </w:r>
          </w:p>
        </w:tc>
        <w:tc>
          <w:tcPr>
            <w:tcW w:w="1384" w:type="dxa"/>
            <w:vAlign w:val="center"/>
          </w:tcPr>
          <w:p w14:paraId="4E96CB59">
            <w:pPr>
              <w:jc w:val="right"/>
            </w:pPr>
            <w:r>
              <w:rPr>
                <w:rFonts w:hint="eastAsia"/>
              </w:rPr>
              <w:t>-</w:t>
            </w:r>
          </w:p>
        </w:tc>
        <w:tc>
          <w:tcPr>
            <w:tcW w:w="1384" w:type="dxa"/>
            <w:vAlign w:val="center"/>
          </w:tcPr>
          <w:p w14:paraId="54B5AC56">
            <w:pPr>
              <w:jc w:val="right"/>
            </w:pPr>
            <w:r>
              <w:rPr>
                <w:rFonts w:hint="eastAsia"/>
              </w:rPr>
              <w:t>-</w:t>
            </w:r>
          </w:p>
        </w:tc>
        <w:tc>
          <w:tcPr>
            <w:tcW w:w="1384" w:type="dxa"/>
            <w:vAlign w:val="center"/>
          </w:tcPr>
          <w:p w14:paraId="6B8B1217">
            <w:pPr>
              <w:jc w:val="right"/>
            </w:pPr>
            <w:r>
              <w:rPr>
                <w:rFonts w:hint="eastAsia"/>
              </w:rPr>
              <w:t>-</w:t>
            </w:r>
          </w:p>
        </w:tc>
        <w:tc>
          <w:tcPr>
            <w:tcW w:w="1384" w:type="dxa"/>
            <w:vAlign w:val="center"/>
          </w:tcPr>
          <w:p w14:paraId="1B4A7AAB">
            <w:pPr>
              <w:jc w:val="right"/>
            </w:pPr>
            <w:r>
              <w:rPr>
                <w:rFonts w:hint="eastAsia"/>
              </w:rPr>
              <w:t>-</w:t>
            </w:r>
          </w:p>
        </w:tc>
        <w:tc>
          <w:tcPr>
            <w:tcW w:w="1384" w:type="dxa"/>
            <w:vAlign w:val="center"/>
          </w:tcPr>
          <w:p w14:paraId="4857D407">
            <w:pPr>
              <w:jc w:val="right"/>
            </w:pPr>
            <w:r>
              <w:rPr>
                <w:rFonts w:hint="eastAsia"/>
              </w:rPr>
              <w:t>-</w:t>
            </w:r>
          </w:p>
        </w:tc>
      </w:tr>
      <w:tr w14:paraId="1331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C15A2D">
            <w:r>
              <w:rPr>
                <w:rFonts w:hint="eastAsia"/>
              </w:rPr>
              <w:t>其他权益工具投资</w:t>
            </w:r>
          </w:p>
        </w:tc>
        <w:tc>
          <w:tcPr>
            <w:tcW w:w="1384" w:type="dxa"/>
            <w:vAlign w:val="center"/>
          </w:tcPr>
          <w:p w14:paraId="10BAFE31">
            <w:pPr>
              <w:jc w:val="right"/>
            </w:pPr>
            <w:r>
              <w:rPr>
                <w:rFonts w:hint="eastAsia"/>
              </w:rPr>
              <w:t>-</w:t>
            </w:r>
          </w:p>
        </w:tc>
        <w:tc>
          <w:tcPr>
            <w:tcW w:w="1384" w:type="dxa"/>
            <w:vAlign w:val="center"/>
          </w:tcPr>
          <w:p w14:paraId="4419F9D2">
            <w:pPr>
              <w:jc w:val="right"/>
            </w:pPr>
            <w:r>
              <w:rPr>
                <w:rFonts w:hint="eastAsia"/>
              </w:rPr>
              <w:t>-</w:t>
            </w:r>
          </w:p>
        </w:tc>
        <w:tc>
          <w:tcPr>
            <w:tcW w:w="1384" w:type="dxa"/>
            <w:vAlign w:val="center"/>
          </w:tcPr>
          <w:p w14:paraId="17E09B73">
            <w:pPr>
              <w:jc w:val="right"/>
            </w:pPr>
            <w:r>
              <w:rPr>
                <w:rFonts w:hint="eastAsia"/>
              </w:rPr>
              <w:t>-</w:t>
            </w:r>
          </w:p>
        </w:tc>
        <w:tc>
          <w:tcPr>
            <w:tcW w:w="1384" w:type="dxa"/>
            <w:vAlign w:val="center"/>
          </w:tcPr>
          <w:p w14:paraId="1B935DF8">
            <w:pPr>
              <w:jc w:val="right"/>
            </w:pPr>
            <w:r>
              <w:rPr>
                <w:rFonts w:hint="eastAsia"/>
              </w:rPr>
              <w:t>-</w:t>
            </w:r>
          </w:p>
        </w:tc>
        <w:tc>
          <w:tcPr>
            <w:tcW w:w="1384" w:type="dxa"/>
            <w:vAlign w:val="center"/>
          </w:tcPr>
          <w:p w14:paraId="7400E7E1">
            <w:pPr>
              <w:jc w:val="right"/>
            </w:pPr>
            <w:r>
              <w:rPr>
                <w:rFonts w:hint="eastAsia"/>
              </w:rPr>
              <w:t>-</w:t>
            </w:r>
          </w:p>
        </w:tc>
      </w:tr>
      <w:tr w14:paraId="658E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FAB25">
            <w:r>
              <w:rPr>
                <w:rFonts w:hint="eastAsia"/>
              </w:rPr>
              <w:t>应收清算款</w:t>
            </w:r>
          </w:p>
        </w:tc>
        <w:tc>
          <w:tcPr>
            <w:tcW w:w="1384" w:type="dxa"/>
            <w:vAlign w:val="center"/>
          </w:tcPr>
          <w:p w14:paraId="001A6E46">
            <w:pPr>
              <w:jc w:val="right"/>
            </w:pPr>
            <w:r>
              <w:rPr>
                <w:rFonts w:hint="eastAsia"/>
              </w:rPr>
              <w:t>-</w:t>
            </w:r>
          </w:p>
        </w:tc>
        <w:tc>
          <w:tcPr>
            <w:tcW w:w="1384" w:type="dxa"/>
            <w:vAlign w:val="center"/>
          </w:tcPr>
          <w:p w14:paraId="30B6821B">
            <w:pPr>
              <w:jc w:val="right"/>
            </w:pPr>
            <w:r>
              <w:rPr>
                <w:rFonts w:hint="eastAsia"/>
              </w:rPr>
              <w:t>-</w:t>
            </w:r>
          </w:p>
        </w:tc>
        <w:tc>
          <w:tcPr>
            <w:tcW w:w="1384" w:type="dxa"/>
            <w:vAlign w:val="center"/>
          </w:tcPr>
          <w:p w14:paraId="232010D9">
            <w:pPr>
              <w:jc w:val="right"/>
            </w:pPr>
            <w:r>
              <w:rPr>
                <w:rFonts w:hint="eastAsia"/>
              </w:rPr>
              <w:t>-</w:t>
            </w:r>
          </w:p>
        </w:tc>
        <w:tc>
          <w:tcPr>
            <w:tcW w:w="1384" w:type="dxa"/>
            <w:vAlign w:val="center"/>
          </w:tcPr>
          <w:p w14:paraId="44EE9A9E">
            <w:pPr>
              <w:jc w:val="right"/>
            </w:pPr>
            <w:r>
              <w:rPr>
                <w:rFonts w:hint="eastAsia"/>
              </w:rPr>
              <w:t>1,008,058.03</w:t>
            </w:r>
          </w:p>
        </w:tc>
        <w:tc>
          <w:tcPr>
            <w:tcW w:w="1384" w:type="dxa"/>
            <w:vAlign w:val="center"/>
          </w:tcPr>
          <w:p w14:paraId="0C9ECAD9">
            <w:pPr>
              <w:jc w:val="right"/>
            </w:pPr>
            <w:r>
              <w:rPr>
                <w:rFonts w:hint="eastAsia"/>
              </w:rPr>
              <w:t>1,008,058.03</w:t>
            </w:r>
          </w:p>
        </w:tc>
      </w:tr>
      <w:tr w14:paraId="23C8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F2575">
            <w:r>
              <w:rPr>
                <w:rFonts w:hint="eastAsia"/>
              </w:rPr>
              <w:t>应收股利</w:t>
            </w:r>
          </w:p>
        </w:tc>
        <w:tc>
          <w:tcPr>
            <w:tcW w:w="1384" w:type="dxa"/>
            <w:vAlign w:val="center"/>
          </w:tcPr>
          <w:p w14:paraId="5B6C3374">
            <w:pPr>
              <w:jc w:val="right"/>
            </w:pPr>
            <w:r>
              <w:rPr>
                <w:rFonts w:hint="eastAsia"/>
              </w:rPr>
              <w:t>-</w:t>
            </w:r>
          </w:p>
        </w:tc>
        <w:tc>
          <w:tcPr>
            <w:tcW w:w="1384" w:type="dxa"/>
            <w:vAlign w:val="center"/>
          </w:tcPr>
          <w:p w14:paraId="27293C66">
            <w:pPr>
              <w:jc w:val="right"/>
            </w:pPr>
            <w:r>
              <w:rPr>
                <w:rFonts w:hint="eastAsia"/>
              </w:rPr>
              <w:t>-</w:t>
            </w:r>
          </w:p>
        </w:tc>
        <w:tc>
          <w:tcPr>
            <w:tcW w:w="1384" w:type="dxa"/>
            <w:vAlign w:val="center"/>
          </w:tcPr>
          <w:p w14:paraId="4D9523F5">
            <w:pPr>
              <w:jc w:val="right"/>
            </w:pPr>
            <w:r>
              <w:rPr>
                <w:rFonts w:hint="eastAsia"/>
              </w:rPr>
              <w:t>-</w:t>
            </w:r>
          </w:p>
        </w:tc>
        <w:tc>
          <w:tcPr>
            <w:tcW w:w="1384" w:type="dxa"/>
            <w:vAlign w:val="center"/>
          </w:tcPr>
          <w:p w14:paraId="3F063376">
            <w:pPr>
              <w:jc w:val="right"/>
            </w:pPr>
            <w:r>
              <w:rPr>
                <w:rFonts w:hint="eastAsia"/>
              </w:rPr>
              <w:t>-</w:t>
            </w:r>
          </w:p>
        </w:tc>
        <w:tc>
          <w:tcPr>
            <w:tcW w:w="1384" w:type="dxa"/>
            <w:vAlign w:val="center"/>
          </w:tcPr>
          <w:p w14:paraId="13E4F3C1">
            <w:pPr>
              <w:jc w:val="right"/>
            </w:pPr>
            <w:r>
              <w:rPr>
                <w:rFonts w:hint="eastAsia"/>
              </w:rPr>
              <w:t>-</w:t>
            </w:r>
          </w:p>
        </w:tc>
      </w:tr>
      <w:tr w14:paraId="42E5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2BD5B2">
            <w:r>
              <w:rPr>
                <w:rFonts w:hint="eastAsia"/>
              </w:rPr>
              <w:t>应收申购款</w:t>
            </w:r>
          </w:p>
        </w:tc>
        <w:tc>
          <w:tcPr>
            <w:tcW w:w="1384" w:type="dxa"/>
            <w:vAlign w:val="center"/>
          </w:tcPr>
          <w:p w14:paraId="5376BB78">
            <w:pPr>
              <w:jc w:val="right"/>
            </w:pPr>
            <w:r>
              <w:rPr>
                <w:rFonts w:hint="eastAsia"/>
              </w:rPr>
              <w:t>3,816.00</w:t>
            </w:r>
          </w:p>
        </w:tc>
        <w:tc>
          <w:tcPr>
            <w:tcW w:w="1384" w:type="dxa"/>
            <w:vAlign w:val="center"/>
          </w:tcPr>
          <w:p w14:paraId="02A52AA2">
            <w:pPr>
              <w:jc w:val="right"/>
            </w:pPr>
            <w:r>
              <w:rPr>
                <w:rFonts w:hint="eastAsia"/>
              </w:rPr>
              <w:t>-</w:t>
            </w:r>
          </w:p>
        </w:tc>
        <w:tc>
          <w:tcPr>
            <w:tcW w:w="1384" w:type="dxa"/>
            <w:vAlign w:val="center"/>
          </w:tcPr>
          <w:p w14:paraId="675031AB">
            <w:pPr>
              <w:jc w:val="right"/>
            </w:pPr>
            <w:r>
              <w:rPr>
                <w:rFonts w:hint="eastAsia"/>
              </w:rPr>
              <w:t>-</w:t>
            </w:r>
          </w:p>
        </w:tc>
        <w:tc>
          <w:tcPr>
            <w:tcW w:w="1384" w:type="dxa"/>
            <w:vAlign w:val="center"/>
          </w:tcPr>
          <w:p w14:paraId="5A02C628">
            <w:pPr>
              <w:jc w:val="right"/>
            </w:pPr>
            <w:r>
              <w:rPr>
                <w:rFonts w:hint="eastAsia"/>
              </w:rPr>
              <w:t>107,856.24</w:t>
            </w:r>
          </w:p>
        </w:tc>
        <w:tc>
          <w:tcPr>
            <w:tcW w:w="1384" w:type="dxa"/>
            <w:vAlign w:val="center"/>
          </w:tcPr>
          <w:p w14:paraId="14CEDE38">
            <w:pPr>
              <w:jc w:val="right"/>
            </w:pPr>
            <w:r>
              <w:rPr>
                <w:rFonts w:hint="eastAsia"/>
              </w:rPr>
              <w:t>111,672.24</w:t>
            </w:r>
          </w:p>
        </w:tc>
      </w:tr>
      <w:tr w14:paraId="751A1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3164B0">
            <w:r>
              <w:rPr>
                <w:rFonts w:hint="eastAsia"/>
              </w:rPr>
              <w:t>递延所得税资产</w:t>
            </w:r>
          </w:p>
        </w:tc>
        <w:tc>
          <w:tcPr>
            <w:tcW w:w="1384" w:type="dxa"/>
            <w:vAlign w:val="center"/>
          </w:tcPr>
          <w:p w14:paraId="5D3FEFE7">
            <w:pPr>
              <w:jc w:val="right"/>
            </w:pPr>
            <w:r>
              <w:rPr>
                <w:rFonts w:hint="eastAsia"/>
              </w:rPr>
              <w:t>-</w:t>
            </w:r>
          </w:p>
        </w:tc>
        <w:tc>
          <w:tcPr>
            <w:tcW w:w="1384" w:type="dxa"/>
            <w:vAlign w:val="center"/>
          </w:tcPr>
          <w:p w14:paraId="338881A2">
            <w:pPr>
              <w:jc w:val="right"/>
            </w:pPr>
            <w:r>
              <w:rPr>
                <w:rFonts w:hint="eastAsia"/>
              </w:rPr>
              <w:t>-</w:t>
            </w:r>
          </w:p>
        </w:tc>
        <w:tc>
          <w:tcPr>
            <w:tcW w:w="1384" w:type="dxa"/>
            <w:vAlign w:val="center"/>
          </w:tcPr>
          <w:p w14:paraId="0AD195CB">
            <w:pPr>
              <w:jc w:val="right"/>
            </w:pPr>
            <w:r>
              <w:rPr>
                <w:rFonts w:hint="eastAsia"/>
              </w:rPr>
              <w:t>-</w:t>
            </w:r>
          </w:p>
        </w:tc>
        <w:tc>
          <w:tcPr>
            <w:tcW w:w="1384" w:type="dxa"/>
            <w:vAlign w:val="center"/>
          </w:tcPr>
          <w:p w14:paraId="6492A835">
            <w:pPr>
              <w:jc w:val="right"/>
            </w:pPr>
            <w:r>
              <w:rPr>
                <w:rFonts w:hint="eastAsia"/>
              </w:rPr>
              <w:t>-</w:t>
            </w:r>
          </w:p>
        </w:tc>
        <w:tc>
          <w:tcPr>
            <w:tcW w:w="1384" w:type="dxa"/>
            <w:vAlign w:val="center"/>
          </w:tcPr>
          <w:p w14:paraId="4410C0A4">
            <w:pPr>
              <w:jc w:val="right"/>
            </w:pPr>
            <w:r>
              <w:rPr>
                <w:rFonts w:hint="eastAsia"/>
              </w:rPr>
              <w:t>-</w:t>
            </w:r>
          </w:p>
        </w:tc>
      </w:tr>
      <w:tr w14:paraId="7C6B1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5E5CED">
            <w:r>
              <w:rPr>
                <w:rFonts w:hint="eastAsia"/>
              </w:rPr>
              <w:t>其他资产</w:t>
            </w:r>
          </w:p>
        </w:tc>
        <w:tc>
          <w:tcPr>
            <w:tcW w:w="1384" w:type="dxa"/>
            <w:vAlign w:val="center"/>
          </w:tcPr>
          <w:p w14:paraId="19D4F94A">
            <w:pPr>
              <w:jc w:val="right"/>
            </w:pPr>
            <w:r>
              <w:rPr>
                <w:rFonts w:hint="eastAsia"/>
              </w:rPr>
              <w:t>-</w:t>
            </w:r>
          </w:p>
        </w:tc>
        <w:tc>
          <w:tcPr>
            <w:tcW w:w="1384" w:type="dxa"/>
            <w:vAlign w:val="center"/>
          </w:tcPr>
          <w:p w14:paraId="1EC01F40">
            <w:pPr>
              <w:jc w:val="right"/>
            </w:pPr>
            <w:r>
              <w:rPr>
                <w:rFonts w:hint="eastAsia"/>
              </w:rPr>
              <w:t>-</w:t>
            </w:r>
          </w:p>
        </w:tc>
        <w:tc>
          <w:tcPr>
            <w:tcW w:w="1384" w:type="dxa"/>
            <w:vAlign w:val="center"/>
          </w:tcPr>
          <w:p w14:paraId="31D4571B">
            <w:pPr>
              <w:jc w:val="right"/>
            </w:pPr>
            <w:r>
              <w:rPr>
                <w:rFonts w:hint="eastAsia"/>
              </w:rPr>
              <w:t>-</w:t>
            </w:r>
          </w:p>
        </w:tc>
        <w:tc>
          <w:tcPr>
            <w:tcW w:w="1384" w:type="dxa"/>
            <w:vAlign w:val="center"/>
          </w:tcPr>
          <w:p w14:paraId="475C41DB">
            <w:pPr>
              <w:jc w:val="right"/>
            </w:pPr>
            <w:r>
              <w:rPr>
                <w:rFonts w:hint="eastAsia"/>
              </w:rPr>
              <w:t>-</w:t>
            </w:r>
          </w:p>
        </w:tc>
        <w:tc>
          <w:tcPr>
            <w:tcW w:w="1384" w:type="dxa"/>
            <w:vAlign w:val="center"/>
          </w:tcPr>
          <w:p w14:paraId="27E603D4">
            <w:pPr>
              <w:jc w:val="right"/>
            </w:pPr>
            <w:r>
              <w:rPr>
                <w:rFonts w:hint="eastAsia"/>
              </w:rPr>
              <w:t>-</w:t>
            </w:r>
          </w:p>
        </w:tc>
      </w:tr>
      <w:tr w14:paraId="3ADC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5867E">
            <w:r>
              <w:rPr>
                <w:rFonts w:hint="eastAsia"/>
              </w:rPr>
              <w:t>资产总计</w:t>
            </w:r>
          </w:p>
        </w:tc>
        <w:tc>
          <w:tcPr>
            <w:tcW w:w="1384" w:type="dxa"/>
            <w:vAlign w:val="center"/>
          </w:tcPr>
          <w:p w14:paraId="01782A4E">
            <w:pPr>
              <w:jc w:val="right"/>
            </w:pPr>
            <w:r>
              <w:rPr>
                <w:rFonts w:hint="eastAsia"/>
              </w:rPr>
              <w:t>105,200,014.07</w:t>
            </w:r>
          </w:p>
        </w:tc>
        <w:tc>
          <w:tcPr>
            <w:tcW w:w="1384" w:type="dxa"/>
            <w:vAlign w:val="center"/>
          </w:tcPr>
          <w:p w14:paraId="47819C4E">
            <w:pPr>
              <w:jc w:val="right"/>
            </w:pPr>
            <w:r>
              <w:rPr>
                <w:rFonts w:hint="eastAsia"/>
              </w:rPr>
              <w:t>-</w:t>
            </w:r>
          </w:p>
        </w:tc>
        <w:tc>
          <w:tcPr>
            <w:tcW w:w="1384" w:type="dxa"/>
            <w:vAlign w:val="center"/>
          </w:tcPr>
          <w:p w14:paraId="7D8829FE">
            <w:pPr>
              <w:jc w:val="right"/>
            </w:pPr>
            <w:r>
              <w:rPr>
                <w:rFonts w:hint="eastAsia"/>
              </w:rPr>
              <w:t>-</w:t>
            </w:r>
          </w:p>
        </w:tc>
        <w:tc>
          <w:tcPr>
            <w:tcW w:w="1384" w:type="dxa"/>
            <w:vAlign w:val="center"/>
          </w:tcPr>
          <w:p w14:paraId="155E4745">
            <w:pPr>
              <w:jc w:val="right"/>
            </w:pPr>
            <w:r>
              <w:rPr>
                <w:rFonts w:hint="eastAsia"/>
              </w:rPr>
              <w:t>841,281,840.77</w:t>
            </w:r>
          </w:p>
        </w:tc>
        <w:tc>
          <w:tcPr>
            <w:tcW w:w="1384" w:type="dxa"/>
            <w:vAlign w:val="center"/>
          </w:tcPr>
          <w:p w14:paraId="7FCF6B55">
            <w:pPr>
              <w:jc w:val="right"/>
            </w:pPr>
            <w:r>
              <w:rPr>
                <w:rFonts w:hint="eastAsia"/>
              </w:rPr>
              <w:t>946,481,854.84</w:t>
            </w:r>
          </w:p>
        </w:tc>
      </w:tr>
      <w:tr w14:paraId="14961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11C2A">
            <w:r>
              <w:rPr>
                <w:rFonts w:hint="eastAsia"/>
              </w:rPr>
              <w:t>负债</w:t>
            </w:r>
          </w:p>
        </w:tc>
        <w:tc>
          <w:tcPr>
            <w:tcW w:w="1384" w:type="dxa"/>
            <w:vAlign w:val="center"/>
          </w:tcPr>
          <w:p w14:paraId="180488E4"/>
        </w:tc>
        <w:tc>
          <w:tcPr>
            <w:tcW w:w="1384" w:type="dxa"/>
            <w:vAlign w:val="center"/>
          </w:tcPr>
          <w:p w14:paraId="58154103"/>
        </w:tc>
        <w:tc>
          <w:tcPr>
            <w:tcW w:w="1384" w:type="dxa"/>
            <w:vAlign w:val="center"/>
          </w:tcPr>
          <w:p w14:paraId="0D09E197"/>
        </w:tc>
        <w:tc>
          <w:tcPr>
            <w:tcW w:w="1384" w:type="dxa"/>
            <w:vAlign w:val="center"/>
          </w:tcPr>
          <w:p w14:paraId="2E447EB5"/>
        </w:tc>
        <w:tc>
          <w:tcPr>
            <w:tcW w:w="1384" w:type="dxa"/>
            <w:vAlign w:val="center"/>
          </w:tcPr>
          <w:p w14:paraId="0395CE2D"/>
        </w:tc>
      </w:tr>
      <w:tr w14:paraId="483E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7EB589">
            <w:r>
              <w:rPr>
                <w:rFonts w:hint="eastAsia"/>
              </w:rPr>
              <w:t>短期借款</w:t>
            </w:r>
          </w:p>
        </w:tc>
        <w:tc>
          <w:tcPr>
            <w:tcW w:w="1384" w:type="dxa"/>
            <w:vAlign w:val="center"/>
          </w:tcPr>
          <w:p w14:paraId="5B865B05">
            <w:pPr>
              <w:jc w:val="right"/>
            </w:pPr>
            <w:r>
              <w:rPr>
                <w:rFonts w:hint="eastAsia"/>
              </w:rPr>
              <w:t>-</w:t>
            </w:r>
          </w:p>
        </w:tc>
        <w:tc>
          <w:tcPr>
            <w:tcW w:w="1384" w:type="dxa"/>
            <w:vAlign w:val="center"/>
          </w:tcPr>
          <w:p w14:paraId="7BB3D6F1">
            <w:pPr>
              <w:jc w:val="right"/>
            </w:pPr>
            <w:r>
              <w:rPr>
                <w:rFonts w:hint="eastAsia"/>
              </w:rPr>
              <w:t>-</w:t>
            </w:r>
          </w:p>
        </w:tc>
        <w:tc>
          <w:tcPr>
            <w:tcW w:w="1384" w:type="dxa"/>
            <w:vAlign w:val="center"/>
          </w:tcPr>
          <w:p w14:paraId="5B81C788">
            <w:pPr>
              <w:jc w:val="right"/>
            </w:pPr>
            <w:r>
              <w:rPr>
                <w:rFonts w:hint="eastAsia"/>
              </w:rPr>
              <w:t>-</w:t>
            </w:r>
          </w:p>
        </w:tc>
        <w:tc>
          <w:tcPr>
            <w:tcW w:w="1384" w:type="dxa"/>
            <w:vAlign w:val="center"/>
          </w:tcPr>
          <w:p w14:paraId="1DD3CF5C">
            <w:pPr>
              <w:jc w:val="right"/>
            </w:pPr>
            <w:r>
              <w:rPr>
                <w:rFonts w:hint="eastAsia"/>
              </w:rPr>
              <w:t>-</w:t>
            </w:r>
          </w:p>
        </w:tc>
        <w:tc>
          <w:tcPr>
            <w:tcW w:w="1384" w:type="dxa"/>
            <w:vAlign w:val="center"/>
          </w:tcPr>
          <w:p w14:paraId="6A8474CA">
            <w:pPr>
              <w:jc w:val="right"/>
            </w:pPr>
            <w:r>
              <w:rPr>
                <w:rFonts w:hint="eastAsia"/>
              </w:rPr>
              <w:t>-</w:t>
            </w:r>
          </w:p>
        </w:tc>
      </w:tr>
      <w:tr w14:paraId="56834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EFBBB">
            <w:r>
              <w:rPr>
                <w:rFonts w:hint="eastAsia"/>
              </w:rPr>
              <w:t>交易性金融负债</w:t>
            </w:r>
          </w:p>
        </w:tc>
        <w:tc>
          <w:tcPr>
            <w:tcW w:w="1384" w:type="dxa"/>
            <w:vAlign w:val="center"/>
          </w:tcPr>
          <w:p w14:paraId="34ED8FB9">
            <w:pPr>
              <w:jc w:val="right"/>
            </w:pPr>
            <w:r>
              <w:rPr>
                <w:rFonts w:hint="eastAsia"/>
              </w:rPr>
              <w:t>-</w:t>
            </w:r>
          </w:p>
        </w:tc>
        <w:tc>
          <w:tcPr>
            <w:tcW w:w="1384" w:type="dxa"/>
            <w:vAlign w:val="center"/>
          </w:tcPr>
          <w:p w14:paraId="4AC9A76D">
            <w:pPr>
              <w:jc w:val="right"/>
            </w:pPr>
            <w:r>
              <w:rPr>
                <w:rFonts w:hint="eastAsia"/>
              </w:rPr>
              <w:t>-</w:t>
            </w:r>
          </w:p>
        </w:tc>
        <w:tc>
          <w:tcPr>
            <w:tcW w:w="1384" w:type="dxa"/>
            <w:vAlign w:val="center"/>
          </w:tcPr>
          <w:p w14:paraId="7414654F">
            <w:pPr>
              <w:jc w:val="right"/>
            </w:pPr>
            <w:r>
              <w:rPr>
                <w:rFonts w:hint="eastAsia"/>
              </w:rPr>
              <w:t>-</w:t>
            </w:r>
          </w:p>
        </w:tc>
        <w:tc>
          <w:tcPr>
            <w:tcW w:w="1384" w:type="dxa"/>
            <w:vAlign w:val="center"/>
          </w:tcPr>
          <w:p w14:paraId="6D6D2F5F">
            <w:pPr>
              <w:jc w:val="right"/>
            </w:pPr>
            <w:r>
              <w:rPr>
                <w:rFonts w:hint="eastAsia"/>
              </w:rPr>
              <w:t>-</w:t>
            </w:r>
          </w:p>
        </w:tc>
        <w:tc>
          <w:tcPr>
            <w:tcW w:w="1384" w:type="dxa"/>
            <w:vAlign w:val="center"/>
          </w:tcPr>
          <w:p w14:paraId="3AA129A5">
            <w:pPr>
              <w:jc w:val="right"/>
            </w:pPr>
            <w:r>
              <w:rPr>
                <w:rFonts w:hint="eastAsia"/>
              </w:rPr>
              <w:t>-</w:t>
            </w:r>
          </w:p>
        </w:tc>
      </w:tr>
      <w:tr w14:paraId="4DB25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6E8D6B">
            <w:r>
              <w:rPr>
                <w:rFonts w:hint="eastAsia"/>
              </w:rPr>
              <w:t>衍生金融负债</w:t>
            </w:r>
          </w:p>
        </w:tc>
        <w:tc>
          <w:tcPr>
            <w:tcW w:w="1384" w:type="dxa"/>
            <w:vAlign w:val="center"/>
          </w:tcPr>
          <w:p w14:paraId="5F5C4197">
            <w:pPr>
              <w:jc w:val="right"/>
            </w:pPr>
            <w:r>
              <w:rPr>
                <w:rFonts w:hint="eastAsia"/>
              </w:rPr>
              <w:t>-</w:t>
            </w:r>
          </w:p>
        </w:tc>
        <w:tc>
          <w:tcPr>
            <w:tcW w:w="1384" w:type="dxa"/>
            <w:vAlign w:val="center"/>
          </w:tcPr>
          <w:p w14:paraId="2E32ADB5">
            <w:pPr>
              <w:jc w:val="right"/>
            </w:pPr>
            <w:r>
              <w:rPr>
                <w:rFonts w:hint="eastAsia"/>
              </w:rPr>
              <w:t>-</w:t>
            </w:r>
          </w:p>
        </w:tc>
        <w:tc>
          <w:tcPr>
            <w:tcW w:w="1384" w:type="dxa"/>
            <w:vAlign w:val="center"/>
          </w:tcPr>
          <w:p w14:paraId="1B91DA00">
            <w:pPr>
              <w:jc w:val="right"/>
            </w:pPr>
            <w:r>
              <w:rPr>
                <w:rFonts w:hint="eastAsia"/>
              </w:rPr>
              <w:t>-</w:t>
            </w:r>
          </w:p>
        </w:tc>
        <w:tc>
          <w:tcPr>
            <w:tcW w:w="1384" w:type="dxa"/>
            <w:vAlign w:val="center"/>
          </w:tcPr>
          <w:p w14:paraId="5D3DDA3D">
            <w:pPr>
              <w:jc w:val="right"/>
            </w:pPr>
            <w:r>
              <w:rPr>
                <w:rFonts w:hint="eastAsia"/>
              </w:rPr>
              <w:t>-</w:t>
            </w:r>
          </w:p>
        </w:tc>
        <w:tc>
          <w:tcPr>
            <w:tcW w:w="1384" w:type="dxa"/>
            <w:vAlign w:val="center"/>
          </w:tcPr>
          <w:p w14:paraId="7C22981E">
            <w:pPr>
              <w:jc w:val="right"/>
            </w:pPr>
            <w:r>
              <w:rPr>
                <w:rFonts w:hint="eastAsia"/>
              </w:rPr>
              <w:t>-</w:t>
            </w:r>
          </w:p>
        </w:tc>
      </w:tr>
      <w:tr w14:paraId="32C4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3C9BC0">
            <w:r>
              <w:rPr>
                <w:rFonts w:hint="eastAsia"/>
              </w:rPr>
              <w:t>卖出回购金融资产款</w:t>
            </w:r>
          </w:p>
        </w:tc>
        <w:tc>
          <w:tcPr>
            <w:tcW w:w="1384" w:type="dxa"/>
            <w:vAlign w:val="center"/>
          </w:tcPr>
          <w:p w14:paraId="7527E71E">
            <w:pPr>
              <w:jc w:val="right"/>
            </w:pPr>
            <w:r>
              <w:rPr>
                <w:rFonts w:hint="eastAsia"/>
              </w:rPr>
              <w:t>-</w:t>
            </w:r>
          </w:p>
        </w:tc>
        <w:tc>
          <w:tcPr>
            <w:tcW w:w="1384" w:type="dxa"/>
            <w:vAlign w:val="center"/>
          </w:tcPr>
          <w:p w14:paraId="74D1BDA4">
            <w:pPr>
              <w:jc w:val="right"/>
            </w:pPr>
            <w:r>
              <w:rPr>
                <w:rFonts w:hint="eastAsia"/>
              </w:rPr>
              <w:t>-</w:t>
            </w:r>
          </w:p>
        </w:tc>
        <w:tc>
          <w:tcPr>
            <w:tcW w:w="1384" w:type="dxa"/>
            <w:vAlign w:val="center"/>
          </w:tcPr>
          <w:p w14:paraId="5018E0A6">
            <w:pPr>
              <w:jc w:val="right"/>
            </w:pPr>
            <w:r>
              <w:rPr>
                <w:rFonts w:hint="eastAsia"/>
              </w:rPr>
              <w:t>-</w:t>
            </w:r>
          </w:p>
        </w:tc>
        <w:tc>
          <w:tcPr>
            <w:tcW w:w="1384" w:type="dxa"/>
            <w:vAlign w:val="center"/>
          </w:tcPr>
          <w:p w14:paraId="42ADDA50">
            <w:pPr>
              <w:jc w:val="right"/>
            </w:pPr>
            <w:r>
              <w:rPr>
                <w:rFonts w:hint="eastAsia"/>
              </w:rPr>
              <w:t>-</w:t>
            </w:r>
          </w:p>
        </w:tc>
        <w:tc>
          <w:tcPr>
            <w:tcW w:w="1384" w:type="dxa"/>
            <w:vAlign w:val="center"/>
          </w:tcPr>
          <w:p w14:paraId="082165E7">
            <w:pPr>
              <w:jc w:val="right"/>
            </w:pPr>
            <w:r>
              <w:rPr>
                <w:rFonts w:hint="eastAsia"/>
              </w:rPr>
              <w:t>-</w:t>
            </w:r>
          </w:p>
        </w:tc>
      </w:tr>
      <w:tr w14:paraId="0A31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9D3FA">
            <w:r>
              <w:rPr>
                <w:rFonts w:hint="eastAsia"/>
              </w:rPr>
              <w:t>应付清算款</w:t>
            </w:r>
          </w:p>
        </w:tc>
        <w:tc>
          <w:tcPr>
            <w:tcW w:w="1384" w:type="dxa"/>
            <w:vAlign w:val="center"/>
          </w:tcPr>
          <w:p w14:paraId="6FCCE5AE">
            <w:pPr>
              <w:jc w:val="right"/>
            </w:pPr>
            <w:r>
              <w:rPr>
                <w:rFonts w:hint="eastAsia"/>
              </w:rPr>
              <w:t>-</w:t>
            </w:r>
          </w:p>
        </w:tc>
        <w:tc>
          <w:tcPr>
            <w:tcW w:w="1384" w:type="dxa"/>
            <w:vAlign w:val="center"/>
          </w:tcPr>
          <w:p w14:paraId="3B4F8F0D">
            <w:pPr>
              <w:jc w:val="right"/>
            </w:pPr>
            <w:r>
              <w:rPr>
                <w:rFonts w:hint="eastAsia"/>
              </w:rPr>
              <w:t>-</w:t>
            </w:r>
          </w:p>
        </w:tc>
        <w:tc>
          <w:tcPr>
            <w:tcW w:w="1384" w:type="dxa"/>
            <w:vAlign w:val="center"/>
          </w:tcPr>
          <w:p w14:paraId="0694863A">
            <w:pPr>
              <w:jc w:val="right"/>
            </w:pPr>
            <w:r>
              <w:rPr>
                <w:rFonts w:hint="eastAsia"/>
              </w:rPr>
              <w:t>-</w:t>
            </w:r>
          </w:p>
        </w:tc>
        <w:tc>
          <w:tcPr>
            <w:tcW w:w="1384" w:type="dxa"/>
            <w:vAlign w:val="center"/>
          </w:tcPr>
          <w:p w14:paraId="6B015F4C">
            <w:pPr>
              <w:jc w:val="right"/>
            </w:pPr>
            <w:r>
              <w:rPr>
                <w:rFonts w:hint="eastAsia"/>
              </w:rPr>
              <w:t>59.64</w:t>
            </w:r>
          </w:p>
        </w:tc>
        <w:tc>
          <w:tcPr>
            <w:tcW w:w="1384" w:type="dxa"/>
            <w:vAlign w:val="center"/>
          </w:tcPr>
          <w:p w14:paraId="4157FCAE">
            <w:pPr>
              <w:jc w:val="right"/>
            </w:pPr>
            <w:r>
              <w:rPr>
                <w:rFonts w:hint="eastAsia"/>
              </w:rPr>
              <w:t>59.64</w:t>
            </w:r>
          </w:p>
        </w:tc>
      </w:tr>
      <w:tr w14:paraId="40E1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B46954">
            <w:r>
              <w:rPr>
                <w:rFonts w:hint="eastAsia"/>
              </w:rPr>
              <w:t>应付赎回款</w:t>
            </w:r>
          </w:p>
        </w:tc>
        <w:tc>
          <w:tcPr>
            <w:tcW w:w="1384" w:type="dxa"/>
            <w:vAlign w:val="center"/>
          </w:tcPr>
          <w:p w14:paraId="6B5369CF">
            <w:pPr>
              <w:jc w:val="right"/>
            </w:pPr>
            <w:r>
              <w:rPr>
                <w:rFonts w:hint="eastAsia"/>
              </w:rPr>
              <w:t>-</w:t>
            </w:r>
          </w:p>
        </w:tc>
        <w:tc>
          <w:tcPr>
            <w:tcW w:w="1384" w:type="dxa"/>
            <w:vAlign w:val="center"/>
          </w:tcPr>
          <w:p w14:paraId="2B5D625A">
            <w:pPr>
              <w:jc w:val="right"/>
            </w:pPr>
            <w:r>
              <w:rPr>
                <w:rFonts w:hint="eastAsia"/>
              </w:rPr>
              <w:t>-</w:t>
            </w:r>
          </w:p>
        </w:tc>
        <w:tc>
          <w:tcPr>
            <w:tcW w:w="1384" w:type="dxa"/>
            <w:vAlign w:val="center"/>
          </w:tcPr>
          <w:p w14:paraId="141A1DFA">
            <w:pPr>
              <w:jc w:val="right"/>
            </w:pPr>
            <w:r>
              <w:rPr>
                <w:rFonts w:hint="eastAsia"/>
              </w:rPr>
              <w:t>-</w:t>
            </w:r>
          </w:p>
        </w:tc>
        <w:tc>
          <w:tcPr>
            <w:tcW w:w="1384" w:type="dxa"/>
            <w:vAlign w:val="center"/>
          </w:tcPr>
          <w:p w14:paraId="7451BD9E">
            <w:pPr>
              <w:jc w:val="right"/>
            </w:pPr>
            <w:r>
              <w:rPr>
                <w:rFonts w:hint="eastAsia"/>
              </w:rPr>
              <w:t>831,052.95</w:t>
            </w:r>
          </w:p>
        </w:tc>
        <w:tc>
          <w:tcPr>
            <w:tcW w:w="1384" w:type="dxa"/>
            <w:vAlign w:val="center"/>
          </w:tcPr>
          <w:p w14:paraId="2B9F1DF2">
            <w:pPr>
              <w:jc w:val="right"/>
            </w:pPr>
            <w:r>
              <w:rPr>
                <w:rFonts w:hint="eastAsia"/>
              </w:rPr>
              <w:t>831,052.95</w:t>
            </w:r>
          </w:p>
        </w:tc>
      </w:tr>
      <w:tr w14:paraId="41D8F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4E5D2C">
            <w:r>
              <w:rPr>
                <w:rFonts w:hint="eastAsia"/>
              </w:rPr>
              <w:t>应付管理人报酬</w:t>
            </w:r>
          </w:p>
        </w:tc>
        <w:tc>
          <w:tcPr>
            <w:tcW w:w="1384" w:type="dxa"/>
            <w:vAlign w:val="center"/>
          </w:tcPr>
          <w:p w14:paraId="1D9A1B04">
            <w:pPr>
              <w:jc w:val="right"/>
            </w:pPr>
            <w:r>
              <w:rPr>
                <w:rFonts w:hint="eastAsia"/>
              </w:rPr>
              <w:t>-</w:t>
            </w:r>
          </w:p>
        </w:tc>
        <w:tc>
          <w:tcPr>
            <w:tcW w:w="1384" w:type="dxa"/>
            <w:vAlign w:val="center"/>
          </w:tcPr>
          <w:p w14:paraId="5A49FECC">
            <w:pPr>
              <w:jc w:val="right"/>
            </w:pPr>
            <w:r>
              <w:rPr>
                <w:rFonts w:hint="eastAsia"/>
              </w:rPr>
              <w:t>-</w:t>
            </w:r>
          </w:p>
        </w:tc>
        <w:tc>
          <w:tcPr>
            <w:tcW w:w="1384" w:type="dxa"/>
            <w:vAlign w:val="center"/>
          </w:tcPr>
          <w:p w14:paraId="70C63E60">
            <w:pPr>
              <w:jc w:val="right"/>
            </w:pPr>
            <w:r>
              <w:rPr>
                <w:rFonts w:hint="eastAsia"/>
              </w:rPr>
              <w:t>-</w:t>
            </w:r>
          </w:p>
        </w:tc>
        <w:tc>
          <w:tcPr>
            <w:tcW w:w="1384" w:type="dxa"/>
            <w:vAlign w:val="center"/>
          </w:tcPr>
          <w:p w14:paraId="06905F1A">
            <w:pPr>
              <w:jc w:val="right"/>
            </w:pPr>
            <w:r>
              <w:rPr>
                <w:rFonts w:hint="eastAsia"/>
              </w:rPr>
              <w:t>988,223.39</w:t>
            </w:r>
          </w:p>
        </w:tc>
        <w:tc>
          <w:tcPr>
            <w:tcW w:w="1384" w:type="dxa"/>
            <w:vAlign w:val="center"/>
          </w:tcPr>
          <w:p w14:paraId="0C7E4CFD">
            <w:pPr>
              <w:jc w:val="right"/>
            </w:pPr>
            <w:r>
              <w:rPr>
                <w:rFonts w:hint="eastAsia"/>
              </w:rPr>
              <w:t>988,223.39</w:t>
            </w:r>
          </w:p>
        </w:tc>
      </w:tr>
      <w:tr w14:paraId="5E91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21C5B">
            <w:r>
              <w:rPr>
                <w:rFonts w:hint="eastAsia"/>
              </w:rPr>
              <w:t>应付托管费</w:t>
            </w:r>
          </w:p>
        </w:tc>
        <w:tc>
          <w:tcPr>
            <w:tcW w:w="1384" w:type="dxa"/>
            <w:vAlign w:val="center"/>
          </w:tcPr>
          <w:p w14:paraId="5BA4505D">
            <w:pPr>
              <w:jc w:val="right"/>
            </w:pPr>
            <w:r>
              <w:rPr>
                <w:rFonts w:hint="eastAsia"/>
              </w:rPr>
              <w:t>-</w:t>
            </w:r>
          </w:p>
        </w:tc>
        <w:tc>
          <w:tcPr>
            <w:tcW w:w="1384" w:type="dxa"/>
            <w:vAlign w:val="center"/>
          </w:tcPr>
          <w:p w14:paraId="44048F00">
            <w:pPr>
              <w:jc w:val="right"/>
            </w:pPr>
            <w:r>
              <w:rPr>
                <w:rFonts w:hint="eastAsia"/>
              </w:rPr>
              <w:t>-</w:t>
            </w:r>
          </w:p>
        </w:tc>
        <w:tc>
          <w:tcPr>
            <w:tcW w:w="1384" w:type="dxa"/>
            <w:vAlign w:val="center"/>
          </w:tcPr>
          <w:p w14:paraId="6631A867">
            <w:pPr>
              <w:jc w:val="right"/>
            </w:pPr>
            <w:r>
              <w:rPr>
                <w:rFonts w:hint="eastAsia"/>
              </w:rPr>
              <w:t>-</w:t>
            </w:r>
          </w:p>
        </w:tc>
        <w:tc>
          <w:tcPr>
            <w:tcW w:w="1384" w:type="dxa"/>
            <w:vAlign w:val="center"/>
          </w:tcPr>
          <w:p w14:paraId="6110008B">
            <w:pPr>
              <w:jc w:val="right"/>
            </w:pPr>
            <w:r>
              <w:rPr>
                <w:rFonts w:hint="eastAsia"/>
              </w:rPr>
              <w:t>164,703.90</w:t>
            </w:r>
          </w:p>
        </w:tc>
        <w:tc>
          <w:tcPr>
            <w:tcW w:w="1384" w:type="dxa"/>
            <w:vAlign w:val="center"/>
          </w:tcPr>
          <w:p w14:paraId="35163EC0">
            <w:pPr>
              <w:jc w:val="right"/>
            </w:pPr>
            <w:r>
              <w:rPr>
                <w:rFonts w:hint="eastAsia"/>
              </w:rPr>
              <w:t>164,703.90</w:t>
            </w:r>
          </w:p>
        </w:tc>
      </w:tr>
      <w:tr w14:paraId="63561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2E3CCA">
            <w:r>
              <w:rPr>
                <w:rFonts w:hint="eastAsia"/>
              </w:rPr>
              <w:t>应付销售服务费</w:t>
            </w:r>
          </w:p>
        </w:tc>
        <w:tc>
          <w:tcPr>
            <w:tcW w:w="1384" w:type="dxa"/>
            <w:vAlign w:val="center"/>
          </w:tcPr>
          <w:p w14:paraId="5DE9C25F">
            <w:pPr>
              <w:jc w:val="right"/>
            </w:pPr>
            <w:r>
              <w:rPr>
                <w:rFonts w:hint="eastAsia"/>
              </w:rPr>
              <w:t>-</w:t>
            </w:r>
          </w:p>
        </w:tc>
        <w:tc>
          <w:tcPr>
            <w:tcW w:w="1384" w:type="dxa"/>
            <w:vAlign w:val="center"/>
          </w:tcPr>
          <w:p w14:paraId="7F79FC4F">
            <w:pPr>
              <w:jc w:val="right"/>
            </w:pPr>
            <w:r>
              <w:rPr>
                <w:rFonts w:hint="eastAsia"/>
              </w:rPr>
              <w:t>-</w:t>
            </w:r>
          </w:p>
        </w:tc>
        <w:tc>
          <w:tcPr>
            <w:tcW w:w="1384" w:type="dxa"/>
            <w:vAlign w:val="center"/>
          </w:tcPr>
          <w:p w14:paraId="024887C0">
            <w:pPr>
              <w:jc w:val="right"/>
            </w:pPr>
            <w:r>
              <w:rPr>
                <w:rFonts w:hint="eastAsia"/>
              </w:rPr>
              <w:t>-</w:t>
            </w:r>
          </w:p>
        </w:tc>
        <w:tc>
          <w:tcPr>
            <w:tcW w:w="1384" w:type="dxa"/>
            <w:vAlign w:val="center"/>
          </w:tcPr>
          <w:p w14:paraId="1ED99F75">
            <w:pPr>
              <w:jc w:val="right"/>
            </w:pPr>
            <w:r>
              <w:rPr>
                <w:rFonts w:hint="eastAsia"/>
              </w:rPr>
              <w:t>121,054.91</w:t>
            </w:r>
          </w:p>
        </w:tc>
        <w:tc>
          <w:tcPr>
            <w:tcW w:w="1384" w:type="dxa"/>
            <w:vAlign w:val="center"/>
          </w:tcPr>
          <w:p w14:paraId="24A0D16D">
            <w:pPr>
              <w:jc w:val="right"/>
            </w:pPr>
            <w:r>
              <w:rPr>
                <w:rFonts w:hint="eastAsia"/>
              </w:rPr>
              <w:t>121,054.91</w:t>
            </w:r>
          </w:p>
        </w:tc>
      </w:tr>
      <w:tr w14:paraId="5841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2A123E">
            <w:r>
              <w:rPr>
                <w:rFonts w:hint="eastAsia"/>
              </w:rPr>
              <w:t>应付投资顾问费</w:t>
            </w:r>
          </w:p>
        </w:tc>
        <w:tc>
          <w:tcPr>
            <w:tcW w:w="1384" w:type="dxa"/>
            <w:vAlign w:val="center"/>
          </w:tcPr>
          <w:p w14:paraId="52D324CB">
            <w:pPr>
              <w:jc w:val="right"/>
            </w:pPr>
            <w:r>
              <w:rPr>
                <w:rFonts w:hint="eastAsia"/>
              </w:rPr>
              <w:t>-</w:t>
            </w:r>
          </w:p>
        </w:tc>
        <w:tc>
          <w:tcPr>
            <w:tcW w:w="1384" w:type="dxa"/>
            <w:vAlign w:val="center"/>
          </w:tcPr>
          <w:p w14:paraId="1DC5AE2C">
            <w:pPr>
              <w:jc w:val="right"/>
            </w:pPr>
            <w:r>
              <w:rPr>
                <w:rFonts w:hint="eastAsia"/>
              </w:rPr>
              <w:t>-</w:t>
            </w:r>
          </w:p>
        </w:tc>
        <w:tc>
          <w:tcPr>
            <w:tcW w:w="1384" w:type="dxa"/>
            <w:vAlign w:val="center"/>
          </w:tcPr>
          <w:p w14:paraId="15565B15">
            <w:pPr>
              <w:jc w:val="right"/>
            </w:pPr>
            <w:r>
              <w:rPr>
                <w:rFonts w:hint="eastAsia"/>
              </w:rPr>
              <w:t>-</w:t>
            </w:r>
          </w:p>
        </w:tc>
        <w:tc>
          <w:tcPr>
            <w:tcW w:w="1384" w:type="dxa"/>
            <w:vAlign w:val="center"/>
          </w:tcPr>
          <w:p w14:paraId="2C9381B2">
            <w:pPr>
              <w:jc w:val="right"/>
            </w:pPr>
            <w:r>
              <w:rPr>
                <w:rFonts w:hint="eastAsia"/>
              </w:rPr>
              <w:t>-</w:t>
            </w:r>
          </w:p>
        </w:tc>
        <w:tc>
          <w:tcPr>
            <w:tcW w:w="1384" w:type="dxa"/>
            <w:vAlign w:val="center"/>
          </w:tcPr>
          <w:p w14:paraId="043CE6A0">
            <w:pPr>
              <w:jc w:val="right"/>
            </w:pPr>
            <w:r>
              <w:rPr>
                <w:rFonts w:hint="eastAsia"/>
              </w:rPr>
              <w:t>-</w:t>
            </w:r>
          </w:p>
        </w:tc>
      </w:tr>
      <w:tr w14:paraId="023E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4BBB2">
            <w:r>
              <w:rPr>
                <w:rFonts w:hint="eastAsia"/>
              </w:rPr>
              <w:t>应交税费</w:t>
            </w:r>
          </w:p>
        </w:tc>
        <w:tc>
          <w:tcPr>
            <w:tcW w:w="1384" w:type="dxa"/>
            <w:vAlign w:val="center"/>
          </w:tcPr>
          <w:p w14:paraId="09B0F2BC">
            <w:pPr>
              <w:jc w:val="right"/>
            </w:pPr>
            <w:r>
              <w:rPr>
                <w:rFonts w:hint="eastAsia"/>
              </w:rPr>
              <w:t>-</w:t>
            </w:r>
          </w:p>
        </w:tc>
        <w:tc>
          <w:tcPr>
            <w:tcW w:w="1384" w:type="dxa"/>
            <w:vAlign w:val="center"/>
          </w:tcPr>
          <w:p w14:paraId="00EC1389">
            <w:pPr>
              <w:jc w:val="right"/>
            </w:pPr>
            <w:r>
              <w:rPr>
                <w:rFonts w:hint="eastAsia"/>
              </w:rPr>
              <w:t>-</w:t>
            </w:r>
          </w:p>
        </w:tc>
        <w:tc>
          <w:tcPr>
            <w:tcW w:w="1384" w:type="dxa"/>
            <w:vAlign w:val="center"/>
          </w:tcPr>
          <w:p w14:paraId="46620499">
            <w:pPr>
              <w:jc w:val="right"/>
            </w:pPr>
            <w:r>
              <w:rPr>
                <w:rFonts w:hint="eastAsia"/>
              </w:rPr>
              <w:t>-</w:t>
            </w:r>
          </w:p>
        </w:tc>
        <w:tc>
          <w:tcPr>
            <w:tcW w:w="1384" w:type="dxa"/>
            <w:vAlign w:val="center"/>
          </w:tcPr>
          <w:p w14:paraId="4CE0F885">
            <w:pPr>
              <w:jc w:val="right"/>
            </w:pPr>
            <w:r>
              <w:rPr>
                <w:rFonts w:hint="eastAsia"/>
              </w:rPr>
              <w:t>-</w:t>
            </w:r>
          </w:p>
        </w:tc>
        <w:tc>
          <w:tcPr>
            <w:tcW w:w="1384" w:type="dxa"/>
            <w:vAlign w:val="center"/>
          </w:tcPr>
          <w:p w14:paraId="44FF1F82">
            <w:pPr>
              <w:jc w:val="right"/>
            </w:pPr>
            <w:r>
              <w:rPr>
                <w:rFonts w:hint="eastAsia"/>
              </w:rPr>
              <w:t>-</w:t>
            </w:r>
          </w:p>
        </w:tc>
      </w:tr>
      <w:tr w14:paraId="136B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B9F3AF">
            <w:r>
              <w:rPr>
                <w:rFonts w:hint="eastAsia"/>
              </w:rPr>
              <w:t>应付利润</w:t>
            </w:r>
          </w:p>
        </w:tc>
        <w:tc>
          <w:tcPr>
            <w:tcW w:w="1384" w:type="dxa"/>
            <w:vAlign w:val="center"/>
          </w:tcPr>
          <w:p w14:paraId="7E23726B">
            <w:pPr>
              <w:jc w:val="right"/>
            </w:pPr>
            <w:r>
              <w:rPr>
                <w:rFonts w:hint="eastAsia"/>
              </w:rPr>
              <w:t>-</w:t>
            </w:r>
          </w:p>
        </w:tc>
        <w:tc>
          <w:tcPr>
            <w:tcW w:w="1384" w:type="dxa"/>
            <w:vAlign w:val="center"/>
          </w:tcPr>
          <w:p w14:paraId="4791CA81">
            <w:pPr>
              <w:jc w:val="right"/>
            </w:pPr>
            <w:r>
              <w:rPr>
                <w:rFonts w:hint="eastAsia"/>
              </w:rPr>
              <w:t>-</w:t>
            </w:r>
          </w:p>
        </w:tc>
        <w:tc>
          <w:tcPr>
            <w:tcW w:w="1384" w:type="dxa"/>
            <w:vAlign w:val="center"/>
          </w:tcPr>
          <w:p w14:paraId="44254D97">
            <w:pPr>
              <w:jc w:val="right"/>
            </w:pPr>
            <w:r>
              <w:rPr>
                <w:rFonts w:hint="eastAsia"/>
              </w:rPr>
              <w:t>-</w:t>
            </w:r>
          </w:p>
        </w:tc>
        <w:tc>
          <w:tcPr>
            <w:tcW w:w="1384" w:type="dxa"/>
            <w:vAlign w:val="center"/>
          </w:tcPr>
          <w:p w14:paraId="0778A591">
            <w:pPr>
              <w:jc w:val="right"/>
            </w:pPr>
            <w:r>
              <w:rPr>
                <w:rFonts w:hint="eastAsia"/>
              </w:rPr>
              <w:t>-</w:t>
            </w:r>
          </w:p>
        </w:tc>
        <w:tc>
          <w:tcPr>
            <w:tcW w:w="1384" w:type="dxa"/>
            <w:vAlign w:val="center"/>
          </w:tcPr>
          <w:p w14:paraId="15EE5E30">
            <w:pPr>
              <w:jc w:val="right"/>
            </w:pPr>
            <w:r>
              <w:rPr>
                <w:rFonts w:hint="eastAsia"/>
              </w:rPr>
              <w:t>-</w:t>
            </w:r>
          </w:p>
        </w:tc>
      </w:tr>
      <w:tr w14:paraId="31A4A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FECC5E">
            <w:r>
              <w:rPr>
                <w:rFonts w:hint="eastAsia"/>
              </w:rPr>
              <w:t>递延所得税负债</w:t>
            </w:r>
          </w:p>
        </w:tc>
        <w:tc>
          <w:tcPr>
            <w:tcW w:w="1384" w:type="dxa"/>
            <w:vAlign w:val="center"/>
          </w:tcPr>
          <w:p w14:paraId="7BD8A2B0">
            <w:pPr>
              <w:jc w:val="right"/>
            </w:pPr>
            <w:r>
              <w:rPr>
                <w:rFonts w:hint="eastAsia"/>
              </w:rPr>
              <w:t>-</w:t>
            </w:r>
          </w:p>
        </w:tc>
        <w:tc>
          <w:tcPr>
            <w:tcW w:w="1384" w:type="dxa"/>
            <w:vAlign w:val="center"/>
          </w:tcPr>
          <w:p w14:paraId="132757E6">
            <w:pPr>
              <w:jc w:val="right"/>
            </w:pPr>
            <w:r>
              <w:rPr>
                <w:rFonts w:hint="eastAsia"/>
              </w:rPr>
              <w:t>-</w:t>
            </w:r>
          </w:p>
        </w:tc>
        <w:tc>
          <w:tcPr>
            <w:tcW w:w="1384" w:type="dxa"/>
            <w:vAlign w:val="center"/>
          </w:tcPr>
          <w:p w14:paraId="2B7E4BE6">
            <w:pPr>
              <w:jc w:val="right"/>
            </w:pPr>
            <w:r>
              <w:rPr>
                <w:rFonts w:hint="eastAsia"/>
              </w:rPr>
              <w:t>-</w:t>
            </w:r>
          </w:p>
        </w:tc>
        <w:tc>
          <w:tcPr>
            <w:tcW w:w="1384" w:type="dxa"/>
            <w:vAlign w:val="center"/>
          </w:tcPr>
          <w:p w14:paraId="60D24A32">
            <w:pPr>
              <w:jc w:val="right"/>
            </w:pPr>
            <w:r>
              <w:rPr>
                <w:rFonts w:hint="eastAsia"/>
              </w:rPr>
              <w:t>-</w:t>
            </w:r>
          </w:p>
        </w:tc>
        <w:tc>
          <w:tcPr>
            <w:tcW w:w="1384" w:type="dxa"/>
            <w:vAlign w:val="center"/>
          </w:tcPr>
          <w:p w14:paraId="05DAE996">
            <w:pPr>
              <w:jc w:val="right"/>
            </w:pPr>
            <w:r>
              <w:rPr>
                <w:rFonts w:hint="eastAsia"/>
              </w:rPr>
              <w:t>-</w:t>
            </w:r>
          </w:p>
        </w:tc>
      </w:tr>
      <w:tr w14:paraId="2599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B308B2">
            <w:r>
              <w:rPr>
                <w:rFonts w:hint="eastAsia"/>
              </w:rPr>
              <w:t>其他负债</w:t>
            </w:r>
          </w:p>
        </w:tc>
        <w:tc>
          <w:tcPr>
            <w:tcW w:w="1384" w:type="dxa"/>
            <w:vAlign w:val="center"/>
          </w:tcPr>
          <w:p w14:paraId="283C4561">
            <w:pPr>
              <w:jc w:val="right"/>
            </w:pPr>
            <w:r>
              <w:rPr>
                <w:rFonts w:hint="eastAsia"/>
              </w:rPr>
              <w:t>-</w:t>
            </w:r>
          </w:p>
        </w:tc>
        <w:tc>
          <w:tcPr>
            <w:tcW w:w="1384" w:type="dxa"/>
            <w:vAlign w:val="center"/>
          </w:tcPr>
          <w:p w14:paraId="35CCB747">
            <w:pPr>
              <w:jc w:val="right"/>
            </w:pPr>
            <w:r>
              <w:rPr>
                <w:rFonts w:hint="eastAsia"/>
              </w:rPr>
              <w:t>-</w:t>
            </w:r>
          </w:p>
        </w:tc>
        <w:tc>
          <w:tcPr>
            <w:tcW w:w="1384" w:type="dxa"/>
            <w:vAlign w:val="center"/>
          </w:tcPr>
          <w:p w14:paraId="1FC75FAA">
            <w:pPr>
              <w:jc w:val="right"/>
            </w:pPr>
            <w:r>
              <w:rPr>
                <w:rFonts w:hint="eastAsia"/>
              </w:rPr>
              <w:t>-</w:t>
            </w:r>
          </w:p>
        </w:tc>
        <w:tc>
          <w:tcPr>
            <w:tcW w:w="1384" w:type="dxa"/>
            <w:vAlign w:val="center"/>
          </w:tcPr>
          <w:p w14:paraId="10B399C2">
            <w:pPr>
              <w:jc w:val="right"/>
            </w:pPr>
            <w:r>
              <w:rPr>
                <w:rFonts w:hint="eastAsia"/>
              </w:rPr>
              <w:t>374,613.66</w:t>
            </w:r>
          </w:p>
        </w:tc>
        <w:tc>
          <w:tcPr>
            <w:tcW w:w="1384" w:type="dxa"/>
            <w:vAlign w:val="center"/>
          </w:tcPr>
          <w:p w14:paraId="745C50B5">
            <w:pPr>
              <w:jc w:val="right"/>
            </w:pPr>
            <w:r>
              <w:rPr>
                <w:rFonts w:hint="eastAsia"/>
              </w:rPr>
              <w:t>374,613.66</w:t>
            </w:r>
          </w:p>
        </w:tc>
      </w:tr>
      <w:tr w14:paraId="6EA9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20B3A">
            <w:r>
              <w:rPr>
                <w:rFonts w:hint="eastAsia"/>
              </w:rPr>
              <w:t>负债总计</w:t>
            </w:r>
          </w:p>
        </w:tc>
        <w:tc>
          <w:tcPr>
            <w:tcW w:w="1384" w:type="dxa"/>
            <w:vAlign w:val="center"/>
          </w:tcPr>
          <w:p w14:paraId="631CDBB8">
            <w:pPr>
              <w:jc w:val="right"/>
            </w:pPr>
            <w:r>
              <w:rPr>
                <w:rFonts w:hint="eastAsia"/>
              </w:rPr>
              <w:t>-</w:t>
            </w:r>
          </w:p>
        </w:tc>
        <w:tc>
          <w:tcPr>
            <w:tcW w:w="1384" w:type="dxa"/>
            <w:vAlign w:val="center"/>
          </w:tcPr>
          <w:p w14:paraId="618703AB">
            <w:pPr>
              <w:jc w:val="right"/>
            </w:pPr>
            <w:r>
              <w:rPr>
                <w:rFonts w:hint="eastAsia"/>
              </w:rPr>
              <w:t>-</w:t>
            </w:r>
          </w:p>
        </w:tc>
        <w:tc>
          <w:tcPr>
            <w:tcW w:w="1384" w:type="dxa"/>
            <w:vAlign w:val="center"/>
          </w:tcPr>
          <w:p w14:paraId="4985BBB8">
            <w:pPr>
              <w:jc w:val="right"/>
            </w:pPr>
            <w:r>
              <w:rPr>
                <w:rFonts w:hint="eastAsia"/>
              </w:rPr>
              <w:t>-</w:t>
            </w:r>
          </w:p>
        </w:tc>
        <w:tc>
          <w:tcPr>
            <w:tcW w:w="1384" w:type="dxa"/>
            <w:vAlign w:val="center"/>
          </w:tcPr>
          <w:p w14:paraId="320BB602">
            <w:pPr>
              <w:jc w:val="right"/>
            </w:pPr>
            <w:r>
              <w:rPr>
                <w:rFonts w:hint="eastAsia"/>
              </w:rPr>
              <w:t>2,479,708.45</w:t>
            </w:r>
          </w:p>
        </w:tc>
        <w:tc>
          <w:tcPr>
            <w:tcW w:w="1384" w:type="dxa"/>
            <w:vAlign w:val="center"/>
          </w:tcPr>
          <w:p w14:paraId="4FA10900">
            <w:pPr>
              <w:jc w:val="right"/>
            </w:pPr>
            <w:r>
              <w:rPr>
                <w:rFonts w:hint="eastAsia"/>
              </w:rPr>
              <w:t>2,479,708.45</w:t>
            </w:r>
          </w:p>
        </w:tc>
      </w:tr>
      <w:tr w14:paraId="10BC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21EB4">
            <w:r>
              <w:rPr>
                <w:rFonts w:hint="eastAsia"/>
              </w:rPr>
              <w:t>利率敏感度缺口</w:t>
            </w:r>
          </w:p>
        </w:tc>
        <w:tc>
          <w:tcPr>
            <w:tcW w:w="1384" w:type="dxa"/>
            <w:vAlign w:val="center"/>
          </w:tcPr>
          <w:p w14:paraId="7F99D27B">
            <w:pPr>
              <w:jc w:val="right"/>
            </w:pPr>
            <w:r>
              <w:rPr>
                <w:rFonts w:hint="eastAsia"/>
              </w:rPr>
              <w:t>105,200,014.07</w:t>
            </w:r>
          </w:p>
        </w:tc>
        <w:tc>
          <w:tcPr>
            <w:tcW w:w="1384" w:type="dxa"/>
            <w:vAlign w:val="center"/>
          </w:tcPr>
          <w:p w14:paraId="5DE40092">
            <w:pPr>
              <w:jc w:val="right"/>
            </w:pPr>
            <w:r>
              <w:rPr>
                <w:rFonts w:hint="eastAsia"/>
              </w:rPr>
              <w:t>-</w:t>
            </w:r>
          </w:p>
        </w:tc>
        <w:tc>
          <w:tcPr>
            <w:tcW w:w="1384" w:type="dxa"/>
            <w:vAlign w:val="center"/>
          </w:tcPr>
          <w:p w14:paraId="5DB88168">
            <w:pPr>
              <w:jc w:val="right"/>
            </w:pPr>
            <w:r>
              <w:rPr>
                <w:rFonts w:hint="eastAsia"/>
              </w:rPr>
              <w:t>-</w:t>
            </w:r>
          </w:p>
        </w:tc>
        <w:tc>
          <w:tcPr>
            <w:tcW w:w="1384" w:type="dxa"/>
            <w:vAlign w:val="center"/>
          </w:tcPr>
          <w:p w14:paraId="12F54C36">
            <w:pPr>
              <w:jc w:val="right"/>
            </w:pPr>
            <w:r>
              <w:rPr>
                <w:rFonts w:hint="eastAsia"/>
              </w:rPr>
              <w:t>838,802,132.32</w:t>
            </w:r>
          </w:p>
        </w:tc>
        <w:tc>
          <w:tcPr>
            <w:tcW w:w="1384" w:type="dxa"/>
            <w:vAlign w:val="center"/>
          </w:tcPr>
          <w:p w14:paraId="2448FF34">
            <w:pPr>
              <w:jc w:val="right"/>
            </w:pPr>
            <w:r>
              <w:rPr>
                <w:rFonts w:hint="eastAsia"/>
              </w:rPr>
              <w:t>944,002,146.39</w:t>
            </w:r>
          </w:p>
        </w:tc>
      </w:tr>
    </w:tbl>
    <w:p w14:paraId="5CED868B">
      <w:pPr>
        <w:pStyle w:val="47"/>
        <w:rPr>
          <w:rFonts w:hint="eastAsia"/>
        </w:rPr>
      </w:pPr>
      <w:r>
        <w:rPr>
          <w:rFonts w:hint="eastAsia"/>
        </w:rPr>
        <w:t>注：表中所示为本基金资产及负债的账面价值，并按照合约规定的利率重新定价日或到期日孰早者予以分类。</w:t>
      </w:r>
    </w:p>
    <w:p w14:paraId="4FDC3AA3">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01C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A4C3402">
            <w:r>
              <w:rPr>
                <w:rFonts w:hint="eastAsia"/>
              </w:rPr>
              <w:t>假设</w:t>
            </w:r>
          </w:p>
        </w:tc>
        <w:tc>
          <w:tcPr>
            <w:tcW w:w="3267" w:type="dxa"/>
            <w:gridSpan w:val="3"/>
            <w:vAlign w:val="center"/>
          </w:tcPr>
          <w:p w14:paraId="70493F79">
            <w:r>
              <w:rPr>
                <w:rFonts w:hint="eastAsia"/>
              </w:rPr>
              <w:t>除市场利率以外的其他市场变量保持不变</w:t>
            </w:r>
          </w:p>
        </w:tc>
      </w:tr>
      <w:tr w14:paraId="0B0A9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04B4FB7">
            <w:r>
              <w:rPr>
                <w:rFonts w:hint="eastAsia"/>
              </w:rPr>
              <w:t>分析</w:t>
            </w:r>
          </w:p>
        </w:tc>
        <w:tc>
          <w:tcPr>
            <w:tcW w:w="3267" w:type="dxa"/>
            <w:vMerge w:val="restart"/>
            <w:vAlign w:val="center"/>
          </w:tcPr>
          <w:p w14:paraId="2153507E">
            <w:r>
              <w:rPr>
                <w:rFonts w:hint="eastAsia"/>
              </w:rPr>
              <w:t>相关风险变量的变动</w:t>
            </w:r>
          </w:p>
        </w:tc>
        <w:tc>
          <w:tcPr>
            <w:tcW w:w="2159" w:type="dxa"/>
            <w:gridSpan w:val="2"/>
            <w:vAlign w:val="center"/>
          </w:tcPr>
          <w:p w14:paraId="214EA4B1">
            <w:r>
              <w:rPr>
                <w:rFonts w:hint="eastAsia"/>
              </w:rPr>
              <w:t>对资产负债表日基金资产净值的影响金额（单位：人民币元）</w:t>
            </w:r>
          </w:p>
        </w:tc>
      </w:tr>
      <w:tr w14:paraId="1BF34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9647895"/>
        </w:tc>
        <w:tc>
          <w:tcPr>
            <w:tcW w:w="3267" w:type="dxa"/>
            <w:vMerge w:val="continue"/>
            <w:vAlign w:val="center"/>
          </w:tcPr>
          <w:p w14:paraId="0BDAD450"/>
        </w:tc>
        <w:tc>
          <w:tcPr>
            <w:tcW w:w="2159" w:type="dxa"/>
            <w:vAlign w:val="center"/>
          </w:tcPr>
          <w:p w14:paraId="756F3044">
            <w:r>
              <w:rPr>
                <w:rFonts w:hint="eastAsia"/>
              </w:rPr>
              <w:t>本期末（ 2025年12月31日 ）</w:t>
            </w:r>
          </w:p>
        </w:tc>
        <w:tc>
          <w:tcPr>
            <w:tcW w:w="2159" w:type="dxa"/>
            <w:vAlign w:val="center"/>
          </w:tcPr>
          <w:p w14:paraId="5515304D">
            <w:r>
              <w:rPr>
                <w:rFonts w:hint="eastAsia"/>
              </w:rPr>
              <w:t>上年度末（ 2024年12月31日 ）</w:t>
            </w:r>
          </w:p>
        </w:tc>
      </w:tr>
      <w:tr w14:paraId="0728C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4A3C56C"/>
        </w:tc>
        <w:tc>
          <w:tcPr>
            <w:tcW w:w="3267" w:type="dxa"/>
            <w:vAlign w:val="center"/>
          </w:tcPr>
          <w:p w14:paraId="5B99ADD5">
            <w:r>
              <w:rPr>
                <w:rFonts w:hint="eastAsia"/>
              </w:rPr>
              <w:t>1.市场利率平行上升25个基点</w:t>
            </w:r>
          </w:p>
        </w:tc>
        <w:tc>
          <w:tcPr>
            <w:tcW w:w="2159" w:type="dxa"/>
            <w:vAlign w:val="center"/>
          </w:tcPr>
          <w:p w14:paraId="13826680">
            <w:pPr>
              <w:jc w:val="right"/>
            </w:pPr>
            <w:r>
              <w:rPr>
                <w:rFonts w:hint="eastAsia"/>
              </w:rPr>
              <w:t>0.00</w:t>
            </w:r>
          </w:p>
        </w:tc>
        <w:tc>
          <w:tcPr>
            <w:tcW w:w="2159" w:type="dxa"/>
            <w:vAlign w:val="center"/>
          </w:tcPr>
          <w:p w14:paraId="25C76D57">
            <w:pPr>
              <w:jc w:val="right"/>
            </w:pPr>
            <w:r>
              <w:rPr>
                <w:rFonts w:hint="eastAsia"/>
              </w:rPr>
              <w:t>0.00</w:t>
            </w:r>
          </w:p>
        </w:tc>
      </w:tr>
      <w:tr w14:paraId="79F5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FE40668"/>
        </w:tc>
        <w:tc>
          <w:tcPr>
            <w:tcW w:w="3267" w:type="dxa"/>
            <w:vAlign w:val="center"/>
          </w:tcPr>
          <w:p w14:paraId="48518096">
            <w:r>
              <w:rPr>
                <w:rFonts w:hint="eastAsia"/>
              </w:rPr>
              <w:t>2.市场利率平行下降25个基点</w:t>
            </w:r>
          </w:p>
        </w:tc>
        <w:tc>
          <w:tcPr>
            <w:tcW w:w="2159" w:type="dxa"/>
            <w:vAlign w:val="center"/>
          </w:tcPr>
          <w:p w14:paraId="33913F8D">
            <w:pPr>
              <w:jc w:val="right"/>
            </w:pPr>
            <w:r>
              <w:rPr>
                <w:rFonts w:hint="eastAsia"/>
              </w:rPr>
              <w:t>0.00</w:t>
            </w:r>
          </w:p>
        </w:tc>
        <w:tc>
          <w:tcPr>
            <w:tcW w:w="2159" w:type="dxa"/>
            <w:vAlign w:val="center"/>
          </w:tcPr>
          <w:p w14:paraId="15A7262A">
            <w:pPr>
              <w:jc w:val="right"/>
            </w:pPr>
            <w:r>
              <w:rPr>
                <w:rFonts w:hint="eastAsia"/>
              </w:rPr>
              <w:t>0.00</w:t>
            </w:r>
          </w:p>
        </w:tc>
      </w:tr>
    </w:tbl>
    <w:p w14:paraId="23B54ED5">
      <w:pPr>
        <w:pStyle w:val="36"/>
      </w:pPr>
      <w:bookmarkStart w:id="144" w:name="_Toc144"/>
      <w:r>
        <w:t>外汇风险</w:t>
      </w:r>
      <w:bookmarkEnd w:id="144"/>
    </w:p>
    <w:p w14:paraId="4FB978EB">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25B97C8B">
      <w:pPr>
        <w:pStyle w:val="37"/>
      </w:pPr>
      <w:bookmarkStart w:id="145" w:name="_Toc145"/>
      <w:r>
        <w:t>外汇风险敞口</w:t>
      </w:r>
      <w:bookmarkEnd w:id="145"/>
    </w:p>
    <w:p w14:paraId="58F5BF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4E0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E3A945F">
            <w:pPr>
              <w:jc w:val="center"/>
            </w:pPr>
            <w:r>
              <w:rPr>
                <w:rFonts w:hint="eastAsia"/>
                <w:b/>
              </w:rPr>
              <w:t>项目</w:t>
            </w:r>
          </w:p>
        </w:tc>
        <w:tc>
          <w:tcPr>
            <w:tcW w:w="1232" w:type="dxa"/>
            <w:gridSpan w:val="6"/>
            <w:shd w:val="clear" w:color="auto" w:fill="BFBFBF"/>
            <w:vAlign w:val="center"/>
          </w:tcPr>
          <w:p w14:paraId="01FBB9B1">
            <w:pPr>
              <w:jc w:val="center"/>
            </w:pPr>
            <w:r>
              <w:rPr>
                <w:rFonts w:hint="eastAsia"/>
                <w:b/>
              </w:rPr>
              <w:t>本期末2025年12月31日</w:t>
            </w:r>
          </w:p>
        </w:tc>
      </w:tr>
      <w:tr w14:paraId="4617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F08176A"/>
        </w:tc>
        <w:tc>
          <w:tcPr>
            <w:tcW w:w="1232" w:type="dxa"/>
            <w:shd w:val="clear" w:color="auto" w:fill="BFBFBF"/>
            <w:vAlign w:val="center"/>
          </w:tcPr>
          <w:p w14:paraId="4E53A232">
            <w:pPr>
              <w:jc w:val="center"/>
            </w:pPr>
            <w:r>
              <w:rPr>
                <w:rFonts w:hint="eastAsia"/>
                <w:b/>
              </w:rPr>
              <w:t>美元折合人民币</w:t>
            </w:r>
          </w:p>
        </w:tc>
        <w:tc>
          <w:tcPr>
            <w:tcW w:w="1232" w:type="dxa"/>
            <w:shd w:val="clear" w:color="auto" w:fill="BFBFBF"/>
            <w:vAlign w:val="center"/>
          </w:tcPr>
          <w:p w14:paraId="6C743C6B">
            <w:pPr>
              <w:jc w:val="center"/>
            </w:pPr>
            <w:r>
              <w:rPr>
                <w:rFonts w:hint="eastAsia"/>
                <w:b/>
              </w:rPr>
              <w:t>港币折合人民币</w:t>
            </w:r>
          </w:p>
        </w:tc>
        <w:tc>
          <w:tcPr>
            <w:tcW w:w="1232" w:type="dxa"/>
            <w:shd w:val="clear" w:color="auto" w:fill="BFBFBF"/>
            <w:vAlign w:val="center"/>
          </w:tcPr>
          <w:p w14:paraId="405F67BD">
            <w:pPr>
              <w:jc w:val="center"/>
            </w:pPr>
            <w:r>
              <w:rPr>
                <w:rFonts w:hint="eastAsia"/>
                <w:b/>
              </w:rPr>
              <w:t>欧元折合人民币</w:t>
            </w:r>
          </w:p>
        </w:tc>
        <w:tc>
          <w:tcPr>
            <w:tcW w:w="1232" w:type="dxa"/>
            <w:shd w:val="clear" w:color="auto" w:fill="BFBFBF"/>
            <w:vAlign w:val="center"/>
          </w:tcPr>
          <w:p w14:paraId="7F824670">
            <w:pPr>
              <w:jc w:val="center"/>
            </w:pPr>
            <w:r>
              <w:rPr>
                <w:rFonts w:hint="eastAsia"/>
                <w:b/>
              </w:rPr>
              <w:t>日元折合人民币</w:t>
            </w:r>
          </w:p>
        </w:tc>
        <w:tc>
          <w:tcPr>
            <w:tcW w:w="1232" w:type="dxa"/>
            <w:shd w:val="clear" w:color="auto" w:fill="BFBFBF"/>
            <w:vAlign w:val="center"/>
          </w:tcPr>
          <w:p w14:paraId="67A821F3">
            <w:pPr>
              <w:jc w:val="center"/>
            </w:pPr>
            <w:r>
              <w:rPr>
                <w:rFonts w:hint="eastAsia"/>
                <w:b/>
              </w:rPr>
              <w:t>其他币种折合人民币</w:t>
            </w:r>
          </w:p>
        </w:tc>
        <w:tc>
          <w:tcPr>
            <w:tcW w:w="1232" w:type="dxa"/>
            <w:shd w:val="clear" w:color="auto" w:fill="BFBFBF"/>
            <w:vAlign w:val="center"/>
          </w:tcPr>
          <w:p w14:paraId="7571E6AD">
            <w:pPr>
              <w:jc w:val="center"/>
            </w:pPr>
            <w:r>
              <w:rPr>
                <w:rFonts w:hint="eastAsia"/>
                <w:b/>
              </w:rPr>
              <w:t>合计</w:t>
            </w:r>
          </w:p>
        </w:tc>
      </w:tr>
      <w:tr w14:paraId="034B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5C387FC">
            <w:r>
              <w:rPr>
                <w:rFonts w:hint="eastAsia"/>
              </w:rPr>
              <w:t>以外币计价的资产</w:t>
            </w:r>
          </w:p>
        </w:tc>
        <w:tc>
          <w:tcPr>
            <w:tcW w:w="1232" w:type="dxa"/>
            <w:vAlign w:val="center"/>
          </w:tcPr>
          <w:p w14:paraId="1D8AEFE6"/>
        </w:tc>
        <w:tc>
          <w:tcPr>
            <w:tcW w:w="1232" w:type="dxa"/>
            <w:vAlign w:val="center"/>
          </w:tcPr>
          <w:p w14:paraId="228B3363"/>
        </w:tc>
        <w:tc>
          <w:tcPr>
            <w:tcW w:w="1232" w:type="dxa"/>
            <w:vAlign w:val="center"/>
          </w:tcPr>
          <w:p w14:paraId="48D21BCD"/>
        </w:tc>
        <w:tc>
          <w:tcPr>
            <w:tcW w:w="1232" w:type="dxa"/>
            <w:vAlign w:val="center"/>
          </w:tcPr>
          <w:p w14:paraId="7EA583C2"/>
        </w:tc>
        <w:tc>
          <w:tcPr>
            <w:tcW w:w="1232" w:type="dxa"/>
            <w:vAlign w:val="center"/>
          </w:tcPr>
          <w:p w14:paraId="075EAB6D"/>
        </w:tc>
        <w:tc>
          <w:tcPr>
            <w:tcW w:w="1232" w:type="dxa"/>
            <w:vAlign w:val="center"/>
          </w:tcPr>
          <w:p w14:paraId="65CF7EAD"/>
        </w:tc>
      </w:tr>
      <w:tr w14:paraId="4DEA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28C767F">
            <w:r>
              <w:rPr>
                <w:rFonts w:hint="eastAsia"/>
              </w:rPr>
              <w:t>交易性金融资产</w:t>
            </w:r>
          </w:p>
        </w:tc>
        <w:tc>
          <w:tcPr>
            <w:tcW w:w="1232" w:type="dxa"/>
            <w:vAlign w:val="center"/>
          </w:tcPr>
          <w:p w14:paraId="440419B8">
            <w:pPr>
              <w:jc w:val="right"/>
            </w:pPr>
            <w:r>
              <w:rPr>
                <w:rFonts w:hint="eastAsia"/>
              </w:rPr>
              <w:t>-</w:t>
            </w:r>
          </w:p>
        </w:tc>
        <w:tc>
          <w:tcPr>
            <w:tcW w:w="1232" w:type="dxa"/>
            <w:vAlign w:val="center"/>
          </w:tcPr>
          <w:p w14:paraId="6CCCA269">
            <w:pPr>
              <w:jc w:val="right"/>
            </w:pPr>
            <w:r>
              <w:rPr>
                <w:rFonts w:hint="eastAsia"/>
              </w:rPr>
              <w:t>51,338,905.58</w:t>
            </w:r>
          </w:p>
        </w:tc>
        <w:tc>
          <w:tcPr>
            <w:tcW w:w="1232" w:type="dxa"/>
            <w:vAlign w:val="center"/>
          </w:tcPr>
          <w:p w14:paraId="04C679D2">
            <w:pPr>
              <w:jc w:val="right"/>
            </w:pPr>
            <w:r>
              <w:rPr>
                <w:rFonts w:hint="eastAsia"/>
              </w:rPr>
              <w:t>-</w:t>
            </w:r>
          </w:p>
        </w:tc>
        <w:tc>
          <w:tcPr>
            <w:tcW w:w="1232" w:type="dxa"/>
            <w:vAlign w:val="center"/>
          </w:tcPr>
          <w:p w14:paraId="07004A08">
            <w:pPr>
              <w:jc w:val="right"/>
            </w:pPr>
            <w:r>
              <w:rPr>
                <w:rFonts w:hint="eastAsia"/>
              </w:rPr>
              <w:t>-</w:t>
            </w:r>
          </w:p>
        </w:tc>
        <w:tc>
          <w:tcPr>
            <w:tcW w:w="1232" w:type="dxa"/>
            <w:vAlign w:val="center"/>
          </w:tcPr>
          <w:p w14:paraId="652D3656">
            <w:pPr>
              <w:jc w:val="right"/>
            </w:pPr>
            <w:r>
              <w:rPr>
                <w:rFonts w:hint="eastAsia"/>
              </w:rPr>
              <w:t>-</w:t>
            </w:r>
          </w:p>
        </w:tc>
        <w:tc>
          <w:tcPr>
            <w:tcW w:w="1232" w:type="dxa"/>
            <w:vAlign w:val="center"/>
          </w:tcPr>
          <w:p w14:paraId="3089CF93">
            <w:pPr>
              <w:jc w:val="right"/>
            </w:pPr>
            <w:r>
              <w:rPr>
                <w:rFonts w:hint="eastAsia"/>
              </w:rPr>
              <w:t>51,338,905.58</w:t>
            </w:r>
          </w:p>
        </w:tc>
      </w:tr>
      <w:tr w14:paraId="0E861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0FB4994">
            <w:r>
              <w:rPr>
                <w:rFonts w:hint="eastAsia"/>
              </w:rPr>
              <w:t>资产合计</w:t>
            </w:r>
          </w:p>
        </w:tc>
        <w:tc>
          <w:tcPr>
            <w:tcW w:w="1232" w:type="dxa"/>
            <w:vAlign w:val="center"/>
          </w:tcPr>
          <w:p w14:paraId="585ACE3E">
            <w:pPr>
              <w:jc w:val="right"/>
            </w:pPr>
            <w:r>
              <w:rPr>
                <w:rFonts w:hint="eastAsia"/>
              </w:rPr>
              <w:t>-</w:t>
            </w:r>
          </w:p>
        </w:tc>
        <w:tc>
          <w:tcPr>
            <w:tcW w:w="1232" w:type="dxa"/>
            <w:vAlign w:val="center"/>
          </w:tcPr>
          <w:p w14:paraId="1A68DA32">
            <w:pPr>
              <w:jc w:val="right"/>
            </w:pPr>
            <w:r>
              <w:rPr>
                <w:rFonts w:hint="eastAsia"/>
              </w:rPr>
              <w:t>51,338,905.58</w:t>
            </w:r>
          </w:p>
        </w:tc>
        <w:tc>
          <w:tcPr>
            <w:tcW w:w="1232" w:type="dxa"/>
            <w:vAlign w:val="center"/>
          </w:tcPr>
          <w:p w14:paraId="6A99CA35">
            <w:pPr>
              <w:jc w:val="right"/>
            </w:pPr>
            <w:r>
              <w:rPr>
                <w:rFonts w:hint="eastAsia"/>
              </w:rPr>
              <w:t>-</w:t>
            </w:r>
          </w:p>
        </w:tc>
        <w:tc>
          <w:tcPr>
            <w:tcW w:w="1232" w:type="dxa"/>
            <w:vAlign w:val="center"/>
          </w:tcPr>
          <w:p w14:paraId="50F0A49E">
            <w:pPr>
              <w:jc w:val="right"/>
            </w:pPr>
            <w:r>
              <w:rPr>
                <w:rFonts w:hint="eastAsia"/>
              </w:rPr>
              <w:t>-</w:t>
            </w:r>
          </w:p>
        </w:tc>
        <w:tc>
          <w:tcPr>
            <w:tcW w:w="1232" w:type="dxa"/>
            <w:vAlign w:val="center"/>
          </w:tcPr>
          <w:p w14:paraId="1FC27C60">
            <w:pPr>
              <w:jc w:val="right"/>
            </w:pPr>
            <w:r>
              <w:rPr>
                <w:rFonts w:hint="eastAsia"/>
              </w:rPr>
              <w:t>-</w:t>
            </w:r>
          </w:p>
        </w:tc>
        <w:tc>
          <w:tcPr>
            <w:tcW w:w="1232" w:type="dxa"/>
            <w:vAlign w:val="center"/>
          </w:tcPr>
          <w:p w14:paraId="391760FE">
            <w:pPr>
              <w:jc w:val="right"/>
            </w:pPr>
            <w:r>
              <w:rPr>
                <w:rFonts w:hint="eastAsia"/>
              </w:rPr>
              <w:t>51,338,905.58</w:t>
            </w:r>
          </w:p>
        </w:tc>
      </w:tr>
      <w:tr w14:paraId="7972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42C2B0E">
            <w:r>
              <w:rPr>
                <w:rFonts w:hint="eastAsia"/>
              </w:rPr>
              <w:t>以外币计价的负债</w:t>
            </w:r>
          </w:p>
        </w:tc>
        <w:tc>
          <w:tcPr>
            <w:tcW w:w="1232" w:type="dxa"/>
            <w:vAlign w:val="center"/>
          </w:tcPr>
          <w:p w14:paraId="07E44EA6"/>
        </w:tc>
        <w:tc>
          <w:tcPr>
            <w:tcW w:w="1232" w:type="dxa"/>
            <w:vAlign w:val="center"/>
          </w:tcPr>
          <w:p w14:paraId="303E9666"/>
        </w:tc>
        <w:tc>
          <w:tcPr>
            <w:tcW w:w="1232" w:type="dxa"/>
            <w:vAlign w:val="center"/>
          </w:tcPr>
          <w:p w14:paraId="3B283EE5"/>
        </w:tc>
        <w:tc>
          <w:tcPr>
            <w:tcW w:w="1232" w:type="dxa"/>
            <w:vAlign w:val="center"/>
          </w:tcPr>
          <w:p w14:paraId="75070A22"/>
        </w:tc>
        <w:tc>
          <w:tcPr>
            <w:tcW w:w="1232" w:type="dxa"/>
            <w:vAlign w:val="center"/>
          </w:tcPr>
          <w:p w14:paraId="25E1954E"/>
        </w:tc>
        <w:tc>
          <w:tcPr>
            <w:tcW w:w="1232" w:type="dxa"/>
            <w:vAlign w:val="center"/>
          </w:tcPr>
          <w:p w14:paraId="32ACF858"/>
        </w:tc>
      </w:tr>
      <w:tr w14:paraId="5A56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F6784EC">
            <w:r>
              <w:rPr>
                <w:rFonts w:hint="eastAsia"/>
              </w:rPr>
              <w:t>负债合计</w:t>
            </w:r>
          </w:p>
        </w:tc>
        <w:tc>
          <w:tcPr>
            <w:tcW w:w="1232" w:type="dxa"/>
            <w:vAlign w:val="center"/>
          </w:tcPr>
          <w:p w14:paraId="05CE2D7A">
            <w:pPr>
              <w:jc w:val="right"/>
            </w:pPr>
            <w:r>
              <w:rPr>
                <w:rFonts w:hint="eastAsia"/>
              </w:rPr>
              <w:t>-</w:t>
            </w:r>
          </w:p>
        </w:tc>
        <w:tc>
          <w:tcPr>
            <w:tcW w:w="1232" w:type="dxa"/>
            <w:vAlign w:val="center"/>
          </w:tcPr>
          <w:p w14:paraId="285C94D2">
            <w:pPr>
              <w:jc w:val="right"/>
            </w:pPr>
            <w:r>
              <w:rPr>
                <w:rFonts w:hint="eastAsia"/>
              </w:rPr>
              <w:t>-</w:t>
            </w:r>
          </w:p>
        </w:tc>
        <w:tc>
          <w:tcPr>
            <w:tcW w:w="1232" w:type="dxa"/>
            <w:vAlign w:val="center"/>
          </w:tcPr>
          <w:p w14:paraId="68A67354">
            <w:pPr>
              <w:jc w:val="right"/>
            </w:pPr>
            <w:r>
              <w:rPr>
                <w:rFonts w:hint="eastAsia"/>
              </w:rPr>
              <w:t>-</w:t>
            </w:r>
          </w:p>
        </w:tc>
        <w:tc>
          <w:tcPr>
            <w:tcW w:w="1232" w:type="dxa"/>
            <w:vAlign w:val="center"/>
          </w:tcPr>
          <w:p w14:paraId="383EB2FB">
            <w:pPr>
              <w:jc w:val="right"/>
            </w:pPr>
            <w:r>
              <w:rPr>
                <w:rFonts w:hint="eastAsia"/>
              </w:rPr>
              <w:t>-</w:t>
            </w:r>
          </w:p>
        </w:tc>
        <w:tc>
          <w:tcPr>
            <w:tcW w:w="1232" w:type="dxa"/>
            <w:vAlign w:val="center"/>
          </w:tcPr>
          <w:p w14:paraId="53823B62">
            <w:pPr>
              <w:jc w:val="right"/>
            </w:pPr>
            <w:r>
              <w:rPr>
                <w:rFonts w:hint="eastAsia"/>
              </w:rPr>
              <w:t>-</w:t>
            </w:r>
          </w:p>
        </w:tc>
        <w:tc>
          <w:tcPr>
            <w:tcW w:w="1232" w:type="dxa"/>
            <w:vAlign w:val="center"/>
          </w:tcPr>
          <w:p w14:paraId="45745B35">
            <w:pPr>
              <w:jc w:val="right"/>
            </w:pPr>
            <w:r>
              <w:rPr>
                <w:rFonts w:hint="eastAsia"/>
              </w:rPr>
              <w:t>-</w:t>
            </w:r>
          </w:p>
        </w:tc>
      </w:tr>
      <w:tr w14:paraId="6258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FE8538C">
            <w:r>
              <w:rPr>
                <w:rFonts w:hint="eastAsia"/>
              </w:rPr>
              <w:t>资产负债表外汇风险敞口净额</w:t>
            </w:r>
          </w:p>
        </w:tc>
        <w:tc>
          <w:tcPr>
            <w:tcW w:w="1232" w:type="dxa"/>
            <w:vAlign w:val="center"/>
          </w:tcPr>
          <w:p w14:paraId="6C6EB47C">
            <w:pPr>
              <w:jc w:val="right"/>
            </w:pPr>
            <w:r>
              <w:rPr>
                <w:rFonts w:hint="eastAsia"/>
              </w:rPr>
              <w:t>-</w:t>
            </w:r>
          </w:p>
        </w:tc>
        <w:tc>
          <w:tcPr>
            <w:tcW w:w="1232" w:type="dxa"/>
            <w:vAlign w:val="center"/>
          </w:tcPr>
          <w:p w14:paraId="68472D42">
            <w:pPr>
              <w:jc w:val="right"/>
            </w:pPr>
            <w:r>
              <w:rPr>
                <w:rFonts w:hint="eastAsia"/>
              </w:rPr>
              <w:t>51,338,905.58</w:t>
            </w:r>
          </w:p>
        </w:tc>
        <w:tc>
          <w:tcPr>
            <w:tcW w:w="1232" w:type="dxa"/>
            <w:vAlign w:val="center"/>
          </w:tcPr>
          <w:p w14:paraId="14E914AB">
            <w:pPr>
              <w:jc w:val="right"/>
            </w:pPr>
            <w:r>
              <w:rPr>
                <w:rFonts w:hint="eastAsia"/>
              </w:rPr>
              <w:t>-</w:t>
            </w:r>
          </w:p>
        </w:tc>
        <w:tc>
          <w:tcPr>
            <w:tcW w:w="1232" w:type="dxa"/>
            <w:vAlign w:val="center"/>
          </w:tcPr>
          <w:p w14:paraId="0EEBC2D3">
            <w:pPr>
              <w:jc w:val="right"/>
            </w:pPr>
            <w:r>
              <w:rPr>
                <w:rFonts w:hint="eastAsia"/>
              </w:rPr>
              <w:t>-</w:t>
            </w:r>
          </w:p>
        </w:tc>
        <w:tc>
          <w:tcPr>
            <w:tcW w:w="1232" w:type="dxa"/>
            <w:vAlign w:val="center"/>
          </w:tcPr>
          <w:p w14:paraId="283DE706">
            <w:pPr>
              <w:jc w:val="right"/>
            </w:pPr>
            <w:r>
              <w:rPr>
                <w:rFonts w:hint="eastAsia"/>
              </w:rPr>
              <w:t>-</w:t>
            </w:r>
          </w:p>
        </w:tc>
        <w:tc>
          <w:tcPr>
            <w:tcW w:w="1232" w:type="dxa"/>
            <w:vAlign w:val="center"/>
          </w:tcPr>
          <w:p w14:paraId="79BAF5A3">
            <w:pPr>
              <w:jc w:val="right"/>
            </w:pPr>
            <w:r>
              <w:rPr>
                <w:rFonts w:hint="eastAsia"/>
              </w:rPr>
              <w:t>51,338,905.58</w:t>
            </w:r>
          </w:p>
        </w:tc>
      </w:tr>
    </w:tbl>
    <w:p w14:paraId="4556592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BE7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2DB4E79">
            <w:pPr>
              <w:jc w:val="center"/>
            </w:pPr>
            <w:r>
              <w:rPr>
                <w:rFonts w:hint="eastAsia"/>
                <w:b/>
              </w:rPr>
              <w:t>项目</w:t>
            </w:r>
          </w:p>
        </w:tc>
        <w:tc>
          <w:tcPr>
            <w:tcW w:w="1232" w:type="dxa"/>
            <w:gridSpan w:val="6"/>
            <w:shd w:val="clear" w:color="auto" w:fill="BFBFBF"/>
            <w:vAlign w:val="center"/>
          </w:tcPr>
          <w:p w14:paraId="7C509C7F">
            <w:pPr>
              <w:jc w:val="center"/>
            </w:pPr>
            <w:r>
              <w:rPr>
                <w:rFonts w:hint="eastAsia"/>
                <w:b/>
              </w:rPr>
              <w:t>上年度末2024年12月31日</w:t>
            </w:r>
          </w:p>
        </w:tc>
      </w:tr>
      <w:tr w14:paraId="0192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1B45C58"/>
        </w:tc>
        <w:tc>
          <w:tcPr>
            <w:tcW w:w="1232" w:type="dxa"/>
            <w:shd w:val="clear" w:color="auto" w:fill="BFBFBF"/>
            <w:vAlign w:val="center"/>
          </w:tcPr>
          <w:p w14:paraId="5714CCED">
            <w:pPr>
              <w:jc w:val="center"/>
            </w:pPr>
            <w:r>
              <w:rPr>
                <w:rFonts w:hint="eastAsia"/>
                <w:b/>
              </w:rPr>
              <w:t>美元折合人民币</w:t>
            </w:r>
          </w:p>
        </w:tc>
        <w:tc>
          <w:tcPr>
            <w:tcW w:w="1232" w:type="dxa"/>
            <w:shd w:val="clear" w:color="auto" w:fill="BFBFBF"/>
            <w:vAlign w:val="center"/>
          </w:tcPr>
          <w:p w14:paraId="16336721">
            <w:pPr>
              <w:jc w:val="center"/>
            </w:pPr>
            <w:r>
              <w:rPr>
                <w:rFonts w:hint="eastAsia"/>
                <w:b/>
              </w:rPr>
              <w:t>港币折合人民币</w:t>
            </w:r>
          </w:p>
        </w:tc>
        <w:tc>
          <w:tcPr>
            <w:tcW w:w="1232" w:type="dxa"/>
            <w:shd w:val="clear" w:color="auto" w:fill="BFBFBF"/>
            <w:vAlign w:val="center"/>
          </w:tcPr>
          <w:p w14:paraId="24D9A9C2">
            <w:pPr>
              <w:jc w:val="center"/>
            </w:pPr>
            <w:r>
              <w:rPr>
                <w:rFonts w:hint="eastAsia"/>
                <w:b/>
              </w:rPr>
              <w:t>欧元折合人民币</w:t>
            </w:r>
          </w:p>
        </w:tc>
        <w:tc>
          <w:tcPr>
            <w:tcW w:w="1232" w:type="dxa"/>
            <w:shd w:val="clear" w:color="auto" w:fill="BFBFBF"/>
            <w:vAlign w:val="center"/>
          </w:tcPr>
          <w:p w14:paraId="05419704">
            <w:pPr>
              <w:jc w:val="center"/>
            </w:pPr>
            <w:r>
              <w:rPr>
                <w:rFonts w:hint="eastAsia"/>
                <w:b/>
              </w:rPr>
              <w:t>日元折合人民币</w:t>
            </w:r>
          </w:p>
        </w:tc>
        <w:tc>
          <w:tcPr>
            <w:tcW w:w="1232" w:type="dxa"/>
            <w:shd w:val="clear" w:color="auto" w:fill="BFBFBF"/>
            <w:vAlign w:val="center"/>
          </w:tcPr>
          <w:p w14:paraId="3AB45828">
            <w:pPr>
              <w:jc w:val="center"/>
            </w:pPr>
            <w:r>
              <w:rPr>
                <w:rFonts w:hint="eastAsia"/>
                <w:b/>
              </w:rPr>
              <w:t>其他币种折合人民币</w:t>
            </w:r>
          </w:p>
        </w:tc>
        <w:tc>
          <w:tcPr>
            <w:tcW w:w="1232" w:type="dxa"/>
            <w:shd w:val="clear" w:color="auto" w:fill="BFBFBF"/>
            <w:vAlign w:val="center"/>
          </w:tcPr>
          <w:p w14:paraId="3B58EE9D">
            <w:pPr>
              <w:jc w:val="center"/>
            </w:pPr>
            <w:r>
              <w:rPr>
                <w:rFonts w:hint="eastAsia"/>
                <w:b/>
              </w:rPr>
              <w:t>合计</w:t>
            </w:r>
          </w:p>
        </w:tc>
      </w:tr>
      <w:tr w14:paraId="236F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2260995">
            <w:r>
              <w:rPr>
                <w:rFonts w:hint="eastAsia"/>
              </w:rPr>
              <w:t>以外币计价的资产</w:t>
            </w:r>
          </w:p>
        </w:tc>
        <w:tc>
          <w:tcPr>
            <w:tcW w:w="1232" w:type="dxa"/>
            <w:vAlign w:val="center"/>
          </w:tcPr>
          <w:p w14:paraId="4269485B"/>
        </w:tc>
        <w:tc>
          <w:tcPr>
            <w:tcW w:w="1232" w:type="dxa"/>
            <w:vAlign w:val="center"/>
          </w:tcPr>
          <w:p w14:paraId="3C0BCD4C"/>
        </w:tc>
        <w:tc>
          <w:tcPr>
            <w:tcW w:w="1232" w:type="dxa"/>
            <w:vAlign w:val="center"/>
          </w:tcPr>
          <w:p w14:paraId="76DB3D08"/>
        </w:tc>
        <w:tc>
          <w:tcPr>
            <w:tcW w:w="1232" w:type="dxa"/>
            <w:vAlign w:val="center"/>
          </w:tcPr>
          <w:p w14:paraId="2CC5701A"/>
        </w:tc>
        <w:tc>
          <w:tcPr>
            <w:tcW w:w="1232" w:type="dxa"/>
            <w:vAlign w:val="center"/>
          </w:tcPr>
          <w:p w14:paraId="21EACAE8"/>
        </w:tc>
        <w:tc>
          <w:tcPr>
            <w:tcW w:w="1232" w:type="dxa"/>
            <w:vAlign w:val="center"/>
          </w:tcPr>
          <w:p w14:paraId="21159134"/>
        </w:tc>
      </w:tr>
      <w:tr w14:paraId="315B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77FBF16">
            <w:r>
              <w:rPr>
                <w:rFonts w:hint="eastAsia"/>
              </w:rPr>
              <w:t>交易性金融资产</w:t>
            </w:r>
          </w:p>
        </w:tc>
        <w:tc>
          <w:tcPr>
            <w:tcW w:w="1232" w:type="dxa"/>
            <w:vAlign w:val="center"/>
          </w:tcPr>
          <w:p w14:paraId="3DFC9DFC">
            <w:pPr>
              <w:jc w:val="right"/>
            </w:pPr>
            <w:r>
              <w:rPr>
                <w:rFonts w:hint="eastAsia"/>
              </w:rPr>
              <w:t>-</w:t>
            </w:r>
          </w:p>
        </w:tc>
        <w:tc>
          <w:tcPr>
            <w:tcW w:w="1232" w:type="dxa"/>
            <w:vAlign w:val="center"/>
          </w:tcPr>
          <w:p w14:paraId="02A5C342">
            <w:pPr>
              <w:jc w:val="right"/>
            </w:pPr>
            <w:r>
              <w:rPr>
                <w:rFonts w:hint="eastAsia"/>
              </w:rPr>
              <w:t>67,070,465.77</w:t>
            </w:r>
          </w:p>
        </w:tc>
        <w:tc>
          <w:tcPr>
            <w:tcW w:w="1232" w:type="dxa"/>
            <w:vAlign w:val="center"/>
          </w:tcPr>
          <w:p w14:paraId="5A3434C4">
            <w:pPr>
              <w:jc w:val="right"/>
            </w:pPr>
            <w:r>
              <w:rPr>
                <w:rFonts w:hint="eastAsia"/>
              </w:rPr>
              <w:t>-</w:t>
            </w:r>
          </w:p>
        </w:tc>
        <w:tc>
          <w:tcPr>
            <w:tcW w:w="1232" w:type="dxa"/>
            <w:vAlign w:val="center"/>
          </w:tcPr>
          <w:p w14:paraId="25EA897F">
            <w:pPr>
              <w:jc w:val="right"/>
            </w:pPr>
            <w:r>
              <w:rPr>
                <w:rFonts w:hint="eastAsia"/>
              </w:rPr>
              <w:t>-</w:t>
            </w:r>
          </w:p>
        </w:tc>
        <w:tc>
          <w:tcPr>
            <w:tcW w:w="1232" w:type="dxa"/>
            <w:vAlign w:val="center"/>
          </w:tcPr>
          <w:p w14:paraId="6A25354D">
            <w:pPr>
              <w:jc w:val="right"/>
            </w:pPr>
            <w:r>
              <w:rPr>
                <w:rFonts w:hint="eastAsia"/>
              </w:rPr>
              <w:t>-</w:t>
            </w:r>
          </w:p>
        </w:tc>
        <w:tc>
          <w:tcPr>
            <w:tcW w:w="1232" w:type="dxa"/>
            <w:vAlign w:val="center"/>
          </w:tcPr>
          <w:p w14:paraId="5E38F970">
            <w:pPr>
              <w:jc w:val="right"/>
            </w:pPr>
            <w:r>
              <w:rPr>
                <w:rFonts w:hint="eastAsia"/>
              </w:rPr>
              <w:t>67,070,465.77</w:t>
            </w:r>
          </w:p>
        </w:tc>
      </w:tr>
      <w:tr w14:paraId="0A77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189755B">
            <w:r>
              <w:rPr>
                <w:rFonts w:hint="eastAsia"/>
              </w:rPr>
              <w:t>资产合计</w:t>
            </w:r>
          </w:p>
        </w:tc>
        <w:tc>
          <w:tcPr>
            <w:tcW w:w="1232" w:type="dxa"/>
            <w:vAlign w:val="center"/>
          </w:tcPr>
          <w:p w14:paraId="3E74F438">
            <w:pPr>
              <w:jc w:val="right"/>
            </w:pPr>
            <w:r>
              <w:rPr>
                <w:rFonts w:hint="eastAsia"/>
              </w:rPr>
              <w:t>-</w:t>
            </w:r>
          </w:p>
        </w:tc>
        <w:tc>
          <w:tcPr>
            <w:tcW w:w="1232" w:type="dxa"/>
            <w:vAlign w:val="center"/>
          </w:tcPr>
          <w:p w14:paraId="2534CB6C">
            <w:pPr>
              <w:jc w:val="right"/>
            </w:pPr>
            <w:r>
              <w:rPr>
                <w:rFonts w:hint="eastAsia"/>
              </w:rPr>
              <w:t>67,070,465.77</w:t>
            </w:r>
          </w:p>
        </w:tc>
        <w:tc>
          <w:tcPr>
            <w:tcW w:w="1232" w:type="dxa"/>
            <w:vAlign w:val="center"/>
          </w:tcPr>
          <w:p w14:paraId="05D0E9CC">
            <w:pPr>
              <w:jc w:val="right"/>
            </w:pPr>
            <w:r>
              <w:rPr>
                <w:rFonts w:hint="eastAsia"/>
              </w:rPr>
              <w:t>-</w:t>
            </w:r>
          </w:p>
        </w:tc>
        <w:tc>
          <w:tcPr>
            <w:tcW w:w="1232" w:type="dxa"/>
            <w:vAlign w:val="center"/>
          </w:tcPr>
          <w:p w14:paraId="4D60F3D6">
            <w:pPr>
              <w:jc w:val="right"/>
            </w:pPr>
            <w:r>
              <w:rPr>
                <w:rFonts w:hint="eastAsia"/>
              </w:rPr>
              <w:t>-</w:t>
            </w:r>
          </w:p>
        </w:tc>
        <w:tc>
          <w:tcPr>
            <w:tcW w:w="1232" w:type="dxa"/>
            <w:vAlign w:val="center"/>
          </w:tcPr>
          <w:p w14:paraId="41DE103F">
            <w:pPr>
              <w:jc w:val="right"/>
            </w:pPr>
            <w:r>
              <w:rPr>
                <w:rFonts w:hint="eastAsia"/>
              </w:rPr>
              <w:t>-</w:t>
            </w:r>
          </w:p>
        </w:tc>
        <w:tc>
          <w:tcPr>
            <w:tcW w:w="1232" w:type="dxa"/>
            <w:vAlign w:val="center"/>
          </w:tcPr>
          <w:p w14:paraId="3E73FADA">
            <w:pPr>
              <w:jc w:val="right"/>
            </w:pPr>
            <w:r>
              <w:rPr>
                <w:rFonts w:hint="eastAsia"/>
              </w:rPr>
              <w:t>67,070,465.77</w:t>
            </w:r>
          </w:p>
        </w:tc>
      </w:tr>
      <w:tr w14:paraId="1545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B78C1AE">
            <w:r>
              <w:rPr>
                <w:rFonts w:hint="eastAsia"/>
              </w:rPr>
              <w:t>以外币计价的负债</w:t>
            </w:r>
          </w:p>
        </w:tc>
        <w:tc>
          <w:tcPr>
            <w:tcW w:w="1232" w:type="dxa"/>
            <w:vAlign w:val="center"/>
          </w:tcPr>
          <w:p w14:paraId="731F6727"/>
        </w:tc>
        <w:tc>
          <w:tcPr>
            <w:tcW w:w="1232" w:type="dxa"/>
            <w:vAlign w:val="center"/>
          </w:tcPr>
          <w:p w14:paraId="7BBB46F4"/>
        </w:tc>
        <w:tc>
          <w:tcPr>
            <w:tcW w:w="1232" w:type="dxa"/>
            <w:vAlign w:val="center"/>
          </w:tcPr>
          <w:p w14:paraId="23AEA43A"/>
        </w:tc>
        <w:tc>
          <w:tcPr>
            <w:tcW w:w="1232" w:type="dxa"/>
            <w:vAlign w:val="center"/>
          </w:tcPr>
          <w:p w14:paraId="6EECB841"/>
        </w:tc>
        <w:tc>
          <w:tcPr>
            <w:tcW w:w="1232" w:type="dxa"/>
            <w:vAlign w:val="center"/>
          </w:tcPr>
          <w:p w14:paraId="79E93504"/>
        </w:tc>
        <w:tc>
          <w:tcPr>
            <w:tcW w:w="1232" w:type="dxa"/>
            <w:vAlign w:val="center"/>
          </w:tcPr>
          <w:p w14:paraId="4B97BCEE"/>
        </w:tc>
      </w:tr>
      <w:tr w14:paraId="6244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5882F0D">
            <w:r>
              <w:rPr>
                <w:rFonts w:hint="eastAsia"/>
              </w:rPr>
              <w:t>负债合计</w:t>
            </w:r>
          </w:p>
        </w:tc>
        <w:tc>
          <w:tcPr>
            <w:tcW w:w="1232" w:type="dxa"/>
            <w:vAlign w:val="center"/>
          </w:tcPr>
          <w:p w14:paraId="32BEDE7D">
            <w:pPr>
              <w:jc w:val="right"/>
            </w:pPr>
            <w:r>
              <w:rPr>
                <w:rFonts w:hint="eastAsia"/>
              </w:rPr>
              <w:t>-</w:t>
            </w:r>
          </w:p>
        </w:tc>
        <w:tc>
          <w:tcPr>
            <w:tcW w:w="1232" w:type="dxa"/>
            <w:vAlign w:val="center"/>
          </w:tcPr>
          <w:p w14:paraId="3D5E96FC">
            <w:pPr>
              <w:jc w:val="right"/>
            </w:pPr>
            <w:r>
              <w:rPr>
                <w:rFonts w:hint="eastAsia"/>
              </w:rPr>
              <w:t>-</w:t>
            </w:r>
          </w:p>
        </w:tc>
        <w:tc>
          <w:tcPr>
            <w:tcW w:w="1232" w:type="dxa"/>
            <w:vAlign w:val="center"/>
          </w:tcPr>
          <w:p w14:paraId="00A8B657">
            <w:pPr>
              <w:jc w:val="right"/>
            </w:pPr>
            <w:r>
              <w:rPr>
                <w:rFonts w:hint="eastAsia"/>
              </w:rPr>
              <w:t>-</w:t>
            </w:r>
          </w:p>
        </w:tc>
        <w:tc>
          <w:tcPr>
            <w:tcW w:w="1232" w:type="dxa"/>
            <w:vAlign w:val="center"/>
          </w:tcPr>
          <w:p w14:paraId="4BC31A5D">
            <w:pPr>
              <w:jc w:val="right"/>
            </w:pPr>
            <w:r>
              <w:rPr>
                <w:rFonts w:hint="eastAsia"/>
              </w:rPr>
              <w:t>-</w:t>
            </w:r>
          </w:p>
        </w:tc>
        <w:tc>
          <w:tcPr>
            <w:tcW w:w="1232" w:type="dxa"/>
            <w:vAlign w:val="center"/>
          </w:tcPr>
          <w:p w14:paraId="3C92E4A1">
            <w:pPr>
              <w:jc w:val="right"/>
            </w:pPr>
            <w:r>
              <w:rPr>
                <w:rFonts w:hint="eastAsia"/>
              </w:rPr>
              <w:t>-</w:t>
            </w:r>
          </w:p>
        </w:tc>
        <w:tc>
          <w:tcPr>
            <w:tcW w:w="1232" w:type="dxa"/>
            <w:vAlign w:val="center"/>
          </w:tcPr>
          <w:p w14:paraId="32C20179">
            <w:pPr>
              <w:jc w:val="right"/>
            </w:pPr>
            <w:r>
              <w:rPr>
                <w:rFonts w:hint="eastAsia"/>
              </w:rPr>
              <w:t>-</w:t>
            </w:r>
          </w:p>
        </w:tc>
      </w:tr>
      <w:tr w14:paraId="2AEF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2CD4B7B">
            <w:r>
              <w:rPr>
                <w:rFonts w:hint="eastAsia"/>
              </w:rPr>
              <w:t>资产负债表外汇风险敞口净额</w:t>
            </w:r>
          </w:p>
        </w:tc>
        <w:tc>
          <w:tcPr>
            <w:tcW w:w="1232" w:type="dxa"/>
            <w:vAlign w:val="center"/>
          </w:tcPr>
          <w:p w14:paraId="65208610">
            <w:pPr>
              <w:jc w:val="right"/>
            </w:pPr>
            <w:r>
              <w:rPr>
                <w:rFonts w:hint="eastAsia"/>
              </w:rPr>
              <w:t>-</w:t>
            </w:r>
          </w:p>
        </w:tc>
        <w:tc>
          <w:tcPr>
            <w:tcW w:w="1232" w:type="dxa"/>
            <w:vAlign w:val="center"/>
          </w:tcPr>
          <w:p w14:paraId="75B78C3F">
            <w:pPr>
              <w:jc w:val="right"/>
            </w:pPr>
            <w:r>
              <w:rPr>
                <w:rFonts w:hint="eastAsia"/>
              </w:rPr>
              <w:t>67,070,465.77</w:t>
            </w:r>
          </w:p>
        </w:tc>
        <w:tc>
          <w:tcPr>
            <w:tcW w:w="1232" w:type="dxa"/>
            <w:vAlign w:val="center"/>
          </w:tcPr>
          <w:p w14:paraId="107D32C6">
            <w:pPr>
              <w:jc w:val="right"/>
            </w:pPr>
            <w:r>
              <w:rPr>
                <w:rFonts w:hint="eastAsia"/>
              </w:rPr>
              <w:t>-</w:t>
            </w:r>
          </w:p>
        </w:tc>
        <w:tc>
          <w:tcPr>
            <w:tcW w:w="1232" w:type="dxa"/>
            <w:vAlign w:val="center"/>
          </w:tcPr>
          <w:p w14:paraId="5A16595B">
            <w:pPr>
              <w:jc w:val="right"/>
            </w:pPr>
            <w:r>
              <w:rPr>
                <w:rFonts w:hint="eastAsia"/>
              </w:rPr>
              <w:t>-</w:t>
            </w:r>
          </w:p>
        </w:tc>
        <w:tc>
          <w:tcPr>
            <w:tcW w:w="1232" w:type="dxa"/>
            <w:vAlign w:val="center"/>
          </w:tcPr>
          <w:p w14:paraId="4CC471AE">
            <w:pPr>
              <w:jc w:val="right"/>
            </w:pPr>
            <w:r>
              <w:rPr>
                <w:rFonts w:hint="eastAsia"/>
              </w:rPr>
              <w:t>-</w:t>
            </w:r>
          </w:p>
        </w:tc>
        <w:tc>
          <w:tcPr>
            <w:tcW w:w="1232" w:type="dxa"/>
            <w:vAlign w:val="center"/>
          </w:tcPr>
          <w:p w14:paraId="6E2B5162">
            <w:pPr>
              <w:jc w:val="right"/>
            </w:pPr>
            <w:r>
              <w:rPr>
                <w:rFonts w:hint="eastAsia"/>
              </w:rPr>
              <w:t>67,070,465.77</w:t>
            </w:r>
          </w:p>
        </w:tc>
      </w:tr>
    </w:tbl>
    <w:p w14:paraId="493EB204">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74B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71A5808">
            <w:r>
              <w:rPr>
                <w:rFonts w:hint="eastAsia"/>
              </w:rPr>
              <w:t>假设</w:t>
            </w:r>
          </w:p>
        </w:tc>
        <w:tc>
          <w:tcPr>
            <w:tcW w:w="3267" w:type="dxa"/>
            <w:gridSpan w:val="3"/>
            <w:vAlign w:val="center"/>
          </w:tcPr>
          <w:p w14:paraId="5630385D">
            <w:r>
              <w:rPr>
                <w:rFonts w:hint="eastAsia"/>
              </w:rPr>
              <w:t>除汇率以外的其他市场变量保持不变</w:t>
            </w:r>
          </w:p>
        </w:tc>
      </w:tr>
      <w:tr w14:paraId="140FE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C789CE8">
            <w:r>
              <w:rPr>
                <w:rFonts w:hint="eastAsia"/>
              </w:rPr>
              <w:t>分析</w:t>
            </w:r>
          </w:p>
        </w:tc>
        <w:tc>
          <w:tcPr>
            <w:tcW w:w="3267" w:type="dxa"/>
            <w:vMerge w:val="restart"/>
            <w:vAlign w:val="center"/>
          </w:tcPr>
          <w:p w14:paraId="38A8971F">
            <w:r>
              <w:rPr>
                <w:rFonts w:hint="eastAsia"/>
              </w:rPr>
              <w:t>相关风险变量的变动</w:t>
            </w:r>
          </w:p>
        </w:tc>
        <w:tc>
          <w:tcPr>
            <w:tcW w:w="2159" w:type="dxa"/>
            <w:gridSpan w:val="2"/>
            <w:vAlign w:val="center"/>
          </w:tcPr>
          <w:p w14:paraId="4ADCF1DA">
            <w:r>
              <w:rPr>
                <w:rFonts w:hint="eastAsia"/>
              </w:rPr>
              <w:t>对资产负债表日基金资产净值的影响金额（单位：人民币元）</w:t>
            </w:r>
          </w:p>
        </w:tc>
      </w:tr>
      <w:tr w14:paraId="78F9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6DB2F04"/>
        </w:tc>
        <w:tc>
          <w:tcPr>
            <w:tcW w:w="3267" w:type="dxa"/>
            <w:vMerge w:val="continue"/>
            <w:vAlign w:val="center"/>
          </w:tcPr>
          <w:p w14:paraId="6AC7EE7F"/>
        </w:tc>
        <w:tc>
          <w:tcPr>
            <w:tcW w:w="2159" w:type="dxa"/>
            <w:vAlign w:val="center"/>
          </w:tcPr>
          <w:p w14:paraId="2A1A80A5">
            <w:r>
              <w:rPr>
                <w:rFonts w:hint="eastAsia"/>
              </w:rPr>
              <w:t>本期末（ 2025年12月31日 ）</w:t>
            </w:r>
          </w:p>
        </w:tc>
        <w:tc>
          <w:tcPr>
            <w:tcW w:w="2159" w:type="dxa"/>
            <w:vAlign w:val="center"/>
          </w:tcPr>
          <w:p w14:paraId="6EF6683A">
            <w:r>
              <w:rPr>
                <w:rFonts w:hint="eastAsia"/>
              </w:rPr>
              <w:t>上年度末（ 2024年12月31日 ）</w:t>
            </w:r>
          </w:p>
        </w:tc>
      </w:tr>
      <w:tr w14:paraId="5FF2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A83F936"/>
        </w:tc>
        <w:tc>
          <w:tcPr>
            <w:tcW w:w="3267" w:type="dxa"/>
            <w:vAlign w:val="center"/>
          </w:tcPr>
          <w:p w14:paraId="6D3FA8EE">
            <w:r>
              <w:rPr>
                <w:rFonts w:hint="eastAsia"/>
              </w:rPr>
              <w:t>1. 所有外币相对人民币升值 5%</w:t>
            </w:r>
          </w:p>
        </w:tc>
        <w:tc>
          <w:tcPr>
            <w:tcW w:w="2159" w:type="dxa"/>
            <w:vAlign w:val="center"/>
          </w:tcPr>
          <w:p w14:paraId="24AA5B8B">
            <w:pPr>
              <w:jc w:val="right"/>
            </w:pPr>
            <w:r>
              <w:rPr>
                <w:rFonts w:hint="eastAsia"/>
              </w:rPr>
              <w:t>2,566,945.28</w:t>
            </w:r>
          </w:p>
        </w:tc>
        <w:tc>
          <w:tcPr>
            <w:tcW w:w="2159" w:type="dxa"/>
            <w:vAlign w:val="center"/>
          </w:tcPr>
          <w:p w14:paraId="648D0C56">
            <w:pPr>
              <w:jc w:val="right"/>
            </w:pPr>
            <w:r>
              <w:rPr>
                <w:rFonts w:hint="eastAsia"/>
              </w:rPr>
              <w:t>3,353,523.29</w:t>
            </w:r>
          </w:p>
        </w:tc>
      </w:tr>
      <w:tr w14:paraId="3295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F6EF935"/>
        </w:tc>
        <w:tc>
          <w:tcPr>
            <w:tcW w:w="3267" w:type="dxa"/>
            <w:vAlign w:val="center"/>
          </w:tcPr>
          <w:p w14:paraId="4FA1B1C8">
            <w:r>
              <w:rPr>
                <w:rFonts w:hint="eastAsia"/>
              </w:rPr>
              <w:t>2. 所有外币相对人民币贬值 5%</w:t>
            </w:r>
          </w:p>
        </w:tc>
        <w:tc>
          <w:tcPr>
            <w:tcW w:w="2159" w:type="dxa"/>
            <w:vAlign w:val="center"/>
          </w:tcPr>
          <w:p w14:paraId="4A7B93CD">
            <w:pPr>
              <w:jc w:val="right"/>
            </w:pPr>
            <w:r>
              <w:rPr>
                <w:rFonts w:hint="eastAsia"/>
              </w:rPr>
              <w:t>-2,566,945.28</w:t>
            </w:r>
          </w:p>
        </w:tc>
        <w:tc>
          <w:tcPr>
            <w:tcW w:w="2159" w:type="dxa"/>
            <w:vAlign w:val="center"/>
          </w:tcPr>
          <w:p w14:paraId="31AFA85C">
            <w:pPr>
              <w:jc w:val="right"/>
            </w:pPr>
            <w:r>
              <w:rPr>
                <w:rFonts w:hint="eastAsia"/>
              </w:rPr>
              <w:t>-3,353,523.29</w:t>
            </w:r>
          </w:p>
        </w:tc>
      </w:tr>
    </w:tbl>
    <w:p w14:paraId="4A49180D">
      <w:pPr>
        <w:pStyle w:val="36"/>
      </w:pPr>
      <w:bookmarkStart w:id="147" w:name="_Toc147"/>
      <w:r>
        <w:t>其他价格风险</w:t>
      </w:r>
      <w:bookmarkEnd w:id="147"/>
    </w:p>
    <w:p w14:paraId="177A1BD3">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14848F38">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414AEA2E">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2673A116">
      <w:pPr>
        <w:pStyle w:val="37"/>
      </w:pPr>
      <w:bookmarkStart w:id="148" w:name="_Toc148"/>
      <w:r>
        <w:t>其他价格风险敞口</w:t>
      </w:r>
      <w:bookmarkEnd w:id="148"/>
    </w:p>
    <w:p w14:paraId="7ED81D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4DB8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8AF2899">
            <w:pPr>
              <w:jc w:val="center"/>
            </w:pPr>
            <w:r>
              <w:rPr>
                <w:rFonts w:hint="eastAsia"/>
                <w:b/>
              </w:rPr>
              <w:t>项目</w:t>
            </w:r>
          </w:p>
        </w:tc>
        <w:tc>
          <w:tcPr>
            <w:tcW w:w="1827" w:type="dxa"/>
            <w:gridSpan w:val="2"/>
            <w:shd w:val="clear" w:color="auto" w:fill="BFBFBF"/>
            <w:vAlign w:val="center"/>
          </w:tcPr>
          <w:p w14:paraId="49614D8A">
            <w:pPr>
              <w:jc w:val="center"/>
            </w:pPr>
            <w:r>
              <w:rPr>
                <w:rFonts w:hint="eastAsia"/>
                <w:b/>
              </w:rPr>
              <w:t>本期末2025年12月31日</w:t>
            </w:r>
          </w:p>
        </w:tc>
        <w:tc>
          <w:tcPr>
            <w:tcW w:w="1827" w:type="dxa"/>
            <w:gridSpan w:val="2"/>
            <w:shd w:val="clear" w:color="auto" w:fill="BFBFBF"/>
            <w:vAlign w:val="center"/>
          </w:tcPr>
          <w:p w14:paraId="16D02488">
            <w:pPr>
              <w:jc w:val="center"/>
            </w:pPr>
            <w:r>
              <w:rPr>
                <w:rFonts w:hint="eastAsia"/>
                <w:b/>
              </w:rPr>
              <w:t>上年度末2024年12月31日</w:t>
            </w:r>
          </w:p>
        </w:tc>
      </w:tr>
      <w:tr w14:paraId="3F70F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BA0B54B"/>
        </w:tc>
        <w:tc>
          <w:tcPr>
            <w:tcW w:w="1827" w:type="dxa"/>
            <w:shd w:val="clear" w:color="auto" w:fill="BFBFBF"/>
            <w:vAlign w:val="center"/>
          </w:tcPr>
          <w:p w14:paraId="4F6F667D">
            <w:pPr>
              <w:jc w:val="center"/>
            </w:pPr>
            <w:r>
              <w:rPr>
                <w:rFonts w:hint="eastAsia"/>
                <w:b/>
              </w:rPr>
              <w:t>公允价值</w:t>
            </w:r>
          </w:p>
        </w:tc>
        <w:tc>
          <w:tcPr>
            <w:tcW w:w="1356" w:type="dxa"/>
            <w:shd w:val="clear" w:color="auto" w:fill="BFBFBF"/>
            <w:vAlign w:val="center"/>
          </w:tcPr>
          <w:p w14:paraId="46AF91DF">
            <w:pPr>
              <w:jc w:val="center"/>
            </w:pPr>
            <w:r>
              <w:rPr>
                <w:rFonts w:hint="eastAsia"/>
                <w:b/>
              </w:rPr>
              <w:t>占基金资产净值比例（%）</w:t>
            </w:r>
          </w:p>
        </w:tc>
        <w:tc>
          <w:tcPr>
            <w:tcW w:w="1827" w:type="dxa"/>
            <w:shd w:val="clear" w:color="auto" w:fill="BFBFBF"/>
            <w:vAlign w:val="center"/>
          </w:tcPr>
          <w:p w14:paraId="488C1437">
            <w:pPr>
              <w:jc w:val="center"/>
            </w:pPr>
            <w:r>
              <w:rPr>
                <w:rFonts w:hint="eastAsia"/>
                <w:b/>
              </w:rPr>
              <w:t>公允价值</w:t>
            </w:r>
          </w:p>
        </w:tc>
        <w:tc>
          <w:tcPr>
            <w:tcW w:w="1439" w:type="dxa"/>
            <w:shd w:val="clear" w:color="auto" w:fill="BFBFBF"/>
            <w:vAlign w:val="center"/>
          </w:tcPr>
          <w:p w14:paraId="4B4448E8">
            <w:pPr>
              <w:jc w:val="center"/>
            </w:pPr>
            <w:r>
              <w:rPr>
                <w:rFonts w:hint="eastAsia"/>
                <w:b/>
              </w:rPr>
              <w:t>占基金资产净值比例（%）</w:t>
            </w:r>
          </w:p>
        </w:tc>
      </w:tr>
      <w:tr w14:paraId="1CE0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3DA6793">
            <w:r>
              <w:rPr>
                <w:rFonts w:hint="eastAsia"/>
              </w:rPr>
              <w:t>交易性金融资产-股票投资</w:t>
            </w:r>
          </w:p>
        </w:tc>
        <w:tc>
          <w:tcPr>
            <w:tcW w:w="1827" w:type="dxa"/>
            <w:vAlign w:val="center"/>
          </w:tcPr>
          <w:p w14:paraId="3F253363">
            <w:pPr>
              <w:jc w:val="right"/>
            </w:pPr>
            <w:r>
              <w:rPr>
                <w:rFonts w:hint="eastAsia"/>
              </w:rPr>
              <w:t>714,700,861.73</w:t>
            </w:r>
          </w:p>
        </w:tc>
        <w:tc>
          <w:tcPr>
            <w:tcW w:w="1356" w:type="dxa"/>
            <w:vAlign w:val="center"/>
          </w:tcPr>
          <w:p w14:paraId="7D5E0F29">
            <w:pPr>
              <w:jc w:val="right"/>
            </w:pPr>
            <w:r>
              <w:rPr>
                <w:rFonts w:hint="eastAsia"/>
              </w:rPr>
              <w:t>91.53</w:t>
            </w:r>
          </w:p>
        </w:tc>
        <w:tc>
          <w:tcPr>
            <w:tcW w:w="1827" w:type="dxa"/>
            <w:vAlign w:val="center"/>
          </w:tcPr>
          <w:p w14:paraId="25DAE2F4">
            <w:pPr>
              <w:jc w:val="right"/>
            </w:pPr>
            <w:r>
              <w:rPr>
                <w:rFonts w:hint="eastAsia"/>
              </w:rPr>
              <w:t>840,165,926.50</w:t>
            </w:r>
          </w:p>
        </w:tc>
        <w:tc>
          <w:tcPr>
            <w:tcW w:w="1439" w:type="dxa"/>
            <w:vAlign w:val="center"/>
          </w:tcPr>
          <w:p w14:paraId="09B0C457">
            <w:pPr>
              <w:jc w:val="right"/>
            </w:pPr>
            <w:r>
              <w:rPr>
                <w:rFonts w:hint="eastAsia"/>
              </w:rPr>
              <w:t>89.00</w:t>
            </w:r>
          </w:p>
        </w:tc>
      </w:tr>
      <w:tr w14:paraId="35795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DBD5A64">
            <w:r>
              <w:rPr>
                <w:rFonts w:hint="eastAsia"/>
              </w:rPr>
              <w:t>交易性金融资产-基金投资</w:t>
            </w:r>
          </w:p>
        </w:tc>
        <w:tc>
          <w:tcPr>
            <w:tcW w:w="1827" w:type="dxa"/>
            <w:vAlign w:val="center"/>
          </w:tcPr>
          <w:p w14:paraId="4DAE91ED">
            <w:pPr>
              <w:jc w:val="right"/>
            </w:pPr>
            <w:r>
              <w:rPr>
                <w:rFonts w:hint="eastAsia"/>
              </w:rPr>
              <w:t>-</w:t>
            </w:r>
          </w:p>
        </w:tc>
        <w:tc>
          <w:tcPr>
            <w:tcW w:w="1356" w:type="dxa"/>
            <w:vAlign w:val="center"/>
          </w:tcPr>
          <w:p w14:paraId="1A0DF8C5">
            <w:pPr>
              <w:jc w:val="right"/>
            </w:pPr>
            <w:r>
              <w:rPr>
                <w:rFonts w:hint="eastAsia"/>
              </w:rPr>
              <w:t>-</w:t>
            </w:r>
          </w:p>
        </w:tc>
        <w:tc>
          <w:tcPr>
            <w:tcW w:w="1827" w:type="dxa"/>
            <w:vAlign w:val="center"/>
          </w:tcPr>
          <w:p w14:paraId="7DAE99B2">
            <w:pPr>
              <w:jc w:val="right"/>
            </w:pPr>
            <w:r>
              <w:rPr>
                <w:rFonts w:hint="eastAsia"/>
              </w:rPr>
              <w:t>-</w:t>
            </w:r>
          </w:p>
        </w:tc>
        <w:tc>
          <w:tcPr>
            <w:tcW w:w="1439" w:type="dxa"/>
            <w:vAlign w:val="center"/>
          </w:tcPr>
          <w:p w14:paraId="52D90ADA">
            <w:pPr>
              <w:jc w:val="right"/>
            </w:pPr>
            <w:r>
              <w:rPr>
                <w:rFonts w:hint="eastAsia"/>
              </w:rPr>
              <w:t>-</w:t>
            </w:r>
          </w:p>
        </w:tc>
      </w:tr>
      <w:tr w14:paraId="3E36C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B481DD0">
            <w:r>
              <w:rPr>
                <w:rFonts w:hint="eastAsia"/>
              </w:rPr>
              <w:t>交易性金融资产-贵金属投资</w:t>
            </w:r>
          </w:p>
        </w:tc>
        <w:tc>
          <w:tcPr>
            <w:tcW w:w="1827" w:type="dxa"/>
            <w:vAlign w:val="center"/>
          </w:tcPr>
          <w:p w14:paraId="421C3535">
            <w:pPr>
              <w:jc w:val="right"/>
            </w:pPr>
            <w:r>
              <w:rPr>
                <w:rFonts w:hint="eastAsia"/>
              </w:rPr>
              <w:t>-</w:t>
            </w:r>
          </w:p>
        </w:tc>
        <w:tc>
          <w:tcPr>
            <w:tcW w:w="1356" w:type="dxa"/>
            <w:vAlign w:val="center"/>
          </w:tcPr>
          <w:p w14:paraId="537A9718">
            <w:pPr>
              <w:jc w:val="right"/>
            </w:pPr>
            <w:r>
              <w:rPr>
                <w:rFonts w:hint="eastAsia"/>
              </w:rPr>
              <w:t>-</w:t>
            </w:r>
          </w:p>
        </w:tc>
        <w:tc>
          <w:tcPr>
            <w:tcW w:w="1827" w:type="dxa"/>
            <w:vAlign w:val="center"/>
          </w:tcPr>
          <w:p w14:paraId="78036A05">
            <w:pPr>
              <w:jc w:val="right"/>
            </w:pPr>
            <w:r>
              <w:rPr>
                <w:rFonts w:hint="eastAsia"/>
              </w:rPr>
              <w:t>-</w:t>
            </w:r>
          </w:p>
        </w:tc>
        <w:tc>
          <w:tcPr>
            <w:tcW w:w="1439" w:type="dxa"/>
            <w:vAlign w:val="center"/>
          </w:tcPr>
          <w:p w14:paraId="4D208CD7">
            <w:pPr>
              <w:jc w:val="right"/>
            </w:pPr>
            <w:r>
              <w:rPr>
                <w:rFonts w:hint="eastAsia"/>
              </w:rPr>
              <w:t>-</w:t>
            </w:r>
          </w:p>
        </w:tc>
      </w:tr>
      <w:tr w14:paraId="5625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6D1AFA3">
            <w:r>
              <w:rPr>
                <w:rFonts w:hint="eastAsia"/>
              </w:rPr>
              <w:t>衍生金融资产-权证投资</w:t>
            </w:r>
          </w:p>
        </w:tc>
        <w:tc>
          <w:tcPr>
            <w:tcW w:w="1827" w:type="dxa"/>
            <w:vAlign w:val="center"/>
          </w:tcPr>
          <w:p w14:paraId="6EFD6AF6">
            <w:pPr>
              <w:jc w:val="right"/>
            </w:pPr>
            <w:r>
              <w:rPr>
                <w:rFonts w:hint="eastAsia"/>
              </w:rPr>
              <w:t>-</w:t>
            </w:r>
          </w:p>
        </w:tc>
        <w:tc>
          <w:tcPr>
            <w:tcW w:w="1356" w:type="dxa"/>
            <w:vAlign w:val="center"/>
          </w:tcPr>
          <w:p w14:paraId="07B8AE55">
            <w:pPr>
              <w:jc w:val="right"/>
            </w:pPr>
            <w:r>
              <w:rPr>
                <w:rFonts w:hint="eastAsia"/>
              </w:rPr>
              <w:t>-</w:t>
            </w:r>
          </w:p>
        </w:tc>
        <w:tc>
          <w:tcPr>
            <w:tcW w:w="1827" w:type="dxa"/>
            <w:vAlign w:val="center"/>
          </w:tcPr>
          <w:p w14:paraId="52181B5F">
            <w:pPr>
              <w:jc w:val="right"/>
            </w:pPr>
            <w:r>
              <w:rPr>
                <w:rFonts w:hint="eastAsia"/>
              </w:rPr>
              <w:t>-</w:t>
            </w:r>
          </w:p>
        </w:tc>
        <w:tc>
          <w:tcPr>
            <w:tcW w:w="1439" w:type="dxa"/>
            <w:vAlign w:val="center"/>
          </w:tcPr>
          <w:p w14:paraId="68B606CB">
            <w:pPr>
              <w:jc w:val="right"/>
            </w:pPr>
            <w:r>
              <w:rPr>
                <w:rFonts w:hint="eastAsia"/>
              </w:rPr>
              <w:t>-</w:t>
            </w:r>
          </w:p>
        </w:tc>
      </w:tr>
      <w:tr w14:paraId="31548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F20D02">
            <w:r>
              <w:rPr>
                <w:rFonts w:hint="eastAsia"/>
              </w:rPr>
              <w:t>其他</w:t>
            </w:r>
          </w:p>
        </w:tc>
        <w:tc>
          <w:tcPr>
            <w:tcW w:w="1827" w:type="dxa"/>
            <w:vAlign w:val="center"/>
          </w:tcPr>
          <w:p w14:paraId="09EAD9D3">
            <w:pPr>
              <w:jc w:val="right"/>
            </w:pPr>
            <w:r>
              <w:rPr>
                <w:rFonts w:hint="eastAsia"/>
              </w:rPr>
              <w:t>-</w:t>
            </w:r>
          </w:p>
        </w:tc>
        <w:tc>
          <w:tcPr>
            <w:tcW w:w="1356" w:type="dxa"/>
            <w:vAlign w:val="center"/>
          </w:tcPr>
          <w:p w14:paraId="1D73F668">
            <w:pPr>
              <w:jc w:val="right"/>
            </w:pPr>
            <w:r>
              <w:rPr>
                <w:rFonts w:hint="eastAsia"/>
              </w:rPr>
              <w:t>-</w:t>
            </w:r>
          </w:p>
        </w:tc>
        <w:tc>
          <w:tcPr>
            <w:tcW w:w="1827" w:type="dxa"/>
            <w:vAlign w:val="center"/>
          </w:tcPr>
          <w:p w14:paraId="150131B3">
            <w:pPr>
              <w:jc w:val="right"/>
            </w:pPr>
            <w:r>
              <w:rPr>
                <w:rFonts w:hint="eastAsia"/>
              </w:rPr>
              <w:t>-</w:t>
            </w:r>
          </w:p>
        </w:tc>
        <w:tc>
          <w:tcPr>
            <w:tcW w:w="1439" w:type="dxa"/>
            <w:vAlign w:val="center"/>
          </w:tcPr>
          <w:p w14:paraId="3FDAC890">
            <w:pPr>
              <w:jc w:val="right"/>
            </w:pPr>
            <w:r>
              <w:rPr>
                <w:rFonts w:hint="eastAsia"/>
              </w:rPr>
              <w:t>-</w:t>
            </w:r>
          </w:p>
        </w:tc>
      </w:tr>
      <w:tr w14:paraId="2ECE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1E5D248">
            <w:r>
              <w:rPr>
                <w:rFonts w:hint="eastAsia"/>
              </w:rPr>
              <w:t>合计</w:t>
            </w:r>
          </w:p>
        </w:tc>
        <w:tc>
          <w:tcPr>
            <w:tcW w:w="1827" w:type="dxa"/>
            <w:vAlign w:val="center"/>
          </w:tcPr>
          <w:p w14:paraId="134A0878">
            <w:pPr>
              <w:jc w:val="right"/>
            </w:pPr>
            <w:r>
              <w:rPr>
                <w:rFonts w:hint="eastAsia"/>
              </w:rPr>
              <w:t>714,700,861.73</w:t>
            </w:r>
          </w:p>
        </w:tc>
        <w:tc>
          <w:tcPr>
            <w:tcW w:w="1356" w:type="dxa"/>
            <w:vAlign w:val="center"/>
          </w:tcPr>
          <w:p w14:paraId="5072522A">
            <w:pPr>
              <w:jc w:val="right"/>
            </w:pPr>
            <w:r>
              <w:rPr>
                <w:rFonts w:hint="eastAsia"/>
              </w:rPr>
              <w:t>91.53</w:t>
            </w:r>
          </w:p>
        </w:tc>
        <w:tc>
          <w:tcPr>
            <w:tcW w:w="1827" w:type="dxa"/>
            <w:vAlign w:val="center"/>
          </w:tcPr>
          <w:p w14:paraId="6C578D61">
            <w:pPr>
              <w:jc w:val="right"/>
            </w:pPr>
            <w:r>
              <w:rPr>
                <w:rFonts w:hint="eastAsia"/>
              </w:rPr>
              <w:t>840,165,926.50</w:t>
            </w:r>
          </w:p>
        </w:tc>
        <w:tc>
          <w:tcPr>
            <w:tcW w:w="1439" w:type="dxa"/>
            <w:vAlign w:val="center"/>
          </w:tcPr>
          <w:p w14:paraId="1080B849">
            <w:pPr>
              <w:jc w:val="right"/>
            </w:pPr>
            <w:r>
              <w:rPr>
                <w:rFonts w:hint="eastAsia"/>
              </w:rPr>
              <w:t>89.00</w:t>
            </w:r>
          </w:p>
        </w:tc>
      </w:tr>
    </w:tbl>
    <w:p w14:paraId="2D89660D">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D30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4756E3C">
            <w:r>
              <w:rPr>
                <w:rFonts w:hint="eastAsia"/>
              </w:rPr>
              <w:t>假设</w:t>
            </w:r>
          </w:p>
        </w:tc>
        <w:tc>
          <w:tcPr>
            <w:tcW w:w="3267" w:type="dxa"/>
            <w:gridSpan w:val="3"/>
            <w:vAlign w:val="center"/>
          </w:tcPr>
          <w:p w14:paraId="08D0804C">
            <w:r>
              <w:rPr>
                <w:rFonts w:hint="eastAsia"/>
              </w:rPr>
              <w:t>除业绩比较基准以外的其他市场变量保持不变</w:t>
            </w:r>
          </w:p>
        </w:tc>
      </w:tr>
      <w:tr w14:paraId="2718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CB56FCD">
            <w:r>
              <w:rPr>
                <w:rFonts w:hint="eastAsia"/>
              </w:rPr>
              <w:t>分析</w:t>
            </w:r>
          </w:p>
        </w:tc>
        <w:tc>
          <w:tcPr>
            <w:tcW w:w="3267" w:type="dxa"/>
            <w:vMerge w:val="restart"/>
            <w:vAlign w:val="center"/>
          </w:tcPr>
          <w:p w14:paraId="3D1D3D5F">
            <w:r>
              <w:rPr>
                <w:rFonts w:hint="eastAsia"/>
              </w:rPr>
              <w:t>相关风险变量的变动</w:t>
            </w:r>
          </w:p>
        </w:tc>
        <w:tc>
          <w:tcPr>
            <w:tcW w:w="2159" w:type="dxa"/>
            <w:gridSpan w:val="2"/>
            <w:vAlign w:val="center"/>
          </w:tcPr>
          <w:p w14:paraId="05E8297A">
            <w:r>
              <w:rPr>
                <w:rFonts w:hint="eastAsia"/>
              </w:rPr>
              <w:t>对资产负债表日基金资产净值的影响金额（单位：人民币元）</w:t>
            </w:r>
          </w:p>
        </w:tc>
      </w:tr>
      <w:tr w14:paraId="69A86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3517F42"/>
        </w:tc>
        <w:tc>
          <w:tcPr>
            <w:tcW w:w="3267" w:type="dxa"/>
            <w:vMerge w:val="continue"/>
            <w:vAlign w:val="center"/>
          </w:tcPr>
          <w:p w14:paraId="2ECE7B3F"/>
        </w:tc>
        <w:tc>
          <w:tcPr>
            <w:tcW w:w="2159" w:type="dxa"/>
            <w:vAlign w:val="center"/>
          </w:tcPr>
          <w:p w14:paraId="4D52195A">
            <w:r>
              <w:rPr>
                <w:rFonts w:hint="eastAsia"/>
              </w:rPr>
              <w:t>本期末（ 2025年12月31日 ）</w:t>
            </w:r>
          </w:p>
        </w:tc>
        <w:tc>
          <w:tcPr>
            <w:tcW w:w="2159" w:type="dxa"/>
            <w:vAlign w:val="center"/>
          </w:tcPr>
          <w:p w14:paraId="71D32DB3">
            <w:r>
              <w:rPr>
                <w:rFonts w:hint="eastAsia"/>
              </w:rPr>
              <w:t>上年度末（ 2024年12月31日 ）</w:t>
            </w:r>
          </w:p>
        </w:tc>
      </w:tr>
      <w:tr w14:paraId="5FF9A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5198E5E"/>
        </w:tc>
        <w:tc>
          <w:tcPr>
            <w:tcW w:w="3267" w:type="dxa"/>
            <w:vAlign w:val="center"/>
          </w:tcPr>
          <w:p w14:paraId="0EC8116D">
            <w:r>
              <w:rPr>
                <w:rFonts w:hint="eastAsia"/>
              </w:rPr>
              <w:t>1.组合自身基准上升 5%</w:t>
            </w:r>
          </w:p>
        </w:tc>
        <w:tc>
          <w:tcPr>
            <w:tcW w:w="2159" w:type="dxa"/>
            <w:vAlign w:val="center"/>
          </w:tcPr>
          <w:p w14:paraId="7898DD05">
            <w:pPr>
              <w:jc w:val="right"/>
            </w:pPr>
            <w:r>
              <w:rPr>
                <w:rFonts w:hint="eastAsia"/>
              </w:rPr>
              <w:t>40,603,296.49</w:t>
            </w:r>
          </w:p>
        </w:tc>
        <w:tc>
          <w:tcPr>
            <w:tcW w:w="2159" w:type="dxa"/>
            <w:vAlign w:val="center"/>
          </w:tcPr>
          <w:p w14:paraId="725E9F2E">
            <w:pPr>
              <w:jc w:val="right"/>
            </w:pPr>
            <w:r>
              <w:rPr>
                <w:rFonts w:hint="eastAsia"/>
              </w:rPr>
              <w:t>47,545,371.15</w:t>
            </w:r>
          </w:p>
        </w:tc>
      </w:tr>
      <w:tr w14:paraId="17773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B10FB6B"/>
        </w:tc>
        <w:tc>
          <w:tcPr>
            <w:tcW w:w="3267" w:type="dxa"/>
            <w:vAlign w:val="center"/>
          </w:tcPr>
          <w:p w14:paraId="589C023A">
            <w:r>
              <w:rPr>
                <w:rFonts w:hint="eastAsia"/>
              </w:rPr>
              <w:t>2.组合自身基准下降 5%</w:t>
            </w:r>
          </w:p>
        </w:tc>
        <w:tc>
          <w:tcPr>
            <w:tcW w:w="2159" w:type="dxa"/>
            <w:vAlign w:val="center"/>
          </w:tcPr>
          <w:p w14:paraId="1BC02FD6">
            <w:pPr>
              <w:jc w:val="right"/>
            </w:pPr>
            <w:r>
              <w:rPr>
                <w:rFonts w:hint="eastAsia"/>
              </w:rPr>
              <w:t>-40,603,296.49</w:t>
            </w:r>
          </w:p>
        </w:tc>
        <w:tc>
          <w:tcPr>
            <w:tcW w:w="2159" w:type="dxa"/>
            <w:vAlign w:val="center"/>
          </w:tcPr>
          <w:p w14:paraId="48F477B5">
            <w:pPr>
              <w:jc w:val="right"/>
            </w:pPr>
            <w:r>
              <w:rPr>
                <w:rFonts w:hint="eastAsia"/>
              </w:rPr>
              <w:t>-47,545,371.15</w:t>
            </w:r>
          </w:p>
        </w:tc>
      </w:tr>
    </w:tbl>
    <w:p w14:paraId="2B32CAAA">
      <w:pPr>
        <w:pStyle w:val="28"/>
      </w:pPr>
      <w:bookmarkStart w:id="150" w:name="_Toc150"/>
      <w:r>
        <w:t>公允价值</w:t>
      </w:r>
      <w:bookmarkEnd w:id="150"/>
    </w:p>
    <w:p w14:paraId="4408F824">
      <w:pPr>
        <w:pStyle w:val="35"/>
      </w:pPr>
      <w:bookmarkStart w:id="151" w:name="_Toc151"/>
      <w:r>
        <w:t>金融工具公允价值计量的方法</w:t>
      </w:r>
      <w:bookmarkEnd w:id="151"/>
    </w:p>
    <w:p w14:paraId="2CD140F3">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E30AEF5">
      <w:pPr>
        <w:pStyle w:val="35"/>
      </w:pPr>
      <w:bookmarkStart w:id="152" w:name="_Toc152"/>
      <w:r>
        <w:t>持续的以公允价值计量的金融工具</w:t>
      </w:r>
      <w:bookmarkEnd w:id="152"/>
    </w:p>
    <w:p w14:paraId="78ABEDD8">
      <w:pPr>
        <w:pStyle w:val="36"/>
      </w:pPr>
      <w:bookmarkStart w:id="153" w:name="_Toc153"/>
      <w:r>
        <w:t>各层次金融工具的公允价值</w:t>
      </w:r>
      <w:bookmarkEnd w:id="153"/>
    </w:p>
    <w:p w14:paraId="07319CD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94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F2AA360">
            <w:pPr>
              <w:jc w:val="center"/>
            </w:pPr>
            <w:r>
              <w:rPr>
                <w:rFonts w:hint="eastAsia"/>
                <w:b/>
              </w:rPr>
              <w:t>公允价值计量结果所属的层次</w:t>
            </w:r>
          </w:p>
        </w:tc>
        <w:tc>
          <w:tcPr>
            <w:tcW w:w="2768" w:type="dxa"/>
            <w:shd w:val="clear" w:color="auto" w:fill="BFBFBF"/>
            <w:vAlign w:val="center"/>
          </w:tcPr>
          <w:p w14:paraId="05C6371F">
            <w:pPr>
              <w:jc w:val="center"/>
            </w:pPr>
            <w:r>
              <w:rPr>
                <w:rFonts w:hint="eastAsia"/>
                <w:b/>
              </w:rPr>
              <w:t>本期末2025年12月31日</w:t>
            </w:r>
          </w:p>
        </w:tc>
        <w:tc>
          <w:tcPr>
            <w:tcW w:w="2768" w:type="dxa"/>
            <w:shd w:val="clear" w:color="auto" w:fill="BFBFBF"/>
            <w:vAlign w:val="center"/>
          </w:tcPr>
          <w:p w14:paraId="667C3B2F">
            <w:pPr>
              <w:jc w:val="center"/>
            </w:pPr>
            <w:r>
              <w:rPr>
                <w:rFonts w:hint="eastAsia"/>
                <w:b/>
              </w:rPr>
              <w:t>上年度末2024年12月31日</w:t>
            </w:r>
          </w:p>
        </w:tc>
      </w:tr>
      <w:tr w14:paraId="47B9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BB25D2">
            <w:r>
              <w:rPr>
                <w:rFonts w:hint="eastAsia"/>
              </w:rPr>
              <w:t>第一层次</w:t>
            </w:r>
          </w:p>
        </w:tc>
        <w:tc>
          <w:tcPr>
            <w:tcW w:w="2768" w:type="dxa"/>
            <w:vAlign w:val="center"/>
          </w:tcPr>
          <w:p w14:paraId="41F68C91">
            <w:pPr>
              <w:jc w:val="right"/>
            </w:pPr>
            <w:r>
              <w:rPr>
                <w:rFonts w:hint="eastAsia"/>
              </w:rPr>
              <w:t>710,470,065.73</w:t>
            </w:r>
          </w:p>
        </w:tc>
        <w:tc>
          <w:tcPr>
            <w:tcW w:w="2768" w:type="dxa"/>
            <w:vAlign w:val="center"/>
          </w:tcPr>
          <w:p w14:paraId="1FFC458C">
            <w:pPr>
              <w:jc w:val="right"/>
            </w:pPr>
            <w:r>
              <w:rPr>
                <w:rFonts w:hint="eastAsia"/>
              </w:rPr>
              <w:t>839,570,007.61</w:t>
            </w:r>
          </w:p>
        </w:tc>
      </w:tr>
      <w:tr w14:paraId="75E3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599D78">
            <w:r>
              <w:rPr>
                <w:rFonts w:hint="eastAsia"/>
              </w:rPr>
              <w:t>第二层次</w:t>
            </w:r>
          </w:p>
        </w:tc>
        <w:tc>
          <w:tcPr>
            <w:tcW w:w="2768" w:type="dxa"/>
            <w:vAlign w:val="center"/>
          </w:tcPr>
          <w:p w14:paraId="358EE857">
            <w:pPr>
              <w:jc w:val="right"/>
            </w:pPr>
            <w:r>
              <w:rPr>
                <w:rFonts w:hint="eastAsia"/>
              </w:rPr>
              <w:t>-</w:t>
            </w:r>
          </w:p>
        </w:tc>
        <w:tc>
          <w:tcPr>
            <w:tcW w:w="2768" w:type="dxa"/>
            <w:vAlign w:val="center"/>
          </w:tcPr>
          <w:p w14:paraId="1736C869">
            <w:pPr>
              <w:jc w:val="right"/>
            </w:pPr>
            <w:r>
              <w:rPr>
                <w:rFonts w:hint="eastAsia"/>
              </w:rPr>
              <w:t>27,736.50</w:t>
            </w:r>
          </w:p>
        </w:tc>
      </w:tr>
      <w:tr w14:paraId="2DBC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4D6695">
            <w:r>
              <w:rPr>
                <w:rFonts w:hint="eastAsia"/>
              </w:rPr>
              <w:t>第三层次</w:t>
            </w:r>
          </w:p>
        </w:tc>
        <w:tc>
          <w:tcPr>
            <w:tcW w:w="2768" w:type="dxa"/>
            <w:vAlign w:val="center"/>
          </w:tcPr>
          <w:p w14:paraId="09459A84">
            <w:pPr>
              <w:jc w:val="right"/>
            </w:pPr>
            <w:r>
              <w:rPr>
                <w:rFonts w:hint="eastAsia"/>
              </w:rPr>
              <w:t>4,230,796.00</w:t>
            </w:r>
          </w:p>
        </w:tc>
        <w:tc>
          <w:tcPr>
            <w:tcW w:w="2768" w:type="dxa"/>
            <w:vAlign w:val="center"/>
          </w:tcPr>
          <w:p w14:paraId="09113E5D">
            <w:pPr>
              <w:jc w:val="right"/>
            </w:pPr>
            <w:r>
              <w:rPr>
                <w:rFonts w:hint="eastAsia"/>
              </w:rPr>
              <w:t>568,182.39</w:t>
            </w:r>
          </w:p>
        </w:tc>
      </w:tr>
      <w:tr w14:paraId="7D86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BF8B16">
            <w:r>
              <w:rPr>
                <w:rFonts w:hint="eastAsia"/>
              </w:rPr>
              <w:t>合计</w:t>
            </w:r>
          </w:p>
        </w:tc>
        <w:tc>
          <w:tcPr>
            <w:tcW w:w="2768" w:type="dxa"/>
            <w:vAlign w:val="center"/>
          </w:tcPr>
          <w:p w14:paraId="60562788">
            <w:pPr>
              <w:jc w:val="right"/>
            </w:pPr>
            <w:r>
              <w:rPr>
                <w:rFonts w:hint="eastAsia"/>
              </w:rPr>
              <w:t>714,700,861.73</w:t>
            </w:r>
          </w:p>
        </w:tc>
        <w:tc>
          <w:tcPr>
            <w:tcW w:w="2768" w:type="dxa"/>
            <w:vAlign w:val="center"/>
          </w:tcPr>
          <w:p w14:paraId="3B5BDA0B">
            <w:pPr>
              <w:jc w:val="right"/>
            </w:pPr>
            <w:r>
              <w:rPr>
                <w:rFonts w:hint="eastAsia"/>
              </w:rPr>
              <w:t>840,165,926.50</w:t>
            </w:r>
          </w:p>
        </w:tc>
      </w:tr>
    </w:tbl>
    <w:p w14:paraId="3CC1F868">
      <w:pPr>
        <w:pStyle w:val="36"/>
      </w:pPr>
      <w:bookmarkStart w:id="154" w:name="_Toc154"/>
      <w:r>
        <w:t>公允价值所属层次间的重大变动</w:t>
      </w:r>
      <w:bookmarkEnd w:id="154"/>
    </w:p>
    <w:p w14:paraId="07758823">
      <w:pPr>
        <w:pStyle w:val="18"/>
        <w:rPr>
          <w:rFonts w:hint="eastAsia"/>
        </w:rPr>
      </w:pPr>
      <w:r>
        <w:rPr>
          <w:rFonts w:hint="eastAsia"/>
        </w:rPr>
        <w:t>本基金以导致各层次之间转换的事项发生日为确认各层次之间转换的时点。</w:t>
      </w:r>
    </w:p>
    <w:p w14:paraId="6BD337C3">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643D38A0">
      <w:pPr>
        <w:pStyle w:val="36"/>
      </w:pPr>
      <w:bookmarkStart w:id="155" w:name="_Toc155"/>
      <w:r>
        <w:t>第三层次公允价值余额及变动情况</w:t>
      </w:r>
      <w:bookmarkEnd w:id="155"/>
    </w:p>
    <w:p w14:paraId="12FEA172">
      <w:pPr>
        <w:pStyle w:val="37"/>
      </w:pPr>
      <w:bookmarkStart w:id="156" w:name="_Toc156"/>
      <w:r>
        <w:t>第三层次公允价值余额及变动情况</w:t>
      </w:r>
      <w:bookmarkEnd w:id="156"/>
    </w:p>
    <w:p w14:paraId="3E42A31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F6E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467CD8B">
            <w:r>
              <w:rPr>
                <w:rFonts w:hint="eastAsia"/>
              </w:rPr>
              <w:t>项目</w:t>
            </w:r>
          </w:p>
        </w:tc>
        <w:tc>
          <w:tcPr>
            <w:tcW w:w="2076" w:type="dxa"/>
            <w:gridSpan w:val="3"/>
            <w:vAlign w:val="center"/>
          </w:tcPr>
          <w:p w14:paraId="4064A555">
            <w:r>
              <w:rPr>
                <w:rFonts w:hint="eastAsia"/>
              </w:rPr>
              <w:t>本期2025年1月1日至2025年12月31日</w:t>
            </w:r>
          </w:p>
        </w:tc>
      </w:tr>
      <w:tr w14:paraId="2408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B1084D9"/>
        </w:tc>
        <w:tc>
          <w:tcPr>
            <w:tcW w:w="2076" w:type="dxa"/>
            <w:gridSpan w:val="2"/>
            <w:vAlign w:val="center"/>
          </w:tcPr>
          <w:p w14:paraId="69B20F70">
            <w:r>
              <w:rPr>
                <w:rFonts w:hint="eastAsia"/>
              </w:rPr>
              <w:t>交易性金融资产</w:t>
            </w:r>
          </w:p>
        </w:tc>
        <w:tc>
          <w:tcPr>
            <w:tcW w:w="2076" w:type="dxa"/>
            <w:vMerge w:val="restart"/>
            <w:vAlign w:val="center"/>
          </w:tcPr>
          <w:p w14:paraId="0B3B13FB">
            <w:r>
              <w:rPr>
                <w:rFonts w:hint="eastAsia"/>
              </w:rPr>
              <w:t>合计</w:t>
            </w:r>
          </w:p>
        </w:tc>
      </w:tr>
      <w:tr w14:paraId="7688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C512EBA"/>
        </w:tc>
        <w:tc>
          <w:tcPr>
            <w:tcW w:w="2076" w:type="dxa"/>
            <w:vAlign w:val="center"/>
          </w:tcPr>
          <w:p w14:paraId="55B5E869">
            <w:r>
              <w:rPr>
                <w:rFonts w:hint="eastAsia"/>
              </w:rPr>
              <w:t>债券投资</w:t>
            </w:r>
          </w:p>
        </w:tc>
        <w:tc>
          <w:tcPr>
            <w:tcW w:w="2076" w:type="dxa"/>
            <w:vAlign w:val="center"/>
          </w:tcPr>
          <w:p w14:paraId="175651DA">
            <w:r>
              <w:rPr>
                <w:rFonts w:hint="eastAsia"/>
              </w:rPr>
              <w:t>股票投资</w:t>
            </w:r>
          </w:p>
        </w:tc>
        <w:tc>
          <w:tcPr>
            <w:tcW w:w="2076" w:type="dxa"/>
            <w:vMerge w:val="continue"/>
            <w:vAlign w:val="center"/>
          </w:tcPr>
          <w:p w14:paraId="0F2630FF"/>
        </w:tc>
      </w:tr>
      <w:tr w14:paraId="5B83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54604D">
            <w:r>
              <w:rPr>
                <w:rFonts w:hint="eastAsia"/>
              </w:rPr>
              <w:t>期初余额</w:t>
            </w:r>
          </w:p>
        </w:tc>
        <w:tc>
          <w:tcPr>
            <w:tcW w:w="2076" w:type="dxa"/>
            <w:vAlign w:val="center"/>
          </w:tcPr>
          <w:p w14:paraId="7331833B">
            <w:pPr>
              <w:jc w:val="right"/>
            </w:pPr>
            <w:r>
              <w:rPr>
                <w:rFonts w:hint="eastAsia"/>
              </w:rPr>
              <w:t>-</w:t>
            </w:r>
          </w:p>
        </w:tc>
        <w:tc>
          <w:tcPr>
            <w:tcW w:w="2076" w:type="dxa"/>
            <w:vAlign w:val="center"/>
          </w:tcPr>
          <w:p w14:paraId="354E6958">
            <w:pPr>
              <w:jc w:val="right"/>
            </w:pPr>
            <w:r>
              <w:rPr>
                <w:rFonts w:hint="eastAsia"/>
              </w:rPr>
              <w:t>568,182.39</w:t>
            </w:r>
          </w:p>
        </w:tc>
        <w:tc>
          <w:tcPr>
            <w:tcW w:w="2076" w:type="dxa"/>
            <w:vAlign w:val="center"/>
          </w:tcPr>
          <w:p w14:paraId="2F47935B">
            <w:pPr>
              <w:jc w:val="right"/>
            </w:pPr>
            <w:r>
              <w:rPr>
                <w:rFonts w:hint="eastAsia"/>
              </w:rPr>
              <w:t>568,182.39</w:t>
            </w:r>
          </w:p>
        </w:tc>
      </w:tr>
      <w:tr w14:paraId="4B27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C1E685">
            <w:r>
              <w:rPr>
                <w:rFonts w:hint="eastAsia"/>
              </w:rPr>
              <w:t>当期购买</w:t>
            </w:r>
          </w:p>
        </w:tc>
        <w:tc>
          <w:tcPr>
            <w:tcW w:w="2076" w:type="dxa"/>
            <w:vAlign w:val="center"/>
          </w:tcPr>
          <w:p w14:paraId="06364983">
            <w:pPr>
              <w:jc w:val="right"/>
            </w:pPr>
            <w:r>
              <w:rPr>
                <w:rFonts w:hint="eastAsia"/>
              </w:rPr>
              <w:t>-</w:t>
            </w:r>
          </w:p>
        </w:tc>
        <w:tc>
          <w:tcPr>
            <w:tcW w:w="2076" w:type="dxa"/>
            <w:vAlign w:val="center"/>
          </w:tcPr>
          <w:p w14:paraId="7178DC05">
            <w:pPr>
              <w:jc w:val="right"/>
            </w:pPr>
            <w:r>
              <w:rPr>
                <w:rFonts w:hint="eastAsia"/>
              </w:rPr>
              <w:t>-</w:t>
            </w:r>
          </w:p>
        </w:tc>
        <w:tc>
          <w:tcPr>
            <w:tcW w:w="2076" w:type="dxa"/>
            <w:vAlign w:val="center"/>
          </w:tcPr>
          <w:p w14:paraId="2B83490B">
            <w:pPr>
              <w:jc w:val="right"/>
            </w:pPr>
            <w:r>
              <w:rPr>
                <w:rFonts w:hint="eastAsia"/>
              </w:rPr>
              <w:t>-</w:t>
            </w:r>
          </w:p>
        </w:tc>
      </w:tr>
      <w:tr w14:paraId="0FA8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1EC075">
            <w:r>
              <w:rPr>
                <w:rFonts w:hint="eastAsia"/>
              </w:rPr>
              <w:t>当期出售/结算</w:t>
            </w:r>
          </w:p>
        </w:tc>
        <w:tc>
          <w:tcPr>
            <w:tcW w:w="2076" w:type="dxa"/>
            <w:vAlign w:val="center"/>
          </w:tcPr>
          <w:p w14:paraId="345DE5A2">
            <w:pPr>
              <w:jc w:val="right"/>
            </w:pPr>
            <w:r>
              <w:rPr>
                <w:rFonts w:hint="eastAsia"/>
              </w:rPr>
              <w:t>-</w:t>
            </w:r>
          </w:p>
        </w:tc>
        <w:tc>
          <w:tcPr>
            <w:tcW w:w="2076" w:type="dxa"/>
            <w:vAlign w:val="center"/>
          </w:tcPr>
          <w:p w14:paraId="2BAE586F">
            <w:pPr>
              <w:jc w:val="right"/>
            </w:pPr>
            <w:r>
              <w:rPr>
                <w:rFonts w:hint="eastAsia"/>
              </w:rPr>
              <w:t>-</w:t>
            </w:r>
          </w:p>
        </w:tc>
        <w:tc>
          <w:tcPr>
            <w:tcW w:w="2076" w:type="dxa"/>
            <w:vAlign w:val="center"/>
          </w:tcPr>
          <w:p w14:paraId="690FA11D">
            <w:pPr>
              <w:jc w:val="right"/>
            </w:pPr>
            <w:r>
              <w:rPr>
                <w:rFonts w:hint="eastAsia"/>
              </w:rPr>
              <w:t>-</w:t>
            </w:r>
          </w:p>
        </w:tc>
      </w:tr>
      <w:tr w14:paraId="621E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2E8E81">
            <w:r>
              <w:rPr>
                <w:rFonts w:hint="eastAsia"/>
              </w:rPr>
              <w:t>转入第三层次</w:t>
            </w:r>
          </w:p>
        </w:tc>
        <w:tc>
          <w:tcPr>
            <w:tcW w:w="2076" w:type="dxa"/>
            <w:vAlign w:val="center"/>
          </w:tcPr>
          <w:p w14:paraId="61730D17">
            <w:pPr>
              <w:jc w:val="right"/>
            </w:pPr>
            <w:r>
              <w:rPr>
                <w:rFonts w:hint="eastAsia"/>
              </w:rPr>
              <w:t>-</w:t>
            </w:r>
          </w:p>
        </w:tc>
        <w:tc>
          <w:tcPr>
            <w:tcW w:w="2076" w:type="dxa"/>
            <w:vAlign w:val="center"/>
          </w:tcPr>
          <w:p w14:paraId="684A5731">
            <w:pPr>
              <w:jc w:val="right"/>
            </w:pPr>
            <w:r>
              <w:rPr>
                <w:rFonts w:hint="eastAsia"/>
              </w:rPr>
              <w:t>1,811,803.66</w:t>
            </w:r>
          </w:p>
        </w:tc>
        <w:tc>
          <w:tcPr>
            <w:tcW w:w="2076" w:type="dxa"/>
            <w:vAlign w:val="center"/>
          </w:tcPr>
          <w:p w14:paraId="5BCF2453">
            <w:pPr>
              <w:jc w:val="right"/>
            </w:pPr>
            <w:r>
              <w:rPr>
                <w:rFonts w:hint="eastAsia"/>
              </w:rPr>
              <w:t>1,811,803.66</w:t>
            </w:r>
          </w:p>
        </w:tc>
      </w:tr>
      <w:tr w14:paraId="6FA8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29BD40">
            <w:r>
              <w:rPr>
                <w:rFonts w:hint="eastAsia"/>
              </w:rPr>
              <w:t>转出第三层次</w:t>
            </w:r>
          </w:p>
        </w:tc>
        <w:tc>
          <w:tcPr>
            <w:tcW w:w="2076" w:type="dxa"/>
            <w:vAlign w:val="center"/>
          </w:tcPr>
          <w:p w14:paraId="3CA6F039">
            <w:pPr>
              <w:jc w:val="right"/>
            </w:pPr>
            <w:r>
              <w:rPr>
                <w:rFonts w:hint="eastAsia"/>
              </w:rPr>
              <w:t>-</w:t>
            </w:r>
          </w:p>
        </w:tc>
        <w:tc>
          <w:tcPr>
            <w:tcW w:w="2076" w:type="dxa"/>
            <w:vAlign w:val="center"/>
          </w:tcPr>
          <w:p w14:paraId="10F65CD1">
            <w:pPr>
              <w:jc w:val="right"/>
            </w:pPr>
            <w:r>
              <w:rPr>
                <w:rFonts w:hint="eastAsia"/>
              </w:rPr>
              <w:t>1,164,615.45</w:t>
            </w:r>
          </w:p>
        </w:tc>
        <w:tc>
          <w:tcPr>
            <w:tcW w:w="2076" w:type="dxa"/>
            <w:vAlign w:val="center"/>
          </w:tcPr>
          <w:p w14:paraId="0C3EB405">
            <w:pPr>
              <w:jc w:val="right"/>
            </w:pPr>
            <w:r>
              <w:rPr>
                <w:rFonts w:hint="eastAsia"/>
              </w:rPr>
              <w:t>1,164,615.45</w:t>
            </w:r>
          </w:p>
        </w:tc>
      </w:tr>
      <w:tr w14:paraId="790D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9BFA67">
            <w:r>
              <w:rPr>
                <w:rFonts w:hint="eastAsia"/>
              </w:rPr>
              <w:t>当期利得或损失总额</w:t>
            </w:r>
          </w:p>
        </w:tc>
        <w:tc>
          <w:tcPr>
            <w:tcW w:w="2076" w:type="dxa"/>
            <w:vAlign w:val="center"/>
          </w:tcPr>
          <w:p w14:paraId="0E78B2EF">
            <w:pPr>
              <w:jc w:val="right"/>
            </w:pPr>
            <w:r>
              <w:rPr>
                <w:rFonts w:hint="eastAsia"/>
              </w:rPr>
              <w:t>-</w:t>
            </w:r>
          </w:p>
        </w:tc>
        <w:tc>
          <w:tcPr>
            <w:tcW w:w="2076" w:type="dxa"/>
            <w:vAlign w:val="center"/>
          </w:tcPr>
          <w:p w14:paraId="1A542473">
            <w:pPr>
              <w:jc w:val="right"/>
            </w:pPr>
            <w:r>
              <w:rPr>
                <w:rFonts w:hint="eastAsia"/>
              </w:rPr>
              <w:t>3,015,425.40</w:t>
            </w:r>
          </w:p>
        </w:tc>
        <w:tc>
          <w:tcPr>
            <w:tcW w:w="2076" w:type="dxa"/>
            <w:vAlign w:val="center"/>
          </w:tcPr>
          <w:p w14:paraId="28D5234B">
            <w:pPr>
              <w:jc w:val="right"/>
            </w:pPr>
            <w:r>
              <w:rPr>
                <w:rFonts w:hint="eastAsia"/>
              </w:rPr>
              <w:t>3,015,425.40</w:t>
            </w:r>
          </w:p>
        </w:tc>
      </w:tr>
      <w:tr w14:paraId="3A60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396258">
            <w:r>
              <w:rPr>
                <w:rFonts w:hint="eastAsia"/>
              </w:rPr>
              <w:t>其中：计入损益的利得或损失</w:t>
            </w:r>
          </w:p>
        </w:tc>
        <w:tc>
          <w:tcPr>
            <w:tcW w:w="2076" w:type="dxa"/>
            <w:vAlign w:val="center"/>
          </w:tcPr>
          <w:p w14:paraId="1FE2C60B">
            <w:pPr>
              <w:jc w:val="right"/>
            </w:pPr>
            <w:r>
              <w:rPr>
                <w:rFonts w:hint="eastAsia"/>
              </w:rPr>
              <w:t>-</w:t>
            </w:r>
          </w:p>
        </w:tc>
        <w:tc>
          <w:tcPr>
            <w:tcW w:w="2076" w:type="dxa"/>
            <w:vAlign w:val="center"/>
          </w:tcPr>
          <w:p w14:paraId="6BBADD85">
            <w:pPr>
              <w:jc w:val="right"/>
            </w:pPr>
            <w:r>
              <w:rPr>
                <w:rFonts w:hint="eastAsia"/>
              </w:rPr>
              <w:t>3,015,425.40</w:t>
            </w:r>
          </w:p>
        </w:tc>
        <w:tc>
          <w:tcPr>
            <w:tcW w:w="2076" w:type="dxa"/>
            <w:vAlign w:val="center"/>
          </w:tcPr>
          <w:p w14:paraId="303F1486">
            <w:pPr>
              <w:jc w:val="right"/>
            </w:pPr>
            <w:r>
              <w:rPr>
                <w:rFonts w:hint="eastAsia"/>
              </w:rPr>
              <w:t>3,015,425.40</w:t>
            </w:r>
          </w:p>
        </w:tc>
      </w:tr>
      <w:tr w14:paraId="4F003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E6814A">
            <w:r>
              <w:rPr>
                <w:rFonts w:hint="eastAsia"/>
              </w:rPr>
              <w:t xml:space="preserve">      计入其他综合收益的利得或损失</w:t>
            </w:r>
          </w:p>
        </w:tc>
        <w:tc>
          <w:tcPr>
            <w:tcW w:w="2076" w:type="dxa"/>
            <w:vAlign w:val="center"/>
          </w:tcPr>
          <w:p w14:paraId="3764A5DD">
            <w:pPr>
              <w:jc w:val="right"/>
            </w:pPr>
            <w:r>
              <w:rPr>
                <w:rFonts w:hint="eastAsia"/>
              </w:rPr>
              <w:t>-</w:t>
            </w:r>
          </w:p>
        </w:tc>
        <w:tc>
          <w:tcPr>
            <w:tcW w:w="2076" w:type="dxa"/>
            <w:vAlign w:val="center"/>
          </w:tcPr>
          <w:p w14:paraId="0295DE23">
            <w:pPr>
              <w:jc w:val="right"/>
            </w:pPr>
            <w:r>
              <w:rPr>
                <w:rFonts w:hint="eastAsia"/>
              </w:rPr>
              <w:t>-</w:t>
            </w:r>
          </w:p>
        </w:tc>
        <w:tc>
          <w:tcPr>
            <w:tcW w:w="2076" w:type="dxa"/>
            <w:vAlign w:val="center"/>
          </w:tcPr>
          <w:p w14:paraId="2717AF90">
            <w:pPr>
              <w:jc w:val="right"/>
            </w:pPr>
            <w:r>
              <w:rPr>
                <w:rFonts w:hint="eastAsia"/>
              </w:rPr>
              <w:t>-</w:t>
            </w:r>
          </w:p>
        </w:tc>
      </w:tr>
      <w:tr w14:paraId="312D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E38421">
            <w:r>
              <w:rPr>
                <w:rFonts w:hint="eastAsia"/>
              </w:rPr>
              <w:t>期末余额</w:t>
            </w:r>
          </w:p>
        </w:tc>
        <w:tc>
          <w:tcPr>
            <w:tcW w:w="2076" w:type="dxa"/>
            <w:vAlign w:val="center"/>
          </w:tcPr>
          <w:p w14:paraId="536FC496">
            <w:pPr>
              <w:jc w:val="right"/>
            </w:pPr>
            <w:r>
              <w:rPr>
                <w:rFonts w:hint="eastAsia"/>
              </w:rPr>
              <w:t>-</w:t>
            </w:r>
          </w:p>
        </w:tc>
        <w:tc>
          <w:tcPr>
            <w:tcW w:w="2076" w:type="dxa"/>
            <w:vAlign w:val="center"/>
          </w:tcPr>
          <w:p w14:paraId="7CC81261">
            <w:pPr>
              <w:jc w:val="right"/>
            </w:pPr>
            <w:r>
              <w:rPr>
                <w:rFonts w:hint="eastAsia"/>
              </w:rPr>
              <w:t>4,230,796.00</w:t>
            </w:r>
          </w:p>
        </w:tc>
        <w:tc>
          <w:tcPr>
            <w:tcW w:w="2076" w:type="dxa"/>
            <w:vAlign w:val="center"/>
          </w:tcPr>
          <w:p w14:paraId="659F5A41">
            <w:pPr>
              <w:jc w:val="right"/>
            </w:pPr>
            <w:r>
              <w:rPr>
                <w:rFonts w:hint="eastAsia"/>
              </w:rPr>
              <w:t>4,230,796.00</w:t>
            </w:r>
          </w:p>
        </w:tc>
      </w:tr>
      <w:tr w14:paraId="1178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9CA9FA">
            <w:r>
              <w:rPr>
                <w:rFonts w:hint="eastAsia"/>
              </w:rPr>
              <w:t>期末仍持有的第三层次金融资产计入本期损益的未实现利得或损失的变动——公允价值变动损益</w:t>
            </w:r>
          </w:p>
        </w:tc>
        <w:tc>
          <w:tcPr>
            <w:tcW w:w="2076" w:type="dxa"/>
            <w:vAlign w:val="center"/>
          </w:tcPr>
          <w:p w14:paraId="54D2FE9C">
            <w:pPr>
              <w:jc w:val="right"/>
            </w:pPr>
            <w:r>
              <w:rPr>
                <w:rFonts w:hint="eastAsia"/>
              </w:rPr>
              <w:t>-</w:t>
            </w:r>
          </w:p>
        </w:tc>
        <w:tc>
          <w:tcPr>
            <w:tcW w:w="2076" w:type="dxa"/>
            <w:vAlign w:val="center"/>
          </w:tcPr>
          <w:p w14:paraId="0A409BB6">
            <w:pPr>
              <w:jc w:val="right"/>
            </w:pPr>
            <w:r>
              <w:rPr>
                <w:rFonts w:hint="eastAsia"/>
              </w:rPr>
              <w:t>2,579,522.96</w:t>
            </w:r>
          </w:p>
        </w:tc>
        <w:tc>
          <w:tcPr>
            <w:tcW w:w="2076" w:type="dxa"/>
            <w:vAlign w:val="center"/>
          </w:tcPr>
          <w:p w14:paraId="477F6E8D">
            <w:pPr>
              <w:jc w:val="right"/>
            </w:pPr>
            <w:r>
              <w:rPr>
                <w:rFonts w:hint="eastAsia"/>
              </w:rPr>
              <w:t>2,579,522.96</w:t>
            </w:r>
          </w:p>
        </w:tc>
      </w:tr>
      <w:tr w14:paraId="09A4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9E00E2B">
            <w:r>
              <w:rPr>
                <w:rFonts w:hint="eastAsia"/>
              </w:rPr>
              <w:t>项目</w:t>
            </w:r>
          </w:p>
        </w:tc>
        <w:tc>
          <w:tcPr>
            <w:tcW w:w="2076" w:type="dxa"/>
            <w:gridSpan w:val="3"/>
            <w:vAlign w:val="center"/>
          </w:tcPr>
          <w:p w14:paraId="78F03F6C">
            <w:r>
              <w:rPr>
                <w:rFonts w:hint="eastAsia"/>
              </w:rPr>
              <w:t>上年度可比期间2024年1月1日至2024年12月31日</w:t>
            </w:r>
          </w:p>
        </w:tc>
      </w:tr>
      <w:tr w14:paraId="71C0E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37A5EBA"/>
        </w:tc>
        <w:tc>
          <w:tcPr>
            <w:tcW w:w="2076" w:type="dxa"/>
            <w:gridSpan w:val="2"/>
            <w:vAlign w:val="center"/>
          </w:tcPr>
          <w:p w14:paraId="5D11A798">
            <w:r>
              <w:rPr>
                <w:rFonts w:hint="eastAsia"/>
              </w:rPr>
              <w:t>交易性金融资产</w:t>
            </w:r>
          </w:p>
        </w:tc>
        <w:tc>
          <w:tcPr>
            <w:tcW w:w="2076" w:type="dxa"/>
            <w:vMerge w:val="restart"/>
            <w:vAlign w:val="center"/>
          </w:tcPr>
          <w:p w14:paraId="07153744">
            <w:r>
              <w:rPr>
                <w:rFonts w:hint="eastAsia"/>
              </w:rPr>
              <w:t>合计</w:t>
            </w:r>
          </w:p>
        </w:tc>
      </w:tr>
      <w:tr w14:paraId="5277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44C6D72"/>
        </w:tc>
        <w:tc>
          <w:tcPr>
            <w:tcW w:w="2076" w:type="dxa"/>
            <w:vAlign w:val="center"/>
          </w:tcPr>
          <w:p w14:paraId="1245478B">
            <w:r>
              <w:rPr>
                <w:rFonts w:hint="eastAsia"/>
              </w:rPr>
              <w:t>债券投资</w:t>
            </w:r>
          </w:p>
        </w:tc>
        <w:tc>
          <w:tcPr>
            <w:tcW w:w="2076" w:type="dxa"/>
            <w:vAlign w:val="center"/>
          </w:tcPr>
          <w:p w14:paraId="1D6CCE6A">
            <w:r>
              <w:rPr>
                <w:rFonts w:hint="eastAsia"/>
              </w:rPr>
              <w:t>股票投资</w:t>
            </w:r>
          </w:p>
        </w:tc>
        <w:tc>
          <w:tcPr>
            <w:tcW w:w="2076" w:type="dxa"/>
            <w:vMerge w:val="continue"/>
            <w:vAlign w:val="center"/>
          </w:tcPr>
          <w:p w14:paraId="3E2106D2"/>
        </w:tc>
      </w:tr>
      <w:tr w14:paraId="53E7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4B6DB5">
            <w:r>
              <w:rPr>
                <w:rFonts w:hint="eastAsia"/>
              </w:rPr>
              <w:t>期初余额</w:t>
            </w:r>
          </w:p>
        </w:tc>
        <w:tc>
          <w:tcPr>
            <w:tcW w:w="2076" w:type="dxa"/>
            <w:vAlign w:val="center"/>
          </w:tcPr>
          <w:p w14:paraId="129A3643">
            <w:pPr>
              <w:jc w:val="right"/>
            </w:pPr>
            <w:r>
              <w:rPr>
                <w:rFonts w:hint="eastAsia"/>
              </w:rPr>
              <w:t>-</w:t>
            </w:r>
          </w:p>
        </w:tc>
        <w:tc>
          <w:tcPr>
            <w:tcW w:w="2076" w:type="dxa"/>
            <w:vAlign w:val="center"/>
          </w:tcPr>
          <w:p w14:paraId="661A45F1">
            <w:pPr>
              <w:jc w:val="right"/>
            </w:pPr>
            <w:r>
              <w:rPr>
                <w:rFonts w:hint="eastAsia"/>
              </w:rPr>
              <w:t>916,848.75</w:t>
            </w:r>
          </w:p>
        </w:tc>
        <w:tc>
          <w:tcPr>
            <w:tcW w:w="2076" w:type="dxa"/>
            <w:vAlign w:val="center"/>
          </w:tcPr>
          <w:p w14:paraId="09638A22">
            <w:pPr>
              <w:jc w:val="right"/>
            </w:pPr>
            <w:r>
              <w:rPr>
                <w:rFonts w:hint="eastAsia"/>
              </w:rPr>
              <w:t>916,848.75</w:t>
            </w:r>
          </w:p>
        </w:tc>
      </w:tr>
      <w:tr w14:paraId="06284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354594">
            <w:r>
              <w:rPr>
                <w:rFonts w:hint="eastAsia"/>
              </w:rPr>
              <w:t>当期购买</w:t>
            </w:r>
          </w:p>
        </w:tc>
        <w:tc>
          <w:tcPr>
            <w:tcW w:w="2076" w:type="dxa"/>
            <w:vAlign w:val="center"/>
          </w:tcPr>
          <w:p w14:paraId="2FB44A6B">
            <w:pPr>
              <w:jc w:val="right"/>
            </w:pPr>
            <w:r>
              <w:rPr>
                <w:rFonts w:hint="eastAsia"/>
              </w:rPr>
              <w:t>-</w:t>
            </w:r>
          </w:p>
        </w:tc>
        <w:tc>
          <w:tcPr>
            <w:tcW w:w="2076" w:type="dxa"/>
            <w:vAlign w:val="center"/>
          </w:tcPr>
          <w:p w14:paraId="667A6391">
            <w:pPr>
              <w:jc w:val="right"/>
            </w:pPr>
            <w:r>
              <w:rPr>
                <w:rFonts w:hint="eastAsia"/>
              </w:rPr>
              <w:t>-</w:t>
            </w:r>
          </w:p>
        </w:tc>
        <w:tc>
          <w:tcPr>
            <w:tcW w:w="2076" w:type="dxa"/>
            <w:vAlign w:val="center"/>
          </w:tcPr>
          <w:p w14:paraId="406B9131">
            <w:pPr>
              <w:jc w:val="right"/>
            </w:pPr>
            <w:r>
              <w:rPr>
                <w:rFonts w:hint="eastAsia"/>
              </w:rPr>
              <w:t>-</w:t>
            </w:r>
          </w:p>
        </w:tc>
      </w:tr>
      <w:tr w14:paraId="4E22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BCD1EF">
            <w:r>
              <w:rPr>
                <w:rFonts w:hint="eastAsia"/>
              </w:rPr>
              <w:t>当期出售/结算</w:t>
            </w:r>
          </w:p>
        </w:tc>
        <w:tc>
          <w:tcPr>
            <w:tcW w:w="2076" w:type="dxa"/>
            <w:vAlign w:val="center"/>
          </w:tcPr>
          <w:p w14:paraId="0D135B63">
            <w:pPr>
              <w:jc w:val="right"/>
            </w:pPr>
            <w:r>
              <w:rPr>
                <w:rFonts w:hint="eastAsia"/>
              </w:rPr>
              <w:t>-</w:t>
            </w:r>
          </w:p>
        </w:tc>
        <w:tc>
          <w:tcPr>
            <w:tcW w:w="2076" w:type="dxa"/>
            <w:vAlign w:val="center"/>
          </w:tcPr>
          <w:p w14:paraId="23D4ECD6">
            <w:pPr>
              <w:jc w:val="right"/>
            </w:pPr>
            <w:r>
              <w:rPr>
                <w:rFonts w:hint="eastAsia"/>
              </w:rPr>
              <w:t>-</w:t>
            </w:r>
          </w:p>
        </w:tc>
        <w:tc>
          <w:tcPr>
            <w:tcW w:w="2076" w:type="dxa"/>
            <w:vAlign w:val="center"/>
          </w:tcPr>
          <w:p w14:paraId="43FF721F">
            <w:pPr>
              <w:jc w:val="right"/>
            </w:pPr>
            <w:r>
              <w:rPr>
                <w:rFonts w:hint="eastAsia"/>
              </w:rPr>
              <w:t>-</w:t>
            </w:r>
          </w:p>
        </w:tc>
      </w:tr>
      <w:tr w14:paraId="66AC8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D7E471">
            <w:r>
              <w:rPr>
                <w:rFonts w:hint="eastAsia"/>
              </w:rPr>
              <w:t>转入第三层次</w:t>
            </w:r>
          </w:p>
        </w:tc>
        <w:tc>
          <w:tcPr>
            <w:tcW w:w="2076" w:type="dxa"/>
            <w:vAlign w:val="center"/>
          </w:tcPr>
          <w:p w14:paraId="1A94024B">
            <w:pPr>
              <w:jc w:val="right"/>
            </w:pPr>
            <w:r>
              <w:rPr>
                <w:rFonts w:hint="eastAsia"/>
              </w:rPr>
              <w:t>-</w:t>
            </w:r>
          </w:p>
        </w:tc>
        <w:tc>
          <w:tcPr>
            <w:tcW w:w="2076" w:type="dxa"/>
            <w:vAlign w:val="center"/>
          </w:tcPr>
          <w:p w14:paraId="16116196">
            <w:pPr>
              <w:jc w:val="right"/>
            </w:pPr>
            <w:r>
              <w:rPr>
                <w:rFonts w:hint="eastAsia"/>
              </w:rPr>
              <w:t>465,836.75</w:t>
            </w:r>
          </w:p>
        </w:tc>
        <w:tc>
          <w:tcPr>
            <w:tcW w:w="2076" w:type="dxa"/>
            <w:vAlign w:val="center"/>
          </w:tcPr>
          <w:p w14:paraId="6A860D6F">
            <w:pPr>
              <w:jc w:val="right"/>
            </w:pPr>
            <w:r>
              <w:rPr>
                <w:rFonts w:hint="eastAsia"/>
              </w:rPr>
              <w:t>465,836.75</w:t>
            </w:r>
          </w:p>
        </w:tc>
      </w:tr>
      <w:tr w14:paraId="5981A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5F6E63">
            <w:r>
              <w:rPr>
                <w:rFonts w:hint="eastAsia"/>
              </w:rPr>
              <w:t>转出第三层次</w:t>
            </w:r>
          </w:p>
        </w:tc>
        <w:tc>
          <w:tcPr>
            <w:tcW w:w="2076" w:type="dxa"/>
            <w:vAlign w:val="center"/>
          </w:tcPr>
          <w:p w14:paraId="54F66CDC">
            <w:pPr>
              <w:jc w:val="right"/>
            </w:pPr>
            <w:r>
              <w:rPr>
                <w:rFonts w:hint="eastAsia"/>
              </w:rPr>
              <w:t>-</w:t>
            </w:r>
          </w:p>
        </w:tc>
        <w:tc>
          <w:tcPr>
            <w:tcW w:w="2076" w:type="dxa"/>
            <w:vAlign w:val="center"/>
          </w:tcPr>
          <w:p w14:paraId="5FB79B3D">
            <w:pPr>
              <w:jc w:val="right"/>
            </w:pPr>
            <w:r>
              <w:rPr>
                <w:rFonts w:hint="eastAsia"/>
              </w:rPr>
              <w:t>1,253,705.32</w:t>
            </w:r>
          </w:p>
        </w:tc>
        <w:tc>
          <w:tcPr>
            <w:tcW w:w="2076" w:type="dxa"/>
            <w:vAlign w:val="center"/>
          </w:tcPr>
          <w:p w14:paraId="0E126B26">
            <w:pPr>
              <w:jc w:val="right"/>
            </w:pPr>
            <w:r>
              <w:rPr>
                <w:rFonts w:hint="eastAsia"/>
              </w:rPr>
              <w:t>1,253,705.32</w:t>
            </w:r>
          </w:p>
        </w:tc>
      </w:tr>
      <w:tr w14:paraId="7AB73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E9A5A9">
            <w:r>
              <w:rPr>
                <w:rFonts w:hint="eastAsia"/>
              </w:rPr>
              <w:t>当期利得或损失总额</w:t>
            </w:r>
          </w:p>
        </w:tc>
        <w:tc>
          <w:tcPr>
            <w:tcW w:w="2076" w:type="dxa"/>
            <w:vAlign w:val="center"/>
          </w:tcPr>
          <w:p w14:paraId="344EAB96">
            <w:pPr>
              <w:jc w:val="right"/>
            </w:pPr>
            <w:r>
              <w:rPr>
                <w:rFonts w:hint="eastAsia"/>
              </w:rPr>
              <w:t>-</w:t>
            </w:r>
          </w:p>
        </w:tc>
        <w:tc>
          <w:tcPr>
            <w:tcW w:w="2076" w:type="dxa"/>
            <w:vAlign w:val="center"/>
          </w:tcPr>
          <w:p w14:paraId="29295CB6">
            <w:pPr>
              <w:jc w:val="right"/>
            </w:pPr>
            <w:r>
              <w:rPr>
                <w:rFonts w:hint="eastAsia"/>
              </w:rPr>
              <w:t>439,202.21</w:t>
            </w:r>
          </w:p>
        </w:tc>
        <w:tc>
          <w:tcPr>
            <w:tcW w:w="2076" w:type="dxa"/>
            <w:vAlign w:val="center"/>
          </w:tcPr>
          <w:p w14:paraId="631E03C9">
            <w:pPr>
              <w:jc w:val="right"/>
            </w:pPr>
            <w:r>
              <w:rPr>
                <w:rFonts w:hint="eastAsia"/>
              </w:rPr>
              <w:t>439,202.21</w:t>
            </w:r>
          </w:p>
        </w:tc>
      </w:tr>
      <w:tr w14:paraId="08FC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99482D">
            <w:r>
              <w:rPr>
                <w:rFonts w:hint="eastAsia"/>
              </w:rPr>
              <w:t>其中：计入损益的利得或损失</w:t>
            </w:r>
          </w:p>
        </w:tc>
        <w:tc>
          <w:tcPr>
            <w:tcW w:w="2076" w:type="dxa"/>
            <w:vAlign w:val="center"/>
          </w:tcPr>
          <w:p w14:paraId="5F58D54D">
            <w:pPr>
              <w:jc w:val="right"/>
            </w:pPr>
            <w:r>
              <w:rPr>
                <w:rFonts w:hint="eastAsia"/>
              </w:rPr>
              <w:t>-</w:t>
            </w:r>
          </w:p>
        </w:tc>
        <w:tc>
          <w:tcPr>
            <w:tcW w:w="2076" w:type="dxa"/>
            <w:vAlign w:val="center"/>
          </w:tcPr>
          <w:p w14:paraId="28417119">
            <w:pPr>
              <w:jc w:val="right"/>
            </w:pPr>
            <w:r>
              <w:rPr>
                <w:rFonts w:hint="eastAsia"/>
              </w:rPr>
              <w:t>439,202.21</w:t>
            </w:r>
          </w:p>
        </w:tc>
        <w:tc>
          <w:tcPr>
            <w:tcW w:w="2076" w:type="dxa"/>
            <w:vAlign w:val="center"/>
          </w:tcPr>
          <w:p w14:paraId="6499EDA4">
            <w:pPr>
              <w:jc w:val="right"/>
            </w:pPr>
            <w:r>
              <w:rPr>
                <w:rFonts w:hint="eastAsia"/>
              </w:rPr>
              <w:t>439,202.21</w:t>
            </w:r>
          </w:p>
        </w:tc>
      </w:tr>
      <w:tr w14:paraId="51E20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81C7E0">
            <w:r>
              <w:rPr>
                <w:rFonts w:hint="eastAsia"/>
              </w:rPr>
              <w:t xml:space="preserve">      计入其他综合收益的利得或损失</w:t>
            </w:r>
          </w:p>
        </w:tc>
        <w:tc>
          <w:tcPr>
            <w:tcW w:w="2076" w:type="dxa"/>
            <w:vAlign w:val="center"/>
          </w:tcPr>
          <w:p w14:paraId="4220CF42">
            <w:pPr>
              <w:jc w:val="right"/>
            </w:pPr>
            <w:r>
              <w:rPr>
                <w:rFonts w:hint="eastAsia"/>
              </w:rPr>
              <w:t>-</w:t>
            </w:r>
          </w:p>
        </w:tc>
        <w:tc>
          <w:tcPr>
            <w:tcW w:w="2076" w:type="dxa"/>
            <w:vAlign w:val="center"/>
          </w:tcPr>
          <w:p w14:paraId="1497CDDC">
            <w:pPr>
              <w:jc w:val="right"/>
            </w:pPr>
            <w:r>
              <w:rPr>
                <w:rFonts w:hint="eastAsia"/>
              </w:rPr>
              <w:t>-</w:t>
            </w:r>
          </w:p>
        </w:tc>
        <w:tc>
          <w:tcPr>
            <w:tcW w:w="2076" w:type="dxa"/>
            <w:vAlign w:val="center"/>
          </w:tcPr>
          <w:p w14:paraId="4D79E897">
            <w:pPr>
              <w:jc w:val="right"/>
            </w:pPr>
            <w:r>
              <w:rPr>
                <w:rFonts w:hint="eastAsia"/>
              </w:rPr>
              <w:t>-</w:t>
            </w:r>
          </w:p>
        </w:tc>
      </w:tr>
      <w:tr w14:paraId="0656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29B96F">
            <w:r>
              <w:rPr>
                <w:rFonts w:hint="eastAsia"/>
              </w:rPr>
              <w:t>期末余额</w:t>
            </w:r>
          </w:p>
        </w:tc>
        <w:tc>
          <w:tcPr>
            <w:tcW w:w="2076" w:type="dxa"/>
            <w:vAlign w:val="center"/>
          </w:tcPr>
          <w:p w14:paraId="4D5C3060">
            <w:pPr>
              <w:jc w:val="right"/>
            </w:pPr>
            <w:r>
              <w:rPr>
                <w:rFonts w:hint="eastAsia"/>
              </w:rPr>
              <w:t>-</w:t>
            </w:r>
          </w:p>
        </w:tc>
        <w:tc>
          <w:tcPr>
            <w:tcW w:w="2076" w:type="dxa"/>
            <w:vAlign w:val="center"/>
          </w:tcPr>
          <w:p w14:paraId="571B2806">
            <w:pPr>
              <w:jc w:val="right"/>
            </w:pPr>
            <w:r>
              <w:rPr>
                <w:rFonts w:hint="eastAsia"/>
              </w:rPr>
              <w:t>568,182.39</w:t>
            </w:r>
          </w:p>
        </w:tc>
        <w:tc>
          <w:tcPr>
            <w:tcW w:w="2076" w:type="dxa"/>
            <w:vAlign w:val="center"/>
          </w:tcPr>
          <w:p w14:paraId="37A7491D">
            <w:pPr>
              <w:jc w:val="right"/>
            </w:pPr>
            <w:r>
              <w:rPr>
                <w:rFonts w:hint="eastAsia"/>
              </w:rPr>
              <w:t>568,182.39</w:t>
            </w:r>
          </w:p>
        </w:tc>
      </w:tr>
      <w:tr w14:paraId="30E7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167B27">
            <w:r>
              <w:rPr>
                <w:rFonts w:hint="eastAsia"/>
              </w:rPr>
              <w:t>期末仍持有的第三层次金融资产计入本期损益的未实现利得或损失的变动——公允价值变动损益</w:t>
            </w:r>
          </w:p>
        </w:tc>
        <w:tc>
          <w:tcPr>
            <w:tcW w:w="2076" w:type="dxa"/>
            <w:vAlign w:val="center"/>
          </w:tcPr>
          <w:p w14:paraId="6225827B">
            <w:pPr>
              <w:jc w:val="right"/>
            </w:pPr>
            <w:r>
              <w:rPr>
                <w:rFonts w:hint="eastAsia"/>
              </w:rPr>
              <w:t>-</w:t>
            </w:r>
          </w:p>
        </w:tc>
        <w:tc>
          <w:tcPr>
            <w:tcW w:w="2076" w:type="dxa"/>
            <w:vAlign w:val="center"/>
          </w:tcPr>
          <w:p w14:paraId="3FCDEE1F">
            <w:pPr>
              <w:jc w:val="right"/>
            </w:pPr>
            <w:r>
              <w:rPr>
                <w:rFonts w:hint="eastAsia"/>
              </w:rPr>
              <w:t>342,234.69</w:t>
            </w:r>
          </w:p>
        </w:tc>
        <w:tc>
          <w:tcPr>
            <w:tcW w:w="2076" w:type="dxa"/>
            <w:vAlign w:val="center"/>
          </w:tcPr>
          <w:p w14:paraId="7188C419">
            <w:pPr>
              <w:jc w:val="right"/>
            </w:pPr>
            <w:r>
              <w:rPr>
                <w:rFonts w:hint="eastAsia"/>
              </w:rPr>
              <w:t>342,234.69</w:t>
            </w:r>
          </w:p>
        </w:tc>
      </w:tr>
    </w:tbl>
    <w:p w14:paraId="0A1E5483">
      <w:pPr>
        <w:pStyle w:val="37"/>
      </w:pPr>
      <w:bookmarkStart w:id="157" w:name="_Toc157"/>
      <w:r>
        <w:t>使用重要不可观察输入值的第三层次公允价值计量的情况</w:t>
      </w:r>
      <w:bookmarkEnd w:id="157"/>
    </w:p>
    <w:p w14:paraId="0B65B1D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DDD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C4AF658">
            <w:r>
              <w:rPr>
                <w:rFonts w:hint="eastAsia"/>
              </w:rPr>
              <w:t>项目</w:t>
            </w:r>
          </w:p>
        </w:tc>
        <w:tc>
          <w:tcPr>
            <w:tcW w:w="1384" w:type="dxa"/>
            <w:vMerge w:val="restart"/>
            <w:vAlign w:val="center"/>
          </w:tcPr>
          <w:p w14:paraId="7AE772D4">
            <w:r>
              <w:rPr>
                <w:rFonts w:hint="eastAsia"/>
              </w:rPr>
              <w:t>本期末公允价值</w:t>
            </w:r>
          </w:p>
        </w:tc>
        <w:tc>
          <w:tcPr>
            <w:tcW w:w="1384" w:type="dxa"/>
            <w:vMerge w:val="restart"/>
            <w:vAlign w:val="center"/>
          </w:tcPr>
          <w:p w14:paraId="2EB67E95">
            <w:r>
              <w:rPr>
                <w:rFonts w:hint="eastAsia"/>
              </w:rPr>
              <w:t>采用的估值技术</w:t>
            </w:r>
          </w:p>
        </w:tc>
        <w:tc>
          <w:tcPr>
            <w:tcW w:w="1384" w:type="dxa"/>
            <w:gridSpan w:val="3"/>
            <w:vAlign w:val="center"/>
          </w:tcPr>
          <w:p w14:paraId="2BF880FC">
            <w:r>
              <w:rPr>
                <w:rFonts w:hint="eastAsia"/>
              </w:rPr>
              <w:t>不可观察输入值</w:t>
            </w:r>
          </w:p>
        </w:tc>
      </w:tr>
      <w:tr w14:paraId="5E9F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ABCA585"/>
        </w:tc>
        <w:tc>
          <w:tcPr>
            <w:tcW w:w="1384" w:type="dxa"/>
            <w:vMerge w:val="continue"/>
            <w:vAlign w:val="center"/>
          </w:tcPr>
          <w:p w14:paraId="39114643"/>
        </w:tc>
        <w:tc>
          <w:tcPr>
            <w:tcW w:w="1384" w:type="dxa"/>
            <w:vMerge w:val="continue"/>
            <w:vAlign w:val="center"/>
          </w:tcPr>
          <w:p w14:paraId="4A7597E3"/>
        </w:tc>
        <w:tc>
          <w:tcPr>
            <w:tcW w:w="1384" w:type="dxa"/>
            <w:vAlign w:val="center"/>
          </w:tcPr>
          <w:p w14:paraId="7D06AF61">
            <w:r>
              <w:rPr>
                <w:rFonts w:hint="eastAsia"/>
              </w:rPr>
              <w:t>名称</w:t>
            </w:r>
          </w:p>
        </w:tc>
        <w:tc>
          <w:tcPr>
            <w:tcW w:w="1384" w:type="dxa"/>
            <w:vAlign w:val="center"/>
          </w:tcPr>
          <w:p w14:paraId="5154D0CD">
            <w:r>
              <w:rPr>
                <w:rFonts w:hint="eastAsia"/>
              </w:rPr>
              <w:t>范围/加权平均值</w:t>
            </w:r>
          </w:p>
        </w:tc>
        <w:tc>
          <w:tcPr>
            <w:tcW w:w="1384" w:type="dxa"/>
            <w:vAlign w:val="center"/>
          </w:tcPr>
          <w:p w14:paraId="34736232">
            <w:r>
              <w:rPr>
                <w:rFonts w:hint="eastAsia"/>
              </w:rPr>
              <w:t>与公允价值之间的关系</w:t>
            </w:r>
          </w:p>
        </w:tc>
      </w:tr>
      <w:tr w14:paraId="1BB1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BB5AAE">
            <w:r>
              <w:rPr>
                <w:rFonts w:hint="eastAsia"/>
              </w:rPr>
              <w:t>限售股票</w:t>
            </w:r>
          </w:p>
        </w:tc>
        <w:tc>
          <w:tcPr>
            <w:tcW w:w="1384" w:type="dxa"/>
            <w:vAlign w:val="center"/>
          </w:tcPr>
          <w:p w14:paraId="43455C30">
            <w:pPr>
              <w:jc w:val="right"/>
            </w:pPr>
            <w:r>
              <w:rPr>
                <w:rFonts w:hint="eastAsia"/>
              </w:rPr>
              <w:t>4,230,796.00</w:t>
            </w:r>
          </w:p>
        </w:tc>
        <w:tc>
          <w:tcPr>
            <w:tcW w:w="1384" w:type="dxa"/>
            <w:vAlign w:val="center"/>
          </w:tcPr>
          <w:p w14:paraId="6191893E">
            <w:r>
              <w:rPr>
                <w:rFonts w:hint="eastAsia"/>
              </w:rPr>
              <w:t>平均价格亚式期权模型</w:t>
            </w:r>
          </w:p>
        </w:tc>
        <w:tc>
          <w:tcPr>
            <w:tcW w:w="1384" w:type="dxa"/>
            <w:vAlign w:val="center"/>
          </w:tcPr>
          <w:p w14:paraId="5EB8EF3B">
            <w:r>
              <w:rPr>
                <w:rFonts w:hint="eastAsia"/>
              </w:rPr>
              <w:t>预期波动率</w:t>
            </w:r>
          </w:p>
        </w:tc>
        <w:tc>
          <w:tcPr>
            <w:tcW w:w="1384" w:type="dxa"/>
            <w:vAlign w:val="center"/>
          </w:tcPr>
          <w:p w14:paraId="642FBDA1">
            <w:r>
              <w:rPr>
                <w:rFonts w:hint="eastAsia"/>
              </w:rPr>
              <w:t>0.1628~3.0791</w:t>
            </w:r>
          </w:p>
        </w:tc>
        <w:tc>
          <w:tcPr>
            <w:tcW w:w="1384" w:type="dxa"/>
            <w:vAlign w:val="center"/>
          </w:tcPr>
          <w:p w14:paraId="6865F888">
            <w:r>
              <w:rPr>
                <w:rFonts w:hint="eastAsia"/>
              </w:rPr>
              <w:t>负相关</w:t>
            </w:r>
          </w:p>
        </w:tc>
      </w:tr>
      <w:tr w14:paraId="6934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BFFFC4E">
            <w:r>
              <w:rPr>
                <w:rFonts w:hint="eastAsia"/>
              </w:rPr>
              <w:t>项目</w:t>
            </w:r>
          </w:p>
        </w:tc>
        <w:tc>
          <w:tcPr>
            <w:tcW w:w="1384" w:type="dxa"/>
            <w:vMerge w:val="restart"/>
            <w:vAlign w:val="center"/>
          </w:tcPr>
          <w:p w14:paraId="07E03D13">
            <w:r>
              <w:rPr>
                <w:rFonts w:hint="eastAsia"/>
              </w:rPr>
              <w:t>上年度末公允价值</w:t>
            </w:r>
          </w:p>
        </w:tc>
        <w:tc>
          <w:tcPr>
            <w:tcW w:w="1384" w:type="dxa"/>
            <w:vMerge w:val="restart"/>
            <w:vAlign w:val="center"/>
          </w:tcPr>
          <w:p w14:paraId="169443A4">
            <w:r>
              <w:rPr>
                <w:rFonts w:hint="eastAsia"/>
              </w:rPr>
              <w:t>采用的估值技术</w:t>
            </w:r>
          </w:p>
        </w:tc>
        <w:tc>
          <w:tcPr>
            <w:tcW w:w="1384" w:type="dxa"/>
            <w:gridSpan w:val="3"/>
            <w:vAlign w:val="center"/>
          </w:tcPr>
          <w:p w14:paraId="463AF85A">
            <w:r>
              <w:rPr>
                <w:rFonts w:hint="eastAsia"/>
              </w:rPr>
              <w:t>不可观察输入值</w:t>
            </w:r>
          </w:p>
        </w:tc>
      </w:tr>
      <w:tr w14:paraId="21C4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AFFFF0C"/>
        </w:tc>
        <w:tc>
          <w:tcPr>
            <w:tcW w:w="1384" w:type="dxa"/>
            <w:vMerge w:val="continue"/>
            <w:vAlign w:val="center"/>
          </w:tcPr>
          <w:p w14:paraId="51880210"/>
        </w:tc>
        <w:tc>
          <w:tcPr>
            <w:tcW w:w="1384" w:type="dxa"/>
            <w:vMerge w:val="continue"/>
            <w:vAlign w:val="center"/>
          </w:tcPr>
          <w:p w14:paraId="5744C3F3"/>
        </w:tc>
        <w:tc>
          <w:tcPr>
            <w:tcW w:w="1384" w:type="dxa"/>
            <w:vAlign w:val="center"/>
          </w:tcPr>
          <w:p w14:paraId="05A1C730">
            <w:r>
              <w:rPr>
                <w:rFonts w:hint="eastAsia"/>
              </w:rPr>
              <w:t>名称</w:t>
            </w:r>
          </w:p>
        </w:tc>
        <w:tc>
          <w:tcPr>
            <w:tcW w:w="1384" w:type="dxa"/>
            <w:vAlign w:val="center"/>
          </w:tcPr>
          <w:p w14:paraId="57AF6149">
            <w:r>
              <w:rPr>
                <w:rFonts w:hint="eastAsia"/>
              </w:rPr>
              <w:t>范围/加权平均值</w:t>
            </w:r>
          </w:p>
        </w:tc>
        <w:tc>
          <w:tcPr>
            <w:tcW w:w="1384" w:type="dxa"/>
            <w:vAlign w:val="center"/>
          </w:tcPr>
          <w:p w14:paraId="56CAC36B">
            <w:r>
              <w:rPr>
                <w:rFonts w:hint="eastAsia"/>
              </w:rPr>
              <w:t>与公允价值之间的关系</w:t>
            </w:r>
          </w:p>
        </w:tc>
      </w:tr>
      <w:tr w14:paraId="3C57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616F2">
            <w:r>
              <w:rPr>
                <w:rFonts w:hint="eastAsia"/>
              </w:rPr>
              <w:t>限售股票</w:t>
            </w:r>
          </w:p>
        </w:tc>
        <w:tc>
          <w:tcPr>
            <w:tcW w:w="1384" w:type="dxa"/>
            <w:vAlign w:val="center"/>
          </w:tcPr>
          <w:p w14:paraId="7F587AFC">
            <w:pPr>
              <w:jc w:val="right"/>
            </w:pPr>
            <w:r>
              <w:rPr>
                <w:rFonts w:hint="eastAsia"/>
              </w:rPr>
              <w:t>568,182.39</w:t>
            </w:r>
          </w:p>
        </w:tc>
        <w:tc>
          <w:tcPr>
            <w:tcW w:w="1384" w:type="dxa"/>
            <w:vAlign w:val="center"/>
          </w:tcPr>
          <w:p w14:paraId="5A428ED7">
            <w:r>
              <w:rPr>
                <w:rFonts w:hint="eastAsia"/>
              </w:rPr>
              <w:t>平均价格亚式期权模型</w:t>
            </w:r>
          </w:p>
        </w:tc>
        <w:tc>
          <w:tcPr>
            <w:tcW w:w="1384" w:type="dxa"/>
            <w:vAlign w:val="center"/>
          </w:tcPr>
          <w:p w14:paraId="0DD023E7">
            <w:r>
              <w:rPr>
                <w:rFonts w:hint="eastAsia"/>
              </w:rPr>
              <w:t>预期波动率</w:t>
            </w:r>
          </w:p>
        </w:tc>
        <w:tc>
          <w:tcPr>
            <w:tcW w:w="1384" w:type="dxa"/>
            <w:vAlign w:val="center"/>
          </w:tcPr>
          <w:p w14:paraId="012E7B99">
            <w:r>
              <w:rPr>
                <w:rFonts w:hint="eastAsia"/>
              </w:rPr>
              <w:t>0.2665~4.9648</w:t>
            </w:r>
          </w:p>
        </w:tc>
        <w:tc>
          <w:tcPr>
            <w:tcW w:w="1384" w:type="dxa"/>
            <w:vAlign w:val="center"/>
          </w:tcPr>
          <w:p w14:paraId="3029011A">
            <w:r>
              <w:rPr>
                <w:rFonts w:hint="eastAsia"/>
              </w:rPr>
              <w:t>负相关</w:t>
            </w:r>
          </w:p>
        </w:tc>
      </w:tr>
    </w:tbl>
    <w:p w14:paraId="55C33718">
      <w:pPr>
        <w:pStyle w:val="35"/>
      </w:pPr>
      <w:bookmarkStart w:id="158" w:name="_Toc158"/>
      <w:r>
        <w:t>非持续的以公允价值计量的金融工具的说明</w:t>
      </w:r>
      <w:bookmarkEnd w:id="158"/>
    </w:p>
    <w:p w14:paraId="590788F4">
      <w:pPr>
        <w:pStyle w:val="18"/>
        <w:rPr>
          <w:rFonts w:hint="eastAsia"/>
        </w:rPr>
      </w:pPr>
      <w:r>
        <w:rPr>
          <w:rFonts w:hint="eastAsia"/>
        </w:rPr>
        <w:t>于本报告期末，本基金未持有非持续的以公允价值计量的金融资产（上年度末：同）。</w:t>
      </w:r>
    </w:p>
    <w:p w14:paraId="14CF56F6">
      <w:pPr>
        <w:pStyle w:val="35"/>
      </w:pPr>
      <w:bookmarkStart w:id="159" w:name="_Toc159"/>
      <w:r>
        <w:t>不以公允价值计量的金融工具的相关说明</w:t>
      </w:r>
      <w:bookmarkEnd w:id="159"/>
    </w:p>
    <w:p w14:paraId="3E13DBC7">
      <w:pPr>
        <w:pStyle w:val="18"/>
        <w:rPr>
          <w:rFonts w:hint="eastAsia"/>
        </w:rPr>
      </w:pPr>
      <w:r>
        <w:rPr>
          <w:rFonts w:hint="eastAsia"/>
        </w:rPr>
        <w:t>不以公允价值计量的金融资产和负债主要包括应收款项和其他金融负债，其账面价值与公允价值相差很小。</w:t>
      </w:r>
    </w:p>
    <w:p w14:paraId="5743CEA9">
      <w:pPr>
        <w:pStyle w:val="28"/>
      </w:pPr>
      <w:bookmarkStart w:id="160" w:name="_Toc160"/>
      <w:r>
        <w:t>有助于理解和分析会计报表需要说明的其他事项</w:t>
      </w:r>
      <w:bookmarkEnd w:id="160"/>
    </w:p>
    <w:p w14:paraId="1A696A66">
      <w:pPr>
        <w:pStyle w:val="18"/>
        <w:rPr>
          <w:rFonts w:hint="eastAsia"/>
        </w:rPr>
      </w:pPr>
      <w:r>
        <w:rPr>
          <w:rFonts w:hint="eastAsia"/>
        </w:rPr>
        <w:t>截至资产负债表日，本基金无需要说明的其他重要事项。</w:t>
      </w:r>
    </w:p>
    <w:p w14:paraId="1E4F763F">
      <w:pPr>
        <w:pStyle w:val="26"/>
      </w:pPr>
      <w:bookmarkStart w:id="161" w:name="_Toc11323"/>
      <w:r>
        <w:t>投资组合报告</w:t>
      </w:r>
      <w:bookmarkEnd w:id="161"/>
    </w:p>
    <w:p w14:paraId="3555650C">
      <w:pPr>
        <w:pStyle w:val="23"/>
      </w:pPr>
      <w:bookmarkStart w:id="162" w:name="_Toc28311"/>
      <w:r>
        <w:t>期末基金资产组合情况</w:t>
      </w:r>
      <w:bookmarkEnd w:id="162"/>
    </w:p>
    <w:p w14:paraId="636C67E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CA4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2192C90">
            <w:pPr>
              <w:jc w:val="center"/>
            </w:pPr>
            <w:r>
              <w:rPr>
                <w:rFonts w:hint="eastAsia"/>
                <w:b/>
              </w:rPr>
              <w:t>序号</w:t>
            </w:r>
          </w:p>
        </w:tc>
        <w:tc>
          <w:tcPr>
            <w:tcW w:w="3211" w:type="dxa"/>
            <w:shd w:val="clear" w:color="auto" w:fill="BFBFBF"/>
            <w:vAlign w:val="center"/>
          </w:tcPr>
          <w:p w14:paraId="4F874FD1">
            <w:pPr>
              <w:jc w:val="center"/>
            </w:pPr>
            <w:r>
              <w:rPr>
                <w:rFonts w:hint="eastAsia"/>
                <w:b/>
              </w:rPr>
              <w:t>项目</w:t>
            </w:r>
          </w:p>
        </w:tc>
        <w:tc>
          <w:tcPr>
            <w:tcW w:w="2214" w:type="dxa"/>
            <w:shd w:val="clear" w:color="auto" w:fill="BFBFBF"/>
            <w:vAlign w:val="center"/>
          </w:tcPr>
          <w:p w14:paraId="2B025680">
            <w:pPr>
              <w:jc w:val="center"/>
            </w:pPr>
            <w:r>
              <w:rPr>
                <w:rFonts w:hint="eastAsia"/>
                <w:b/>
              </w:rPr>
              <w:t>金额</w:t>
            </w:r>
          </w:p>
        </w:tc>
        <w:tc>
          <w:tcPr>
            <w:tcW w:w="2214" w:type="dxa"/>
            <w:shd w:val="clear" w:color="auto" w:fill="BFBFBF"/>
            <w:vAlign w:val="center"/>
          </w:tcPr>
          <w:p w14:paraId="73D1B2FC">
            <w:pPr>
              <w:jc w:val="center"/>
            </w:pPr>
            <w:r>
              <w:rPr>
                <w:rFonts w:hint="eastAsia"/>
                <w:b/>
              </w:rPr>
              <w:t>占基金总资产的比例（%）</w:t>
            </w:r>
          </w:p>
        </w:tc>
      </w:tr>
      <w:tr w14:paraId="3B38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73BB3D">
            <w:pPr>
              <w:jc w:val="center"/>
            </w:pPr>
            <w:r>
              <w:rPr>
                <w:rFonts w:hint="eastAsia"/>
              </w:rPr>
              <w:t>1</w:t>
            </w:r>
          </w:p>
        </w:tc>
        <w:tc>
          <w:tcPr>
            <w:tcW w:w="3211" w:type="dxa"/>
            <w:vAlign w:val="center"/>
          </w:tcPr>
          <w:p w14:paraId="2FA01361">
            <w:r>
              <w:rPr>
                <w:rFonts w:hint="eastAsia"/>
              </w:rPr>
              <w:t>权益投资</w:t>
            </w:r>
          </w:p>
        </w:tc>
        <w:tc>
          <w:tcPr>
            <w:tcW w:w="2214" w:type="dxa"/>
            <w:vAlign w:val="center"/>
          </w:tcPr>
          <w:p w14:paraId="475699F3">
            <w:pPr>
              <w:jc w:val="right"/>
            </w:pPr>
            <w:r>
              <w:rPr>
                <w:rFonts w:hint="eastAsia"/>
              </w:rPr>
              <w:t>714,700,861.73</w:t>
            </w:r>
          </w:p>
        </w:tc>
        <w:tc>
          <w:tcPr>
            <w:tcW w:w="2214" w:type="dxa"/>
            <w:vAlign w:val="center"/>
          </w:tcPr>
          <w:p w14:paraId="3AFB6172">
            <w:pPr>
              <w:jc w:val="right"/>
            </w:pPr>
            <w:r>
              <w:rPr>
                <w:rFonts w:hint="eastAsia"/>
              </w:rPr>
              <w:t>90.79</w:t>
            </w:r>
          </w:p>
        </w:tc>
      </w:tr>
      <w:tr w14:paraId="1AB3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915977">
            <w:pPr>
              <w:jc w:val="center"/>
            </w:pPr>
          </w:p>
        </w:tc>
        <w:tc>
          <w:tcPr>
            <w:tcW w:w="3211" w:type="dxa"/>
            <w:vAlign w:val="center"/>
          </w:tcPr>
          <w:p w14:paraId="386373CC">
            <w:r>
              <w:rPr>
                <w:rFonts w:hint="eastAsia"/>
              </w:rPr>
              <w:t>其中：股票</w:t>
            </w:r>
          </w:p>
        </w:tc>
        <w:tc>
          <w:tcPr>
            <w:tcW w:w="2214" w:type="dxa"/>
            <w:vAlign w:val="center"/>
          </w:tcPr>
          <w:p w14:paraId="45CD3FC3">
            <w:pPr>
              <w:jc w:val="right"/>
            </w:pPr>
            <w:r>
              <w:rPr>
                <w:rFonts w:hint="eastAsia"/>
              </w:rPr>
              <w:t>714,700,861.73</w:t>
            </w:r>
          </w:p>
        </w:tc>
        <w:tc>
          <w:tcPr>
            <w:tcW w:w="2214" w:type="dxa"/>
            <w:vAlign w:val="center"/>
          </w:tcPr>
          <w:p w14:paraId="4F041F0B">
            <w:pPr>
              <w:jc w:val="right"/>
            </w:pPr>
            <w:r>
              <w:rPr>
                <w:rFonts w:hint="eastAsia"/>
              </w:rPr>
              <w:t>90.79</w:t>
            </w:r>
          </w:p>
        </w:tc>
      </w:tr>
      <w:tr w14:paraId="2D4F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4695B8">
            <w:pPr>
              <w:jc w:val="center"/>
            </w:pPr>
            <w:r>
              <w:rPr>
                <w:rFonts w:hint="eastAsia"/>
              </w:rPr>
              <w:t>2</w:t>
            </w:r>
          </w:p>
        </w:tc>
        <w:tc>
          <w:tcPr>
            <w:tcW w:w="3211" w:type="dxa"/>
            <w:vAlign w:val="center"/>
          </w:tcPr>
          <w:p w14:paraId="3E18DF4C">
            <w:r>
              <w:rPr>
                <w:rFonts w:hint="eastAsia"/>
              </w:rPr>
              <w:t>基金投资</w:t>
            </w:r>
          </w:p>
        </w:tc>
        <w:tc>
          <w:tcPr>
            <w:tcW w:w="2214" w:type="dxa"/>
            <w:vAlign w:val="center"/>
          </w:tcPr>
          <w:p w14:paraId="7F528B9D">
            <w:pPr>
              <w:jc w:val="right"/>
            </w:pPr>
            <w:r>
              <w:rPr>
                <w:rFonts w:hint="eastAsia"/>
              </w:rPr>
              <w:t>-</w:t>
            </w:r>
          </w:p>
        </w:tc>
        <w:tc>
          <w:tcPr>
            <w:tcW w:w="2214" w:type="dxa"/>
            <w:vAlign w:val="center"/>
          </w:tcPr>
          <w:p w14:paraId="5896A870">
            <w:pPr>
              <w:jc w:val="right"/>
            </w:pPr>
            <w:r>
              <w:rPr>
                <w:rFonts w:hint="eastAsia"/>
              </w:rPr>
              <w:t>-</w:t>
            </w:r>
          </w:p>
        </w:tc>
      </w:tr>
      <w:tr w14:paraId="41D4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924F12">
            <w:pPr>
              <w:jc w:val="center"/>
            </w:pPr>
            <w:r>
              <w:rPr>
                <w:rFonts w:hint="eastAsia"/>
              </w:rPr>
              <w:t>3</w:t>
            </w:r>
          </w:p>
        </w:tc>
        <w:tc>
          <w:tcPr>
            <w:tcW w:w="3211" w:type="dxa"/>
            <w:vAlign w:val="center"/>
          </w:tcPr>
          <w:p w14:paraId="3F8E0C10">
            <w:r>
              <w:rPr>
                <w:rFonts w:hint="eastAsia"/>
              </w:rPr>
              <w:t>固定收益投资</w:t>
            </w:r>
          </w:p>
        </w:tc>
        <w:tc>
          <w:tcPr>
            <w:tcW w:w="2214" w:type="dxa"/>
            <w:vAlign w:val="center"/>
          </w:tcPr>
          <w:p w14:paraId="6C01F924">
            <w:pPr>
              <w:jc w:val="right"/>
            </w:pPr>
            <w:r>
              <w:rPr>
                <w:rFonts w:hint="eastAsia"/>
              </w:rPr>
              <w:t>-</w:t>
            </w:r>
          </w:p>
        </w:tc>
        <w:tc>
          <w:tcPr>
            <w:tcW w:w="2214" w:type="dxa"/>
            <w:vAlign w:val="center"/>
          </w:tcPr>
          <w:p w14:paraId="0F4AF641">
            <w:pPr>
              <w:jc w:val="right"/>
            </w:pPr>
            <w:r>
              <w:rPr>
                <w:rFonts w:hint="eastAsia"/>
              </w:rPr>
              <w:t>-</w:t>
            </w:r>
          </w:p>
        </w:tc>
      </w:tr>
      <w:tr w14:paraId="67FCD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F648ED">
            <w:pPr>
              <w:jc w:val="center"/>
            </w:pPr>
          </w:p>
        </w:tc>
        <w:tc>
          <w:tcPr>
            <w:tcW w:w="3211" w:type="dxa"/>
            <w:vAlign w:val="center"/>
          </w:tcPr>
          <w:p w14:paraId="79575CA9">
            <w:r>
              <w:rPr>
                <w:rFonts w:hint="eastAsia"/>
              </w:rPr>
              <w:t>其中：债券</w:t>
            </w:r>
          </w:p>
        </w:tc>
        <w:tc>
          <w:tcPr>
            <w:tcW w:w="2214" w:type="dxa"/>
            <w:vAlign w:val="center"/>
          </w:tcPr>
          <w:p w14:paraId="7144D952">
            <w:pPr>
              <w:jc w:val="right"/>
            </w:pPr>
            <w:r>
              <w:rPr>
                <w:rFonts w:hint="eastAsia"/>
              </w:rPr>
              <w:t>-</w:t>
            </w:r>
          </w:p>
        </w:tc>
        <w:tc>
          <w:tcPr>
            <w:tcW w:w="2214" w:type="dxa"/>
            <w:vAlign w:val="center"/>
          </w:tcPr>
          <w:p w14:paraId="1062B407">
            <w:pPr>
              <w:jc w:val="right"/>
            </w:pPr>
            <w:r>
              <w:rPr>
                <w:rFonts w:hint="eastAsia"/>
              </w:rPr>
              <w:t>-</w:t>
            </w:r>
          </w:p>
        </w:tc>
      </w:tr>
      <w:tr w14:paraId="2877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57DBFB">
            <w:pPr>
              <w:jc w:val="center"/>
            </w:pPr>
          </w:p>
        </w:tc>
        <w:tc>
          <w:tcPr>
            <w:tcW w:w="3211" w:type="dxa"/>
            <w:vAlign w:val="center"/>
          </w:tcPr>
          <w:p w14:paraId="6D77D37C">
            <w:r>
              <w:rPr>
                <w:rFonts w:hint="eastAsia"/>
              </w:rPr>
              <w:t xml:space="preserve">      资产支持证券</w:t>
            </w:r>
          </w:p>
        </w:tc>
        <w:tc>
          <w:tcPr>
            <w:tcW w:w="2214" w:type="dxa"/>
            <w:vAlign w:val="center"/>
          </w:tcPr>
          <w:p w14:paraId="23A2D092">
            <w:pPr>
              <w:jc w:val="right"/>
            </w:pPr>
            <w:r>
              <w:rPr>
                <w:rFonts w:hint="eastAsia"/>
              </w:rPr>
              <w:t>-</w:t>
            </w:r>
          </w:p>
        </w:tc>
        <w:tc>
          <w:tcPr>
            <w:tcW w:w="2214" w:type="dxa"/>
            <w:vAlign w:val="center"/>
          </w:tcPr>
          <w:p w14:paraId="6DC11726">
            <w:pPr>
              <w:jc w:val="right"/>
            </w:pPr>
            <w:r>
              <w:rPr>
                <w:rFonts w:hint="eastAsia"/>
              </w:rPr>
              <w:t>-</w:t>
            </w:r>
          </w:p>
        </w:tc>
      </w:tr>
      <w:tr w14:paraId="1808B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B87122">
            <w:pPr>
              <w:jc w:val="center"/>
            </w:pPr>
            <w:r>
              <w:rPr>
                <w:rFonts w:hint="eastAsia"/>
              </w:rPr>
              <w:t>4</w:t>
            </w:r>
          </w:p>
        </w:tc>
        <w:tc>
          <w:tcPr>
            <w:tcW w:w="3211" w:type="dxa"/>
            <w:vAlign w:val="center"/>
          </w:tcPr>
          <w:p w14:paraId="60529C73">
            <w:r>
              <w:rPr>
                <w:rFonts w:hint="eastAsia"/>
              </w:rPr>
              <w:t>贵金属投资</w:t>
            </w:r>
          </w:p>
        </w:tc>
        <w:tc>
          <w:tcPr>
            <w:tcW w:w="2214" w:type="dxa"/>
            <w:vAlign w:val="center"/>
          </w:tcPr>
          <w:p w14:paraId="0A985DAA">
            <w:pPr>
              <w:jc w:val="right"/>
            </w:pPr>
            <w:r>
              <w:rPr>
                <w:rFonts w:hint="eastAsia"/>
              </w:rPr>
              <w:t>-</w:t>
            </w:r>
          </w:p>
        </w:tc>
        <w:tc>
          <w:tcPr>
            <w:tcW w:w="2214" w:type="dxa"/>
            <w:vAlign w:val="center"/>
          </w:tcPr>
          <w:p w14:paraId="69A5063C">
            <w:pPr>
              <w:jc w:val="right"/>
            </w:pPr>
            <w:r>
              <w:rPr>
                <w:rFonts w:hint="eastAsia"/>
              </w:rPr>
              <w:t>-</w:t>
            </w:r>
          </w:p>
        </w:tc>
      </w:tr>
      <w:tr w14:paraId="3F982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7B1B86">
            <w:pPr>
              <w:jc w:val="center"/>
            </w:pPr>
            <w:r>
              <w:rPr>
                <w:rFonts w:hint="eastAsia"/>
              </w:rPr>
              <w:t>5</w:t>
            </w:r>
          </w:p>
        </w:tc>
        <w:tc>
          <w:tcPr>
            <w:tcW w:w="3211" w:type="dxa"/>
            <w:vAlign w:val="center"/>
          </w:tcPr>
          <w:p w14:paraId="1F556C20">
            <w:r>
              <w:rPr>
                <w:rFonts w:hint="eastAsia"/>
              </w:rPr>
              <w:t>金融衍生品投资</w:t>
            </w:r>
          </w:p>
        </w:tc>
        <w:tc>
          <w:tcPr>
            <w:tcW w:w="2214" w:type="dxa"/>
            <w:vAlign w:val="center"/>
          </w:tcPr>
          <w:p w14:paraId="72037D4F">
            <w:pPr>
              <w:jc w:val="right"/>
            </w:pPr>
            <w:r>
              <w:rPr>
                <w:rFonts w:hint="eastAsia"/>
              </w:rPr>
              <w:t>-</w:t>
            </w:r>
          </w:p>
        </w:tc>
        <w:tc>
          <w:tcPr>
            <w:tcW w:w="2214" w:type="dxa"/>
            <w:vAlign w:val="center"/>
          </w:tcPr>
          <w:p w14:paraId="73C1B54D">
            <w:pPr>
              <w:jc w:val="right"/>
            </w:pPr>
            <w:r>
              <w:rPr>
                <w:rFonts w:hint="eastAsia"/>
              </w:rPr>
              <w:t>-</w:t>
            </w:r>
          </w:p>
        </w:tc>
      </w:tr>
      <w:tr w14:paraId="4335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69BB66">
            <w:pPr>
              <w:jc w:val="center"/>
            </w:pPr>
            <w:r>
              <w:rPr>
                <w:rFonts w:hint="eastAsia"/>
              </w:rPr>
              <w:t>6</w:t>
            </w:r>
          </w:p>
        </w:tc>
        <w:tc>
          <w:tcPr>
            <w:tcW w:w="3211" w:type="dxa"/>
            <w:vAlign w:val="center"/>
          </w:tcPr>
          <w:p w14:paraId="6BDC25E2">
            <w:r>
              <w:rPr>
                <w:rFonts w:hint="eastAsia"/>
              </w:rPr>
              <w:t>买入返售金融资产</w:t>
            </w:r>
          </w:p>
        </w:tc>
        <w:tc>
          <w:tcPr>
            <w:tcW w:w="2214" w:type="dxa"/>
            <w:vAlign w:val="center"/>
          </w:tcPr>
          <w:p w14:paraId="5960AC29">
            <w:pPr>
              <w:jc w:val="right"/>
            </w:pPr>
            <w:r>
              <w:rPr>
                <w:rFonts w:hint="eastAsia"/>
              </w:rPr>
              <w:t>-</w:t>
            </w:r>
          </w:p>
        </w:tc>
        <w:tc>
          <w:tcPr>
            <w:tcW w:w="2214" w:type="dxa"/>
            <w:vAlign w:val="center"/>
          </w:tcPr>
          <w:p w14:paraId="055D8CF6">
            <w:pPr>
              <w:jc w:val="right"/>
            </w:pPr>
            <w:r>
              <w:rPr>
                <w:rFonts w:hint="eastAsia"/>
              </w:rPr>
              <w:t>-</w:t>
            </w:r>
          </w:p>
        </w:tc>
      </w:tr>
      <w:tr w14:paraId="589E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1F7157">
            <w:pPr>
              <w:jc w:val="center"/>
            </w:pPr>
          </w:p>
        </w:tc>
        <w:tc>
          <w:tcPr>
            <w:tcW w:w="3211" w:type="dxa"/>
            <w:vAlign w:val="center"/>
          </w:tcPr>
          <w:p w14:paraId="6269A1B7">
            <w:r>
              <w:rPr>
                <w:rFonts w:hint="eastAsia"/>
              </w:rPr>
              <w:t>其中：买断式回购的买入返售金融资产</w:t>
            </w:r>
          </w:p>
        </w:tc>
        <w:tc>
          <w:tcPr>
            <w:tcW w:w="2214" w:type="dxa"/>
            <w:vAlign w:val="center"/>
          </w:tcPr>
          <w:p w14:paraId="1C637F8B">
            <w:pPr>
              <w:jc w:val="right"/>
            </w:pPr>
            <w:r>
              <w:rPr>
                <w:rFonts w:hint="eastAsia"/>
              </w:rPr>
              <w:t>-</w:t>
            </w:r>
          </w:p>
        </w:tc>
        <w:tc>
          <w:tcPr>
            <w:tcW w:w="2214" w:type="dxa"/>
            <w:vAlign w:val="center"/>
          </w:tcPr>
          <w:p w14:paraId="491DBBAA">
            <w:pPr>
              <w:jc w:val="right"/>
            </w:pPr>
            <w:r>
              <w:rPr>
                <w:rFonts w:hint="eastAsia"/>
              </w:rPr>
              <w:t>-</w:t>
            </w:r>
          </w:p>
        </w:tc>
      </w:tr>
      <w:tr w14:paraId="2094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DEC531">
            <w:pPr>
              <w:jc w:val="center"/>
            </w:pPr>
            <w:r>
              <w:rPr>
                <w:rFonts w:hint="eastAsia"/>
              </w:rPr>
              <w:t>7</w:t>
            </w:r>
          </w:p>
        </w:tc>
        <w:tc>
          <w:tcPr>
            <w:tcW w:w="3211" w:type="dxa"/>
            <w:vAlign w:val="center"/>
          </w:tcPr>
          <w:p w14:paraId="4685B823">
            <w:r>
              <w:rPr>
                <w:rFonts w:hint="eastAsia"/>
              </w:rPr>
              <w:t>银行存款和结算备付金合计</w:t>
            </w:r>
          </w:p>
        </w:tc>
        <w:tc>
          <w:tcPr>
            <w:tcW w:w="2214" w:type="dxa"/>
            <w:vAlign w:val="center"/>
          </w:tcPr>
          <w:p w14:paraId="0F0C4A54">
            <w:pPr>
              <w:jc w:val="right"/>
            </w:pPr>
            <w:r>
              <w:rPr>
                <w:rFonts w:hint="eastAsia"/>
              </w:rPr>
              <w:t>69,617,071.33</w:t>
            </w:r>
          </w:p>
        </w:tc>
        <w:tc>
          <w:tcPr>
            <w:tcW w:w="2214" w:type="dxa"/>
            <w:vAlign w:val="center"/>
          </w:tcPr>
          <w:p w14:paraId="7B81A860">
            <w:pPr>
              <w:jc w:val="right"/>
            </w:pPr>
            <w:r>
              <w:rPr>
                <w:rFonts w:hint="eastAsia"/>
              </w:rPr>
              <w:t>8.84</w:t>
            </w:r>
          </w:p>
        </w:tc>
      </w:tr>
      <w:tr w14:paraId="6661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C4BA1E">
            <w:pPr>
              <w:jc w:val="center"/>
            </w:pPr>
            <w:r>
              <w:rPr>
                <w:rFonts w:hint="eastAsia"/>
              </w:rPr>
              <w:t>8</w:t>
            </w:r>
          </w:p>
        </w:tc>
        <w:tc>
          <w:tcPr>
            <w:tcW w:w="3211" w:type="dxa"/>
            <w:vAlign w:val="center"/>
          </w:tcPr>
          <w:p w14:paraId="3992FC5E">
            <w:r>
              <w:rPr>
                <w:rFonts w:hint="eastAsia"/>
              </w:rPr>
              <w:t>其他各项资产</w:t>
            </w:r>
          </w:p>
        </w:tc>
        <w:tc>
          <w:tcPr>
            <w:tcW w:w="2214" w:type="dxa"/>
            <w:vAlign w:val="center"/>
          </w:tcPr>
          <w:p w14:paraId="79AB53F2">
            <w:pPr>
              <w:jc w:val="right"/>
            </w:pPr>
            <w:r>
              <w:rPr>
                <w:rFonts w:hint="eastAsia"/>
              </w:rPr>
              <w:t>2,923,159.33</w:t>
            </w:r>
          </w:p>
        </w:tc>
        <w:tc>
          <w:tcPr>
            <w:tcW w:w="2214" w:type="dxa"/>
            <w:vAlign w:val="center"/>
          </w:tcPr>
          <w:p w14:paraId="75ADF65D">
            <w:pPr>
              <w:jc w:val="right"/>
            </w:pPr>
            <w:r>
              <w:rPr>
                <w:rFonts w:hint="eastAsia"/>
              </w:rPr>
              <w:t>0.37</w:t>
            </w:r>
          </w:p>
        </w:tc>
      </w:tr>
      <w:tr w14:paraId="09204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D63CCC">
            <w:pPr>
              <w:jc w:val="center"/>
            </w:pPr>
            <w:r>
              <w:rPr>
                <w:rFonts w:hint="eastAsia"/>
              </w:rPr>
              <w:t>9</w:t>
            </w:r>
          </w:p>
        </w:tc>
        <w:tc>
          <w:tcPr>
            <w:tcW w:w="3211" w:type="dxa"/>
            <w:vAlign w:val="center"/>
          </w:tcPr>
          <w:p w14:paraId="3FFA4270">
            <w:r>
              <w:rPr>
                <w:rFonts w:hint="eastAsia"/>
              </w:rPr>
              <w:t>合计</w:t>
            </w:r>
          </w:p>
        </w:tc>
        <w:tc>
          <w:tcPr>
            <w:tcW w:w="2214" w:type="dxa"/>
            <w:vAlign w:val="center"/>
          </w:tcPr>
          <w:p w14:paraId="2B2C807F">
            <w:pPr>
              <w:jc w:val="right"/>
            </w:pPr>
            <w:r>
              <w:rPr>
                <w:rFonts w:hint="eastAsia"/>
              </w:rPr>
              <w:t>787,241,092.39</w:t>
            </w:r>
          </w:p>
        </w:tc>
        <w:tc>
          <w:tcPr>
            <w:tcW w:w="2214" w:type="dxa"/>
            <w:vAlign w:val="center"/>
          </w:tcPr>
          <w:p w14:paraId="2FF53696">
            <w:pPr>
              <w:jc w:val="right"/>
            </w:pPr>
            <w:r>
              <w:rPr>
                <w:rFonts w:hint="eastAsia"/>
              </w:rPr>
              <w:t>100.00</w:t>
            </w:r>
          </w:p>
        </w:tc>
      </w:tr>
    </w:tbl>
    <w:p w14:paraId="53242081">
      <w:pPr>
        <w:pStyle w:val="47"/>
        <w:rPr>
          <w:rFonts w:hint="eastAsia"/>
        </w:rPr>
      </w:pPr>
      <w:r>
        <w:rPr>
          <w:rFonts w:hint="eastAsia"/>
        </w:rPr>
        <w:t>注：本基金本报告期末通过深港通交易机制投资的港股市值为人民币51,338,905.58元，占基金资产净值比例6.58%。</w:t>
      </w:r>
    </w:p>
    <w:p w14:paraId="0BA7F04D">
      <w:pPr>
        <w:pStyle w:val="23"/>
      </w:pPr>
      <w:bookmarkStart w:id="163" w:name="_Toc15785"/>
      <w:r>
        <w:t>报告期末按行业分类的股票投资组合</w:t>
      </w:r>
      <w:bookmarkEnd w:id="163"/>
    </w:p>
    <w:p w14:paraId="290D2286">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3A0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F9F1822">
            <w:pPr>
              <w:jc w:val="center"/>
            </w:pPr>
            <w:r>
              <w:rPr>
                <w:rFonts w:hint="eastAsia"/>
                <w:b/>
              </w:rPr>
              <w:t>代码</w:t>
            </w:r>
          </w:p>
        </w:tc>
        <w:tc>
          <w:tcPr>
            <w:tcW w:w="3510" w:type="dxa"/>
            <w:shd w:val="clear" w:color="auto" w:fill="BFBFBF"/>
            <w:vAlign w:val="center"/>
          </w:tcPr>
          <w:p w14:paraId="3A43AA42">
            <w:pPr>
              <w:jc w:val="center"/>
            </w:pPr>
            <w:r>
              <w:rPr>
                <w:rFonts w:hint="eastAsia"/>
                <w:b/>
              </w:rPr>
              <w:t>行业类别</w:t>
            </w:r>
          </w:p>
        </w:tc>
        <w:tc>
          <w:tcPr>
            <w:tcW w:w="1727" w:type="dxa"/>
            <w:shd w:val="clear" w:color="auto" w:fill="BFBFBF"/>
            <w:vAlign w:val="center"/>
          </w:tcPr>
          <w:p w14:paraId="0A4D031D">
            <w:pPr>
              <w:jc w:val="center"/>
            </w:pPr>
            <w:r>
              <w:rPr>
                <w:rFonts w:hint="eastAsia"/>
                <w:b/>
              </w:rPr>
              <w:t>公允价值（元）</w:t>
            </w:r>
          </w:p>
        </w:tc>
        <w:tc>
          <w:tcPr>
            <w:tcW w:w="2436" w:type="dxa"/>
            <w:shd w:val="clear" w:color="auto" w:fill="BFBFBF"/>
            <w:vAlign w:val="center"/>
          </w:tcPr>
          <w:p w14:paraId="2F865338">
            <w:pPr>
              <w:jc w:val="center"/>
            </w:pPr>
            <w:r>
              <w:rPr>
                <w:rFonts w:hint="eastAsia"/>
                <w:b/>
              </w:rPr>
              <w:t>占基金资产净值比例（％）</w:t>
            </w:r>
          </w:p>
        </w:tc>
      </w:tr>
      <w:tr w14:paraId="2040F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C0E01C">
            <w:r>
              <w:rPr>
                <w:rFonts w:hint="eastAsia"/>
              </w:rPr>
              <w:t>A</w:t>
            </w:r>
          </w:p>
        </w:tc>
        <w:tc>
          <w:tcPr>
            <w:tcW w:w="3510" w:type="dxa"/>
            <w:vAlign w:val="center"/>
          </w:tcPr>
          <w:p w14:paraId="6F74D698">
            <w:r>
              <w:rPr>
                <w:rFonts w:hint="eastAsia"/>
              </w:rPr>
              <w:t>农、林、牧、渔业</w:t>
            </w:r>
          </w:p>
        </w:tc>
        <w:tc>
          <w:tcPr>
            <w:tcW w:w="1727" w:type="dxa"/>
            <w:vAlign w:val="center"/>
          </w:tcPr>
          <w:p w14:paraId="6376CAE9">
            <w:pPr>
              <w:jc w:val="right"/>
            </w:pPr>
            <w:r>
              <w:rPr>
                <w:rFonts w:hint="eastAsia"/>
              </w:rPr>
              <w:t>-</w:t>
            </w:r>
          </w:p>
        </w:tc>
        <w:tc>
          <w:tcPr>
            <w:tcW w:w="2436" w:type="dxa"/>
            <w:vAlign w:val="center"/>
          </w:tcPr>
          <w:p w14:paraId="0F279BD6">
            <w:pPr>
              <w:jc w:val="right"/>
            </w:pPr>
            <w:r>
              <w:rPr>
                <w:rFonts w:hint="eastAsia"/>
              </w:rPr>
              <w:t>-</w:t>
            </w:r>
          </w:p>
        </w:tc>
      </w:tr>
      <w:tr w14:paraId="35B1D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10CE15">
            <w:r>
              <w:rPr>
                <w:rFonts w:hint="eastAsia"/>
              </w:rPr>
              <w:t>B</w:t>
            </w:r>
          </w:p>
        </w:tc>
        <w:tc>
          <w:tcPr>
            <w:tcW w:w="3510" w:type="dxa"/>
            <w:vAlign w:val="center"/>
          </w:tcPr>
          <w:p w14:paraId="47FF47BD">
            <w:r>
              <w:rPr>
                <w:rFonts w:hint="eastAsia"/>
              </w:rPr>
              <w:t>采矿业</w:t>
            </w:r>
          </w:p>
        </w:tc>
        <w:tc>
          <w:tcPr>
            <w:tcW w:w="1727" w:type="dxa"/>
            <w:vAlign w:val="center"/>
          </w:tcPr>
          <w:p w14:paraId="41DE9BEB">
            <w:pPr>
              <w:jc w:val="right"/>
            </w:pPr>
            <w:r>
              <w:rPr>
                <w:rFonts w:hint="eastAsia"/>
              </w:rPr>
              <w:t>103,284.72</w:t>
            </w:r>
          </w:p>
        </w:tc>
        <w:tc>
          <w:tcPr>
            <w:tcW w:w="2436" w:type="dxa"/>
            <w:vAlign w:val="center"/>
          </w:tcPr>
          <w:p w14:paraId="478A023F">
            <w:pPr>
              <w:jc w:val="right"/>
            </w:pPr>
            <w:r>
              <w:rPr>
                <w:rFonts w:hint="eastAsia"/>
              </w:rPr>
              <w:t>0.01</w:t>
            </w:r>
          </w:p>
        </w:tc>
      </w:tr>
      <w:tr w14:paraId="4DB9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952F8F">
            <w:r>
              <w:rPr>
                <w:rFonts w:hint="eastAsia"/>
              </w:rPr>
              <w:t>C</w:t>
            </w:r>
          </w:p>
        </w:tc>
        <w:tc>
          <w:tcPr>
            <w:tcW w:w="3510" w:type="dxa"/>
            <w:vAlign w:val="center"/>
          </w:tcPr>
          <w:p w14:paraId="4EBE9884">
            <w:r>
              <w:rPr>
                <w:rFonts w:hint="eastAsia"/>
              </w:rPr>
              <w:t>制造业</w:t>
            </w:r>
          </w:p>
        </w:tc>
        <w:tc>
          <w:tcPr>
            <w:tcW w:w="1727" w:type="dxa"/>
            <w:vAlign w:val="center"/>
          </w:tcPr>
          <w:p w14:paraId="195DFD1C">
            <w:pPr>
              <w:jc w:val="right"/>
            </w:pPr>
            <w:r>
              <w:rPr>
                <w:rFonts w:hint="eastAsia"/>
              </w:rPr>
              <w:t>662,223,229.24</w:t>
            </w:r>
          </w:p>
        </w:tc>
        <w:tc>
          <w:tcPr>
            <w:tcW w:w="2436" w:type="dxa"/>
            <w:vAlign w:val="center"/>
          </w:tcPr>
          <w:p w14:paraId="1E288C84">
            <w:pPr>
              <w:jc w:val="right"/>
            </w:pPr>
            <w:r>
              <w:rPr>
                <w:rFonts w:hint="eastAsia"/>
              </w:rPr>
              <w:t>84.81</w:t>
            </w:r>
          </w:p>
        </w:tc>
      </w:tr>
      <w:tr w14:paraId="15ADF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CC3746">
            <w:r>
              <w:rPr>
                <w:rFonts w:hint="eastAsia"/>
              </w:rPr>
              <w:t>D</w:t>
            </w:r>
          </w:p>
        </w:tc>
        <w:tc>
          <w:tcPr>
            <w:tcW w:w="3510" w:type="dxa"/>
            <w:vAlign w:val="center"/>
          </w:tcPr>
          <w:p w14:paraId="70CEE274">
            <w:r>
              <w:rPr>
                <w:rFonts w:hint="eastAsia"/>
              </w:rPr>
              <w:t>电力、热力、燃气及水生产和供应业</w:t>
            </w:r>
          </w:p>
        </w:tc>
        <w:tc>
          <w:tcPr>
            <w:tcW w:w="1727" w:type="dxa"/>
            <w:vAlign w:val="center"/>
          </w:tcPr>
          <w:p w14:paraId="1A2C79BA">
            <w:pPr>
              <w:jc w:val="right"/>
            </w:pPr>
            <w:r>
              <w:rPr>
                <w:rFonts w:hint="eastAsia"/>
              </w:rPr>
              <w:t>968,036.16</w:t>
            </w:r>
          </w:p>
        </w:tc>
        <w:tc>
          <w:tcPr>
            <w:tcW w:w="2436" w:type="dxa"/>
            <w:vAlign w:val="center"/>
          </w:tcPr>
          <w:p w14:paraId="6DAEE156">
            <w:pPr>
              <w:jc w:val="right"/>
            </w:pPr>
            <w:r>
              <w:rPr>
                <w:rFonts w:hint="eastAsia"/>
              </w:rPr>
              <w:t>0.12</w:t>
            </w:r>
          </w:p>
        </w:tc>
      </w:tr>
      <w:tr w14:paraId="34F6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5493AB">
            <w:r>
              <w:rPr>
                <w:rFonts w:hint="eastAsia"/>
              </w:rPr>
              <w:t>E</w:t>
            </w:r>
          </w:p>
        </w:tc>
        <w:tc>
          <w:tcPr>
            <w:tcW w:w="3510" w:type="dxa"/>
            <w:vAlign w:val="center"/>
          </w:tcPr>
          <w:p w14:paraId="119E39C7">
            <w:r>
              <w:rPr>
                <w:rFonts w:hint="eastAsia"/>
              </w:rPr>
              <w:t>建筑业</w:t>
            </w:r>
          </w:p>
        </w:tc>
        <w:tc>
          <w:tcPr>
            <w:tcW w:w="1727" w:type="dxa"/>
            <w:vAlign w:val="center"/>
          </w:tcPr>
          <w:p w14:paraId="7AFDDF33">
            <w:pPr>
              <w:jc w:val="right"/>
            </w:pPr>
            <w:r>
              <w:rPr>
                <w:rFonts w:hint="eastAsia"/>
              </w:rPr>
              <w:t>-</w:t>
            </w:r>
          </w:p>
        </w:tc>
        <w:tc>
          <w:tcPr>
            <w:tcW w:w="2436" w:type="dxa"/>
            <w:vAlign w:val="center"/>
          </w:tcPr>
          <w:p w14:paraId="300014AE">
            <w:pPr>
              <w:jc w:val="right"/>
            </w:pPr>
            <w:r>
              <w:rPr>
                <w:rFonts w:hint="eastAsia"/>
              </w:rPr>
              <w:t>-</w:t>
            </w:r>
          </w:p>
        </w:tc>
      </w:tr>
      <w:tr w14:paraId="7ACA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212B91">
            <w:r>
              <w:rPr>
                <w:rFonts w:hint="eastAsia"/>
              </w:rPr>
              <w:t>F</w:t>
            </w:r>
          </w:p>
        </w:tc>
        <w:tc>
          <w:tcPr>
            <w:tcW w:w="3510" w:type="dxa"/>
            <w:vAlign w:val="center"/>
          </w:tcPr>
          <w:p w14:paraId="3B2AFACD">
            <w:r>
              <w:rPr>
                <w:rFonts w:hint="eastAsia"/>
              </w:rPr>
              <w:t>批发和零售业</w:t>
            </w:r>
          </w:p>
        </w:tc>
        <w:tc>
          <w:tcPr>
            <w:tcW w:w="1727" w:type="dxa"/>
            <w:vAlign w:val="center"/>
          </w:tcPr>
          <w:p w14:paraId="77C15008">
            <w:pPr>
              <w:jc w:val="right"/>
            </w:pPr>
            <w:r>
              <w:rPr>
                <w:rFonts w:hint="eastAsia"/>
              </w:rPr>
              <w:t>26,694.44</w:t>
            </w:r>
          </w:p>
        </w:tc>
        <w:tc>
          <w:tcPr>
            <w:tcW w:w="2436" w:type="dxa"/>
            <w:vAlign w:val="center"/>
          </w:tcPr>
          <w:p w14:paraId="5AF538B5">
            <w:pPr>
              <w:jc w:val="right"/>
            </w:pPr>
            <w:r>
              <w:rPr>
                <w:rFonts w:hint="eastAsia"/>
              </w:rPr>
              <w:t>0.00</w:t>
            </w:r>
          </w:p>
        </w:tc>
      </w:tr>
      <w:tr w14:paraId="183F2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977981">
            <w:r>
              <w:rPr>
                <w:rFonts w:hint="eastAsia"/>
              </w:rPr>
              <w:t>G</w:t>
            </w:r>
          </w:p>
        </w:tc>
        <w:tc>
          <w:tcPr>
            <w:tcW w:w="3510" w:type="dxa"/>
            <w:vAlign w:val="center"/>
          </w:tcPr>
          <w:p w14:paraId="69BA37E1">
            <w:r>
              <w:rPr>
                <w:rFonts w:hint="eastAsia"/>
              </w:rPr>
              <w:t>交通运输、仓储和邮政业</w:t>
            </w:r>
          </w:p>
        </w:tc>
        <w:tc>
          <w:tcPr>
            <w:tcW w:w="1727" w:type="dxa"/>
            <w:vAlign w:val="center"/>
          </w:tcPr>
          <w:p w14:paraId="77E7937F">
            <w:pPr>
              <w:jc w:val="right"/>
            </w:pPr>
            <w:r>
              <w:rPr>
                <w:rFonts w:hint="eastAsia"/>
              </w:rPr>
              <w:t>-</w:t>
            </w:r>
          </w:p>
        </w:tc>
        <w:tc>
          <w:tcPr>
            <w:tcW w:w="2436" w:type="dxa"/>
            <w:vAlign w:val="center"/>
          </w:tcPr>
          <w:p w14:paraId="771BA214">
            <w:pPr>
              <w:jc w:val="right"/>
            </w:pPr>
            <w:r>
              <w:rPr>
                <w:rFonts w:hint="eastAsia"/>
              </w:rPr>
              <w:t>-</w:t>
            </w:r>
          </w:p>
        </w:tc>
      </w:tr>
      <w:tr w14:paraId="7CDB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86A4B8">
            <w:r>
              <w:rPr>
                <w:rFonts w:hint="eastAsia"/>
              </w:rPr>
              <w:t>H</w:t>
            </w:r>
          </w:p>
        </w:tc>
        <w:tc>
          <w:tcPr>
            <w:tcW w:w="3510" w:type="dxa"/>
            <w:vAlign w:val="center"/>
          </w:tcPr>
          <w:p w14:paraId="33AD3804">
            <w:r>
              <w:rPr>
                <w:rFonts w:hint="eastAsia"/>
              </w:rPr>
              <w:t>住宿和餐饮业</w:t>
            </w:r>
          </w:p>
        </w:tc>
        <w:tc>
          <w:tcPr>
            <w:tcW w:w="1727" w:type="dxa"/>
            <w:vAlign w:val="center"/>
          </w:tcPr>
          <w:p w14:paraId="0EC09E8F">
            <w:pPr>
              <w:jc w:val="right"/>
            </w:pPr>
            <w:r>
              <w:rPr>
                <w:rFonts w:hint="eastAsia"/>
              </w:rPr>
              <w:t>-</w:t>
            </w:r>
          </w:p>
        </w:tc>
        <w:tc>
          <w:tcPr>
            <w:tcW w:w="2436" w:type="dxa"/>
            <w:vAlign w:val="center"/>
          </w:tcPr>
          <w:p w14:paraId="080D1E40">
            <w:pPr>
              <w:jc w:val="right"/>
            </w:pPr>
            <w:r>
              <w:rPr>
                <w:rFonts w:hint="eastAsia"/>
              </w:rPr>
              <w:t>-</w:t>
            </w:r>
          </w:p>
        </w:tc>
      </w:tr>
      <w:tr w14:paraId="462C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A141F2">
            <w:r>
              <w:rPr>
                <w:rFonts w:hint="eastAsia"/>
              </w:rPr>
              <w:t>I</w:t>
            </w:r>
          </w:p>
        </w:tc>
        <w:tc>
          <w:tcPr>
            <w:tcW w:w="3510" w:type="dxa"/>
            <w:vAlign w:val="center"/>
          </w:tcPr>
          <w:p w14:paraId="75AE96CC">
            <w:r>
              <w:rPr>
                <w:rFonts w:hint="eastAsia"/>
              </w:rPr>
              <w:t>信息传输、软件和信息技术服务业</w:t>
            </w:r>
          </w:p>
        </w:tc>
        <w:tc>
          <w:tcPr>
            <w:tcW w:w="1727" w:type="dxa"/>
            <w:vAlign w:val="center"/>
          </w:tcPr>
          <w:p w14:paraId="3A7B5759">
            <w:pPr>
              <w:jc w:val="right"/>
            </w:pPr>
            <w:r>
              <w:rPr>
                <w:rFonts w:hint="eastAsia"/>
              </w:rPr>
              <w:t>-</w:t>
            </w:r>
          </w:p>
        </w:tc>
        <w:tc>
          <w:tcPr>
            <w:tcW w:w="2436" w:type="dxa"/>
            <w:vAlign w:val="center"/>
          </w:tcPr>
          <w:p w14:paraId="6D0E122E">
            <w:pPr>
              <w:jc w:val="right"/>
            </w:pPr>
            <w:r>
              <w:rPr>
                <w:rFonts w:hint="eastAsia"/>
              </w:rPr>
              <w:t>-</w:t>
            </w:r>
          </w:p>
        </w:tc>
      </w:tr>
      <w:tr w14:paraId="7C82B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86FF8C">
            <w:r>
              <w:rPr>
                <w:rFonts w:hint="eastAsia"/>
              </w:rPr>
              <w:t>J</w:t>
            </w:r>
          </w:p>
        </w:tc>
        <w:tc>
          <w:tcPr>
            <w:tcW w:w="3510" w:type="dxa"/>
            <w:vAlign w:val="center"/>
          </w:tcPr>
          <w:p w14:paraId="74873D87">
            <w:r>
              <w:rPr>
                <w:rFonts w:hint="eastAsia"/>
              </w:rPr>
              <w:t>金融业</w:t>
            </w:r>
          </w:p>
        </w:tc>
        <w:tc>
          <w:tcPr>
            <w:tcW w:w="1727" w:type="dxa"/>
            <w:vAlign w:val="center"/>
          </w:tcPr>
          <w:p w14:paraId="78C020E2">
            <w:pPr>
              <w:jc w:val="right"/>
            </w:pPr>
            <w:r>
              <w:rPr>
                <w:rFonts w:hint="eastAsia"/>
              </w:rPr>
              <w:t>-</w:t>
            </w:r>
          </w:p>
        </w:tc>
        <w:tc>
          <w:tcPr>
            <w:tcW w:w="2436" w:type="dxa"/>
            <w:vAlign w:val="center"/>
          </w:tcPr>
          <w:p w14:paraId="241DAC27">
            <w:pPr>
              <w:jc w:val="right"/>
            </w:pPr>
            <w:r>
              <w:rPr>
                <w:rFonts w:hint="eastAsia"/>
              </w:rPr>
              <w:t>-</w:t>
            </w:r>
          </w:p>
        </w:tc>
      </w:tr>
      <w:tr w14:paraId="6665F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B6306F">
            <w:r>
              <w:rPr>
                <w:rFonts w:hint="eastAsia"/>
              </w:rPr>
              <w:t>K</w:t>
            </w:r>
          </w:p>
        </w:tc>
        <w:tc>
          <w:tcPr>
            <w:tcW w:w="3510" w:type="dxa"/>
            <w:vAlign w:val="center"/>
          </w:tcPr>
          <w:p w14:paraId="5D95CE23">
            <w:r>
              <w:rPr>
                <w:rFonts w:hint="eastAsia"/>
              </w:rPr>
              <w:t>房地产业</w:t>
            </w:r>
          </w:p>
        </w:tc>
        <w:tc>
          <w:tcPr>
            <w:tcW w:w="1727" w:type="dxa"/>
            <w:vAlign w:val="center"/>
          </w:tcPr>
          <w:p w14:paraId="6B0EEA4C">
            <w:pPr>
              <w:jc w:val="right"/>
            </w:pPr>
            <w:r>
              <w:rPr>
                <w:rFonts w:hint="eastAsia"/>
              </w:rPr>
              <w:t>-</w:t>
            </w:r>
          </w:p>
        </w:tc>
        <w:tc>
          <w:tcPr>
            <w:tcW w:w="2436" w:type="dxa"/>
            <w:vAlign w:val="center"/>
          </w:tcPr>
          <w:p w14:paraId="7FADE31F">
            <w:pPr>
              <w:jc w:val="right"/>
            </w:pPr>
            <w:r>
              <w:rPr>
                <w:rFonts w:hint="eastAsia"/>
              </w:rPr>
              <w:t>-</w:t>
            </w:r>
          </w:p>
        </w:tc>
      </w:tr>
      <w:tr w14:paraId="3FBFD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AE177C">
            <w:r>
              <w:rPr>
                <w:rFonts w:hint="eastAsia"/>
              </w:rPr>
              <w:t>L</w:t>
            </w:r>
          </w:p>
        </w:tc>
        <w:tc>
          <w:tcPr>
            <w:tcW w:w="3510" w:type="dxa"/>
            <w:vAlign w:val="center"/>
          </w:tcPr>
          <w:p w14:paraId="1399C3FE">
            <w:r>
              <w:rPr>
                <w:rFonts w:hint="eastAsia"/>
              </w:rPr>
              <w:t>租赁和商务服务业</w:t>
            </w:r>
          </w:p>
        </w:tc>
        <w:tc>
          <w:tcPr>
            <w:tcW w:w="1727" w:type="dxa"/>
            <w:vAlign w:val="center"/>
          </w:tcPr>
          <w:p w14:paraId="1E1E602F">
            <w:pPr>
              <w:jc w:val="right"/>
            </w:pPr>
            <w:r>
              <w:rPr>
                <w:rFonts w:hint="eastAsia"/>
              </w:rPr>
              <w:t>-</w:t>
            </w:r>
          </w:p>
        </w:tc>
        <w:tc>
          <w:tcPr>
            <w:tcW w:w="2436" w:type="dxa"/>
            <w:vAlign w:val="center"/>
          </w:tcPr>
          <w:p w14:paraId="481268A6">
            <w:pPr>
              <w:jc w:val="right"/>
            </w:pPr>
            <w:r>
              <w:rPr>
                <w:rFonts w:hint="eastAsia"/>
              </w:rPr>
              <w:t>-</w:t>
            </w:r>
          </w:p>
        </w:tc>
      </w:tr>
      <w:tr w14:paraId="1262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CDBA7D">
            <w:r>
              <w:rPr>
                <w:rFonts w:hint="eastAsia"/>
              </w:rPr>
              <w:t>M</w:t>
            </w:r>
          </w:p>
        </w:tc>
        <w:tc>
          <w:tcPr>
            <w:tcW w:w="3510" w:type="dxa"/>
            <w:vAlign w:val="center"/>
          </w:tcPr>
          <w:p w14:paraId="5C8C7FB7">
            <w:r>
              <w:rPr>
                <w:rFonts w:hint="eastAsia"/>
              </w:rPr>
              <w:t>科学研究和技术服务业</w:t>
            </w:r>
          </w:p>
        </w:tc>
        <w:tc>
          <w:tcPr>
            <w:tcW w:w="1727" w:type="dxa"/>
            <w:vAlign w:val="center"/>
          </w:tcPr>
          <w:p w14:paraId="1E4E57D8">
            <w:pPr>
              <w:jc w:val="right"/>
            </w:pPr>
            <w:r>
              <w:rPr>
                <w:rFonts w:hint="eastAsia"/>
              </w:rPr>
              <w:t>40,711.59</w:t>
            </w:r>
          </w:p>
        </w:tc>
        <w:tc>
          <w:tcPr>
            <w:tcW w:w="2436" w:type="dxa"/>
            <w:vAlign w:val="center"/>
          </w:tcPr>
          <w:p w14:paraId="659F9A95">
            <w:pPr>
              <w:jc w:val="right"/>
            </w:pPr>
            <w:r>
              <w:rPr>
                <w:rFonts w:hint="eastAsia"/>
              </w:rPr>
              <w:t>0.01</w:t>
            </w:r>
          </w:p>
        </w:tc>
      </w:tr>
      <w:tr w14:paraId="5023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DEE0B0">
            <w:r>
              <w:rPr>
                <w:rFonts w:hint="eastAsia"/>
              </w:rPr>
              <w:t>N</w:t>
            </w:r>
          </w:p>
        </w:tc>
        <w:tc>
          <w:tcPr>
            <w:tcW w:w="3510" w:type="dxa"/>
            <w:vAlign w:val="center"/>
          </w:tcPr>
          <w:p w14:paraId="2A4718F9">
            <w:r>
              <w:rPr>
                <w:rFonts w:hint="eastAsia"/>
              </w:rPr>
              <w:t>水利、环境和公共设施管理业</w:t>
            </w:r>
          </w:p>
        </w:tc>
        <w:tc>
          <w:tcPr>
            <w:tcW w:w="1727" w:type="dxa"/>
            <w:vAlign w:val="center"/>
          </w:tcPr>
          <w:p w14:paraId="2B11232C">
            <w:pPr>
              <w:jc w:val="right"/>
            </w:pPr>
            <w:r>
              <w:rPr>
                <w:rFonts w:hint="eastAsia"/>
              </w:rPr>
              <w:t>-</w:t>
            </w:r>
          </w:p>
        </w:tc>
        <w:tc>
          <w:tcPr>
            <w:tcW w:w="2436" w:type="dxa"/>
            <w:vAlign w:val="center"/>
          </w:tcPr>
          <w:p w14:paraId="57653B83">
            <w:pPr>
              <w:jc w:val="right"/>
            </w:pPr>
            <w:r>
              <w:rPr>
                <w:rFonts w:hint="eastAsia"/>
              </w:rPr>
              <w:t>-</w:t>
            </w:r>
          </w:p>
        </w:tc>
      </w:tr>
      <w:tr w14:paraId="729C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EC8339">
            <w:r>
              <w:rPr>
                <w:rFonts w:hint="eastAsia"/>
              </w:rPr>
              <w:t>O</w:t>
            </w:r>
          </w:p>
        </w:tc>
        <w:tc>
          <w:tcPr>
            <w:tcW w:w="3510" w:type="dxa"/>
            <w:vAlign w:val="center"/>
          </w:tcPr>
          <w:p w14:paraId="2A0F6C44">
            <w:r>
              <w:rPr>
                <w:rFonts w:hint="eastAsia"/>
              </w:rPr>
              <w:t>居民服务、修理和其他服务业</w:t>
            </w:r>
          </w:p>
        </w:tc>
        <w:tc>
          <w:tcPr>
            <w:tcW w:w="1727" w:type="dxa"/>
            <w:vAlign w:val="center"/>
          </w:tcPr>
          <w:p w14:paraId="7749C87B">
            <w:pPr>
              <w:jc w:val="right"/>
            </w:pPr>
            <w:r>
              <w:rPr>
                <w:rFonts w:hint="eastAsia"/>
              </w:rPr>
              <w:t>-</w:t>
            </w:r>
          </w:p>
        </w:tc>
        <w:tc>
          <w:tcPr>
            <w:tcW w:w="2436" w:type="dxa"/>
            <w:vAlign w:val="center"/>
          </w:tcPr>
          <w:p w14:paraId="09746577">
            <w:pPr>
              <w:jc w:val="right"/>
            </w:pPr>
            <w:r>
              <w:rPr>
                <w:rFonts w:hint="eastAsia"/>
              </w:rPr>
              <w:t>-</w:t>
            </w:r>
          </w:p>
        </w:tc>
      </w:tr>
      <w:tr w14:paraId="6B95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20B35D">
            <w:r>
              <w:rPr>
                <w:rFonts w:hint="eastAsia"/>
              </w:rPr>
              <w:t>P</w:t>
            </w:r>
          </w:p>
        </w:tc>
        <w:tc>
          <w:tcPr>
            <w:tcW w:w="3510" w:type="dxa"/>
            <w:vAlign w:val="center"/>
          </w:tcPr>
          <w:p w14:paraId="4BAAF18F">
            <w:r>
              <w:rPr>
                <w:rFonts w:hint="eastAsia"/>
              </w:rPr>
              <w:t>教育</w:t>
            </w:r>
          </w:p>
        </w:tc>
        <w:tc>
          <w:tcPr>
            <w:tcW w:w="1727" w:type="dxa"/>
            <w:vAlign w:val="center"/>
          </w:tcPr>
          <w:p w14:paraId="46508868">
            <w:pPr>
              <w:jc w:val="right"/>
            </w:pPr>
            <w:r>
              <w:rPr>
                <w:rFonts w:hint="eastAsia"/>
              </w:rPr>
              <w:t>-</w:t>
            </w:r>
          </w:p>
        </w:tc>
        <w:tc>
          <w:tcPr>
            <w:tcW w:w="2436" w:type="dxa"/>
            <w:vAlign w:val="center"/>
          </w:tcPr>
          <w:p w14:paraId="519BF0DB">
            <w:pPr>
              <w:jc w:val="right"/>
            </w:pPr>
            <w:r>
              <w:rPr>
                <w:rFonts w:hint="eastAsia"/>
              </w:rPr>
              <w:t>-</w:t>
            </w:r>
          </w:p>
        </w:tc>
      </w:tr>
      <w:tr w14:paraId="72B2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7A0A7B">
            <w:r>
              <w:rPr>
                <w:rFonts w:hint="eastAsia"/>
              </w:rPr>
              <w:t>Q</w:t>
            </w:r>
          </w:p>
        </w:tc>
        <w:tc>
          <w:tcPr>
            <w:tcW w:w="3510" w:type="dxa"/>
            <w:vAlign w:val="center"/>
          </w:tcPr>
          <w:p w14:paraId="5E967166">
            <w:r>
              <w:rPr>
                <w:rFonts w:hint="eastAsia"/>
              </w:rPr>
              <w:t>卫生和社会工作</w:t>
            </w:r>
          </w:p>
        </w:tc>
        <w:tc>
          <w:tcPr>
            <w:tcW w:w="1727" w:type="dxa"/>
            <w:vAlign w:val="center"/>
          </w:tcPr>
          <w:p w14:paraId="7D5C5AE2">
            <w:pPr>
              <w:jc w:val="right"/>
            </w:pPr>
            <w:r>
              <w:rPr>
                <w:rFonts w:hint="eastAsia"/>
              </w:rPr>
              <w:t>-</w:t>
            </w:r>
          </w:p>
        </w:tc>
        <w:tc>
          <w:tcPr>
            <w:tcW w:w="2436" w:type="dxa"/>
            <w:vAlign w:val="center"/>
          </w:tcPr>
          <w:p w14:paraId="186E61D0">
            <w:pPr>
              <w:jc w:val="right"/>
            </w:pPr>
            <w:r>
              <w:rPr>
                <w:rFonts w:hint="eastAsia"/>
              </w:rPr>
              <w:t>-</w:t>
            </w:r>
          </w:p>
        </w:tc>
      </w:tr>
      <w:tr w14:paraId="77C70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D10865">
            <w:r>
              <w:rPr>
                <w:rFonts w:hint="eastAsia"/>
              </w:rPr>
              <w:t>R</w:t>
            </w:r>
          </w:p>
        </w:tc>
        <w:tc>
          <w:tcPr>
            <w:tcW w:w="3510" w:type="dxa"/>
            <w:vAlign w:val="center"/>
          </w:tcPr>
          <w:p w14:paraId="1ABACCA0">
            <w:r>
              <w:rPr>
                <w:rFonts w:hint="eastAsia"/>
              </w:rPr>
              <w:t>文化、体育和娱乐业</w:t>
            </w:r>
          </w:p>
        </w:tc>
        <w:tc>
          <w:tcPr>
            <w:tcW w:w="1727" w:type="dxa"/>
            <w:vAlign w:val="center"/>
          </w:tcPr>
          <w:p w14:paraId="692F307F">
            <w:pPr>
              <w:jc w:val="right"/>
            </w:pPr>
            <w:r>
              <w:rPr>
                <w:rFonts w:hint="eastAsia"/>
              </w:rPr>
              <w:t>-</w:t>
            </w:r>
          </w:p>
        </w:tc>
        <w:tc>
          <w:tcPr>
            <w:tcW w:w="2436" w:type="dxa"/>
            <w:vAlign w:val="center"/>
          </w:tcPr>
          <w:p w14:paraId="0EFA0DBE">
            <w:pPr>
              <w:jc w:val="right"/>
            </w:pPr>
            <w:r>
              <w:rPr>
                <w:rFonts w:hint="eastAsia"/>
              </w:rPr>
              <w:t>-</w:t>
            </w:r>
          </w:p>
        </w:tc>
      </w:tr>
      <w:tr w14:paraId="7584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8F87D2">
            <w:r>
              <w:rPr>
                <w:rFonts w:hint="eastAsia"/>
              </w:rPr>
              <w:t>S</w:t>
            </w:r>
          </w:p>
        </w:tc>
        <w:tc>
          <w:tcPr>
            <w:tcW w:w="3510" w:type="dxa"/>
            <w:vAlign w:val="center"/>
          </w:tcPr>
          <w:p w14:paraId="039887AB">
            <w:r>
              <w:rPr>
                <w:rFonts w:hint="eastAsia"/>
              </w:rPr>
              <w:t>综合</w:t>
            </w:r>
          </w:p>
        </w:tc>
        <w:tc>
          <w:tcPr>
            <w:tcW w:w="1727" w:type="dxa"/>
            <w:vAlign w:val="center"/>
          </w:tcPr>
          <w:p w14:paraId="4CF653B7">
            <w:pPr>
              <w:jc w:val="right"/>
            </w:pPr>
            <w:r>
              <w:rPr>
                <w:rFonts w:hint="eastAsia"/>
              </w:rPr>
              <w:t>-</w:t>
            </w:r>
          </w:p>
        </w:tc>
        <w:tc>
          <w:tcPr>
            <w:tcW w:w="2436" w:type="dxa"/>
            <w:vAlign w:val="center"/>
          </w:tcPr>
          <w:p w14:paraId="50121AF4">
            <w:pPr>
              <w:jc w:val="right"/>
            </w:pPr>
            <w:r>
              <w:rPr>
                <w:rFonts w:hint="eastAsia"/>
              </w:rPr>
              <w:t>-</w:t>
            </w:r>
          </w:p>
        </w:tc>
      </w:tr>
      <w:tr w14:paraId="3E9CC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7D7C0D"/>
        </w:tc>
        <w:tc>
          <w:tcPr>
            <w:tcW w:w="3510" w:type="dxa"/>
            <w:vAlign w:val="center"/>
          </w:tcPr>
          <w:p w14:paraId="38086981">
            <w:r>
              <w:rPr>
                <w:rFonts w:hint="eastAsia"/>
              </w:rPr>
              <w:t>合计</w:t>
            </w:r>
          </w:p>
        </w:tc>
        <w:tc>
          <w:tcPr>
            <w:tcW w:w="1727" w:type="dxa"/>
            <w:vAlign w:val="center"/>
          </w:tcPr>
          <w:p w14:paraId="0C0790BE">
            <w:pPr>
              <w:jc w:val="right"/>
            </w:pPr>
            <w:r>
              <w:rPr>
                <w:rFonts w:hint="eastAsia"/>
              </w:rPr>
              <w:t>663,361,956.15</w:t>
            </w:r>
          </w:p>
        </w:tc>
        <w:tc>
          <w:tcPr>
            <w:tcW w:w="2436" w:type="dxa"/>
            <w:vAlign w:val="center"/>
          </w:tcPr>
          <w:p w14:paraId="1D8204A5">
            <w:pPr>
              <w:jc w:val="right"/>
            </w:pPr>
            <w:r>
              <w:rPr>
                <w:rFonts w:hint="eastAsia"/>
              </w:rPr>
              <w:t>84.96</w:t>
            </w:r>
          </w:p>
        </w:tc>
      </w:tr>
    </w:tbl>
    <w:p w14:paraId="1BEF0482">
      <w:pPr>
        <w:pStyle w:val="28"/>
      </w:pPr>
      <w:bookmarkStart w:id="165" w:name="_Toc165"/>
      <w:r>
        <w:t>报告期末按行业分类的港股通投资股票投资组合</w:t>
      </w:r>
      <w:bookmarkEnd w:id="165"/>
    </w:p>
    <w:p w14:paraId="18CA4AF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44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82DE97C">
            <w:pPr>
              <w:jc w:val="center"/>
            </w:pPr>
            <w:r>
              <w:rPr>
                <w:rFonts w:hint="eastAsia"/>
                <w:b/>
              </w:rPr>
              <w:t>行业类别</w:t>
            </w:r>
          </w:p>
        </w:tc>
        <w:tc>
          <w:tcPr>
            <w:tcW w:w="2768" w:type="dxa"/>
            <w:shd w:val="clear" w:color="auto" w:fill="BFBFBF"/>
            <w:vAlign w:val="center"/>
          </w:tcPr>
          <w:p w14:paraId="12D382EA">
            <w:pPr>
              <w:jc w:val="center"/>
            </w:pPr>
            <w:r>
              <w:rPr>
                <w:rFonts w:hint="eastAsia"/>
                <w:b/>
              </w:rPr>
              <w:t>公允价值（人民币）</w:t>
            </w:r>
          </w:p>
        </w:tc>
        <w:tc>
          <w:tcPr>
            <w:tcW w:w="2768" w:type="dxa"/>
            <w:shd w:val="clear" w:color="auto" w:fill="BFBFBF"/>
            <w:vAlign w:val="center"/>
          </w:tcPr>
          <w:p w14:paraId="3B7C011D">
            <w:pPr>
              <w:jc w:val="center"/>
            </w:pPr>
            <w:r>
              <w:rPr>
                <w:rFonts w:hint="eastAsia"/>
                <w:b/>
              </w:rPr>
              <w:t>占基金资产净值比例（%）</w:t>
            </w:r>
          </w:p>
        </w:tc>
      </w:tr>
      <w:tr w14:paraId="2A5E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53516">
            <w:r>
              <w:rPr>
                <w:rFonts w:hint="eastAsia"/>
              </w:rPr>
              <w:t>能源</w:t>
            </w:r>
          </w:p>
        </w:tc>
        <w:tc>
          <w:tcPr>
            <w:tcW w:w="2768" w:type="dxa"/>
            <w:vAlign w:val="center"/>
          </w:tcPr>
          <w:p w14:paraId="4E66A802">
            <w:pPr>
              <w:jc w:val="right"/>
            </w:pPr>
            <w:r>
              <w:rPr>
                <w:rFonts w:hint="eastAsia"/>
              </w:rPr>
              <w:t>12,945,814.33</w:t>
            </w:r>
          </w:p>
        </w:tc>
        <w:tc>
          <w:tcPr>
            <w:tcW w:w="2768" w:type="dxa"/>
            <w:vAlign w:val="center"/>
          </w:tcPr>
          <w:p w14:paraId="77890829">
            <w:pPr>
              <w:jc w:val="right"/>
            </w:pPr>
            <w:r>
              <w:rPr>
                <w:rFonts w:hint="eastAsia"/>
              </w:rPr>
              <w:t>1.66</w:t>
            </w:r>
          </w:p>
        </w:tc>
      </w:tr>
      <w:tr w14:paraId="1DA5A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4F003A">
            <w:r>
              <w:rPr>
                <w:rFonts w:hint="eastAsia"/>
              </w:rPr>
              <w:t>材料</w:t>
            </w:r>
          </w:p>
        </w:tc>
        <w:tc>
          <w:tcPr>
            <w:tcW w:w="2768" w:type="dxa"/>
            <w:vAlign w:val="center"/>
          </w:tcPr>
          <w:p w14:paraId="67EF8A52">
            <w:pPr>
              <w:jc w:val="right"/>
            </w:pPr>
            <w:r>
              <w:rPr>
                <w:rFonts w:hint="eastAsia"/>
              </w:rPr>
              <w:t>7,515,829.10</w:t>
            </w:r>
          </w:p>
        </w:tc>
        <w:tc>
          <w:tcPr>
            <w:tcW w:w="2768" w:type="dxa"/>
            <w:vAlign w:val="center"/>
          </w:tcPr>
          <w:p w14:paraId="0C191431">
            <w:pPr>
              <w:jc w:val="right"/>
            </w:pPr>
            <w:r>
              <w:rPr>
                <w:rFonts w:hint="eastAsia"/>
              </w:rPr>
              <w:t>0.96</w:t>
            </w:r>
          </w:p>
        </w:tc>
      </w:tr>
      <w:tr w14:paraId="3CC44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CC6331">
            <w:r>
              <w:rPr>
                <w:rFonts w:hint="eastAsia"/>
              </w:rPr>
              <w:t>工业</w:t>
            </w:r>
          </w:p>
        </w:tc>
        <w:tc>
          <w:tcPr>
            <w:tcW w:w="2768" w:type="dxa"/>
            <w:vAlign w:val="center"/>
          </w:tcPr>
          <w:p w14:paraId="00310EC0">
            <w:pPr>
              <w:jc w:val="right"/>
            </w:pPr>
            <w:r>
              <w:rPr>
                <w:rFonts w:hint="eastAsia"/>
              </w:rPr>
              <w:t>-</w:t>
            </w:r>
          </w:p>
        </w:tc>
        <w:tc>
          <w:tcPr>
            <w:tcW w:w="2768" w:type="dxa"/>
            <w:vAlign w:val="center"/>
          </w:tcPr>
          <w:p w14:paraId="6A82661F">
            <w:pPr>
              <w:jc w:val="right"/>
            </w:pPr>
            <w:r>
              <w:rPr>
                <w:rFonts w:hint="eastAsia"/>
              </w:rPr>
              <w:t>-</w:t>
            </w:r>
          </w:p>
        </w:tc>
      </w:tr>
      <w:tr w14:paraId="1DB8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51C01">
            <w:r>
              <w:rPr>
                <w:rFonts w:hint="eastAsia"/>
              </w:rPr>
              <w:t>非必需消费品</w:t>
            </w:r>
          </w:p>
        </w:tc>
        <w:tc>
          <w:tcPr>
            <w:tcW w:w="2768" w:type="dxa"/>
            <w:vAlign w:val="center"/>
          </w:tcPr>
          <w:p w14:paraId="6FC315C2">
            <w:pPr>
              <w:jc w:val="right"/>
            </w:pPr>
            <w:r>
              <w:rPr>
                <w:rFonts w:hint="eastAsia"/>
              </w:rPr>
              <w:t>28,507,285.13</w:t>
            </w:r>
          </w:p>
        </w:tc>
        <w:tc>
          <w:tcPr>
            <w:tcW w:w="2768" w:type="dxa"/>
            <w:vAlign w:val="center"/>
          </w:tcPr>
          <w:p w14:paraId="0B73EEE2">
            <w:pPr>
              <w:jc w:val="right"/>
            </w:pPr>
            <w:r>
              <w:rPr>
                <w:rFonts w:hint="eastAsia"/>
              </w:rPr>
              <w:t>3.65</w:t>
            </w:r>
          </w:p>
        </w:tc>
      </w:tr>
      <w:tr w14:paraId="2F2A7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77145F">
            <w:r>
              <w:rPr>
                <w:rFonts w:hint="eastAsia"/>
              </w:rPr>
              <w:t>必需消费品</w:t>
            </w:r>
          </w:p>
        </w:tc>
        <w:tc>
          <w:tcPr>
            <w:tcW w:w="2768" w:type="dxa"/>
            <w:vAlign w:val="center"/>
          </w:tcPr>
          <w:p w14:paraId="3A82CE7B">
            <w:pPr>
              <w:jc w:val="right"/>
            </w:pPr>
            <w:r>
              <w:rPr>
                <w:rFonts w:hint="eastAsia"/>
              </w:rPr>
              <w:t>-</w:t>
            </w:r>
          </w:p>
        </w:tc>
        <w:tc>
          <w:tcPr>
            <w:tcW w:w="2768" w:type="dxa"/>
            <w:vAlign w:val="center"/>
          </w:tcPr>
          <w:p w14:paraId="53F5AC52">
            <w:pPr>
              <w:jc w:val="right"/>
            </w:pPr>
            <w:r>
              <w:rPr>
                <w:rFonts w:hint="eastAsia"/>
              </w:rPr>
              <w:t>-</w:t>
            </w:r>
          </w:p>
        </w:tc>
      </w:tr>
      <w:tr w14:paraId="48FC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00C887">
            <w:r>
              <w:rPr>
                <w:rFonts w:hint="eastAsia"/>
              </w:rPr>
              <w:t>医疗保健</w:t>
            </w:r>
          </w:p>
        </w:tc>
        <w:tc>
          <w:tcPr>
            <w:tcW w:w="2768" w:type="dxa"/>
            <w:vAlign w:val="center"/>
          </w:tcPr>
          <w:p w14:paraId="76B7482D">
            <w:pPr>
              <w:jc w:val="right"/>
            </w:pPr>
            <w:r>
              <w:rPr>
                <w:rFonts w:hint="eastAsia"/>
              </w:rPr>
              <w:t>-</w:t>
            </w:r>
          </w:p>
        </w:tc>
        <w:tc>
          <w:tcPr>
            <w:tcW w:w="2768" w:type="dxa"/>
            <w:vAlign w:val="center"/>
          </w:tcPr>
          <w:p w14:paraId="440D06FD">
            <w:pPr>
              <w:jc w:val="right"/>
            </w:pPr>
            <w:r>
              <w:rPr>
                <w:rFonts w:hint="eastAsia"/>
              </w:rPr>
              <w:t>-</w:t>
            </w:r>
          </w:p>
        </w:tc>
      </w:tr>
      <w:tr w14:paraId="00D6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B79A74">
            <w:r>
              <w:rPr>
                <w:rFonts w:hint="eastAsia"/>
              </w:rPr>
              <w:t>金融</w:t>
            </w:r>
          </w:p>
        </w:tc>
        <w:tc>
          <w:tcPr>
            <w:tcW w:w="2768" w:type="dxa"/>
            <w:vAlign w:val="center"/>
          </w:tcPr>
          <w:p w14:paraId="28D5FDC0">
            <w:pPr>
              <w:jc w:val="right"/>
            </w:pPr>
            <w:r>
              <w:rPr>
                <w:rFonts w:hint="eastAsia"/>
              </w:rPr>
              <w:t>-</w:t>
            </w:r>
          </w:p>
        </w:tc>
        <w:tc>
          <w:tcPr>
            <w:tcW w:w="2768" w:type="dxa"/>
            <w:vAlign w:val="center"/>
          </w:tcPr>
          <w:p w14:paraId="6CBC92F1">
            <w:pPr>
              <w:jc w:val="right"/>
            </w:pPr>
            <w:r>
              <w:rPr>
                <w:rFonts w:hint="eastAsia"/>
              </w:rPr>
              <w:t>-</w:t>
            </w:r>
          </w:p>
        </w:tc>
      </w:tr>
      <w:tr w14:paraId="54FC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E8EE49">
            <w:r>
              <w:rPr>
                <w:rFonts w:hint="eastAsia"/>
              </w:rPr>
              <w:t>科技</w:t>
            </w:r>
          </w:p>
        </w:tc>
        <w:tc>
          <w:tcPr>
            <w:tcW w:w="2768" w:type="dxa"/>
            <w:vAlign w:val="center"/>
          </w:tcPr>
          <w:p w14:paraId="3E141A66">
            <w:pPr>
              <w:jc w:val="right"/>
            </w:pPr>
            <w:r>
              <w:rPr>
                <w:rFonts w:hint="eastAsia"/>
              </w:rPr>
              <w:t>2,369,977.02</w:t>
            </w:r>
          </w:p>
        </w:tc>
        <w:tc>
          <w:tcPr>
            <w:tcW w:w="2768" w:type="dxa"/>
            <w:vAlign w:val="center"/>
          </w:tcPr>
          <w:p w14:paraId="16314E9A">
            <w:pPr>
              <w:jc w:val="right"/>
            </w:pPr>
            <w:r>
              <w:rPr>
                <w:rFonts w:hint="eastAsia"/>
              </w:rPr>
              <w:t>0.30</w:t>
            </w:r>
          </w:p>
        </w:tc>
      </w:tr>
      <w:tr w14:paraId="5399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099E64">
            <w:r>
              <w:rPr>
                <w:rFonts w:hint="eastAsia"/>
              </w:rPr>
              <w:t>通讯</w:t>
            </w:r>
          </w:p>
        </w:tc>
        <w:tc>
          <w:tcPr>
            <w:tcW w:w="2768" w:type="dxa"/>
            <w:vAlign w:val="center"/>
          </w:tcPr>
          <w:p w14:paraId="69270232">
            <w:pPr>
              <w:jc w:val="right"/>
            </w:pPr>
            <w:r>
              <w:rPr>
                <w:rFonts w:hint="eastAsia"/>
              </w:rPr>
              <w:t>-</w:t>
            </w:r>
          </w:p>
        </w:tc>
        <w:tc>
          <w:tcPr>
            <w:tcW w:w="2768" w:type="dxa"/>
            <w:vAlign w:val="center"/>
          </w:tcPr>
          <w:p w14:paraId="131FB89D">
            <w:pPr>
              <w:jc w:val="right"/>
            </w:pPr>
            <w:r>
              <w:rPr>
                <w:rFonts w:hint="eastAsia"/>
              </w:rPr>
              <w:t>-</w:t>
            </w:r>
          </w:p>
        </w:tc>
      </w:tr>
      <w:tr w14:paraId="71AD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520FA8">
            <w:r>
              <w:rPr>
                <w:rFonts w:hint="eastAsia"/>
              </w:rPr>
              <w:t>公用事业</w:t>
            </w:r>
          </w:p>
        </w:tc>
        <w:tc>
          <w:tcPr>
            <w:tcW w:w="2768" w:type="dxa"/>
            <w:vAlign w:val="center"/>
          </w:tcPr>
          <w:p w14:paraId="72D2F6D3">
            <w:pPr>
              <w:jc w:val="right"/>
            </w:pPr>
            <w:r>
              <w:rPr>
                <w:rFonts w:hint="eastAsia"/>
              </w:rPr>
              <w:t>-</w:t>
            </w:r>
          </w:p>
        </w:tc>
        <w:tc>
          <w:tcPr>
            <w:tcW w:w="2768" w:type="dxa"/>
            <w:vAlign w:val="center"/>
          </w:tcPr>
          <w:p w14:paraId="6CCE1CB2">
            <w:pPr>
              <w:jc w:val="right"/>
            </w:pPr>
            <w:r>
              <w:rPr>
                <w:rFonts w:hint="eastAsia"/>
              </w:rPr>
              <w:t>-</w:t>
            </w:r>
          </w:p>
        </w:tc>
      </w:tr>
      <w:tr w14:paraId="4FC7F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DE95D1">
            <w:r>
              <w:rPr>
                <w:rFonts w:hint="eastAsia"/>
              </w:rPr>
              <w:t>房地产</w:t>
            </w:r>
          </w:p>
        </w:tc>
        <w:tc>
          <w:tcPr>
            <w:tcW w:w="2768" w:type="dxa"/>
            <w:vAlign w:val="center"/>
          </w:tcPr>
          <w:p w14:paraId="70A4ED76">
            <w:pPr>
              <w:jc w:val="right"/>
            </w:pPr>
            <w:r>
              <w:rPr>
                <w:rFonts w:hint="eastAsia"/>
              </w:rPr>
              <w:t>-</w:t>
            </w:r>
          </w:p>
        </w:tc>
        <w:tc>
          <w:tcPr>
            <w:tcW w:w="2768" w:type="dxa"/>
            <w:vAlign w:val="center"/>
          </w:tcPr>
          <w:p w14:paraId="33FB9C12">
            <w:pPr>
              <w:jc w:val="right"/>
            </w:pPr>
            <w:r>
              <w:rPr>
                <w:rFonts w:hint="eastAsia"/>
              </w:rPr>
              <w:t>-</w:t>
            </w:r>
          </w:p>
        </w:tc>
      </w:tr>
      <w:tr w14:paraId="68CF9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347BAE">
            <w:r>
              <w:rPr>
                <w:rFonts w:hint="eastAsia"/>
              </w:rPr>
              <w:t>政府</w:t>
            </w:r>
          </w:p>
        </w:tc>
        <w:tc>
          <w:tcPr>
            <w:tcW w:w="2768" w:type="dxa"/>
            <w:vAlign w:val="center"/>
          </w:tcPr>
          <w:p w14:paraId="5BF92FC8">
            <w:pPr>
              <w:jc w:val="right"/>
            </w:pPr>
            <w:r>
              <w:rPr>
                <w:rFonts w:hint="eastAsia"/>
              </w:rPr>
              <w:t>-</w:t>
            </w:r>
          </w:p>
        </w:tc>
        <w:tc>
          <w:tcPr>
            <w:tcW w:w="2768" w:type="dxa"/>
            <w:vAlign w:val="center"/>
          </w:tcPr>
          <w:p w14:paraId="2CDB7169">
            <w:pPr>
              <w:jc w:val="right"/>
            </w:pPr>
            <w:r>
              <w:rPr>
                <w:rFonts w:hint="eastAsia"/>
              </w:rPr>
              <w:t>-</w:t>
            </w:r>
          </w:p>
        </w:tc>
      </w:tr>
      <w:tr w14:paraId="17A8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578A55">
            <w:r>
              <w:rPr>
                <w:rFonts w:hint="eastAsia"/>
              </w:rPr>
              <w:t>合计</w:t>
            </w:r>
          </w:p>
        </w:tc>
        <w:tc>
          <w:tcPr>
            <w:tcW w:w="2768" w:type="dxa"/>
            <w:vAlign w:val="center"/>
          </w:tcPr>
          <w:p w14:paraId="072C53BD">
            <w:pPr>
              <w:jc w:val="right"/>
            </w:pPr>
            <w:r>
              <w:rPr>
                <w:rFonts w:hint="eastAsia"/>
              </w:rPr>
              <w:t>51,338,905.58</w:t>
            </w:r>
          </w:p>
        </w:tc>
        <w:tc>
          <w:tcPr>
            <w:tcW w:w="2768" w:type="dxa"/>
            <w:vAlign w:val="center"/>
          </w:tcPr>
          <w:p w14:paraId="05517ACE">
            <w:pPr>
              <w:jc w:val="right"/>
            </w:pPr>
            <w:r>
              <w:rPr>
                <w:rFonts w:hint="eastAsia"/>
              </w:rPr>
              <w:t>6.58</w:t>
            </w:r>
          </w:p>
        </w:tc>
      </w:tr>
    </w:tbl>
    <w:p w14:paraId="0F87234B">
      <w:pPr>
        <w:pStyle w:val="47"/>
        <w:rPr>
          <w:rFonts w:hint="eastAsia"/>
        </w:rPr>
      </w:pPr>
      <w:r>
        <w:rPr>
          <w:rFonts w:hint="eastAsia"/>
        </w:rPr>
        <w:t>注：以上分类采用彭博行业分类标准（BICS）。</w:t>
      </w:r>
    </w:p>
    <w:p w14:paraId="3287A37D">
      <w:pPr>
        <w:pStyle w:val="23"/>
      </w:pPr>
      <w:bookmarkStart w:id="166" w:name="_Toc26420"/>
      <w:r>
        <w:t>期末按公允价值占基金资产净值比例大小排序的所有股票投资明细</w:t>
      </w:r>
      <w:bookmarkEnd w:id="166"/>
    </w:p>
    <w:p w14:paraId="01CED29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6371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CB1292F">
            <w:pPr>
              <w:jc w:val="center"/>
            </w:pPr>
            <w:r>
              <w:rPr>
                <w:rFonts w:hint="eastAsia"/>
                <w:b/>
              </w:rPr>
              <w:t>序号</w:t>
            </w:r>
          </w:p>
        </w:tc>
        <w:tc>
          <w:tcPr>
            <w:tcW w:w="1384" w:type="dxa"/>
            <w:shd w:val="clear" w:color="auto" w:fill="BFBFBF"/>
            <w:vAlign w:val="center"/>
          </w:tcPr>
          <w:p w14:paraId="08A85C9B">
            <w:pPr>
              <w:jc w:val="center"/>
            </w:pPr>
            <w:r>
              <w:rPr>
                <w:rFonts w:hint="eastAsia"/>
                <w:b/>
              </w:rPr>
              <w:t>股票代码</w:t>
            </w:r>
          </w:p>
        </w:tc>
        <w:tc>
          <w:tcPr>
            <w:tcW w:w="1384" w:type="dxa"/>
            <w:shd w:val="clear" w:color="auto" w:fill="BFBFBF"/>
            <w:vAlign w:val="center"/>
          </w:tcPr>
          <w:p w14:paraId="1C57B402">
            <w:pPr>
              <w:jc w:val="center"/>
            </w:pPr>
            <w:r>
              <w:rPr>
                <w:rFonts w:hint="eastAsia"/>
                <w:b/>
              </w:rPr>
              <w:t>股票名称</w:t>
            </w:r>
          </w:p>
        </w:tc>
        <w:tc>
          <w:tcPr>
            <w:tcW w:w="1384" w:type="dxa"/>
            <w:shd w:val="clear" w:color="auto" w:fill="BFBFBF"/>
            <w:vAlign w:val="center"/>
          </w:tcPr>
          <w:p w14:paraId="7C2B98E4">
            <w:pPr>
              <w:jc w:val="center"/>
            </w:pPr>
            <w:r>
              <w:rPr>
                <w:rFonts w:hint="eastAsia"/>
                <w:b/>
              </w:rPr>
              <w:t>数量（股）</w:t>
            </w:r>
          </w:p>
        </w:tc>
        <w:tc>
          <w:tcPr>
            <w:tcW w:w="1384" w:type="dxa"/>
            <w:shd w:val="clear" w:color="auto" w:fill="BFBFBF"/>
            <w:vAlign w:val="center"/>
          </w:tcPr>
          <w:p w14:paraId="2622B9B6">
            <w:pPr>
              <w:jc w:val="center"/>
            </w:pPr>
            <w:r>
              <w:rPr>
                <w:rFonts w:hint="eastAsia"/>
                <w:b/>
              </w:rPr>
              <w:t>公允价值（元）</w:t>
            </w:r>
          </w:p>
        </w:tc>
        <w:tc>
          <w:tcPr>
            <w:tcW w:w="1384" w:type="dxa"/>
            <w:shd w:val="clear" w:color="auto" w:fill="BFBFBF"/>
            <w:vAlign w:val="center"/>
          </w:tcPr>
          <w:p w14:paraId="0CBEE575">
            <w:pPr>
              <w:jc w:val="center"/>
            </w:pPr>
            <w:r>
              <w:rPr>
                <w:rFonts w:hint="eastAsia"/>
                <w:b/>
              </w:rPr>
              <w:t>占基金资产净值比例（％）</w:t>
            </w:r>
          </w:p>
        </w:tc>
      </w:tr>
      <w:tr w14:paraId="5940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DCE47D">
            <w:pPr>
              <w:jc w:val="center"/>
            </w:pPr>
            <w:r>
              <w:rPr>
                <w:rFonts w:hint="eastAsia"/>
              </w:rPr>
              <w:t>1</w:t>
            </w:r>
          </w:p>
        </w:tc>
        <w:tc>
          <w:tcPr>
            <w:tcW w:w="1384" w:type="dxa"/>
            <w:vAlign w:val="center"/>
          </w:tcPr>
          <w:p w14:paraId="476A3218">
            <w:r>
              <w:rPr>
                <w:rFonts w:hint="eastAsia"/>
              </w:rPr>
              <w:t>300750</w:t>
            </w:r>
          </w:p>
        </w:tc>
        <w:tc>
          <w:tcPr>
            <w:tcW w:w="1384" w:type="dxa"/>
            <w:vAlign w:val="center"/>
          </w:tcPr>
          <w:p w14:paraId="24D615A5">
            <w:r>
              <w:rPr>
                <w:rFonts w:hint="eastAsia"/>
              </w:rPr>
              <w:t>宁德时代</w:t>
            </w:r>
          </w:p>
        </w:tc>
        <w:tc>
          <w:tcPr>
            <w:tcW w:w="1384" w:type="dxa"/>
            <w:vAlign w:val="center"/>
          </w:tcPr>
          <w:p w14:paraId="022207FA">
            <w:pPr>
              <w:jc w:val="right"/>
            </w:pPr>
            <w:r>
              <w:rPr>
                <w:rFonts w:hint="eastAsia"/>
              </w:rPr>
              <w:t>151,723</w:t>
            </w:r>
          </w:p>
        </w:tc>
        <w:tc>
          <w:tcPr>
            <w:tcW w:w="1384" w:type="dxa"/>
            <w:vAlign w:val="center"/>
          </w:tcPr>
          <w:p w14:paraId="7C763B0C">
            <w:pPr>
              <w:jc w:val="right"/>
            </w:pPr>
            <w:r>
              <w:rPr>
                <w:rFonts w:hint="eastAsia"/>
              </w:rPr>
              <w:t>55,721,788.98</w:t>
            </w:r>
          </w:p>
        </w:tc>
        <w:tc>
          <w:tcPr>
            <w:tcW w:w="1384" w:type="dxa"/>
            <w:vAlign w:val="center"/>
          </w:tcPr>
          <w:p w14:paraId="593F2CA4">
            <w:pPr>
              <w:jc w:val="right"/>
            </w:pPr>
            <w:r>
              <w:rPr>
                <w:rFonts w:hint="eastAsia"/>
              </w:rPr>
              <w:t>7.14</w:t>
            </w:r>
          </w:p>
        </w:tc>
      </w:tr>
      <w:tr w14:paraId="6BD3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4464BC">
            <w:pPr>
              <w:jc w:val="center"/>
            </w:pPr>
            <w:r>
              <w:rPr>
                <w:rFonts w:hint="eastAsia"/>
              </w:rPr>
              <w:t>2</w:t>
            </w:r>
          </w:p>
        </w:tc>
        <w:tc>
          <w:tcPr>
            <w:tcW w:w="1384" w:type="dxa"/>
            <w:vAlign w:val="center"/>
          </w:tcPr>
          <w:p w14:paraId="5031C430">
            <w:r>
              <w:rPr>
                <w:rFonts w:hint="eastAsia"/>
              </w:rPr>
              <w:t>603606</w:t>
            </w:r>
          </w:p>
        </w:tc>
        <w:tc>
          <w:tcPr>
            <w:tcW w:w="1384" w:type="dxa"/>
            <w:vAlign w:val="center"/>
          </w:tcPr>
          <w:p w14:paraId="13851C3F">
            <w:r>
              <w:rPr>
                <w:rFonts w:hint="eastAsia"/>
              </w:rPr>
              <w:t>东方电缆</w:t>
            </w:r>
          </w:p>
        </w:tc>
        <w:tc>
          <w:tcPr>
            <w:tcW w:w="1384" w:type="dxa"/>
            <w:vAlign w:val="center"/>
          </w:tcPr>
          <w:p w14:paraId="17DC9D70">
            <w:pPr>
              <w:jc w:val="right"/>
            </w:pPr>
            <w:r>
              <w:rPr>
                <w:rFonts w:hint="eastAsia"/>
              </w:rPr>
              <w:t>929,007</w:t>
            </w:r>
          </w:p>
        </w:tc>
        <w:tc>
          <w:tcPr>
            <w:tcW w:w="1384" w:type="dxa"/>
            <w:vAlign w:val="center"/>
          </w:tcPr>
          <w:p w14:paraId="7F3B039E">
            <w:pPr>
              <w:jc w:val="right"/>
            </w:pPr>
            <w:r>
              <w:rPr>
                <w:rFonts w:hint="eastAsia"/>
              </w:rPr>
              <w:t>55,508,168.25</w:t>
            </w:r>
          </w:p>
        </w:tc>
        <w:tc>
          <w:tcPr>
            <w:tcW w:w="1384" w:type="dxa"/>
            <w:vAlign w:val="center"/>
          </w:tcPr>
          <w:p w14:paraId="1599C7C6">
            <w:pPr>
              <w:jc w:val="right"/>
            </w:pPr>
            <w:r>
              <w:rPr>
                <w:rFonts w:hint="eastAsia"/>
              </w:rPr>
              <w:t>7.11</w:t>
            </w:r>
          </w:p>
        </w:tc>
      </w:tr>
      <w:tr w14:paraId="06ED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B27120">
            <w:pPr>
              <w:jc w:val="center"/>
            </w:pPr>
            <w:r>
              <w:rPr>
                <w:rFonts w:hint="eastAsia"/>
              </w:rPr>
              <w:t>3</w:t>
            </w:r>
          </w:p>
        </w:tc>
        <w:tc>
          <w:tcPr>
            <w:tcW w:w="1384" w:type="dxa"/>
            <w:vAlign w:val="center"/>
          </w:tcPr>
          <w:p w14:paraId="7FB118D0">
            <w:r>
              <w:rPr>
                <w:rFonts w:hint="eastAsia"/>
              </w:rPr>
              <w:t>300274</w:t>
            </w:r>
          </w:p>
        </w:tc>
        <w:tc>
          <w:tcPr>
            <w:tcW w:w="1384" w:type="dxa"/>
            <w:vAlign w:val="center"/>
          </w:tcPr>
          <w:p w14:paraId="4E685C4A">
            <w:r>
              <w:rPr>
                <w:rFonts w:hint="eastAsia"/>
              </w:rPr>
              <w:t>阳光电源</w:t>
            </w:r>
          </w:p>
        </w:tc>
        <w:tc>
          <w:tcPr>
            <w:tcW w:w="1384" w:type="dxa"/>
            <w:vAlign w:val="center"/>
          </w:tcPr>
          <w:p w14:paraId="311A0D0D">
            <w:pPr>
              <w:jc w:val="right"/>
            </w:pPr>
            <w:r>
              <w:rPr>
                <w:rFonts w:hint="eastAsia"/>
              </w:rPr>
              <w:t>257,200</w:t>
            </w:r>
          </w:p>
        </w:tc>
        <w:tc>
          <w:tcPr>
            <w:tcW w:w="1384" w:type="dxa"/>
            <w:vAlign w:val="center"/>
          </w:tcPr>
          <w:p w14:paraId="620A3DA1">
            <w:pPr>
              <w:jc w:val="right"/>
            </w:pPr>
            <w:r>
              <w:rPr>
                <w:rFonts w:hint="eastAsia"/>
              </w:rPr>
              <w:t>43,991,488.00</w:t>
            </w:r>
          </w:p>
        </w:tc>
        <w:tc>
          <w:tcPr>
            <w:tcW w:w="1384" w:type="dxa"/>
            <w:vAlign w:val="center"/>
          </w:tcPr>
          <w:p w14:paraId="586A035F">
            <w:pPr>
              <w:jc w:val="right"/>
            </w:pPr>
            <w:r>
              <w:rPr>
                <w:rFonts w:hint="eastAsia"/>
              </w:rPr>
              <w:t>5.63</w:t>
            </w:r>
          </w:p>
        </w:tc>
      </w:tr>
      <w:tr w14:paraId="3447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BDC06E">
            <w:pPr>
              <w:jc w:val="center"/>
            </w:pPr>
            <w:r>
              <w:rPr>
                <w:rFonts w:hint="eastAsia"/>
              </w:rPr>
              <w:t>4</w:t>
            </w:r>
          </w:p>
        </w:tc>
        <w:tc>
          <w:tcPr>
            <w:tcW w:w="1384" w:type="dxa"/>
            <w:vAlign w:val="center"/>
          </w:tcPr>
          <w:p w14:paraId="2DF92B0F">
            <w:r>
              <w:rPr>
                <w:rFonts w:hint="eastAsia"/>
              </w:rPr>
              <w:t>920522</w:t>
            </w:r>
          </w:p>
        </w:tc>
        <w:tc>
          <w:tcPr>
            <w:tcW w:w="1384" w:type="dxa"/>
            <w:vAlign w:val="center"/>
          </w:tcPr>
          <w:p w14:paraId="5597A1B9">
            <w:r>
              <w:rPr>
                <w:rFonts w:hint="eastAsia"/>
              </w:rPr>
              <w:t>纳科诺尔</w:t>
            </w:r>
          </w:p>
        </w:tc>
        <w:tc>
          <w:tcPr>
            <w:tcW w:w="1384" w:type="dxa"/>
            <w:vAlign w:val="center"/>
          </w:tcPr>
          <w:p w14:paraId="1315B487">
            <w:pPr>
              <w:jc w:val="right"/>
            </w:pPr>
            <w:r>
              <w:rPr>
                <w:rFonts w:hint="eastAsia"/>
              </w:rPr>
              <w:t>688,429</w:t>
            </w:r>
          </w:p>
        </w:tc>
        <w:tc>
          <w:tcPr>
            <w:tcW w:w="1384" w:type="dxa"/>
            <w:vAlign w:val="center"/>
          </w:tcPr>
          <w:p w14:paraId="634239DA">
            <w:pPr>
              <w:jc w:val="right"/>
            </w:pPr>
            <w:r>
              <w:rPr>
                <w:rFonts w:hint="eastAsia"/>
              </w:rPr>
              <w:t>42,056,127.61</w:t>
            </w:r>
          </w:p>
        </w:tc>
        <w:tc>
          <w:tcPr>
            <w:tcW w:w="1384" w:type="dxa"/>
            <w:vAlign w:val="center"/>
          </w:tcPr>
          <w:p w14:paraId="3D930FF0">
            <w:pPr>
              <w:jc w:val="right"/>
            </w:pPr>
            <w:r>
              <w:rPr>
                <w:rFonts w:hint="eastAsia"/>
              </w:rPr>
              <w:t>5.39</w:t>
            </w:r>
          </w:p>
        </w:tc>
      </w:tr>
      <w:tr w14:paraId="4648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719C5">
            <w:pPr>
              <w:jc w:val="center"/>
            </w:pPr>
            <w:r>
              <w:rPr>
                <w:rFonts w:hint="eastAsia"/>
              </w:rPr>
              <w:t>5</w:t>
            </w:r>
          </w:p>
        </w:tc>
        <w:tc>
          <w:tcPr>
            <w:tcW w:w="1384" w:type="dxa"/>
            <w:vAlign w:val="center"/>
          </w:tcPr>
          <w:p w14:paraId="44B880C8">
            <w:r>
              <w:rPr>
                <w:rFonts w:hint="eastAsia"/>
              </w:rPr>
              <w:t>600312</w:t>
            </w:r>
          </w:p>
        </w:tc>
        <w:tc>
          <w:tcPr>
            <w:tcW w:w="1384" w:type="dxa"/>
            <w:vAlign w:val="center"/>
          </w:tcPr>
          <w:p w14:paraId="582D1169">
            <w:r>
              <w:rPr>
                <w:rFonts w:hint="eastAsia"/>
              </w:rPr>
              <w:t>平高电气</w:t>
            </w:r>
          </w:p>
        </w:tc>
        <w:tc>
          <w:tcPr>
            <w:tcW w:w="1384" w:type="dxa"/>
            <w:vAlign w:val="center"/>
          </w:tcPr>
          <w:p w14:paraId="0CB8E148">
            <w:pPr>
              <w:jc w:val="right"/>
            </w:pPr>
            <w:r>
              <w:rPr>
                <w:rFonts w:hint="eastAsia"/>
              </w:rPr>
              <w:t>2,290,440</w:t>
            </w:r>
          </w:p>
        </w:tc>
        <w:tc>
          <w:tcPr>
            <w:tcW w:w="1384" w:type="dxa"/>
            <w:vAlign w:val="center"/>
          </w:tcPr>
          <w:p w14:paraId="333ABBAC">
            <w:pPr>
              <w:jc w:val="right"/>
            </w:pPr>
            <w:r>
              <w:rPr>
                <w:rFonts w:hint="eastAsia"/>
              </w:rPr>
              <w:t>39,739,134.00</w:t>
            </w:r>
          </w:p>
        </w:tc>
        <w:tc>
          <w:tcPr>
            <w:tcW w:w="1384" w:type="dxa"/>
            <w:vAlign w:val="center"/>
          </w:tcPr>
          <w:p w14:paraId="05BA5489">
            <w:pPr>
              <w:jc w:val="right"/>
            </w:pPr>
            <w:r>
              <w:rPr>
                <w:rFonts w:hint="eastAsia"/>
              </w:rPr>
              <w:t>5.09</w:t>
            </w:r>
          </w:p>
        </w:tc>
      </w:tr>
      <w:tr w14:paraId="653B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1EDC6">
            <w:pPr>
              <w:jc w:val="center"/>
            </w:pPr>
            <w:r>
              <w:rPr>
                <w:rFonts w:hint="eastAsia"/>
              </w:rPr>
              <w:t>6</w:t>
            </w:r>
          </w:p>
        </w:tc>
        <w:tc>
          <w:tcPr>
            <w:tcW w:w="1384" w:type="dxa"/>
            <w:vAlign w:val="center"/>
          </w:tcPr>
          <w:p w14:paraId="0528C019">
            <w:r>
              <w:rPr>
                <w:rFonts w:hint="eastAsia"/>
              </w:rPr>
              <w:t>00425</w:t>
            </w:r>
          </w:p>
        </w:tc>
        <w:tc>
          <w:tcPr>
            <w:tcW w:w="1384" w:type="dxa"/>
            <w:vAlign w:val="center"/>
          </w:tcPr>
          <w:p w14:paraId="0D4EA4D3">
            <w:r>
              <w:rPr>
                <w:rFonts w:hint="eastAsia"/>
              </w:rPr>
              <w:t>敏实集团</w:t>
            </w:r>
          </w:p>
        </w:tc>
        <w:tc>
          <w:tcPr>
            <w:tcW w:w="1384" w:type="dxa"/>
            <w:vAlign w:val="center"/>
          </w:tcPr>
          <w:p w14:paraId="55560D9B">
            <w:pPr>
              <w:jc w:val="right"/>
            </w:pPr>
            <w:r>
              <w:rPr>
                <w:rFonts w:hint="eastAsia"/>
              </w:rPr>
              <w:t>838,000</w:t>
            </w:r>
          </w:p>
        </w:tc>
        <w:tc>
          <w:tcPr>
            <w:tcW w:w="1384" w:type="dxa"/>
            <w:vAlign w:val="center"/>
          </w:tcPr>
          <w:p w14:paraId="04C70E89">
            <w:pPr>
              <w:jc w:val="right"/>
            </w:pPr>
            <w:r>
              <w:rPr>
                <w:rFonts w:hint="eastAsia"/>
              </w:rPr>
              <w:t>24,008,815.98</w:t>
            </w:r>
          </w:p>
        </w:tc>
        <w:tc>
          <w:tcPr>
            <w:tcW w:w="1384" w:type="dxa"/>
            <w:vAlign w:val="center"/>
          </w:tcPr>
          <w:p w14:paraId="01CB84F1">
            <w:pPr>
              <w:jc w:val="right"/>
            </w:pPr>
            <w:r>
              <w:rPr>
                <w:rFonts w:hint="eastAsia"/>
              </w:rPr>
              <w:t>3.07</w:t>
            </w:r>
          </w:p>
        </w:tc>
      </w:tr>
      <w:tr w14:paraId="5E4B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ED013">
            <w:pPr>
              <w:jc w:val="center"/>
            </w:pPr>
            <w:r>
              <w:rPr>
                <w:rFonts w:hint="eastAsia"/>
              </w:rPr>
              <w:t>7</w:t>
            </w:r>
          </w:p>
        </w:tc>
        <w:tc>
          <w:tcPr>
            <w:tcW w:w="1384" w:type="dxa"/>
            <w:vAlign w:val="center"/>
          </w:tcPr>
          <w:p w14:paraId="1AB5CF6C">
            <w:r>
              <w:rPr>
                <w:rFonts w:hint="eastAsia"/>
              </w:rPr>
              <w:t>601012</w:t>
            </w:r>
          </w:p>
        </w:tc>
        <w:tc>
          <w:tcPr>
            <w:tcW w:w="1384" w:type="dxa"/>
            <w:vAlign w:val="center"/>
          </w:tcPr>
          <w:p w14:paraId="1EB467C1">
            <w:r>
              <w:rPr>
                <w:rFonts w:hint="eastAsia"/>
              </w:rPr>
              <w:t>隆基绿能</w:t>
            </w:r>
          </w:p>
        </w:tc>
        <w:tc>
          <w:tcPr>
            <w:tcW w:w="1384" w:type="dxa"/>
            <w:vAlign w:val="center"/>
          </w:tcPr>
          <w:p w14:paraId="186B274C">
            <w:pPr>
              <w:jc w:val="right"/>
            </w:pPr>
            <w:r>
              <w:rPr>
                <w:rFonts w:hint="eastAsia"/>
              </w:rPr>
              <w:t>1,288,300</w:t>
            </w:r>
          </w:p>
        </w:tc>
        <w:tc>
          <w:tcPr>
            <w:tcW w:w="1384" w:type="dxa"/>
            <w:vAlign w:val="center"/>
          </w:tcPr>
          <w:p w14:paraId="11AA7C90">
            <w:pPr>
              <w:jc w:val="right"/>
            </w:pPr>
            <w:r>
              <w:rPr>
                <w:rFonts w:hint="eastAsia"/>
              </w:rPr>
              <w:t>23,447,060.00</w:t>
            </w:r>
          </w:p>
        </w:tc>
        <w:tc>
          <w:tcPr>
            <w:tcW w:w="1384" w:type="dxa"/>
            <w:vAlign w:val="center"/>
          </w:tcPr>
          <w:p w14:paraId="684047E2">
            <w:pPr>
              <w:jc w:val="right"/>
            </w:pPr>
            <w:r>
              <w:rPr>
                <w:rFonts w:hint="eastAsia"/>
              </w:rPr>
              <w:t>3.00</w:t>
            </w:r>
          </w:p>
        </w:tc>
      </w:tr>
      <w:tr w14:paraId="2ACE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A998D">
            <w:pPr>
              <w:jc w:val="center"/>
            </w:pPr>
            <w:r>
              <w:rPr>
                <w:rFonts w:hint="eastAsia"/>
              </w:rPr>
              <w:t>8</w:t>
            </w:r>
          </w:p>
        </w:tc>
        <w:tc>
          <w:tcPr>
            <w:tcW w:w="1384" w:type="dxa"/>
            <w:vAlign w:val="center"/>
          </w:tcPr>
          <w:p w14:paraId="3D30D1E1">
            <w:r>
              <w:rPr>
                <w:rFonts w:hint="eastAsia"/>
              </w:rPr>
              <w:t>688599</w:t>
            </w:r>
          </w:p>
        </w:tc>
        <w:tc>
          <w:tcPr>
            <w:tcW w:w="1384" w:type="dxa"/>
            <w:vAlign w:val="center"/>
          </w:tcPr>
          <w:p w14:paraId="2B3228C5">
            <w:r>
              <w:rPr>
                <w:rFonts w:hint="eastAsia"/>
              </w:rPr>
              <w:t>天合光能</w:t>
            </w:r>
          </w:p>
        </w:tc>
        <w:tc>
          <w:tcPr>
            <w:tcW w:w="1384" w:type="dxa"/>
            <w:vAlign w:val="center"/>
          </w:tcPr>
          <w:p w14:paraId="7C40D82C">
            <w:pPr>
              <w:jc w:val="right"/>
            </w:pPr>
            <w:r>
              <w:rPr>
                <w:rFonts w:hint="eastAsia"/>
              </w:rPr>
              <w:t>1,387,985</w:t>
            </w:r>
          </w:p>
        </w:tc>
        <w:tc>
          <w:tcPr>
            <w:tcW w:w="1384" w:type="dxa"/>
            <w:vAlign w:val="center"/>
          </w:tcPr>
          <w:p w14:paraId="370C7113">
            <w:pPr>
              <w:jc w:val="right"/>
            </w:pPr>
            <w:r>
              <w:rPr>
                <w:rFonts w:hint="eastAsia"/>
              </w:rPr>
              <w:t>22,971,151.75</w:t>
            </w:r>
          </w:p>
        </w:tc>
        <w:tc>
          <w:tcPr>
            <w:tcW w:w="1384" w:type="dxa"/>
            <w:vAlign w:val="center"/>
          </w:tcPr>
          <w:p w14:paraId="415190C1">
            <w:pPr>
              <w:jc w:val="right"/>
            </w:pPr>
            <w:r>
              <w:rPr>
                <w:rFonts w:hint="eastAsia"/>
              </w:rPr>
              <w:t>2.94</w:t>
            </w:r>
          </w:p>
        </w:tc>
      </w:tr>
      <w:tr w14:paraId="37D7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2732C">
            <w:pPr>
              <w:jc w:val="center"/>
            </w:pPr>
            <w:r>
              <w:rPr>
                <w:rFonts w:hint="eastAsia"/>
              </w:rPr>
              <w:t>9</w:t>
            </w:r>
          </w:p>
        </w:tc>
        <w:tc>
          <w:tcPr>
            <w:tcW w:w="1384" w:type="dxa"/>
            <w:vAlign w:val="center"/>
          </w:tcPr>
          <w:p w14:paraId="1AC62883">
            <w:r>
              <w:rPr>
                <w:rFonts w:hint="eastAsia"/>
              </w:rPr>
              <w:t>300073</w:t>
            </w:r>
          </w:p>
        </w:tc>
        <w:tc>
          <w:tcPr>
            <w:tcW w:w="1384" w:type="dxa"/>
            <w:vAlign w:val="center"/>
          </w:tcPr>
          <w:p w14:paraId="47986A12">
            <w:r>
              <w:rPr>
                <w:rFonts w:hint="eastAsia"/>
              </w:rPr>
              <w:t>当升科技</w:t>
            </w:r>
          </w:p>
        </w:tc>
        <w:tc>
          <w:tcPr>
            <w:tcW w:w="1384" w:type="dxa"/>
            <w:vAlign w:val="center"/>
          </w:tcPr>
          <w:p w14:paraId="0141BB86">
            <w:pPr>
              <w:jc w:val="right"/>
            </w:pPr>
            <w:r>
              <w:rPr>
                <w:rFonts w:hint="eastAsia"/>
              </w:rPr>
              <w:t>379,200</w:t>
            </w:r>
          </w:p>
        </w:tc>
        <w:tc>
          <w:tcPr>
            <w:tcW w:w="1384" w:type="dxa"/>
            <w:vAlign w:val="center"/>
          </w:tcPr>
          <w:p w14:paraId="11B2B9C9">
            <w:pPr>
              <w:jc w:val="right"/>
            </w:pPr>
            <w:r>
              <w:rPr>
                <w:rFonts w:hint="eastAsia"/>
              </w:rPr>
              <w:t>21,917,760.00</w:t>
            </w:r>
          </w:p>
        </w:tc>
        <w:tc>
          <w:tcPr>
            <w:tcW w:w="1384" w:type="dxa"/>
            <w:vAlign w:val="center"/>
          </w:tcPr>
          <w:p w14:paraId="09D4A412">
            <w:pPr>
              <w:jc w:val="right"/>
            </w:pPr>
            <w:r>
              <w:rPr>
                <w:rFonts w:hint="eastAsia"/>
              </w:rPr>
              <w:t>2.81</w:t>
            </w:r>
          </w:p>
        </w:tc>
      </w:tr>
      <w:tr w14:paraId="58F2F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15AB2">
            <w:pPr>
              <w:jc w:val="center"/>
            </w:pPr>
            <w:r>
              <w:rPr>
                <w:rFonts w:hint="eastAsia"/>
              </w:rPr>
              <w:t>10</w:t>
            </w:r>
          </w:p>
        </w:tc>
        <w:tc>
          <w:tcPr>
            <w:tcW w:w="1384" w:type="dxa"/>
            <w:vAlign w:val="center"/>
          </w:tcPr>
          <w:p w14:paraId="04DEDC36">
            <w:r>
              <w:rPr>
                <w:rFonts w:hint="eastAsia"/>
              </w:rPr>
              <w:t>601100</w:t>
            </w:r>
          </w:p>
        </w:tc>
        <w:tc>
          <w:tcPr>
            <w:tcW w:w="1384" w:type="dxa"/>
            <w:vAlign w:val="center"/>
          </w:tcPr>
          <w:p w14:paraId="7676491A">
            <w:r>
              <w:rPr>
                <w:rFonts w:hint="eastAsia"/>
              </w:rPr>
              <w:t>恒立液压</w:t>
            </w:r>
          </w:p>
        </w:tc>
        <w:tc>
          <w:tcPr>
            <w:tcW w:w="1384" w:type="dxa"/>
            <w:vAlign w:val="center"/>
          </w:tcPr>
          <w:p w14:paraId="1DE83894">
            <w:pPr>
              <w:jc w:val="right"/>
            </w:pPr>
            <w:r>
              <w:rPr>
                <w:rFonts w:hint="eastAsia"/>
              </w:rPr>
              <w:t>172,200</w:t>
            </w:r>
          </w:p>
        </w:tc>
        <w:tc>
          <w:tcPr>
            <w:tcW w:w="1384" w:type="dxa"/>
            <w:vAlign w:val="center"/>
          </w:tcPr>
          <w:p w14:paraId="4A4433A0">
            <w:pPr>
              <w:jc w:val="right"/>
            </w:pPr>
            <w:r>
              <w:rPr>
                <w:rFonts w:hint="eastAsia"/>
              </w:rPr>
              <w:t>18,926,502.00</w:t>
            </w:r>
          </w:p>
        </w:tc>
        <w:tc>
          <w:tcPr>
            <w:tcW w:w="1384" w:type="dxa"/>
            <w:vAlign w:val="center"/>
          </w:tcPr>
          <w:p w14:paraId="2CE00E21">
            <w:pPr>
              <w:jc w:val="right"/>
            </w:pPr>
            <w:r>
              <w:rPr>
                <w:rFonts w:hint="eastAsia"/>
              </w:rPr>
              <w:t>2.42</w:t>
            </w:r>
          </w:p>
        </w:tc>
      </w:tr>
      <w:tr w14:paraId="4509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A2999A">
            <w:pPr>
              <w:jc w:val="center"/>
            </w:pPr>
            <w:r>
              <w:rPr>
                <w:rFonts w:hint="eastAsia"/>
              </w:rPr>
              <w:t>11</w:t>
            </w:r>
          </w:p>
        </w:tc>
        <w:tc>
          <w:tcPr>
            <w:tcW w:w="1384" w:type="dxa"/>
            <w:vAlign w:val="center"/>
          </w:tcPr>
          <w:p w14:paraId="502AB2AE">
            <w:r>
              <w:rPr>
                <w:rFonts w:hint="eastAsia"/>
              </w:rPr>
              <w:t>002709</w:t>
            </w:r>
          </w:p>
        </w:tc>
        <w:tc>
          <w:tcPr>
            <w:tcW w:w="1384" w:type="dxa"/>
            <w:vAlign w:val="center"/>
          </w:tcPr>
          <w:p w14:paraId="26D99C51">
            <w:r>
              <w:rPr>
                <w:rFonts w:hint="eastAsia"/>
              </w:rPr>
              <w:t>天赐材料</w:t>
            </w:r>
          </w:p>
        </w:tc>
        <w:tc>
          <w:tcPr>
            <w:tcW w:w="1384" w:type="dxa"/>
            <w:vAlign w:val="center"/>
          </w:tcPr>
          <w:p w14:paraId="4DEAB7E5">
            <w:pPr>
              <w:jc w:val="right"/>
            </w:pPr>
            <w:r>
              <w:rPr>
                <w:rFonts w:hint="eastAsia"/>
              </w:rPr>
              <w:t>402,000</w:t>
            </w:r>
          </w:p>
        </w:tc>
        <w:tc>
          <w:tcPr>
            <w:tcW w:w="1384" w:type="dxa"/>
            <w:vAlign w:val="center"/>
          </w:tcPr>
          <w:p w14:paraId="3E99D7D9">
            <w:pPr>
              <w:jc w:val="right"/>
            </w:pPr>
            <w:r>
              <w:rPr>
                <w:rFonts w:hint="eastAsia"/>
              </w:rPr>
              <w:t>18,624,660.00</w:t>
            </w:r>
          </w:p>
        </w:tc>
        <w:tc>
          <w:tcPr>
            <w:tcW w:w="1384" w:type="dxa"/>
            <w:vAlign w:val="center"/>
          </w:tcPr>
          <w:p w14:paraId="738A4ACB">
            <w:pPr>
              <w:jc w:val="right"/>
            </w:pPr>
            <w:r>
              <w:rPr>
                <w:rFonts w:hint="eastAsia"/>
              </w:rPr>
              <w:t>2.39</w:t>
            </w:r>
          </w:p>
        </w:tc>
      </w:tr>
      <w:tr w14:paraId="14DF3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EAE54">
            <w:pPr>
              <w:jc w:val="center"/>
            </w:pPr>
            <w:r>
              <w:rPr>
                <w:rFonts w:hint="eastAsia"/>
              </w:rPr>
              <w:t>12</w:t>
            </w:r>
          </w:p>
        </w:tc>
        <w:tc>
          <w:tcPr>
            <w:tcW w:w="1384" w:type="dxa"/>
            <w:vAlign w:val="center"/>
          </w:tcPr>
          <w:p w14:paraId="51382730">
            <w:r>
              <w:rPr>
                <w:rFonts w:hint="eastAsia"/>
              </w:rPr>
              <w:t>002851</w:t>
            </w:r>
          </w:p>
        </w:tc>
        <w:tc>
          <w:tcPr>
            <w:tcW w:w="1384" w:type="dxa"/>
            <w:vAlign w:val="center"/>
          </w:tcPr>
          <w:p w14:paraId="3CF2D516">
            <w:r>
              <w:rPr>
                <w:rFonts w:hint="eastAsia"/>
              </w:rPr>
              <w:t>麦格米特</w:t>
            </w:r>
          </w:p>
        </w:tc>
        <w:tc>
          <w:tcPr>
            <w:tcW w:w="1384" w:type="dxa"/>
            <w:vAlign w:val="center"/>
          </w:tcPr>
          <w:p w14:paraId="5C826AA0">
            <w:pPr>
              <w:jc w:val="right"/>
            </w:pPr>
            <w:r>
              <w:rPr>
                <w:rFonts w:hint="eastAsia"/>
              </w:rPr>
              <w:t>204,300</w:t>
            </w:r>
          </w:p>
        </w:tc>
        <w:tc>
          <w:tcPr>
            <w:tcW w:w="1384" w:type="dxa"/>
            <w:vAlign w:val="center"/>
          </w:tcPr>
          <w:p w14:paraId="37B7E216">
            <w:pPr>
              <w:jc w:val="right"/>
            </w:pPr>
            <w:r>
              <w:rPr>
                <w:rFonts w:hint="eastAsia"/>
              </w:rPr>
              <w:t>18,401,301.00</w:t>
            </w:r>
          </w:p>
        </w:tc>
        <w:tc>
          <w:tcPr>
            <w:tcW w:w="1384" w:type="dxa"/>
            <w:vAlign w:val="center"/>
          </w:tcPr>
          <w:p w14:paraId="63C0318C">
            <w:pPr>
              <w:jc w:val="right"/>
            </w:pPr>
            <w:r>
              <w:rPr>
                <w:rFonts w:hint="eastAsia"/>
              </w:rPr>
              <w:t>2.36</w:t>
            </w:r>
          </w:p>
        </w:tc>
      </w:tr>
      <w:tr w14:paraId="7600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E3053">
            <w:pPr>
              <w:jc w:val="center"/>
            </w:pPr>
            <w:r>
              <w:rPr>
                <w:rFonts w:hint="eastAsia"/>
              </w:rPr>
              <w:t>13</w:t>
            </w:r>
          </w:p>
        </w:tc>
        <w:tc>
          <w:tcPr>
            <w:tcW w:w="1384" w:type="dxa"/>
            <w:vAlign w:val="center"/>
          </w:tcPr>
          <w:p w14:paraId="57C525D0">
            <w:r>
              <w:rPr>
                <w:rFonts w:hint="eastAsia"/>
              </w:rPr>
              <w:t>605117</w:t>
            </w:r>
          </w:p>
        </w:tc>
        <w:tc>
          <w:tcPr>
            <w:tcW w:w="1384" w:type="dxa"/>
            <w:vAlign w:val="center"/>
          </w:tcPr>
          <w:p w14:paraId="66512590">
            <w:r>
              <w:rPr>
                <w:rFonts w:hint="eastAsia"/>
              </w:rPr>
              <w:t>德业股份</w:t>
            </w:r>
          </w:p>
        </w:tc>
        <w:tc>
          <w:tcPr>
            <w:tcW w:w="1384" w:type="dxa"/>
            <w:vAlign w:val="center"/>
          </w:tcPr>
          <w:p w14:paraId="4DA61686">
            <w:pPr>
              <w:jc w:val="right"/>
            </w:pPr>
            <w:r>
              <w:rPr>
                <w:rFonts w:hint="eastAsia"/>
              </w:rPr>
              <w:t>210,460</w:t>
            </w:r>
          </w:p>
        </w:tc>
        <w:tc>
          <w:tcPr>
            <w:tcW w:w="1384" w:type="dxa"/>
            <w:vAlign w:val="center"/>
          </w:tcPr>
          <w:p w14:paraId="216DDB55">
            <w:pPr>
              <w:jc w:val="right"/>
            </w:pPr>
            <w:r>
              <w:rPr>
                <w:rFonts w:hint="eastAsia"/>
              </w:rPr>
              <w:t>18,141,652.00</w:t>
            </w:r>
          </w:p>
        </w:tc>
        <w:tc>
          <w:tcPr>
            <w:tcW w:w="1384" w:type="dxa"/>
            <w:vAlign w:val="center"/>
          </w:tcPr>
          <w:p w14:paraId="07073EC5">
            <w:pPr>
              <w:jc w:val="right"/>
            </w:pPr>
            <w:r>
              <w:rPr>
                <w:rFonts w:hint="eastAsia"/>
              </w:rPr>
              <w:t>2.32</w:t>
            </w:r>
          </w:p>
        </w:tc>
      </w:tr>
      <w:tr w14:paraId="49BC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83E931">
            <w:pPr>
              <w:jc w:val="center"/>
            </w:pPr>
            <w:r>
              <w:rPr>
                <w:rFonts w:hint="eastAsia"/>
              </w:rPr>
              <w:t>14</w:t>
            </w:r>
          </w:p>
        </w:tc>
        <w:tc>
          <w:tcPr>
            <w:tcW w:w="1384" w:type="dxa"/>
            <w:vAlign w:val="center"/>
          </w:tcPr>
          <w:p w14:paraId="0545B87F">
            <w:r>
              <w:rPr>
                <w:rFonts w:hint="eastAsia"/>
              </w:rPr>
              <w:t>002906</w:t>
            </w:r>
          </w:p>
        </w:tc>
        <w:tc>
          <w:tcPr>
            <w:tcW w:w="1384" w:type="dxa"/>
            <w:vAlign w:val="center"/>
          </w:tcPr>
          <w:p w14:paraId="55132FD7">
            <w:r>
              <w:rPr>
                <w:rFonts w:hint="eastAsia"/>
              </w:rPr>
              <w:t>华阳集团</w:t>
            </w:r>
          </w:p>
        </w:tc>
        <w:tc>
          <w:tcPr>
            <w:tcW w:w="1384" w:type="dxa"/>
            <w:vAlign w:val="center"/>
          </w:tcPr>
          <w:p w14:paraId="1E3BA5BF">
            <w:pPr>
              <w:jc w:val="right"/>
            </w:pPr>
            <w:r>
              <w:rPr>
                <w:rFonts w:hint="eastAsia"/>
              </w:rPr>
              <w:t>549,334</w:t>
            </w:r>
          </w:p>
        </w:tc>
        <w:tc>
          <w:tcPr>
            <w:tcW w:w="1384" w:type="dxa"/>
            <w:vAlign w:val="center"/>
          </w:tcPr>
          <w:p w14:paraId="5145CD8D">
            <w:pPr>
              <w:jc w:val="right"/>
            </w:pPr>
            <w:r>
              <w:rPr>
                <w:rFonts w:hint="eastAsia"/>
              </w:rPr>
              <w:t>16,798,633.72</w:t>
            </w:r>
          </w:p>
        </w:tc>
        <w:tc>
          <w:tcPr>
            <w:tcW w:w="1384" w:type="dxa"/>
            <w:vAlign w:val="center"/>
          </w:tcPr>
          <w:p w14:paraId="619C6B76">
            <w:pPr>
              <w:jc w:val="right"/>
            </w:pPr>
            <w:r>
              <w:rPr>
                <w:rFonts w:hint="eastAsia"/>
              </w:rPr>
              <w:t>2.15</w:t>
            </w:r>
          </w:p>
        </w:tc>
      </w:tr>
      <w:tr w14:paraId="1690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3AD116">
            <w:pPr>
              <w:jc w:val="center"/>
            </w:pPr>
            <w:r>
              <w:rPr>
                <w:rFonts w:hint="eastAsia"/>
              </w:rPr>
              <w:t>15</w:t>
            </w:r>
          </w:p>
        </w:tc>
        <w:tc>
          <w:tcPr>
            <w:tcW w:w="1384" w:type="dxa"/>
            <w:vAlign w:val="center"/>
          </w:tcPr>
          <w:p w14:paraId="75E52EB5">
            <w:r>
              <w:rPr>
                <w:rFonts w:hint="eastAsia"/>
              </w:rPr>
              <w:t>002738</w:t>
            </w:r>
          </w:p>
        </w:tc>
        <w:tc>
          <w:tcPr>
            <w:tcW w:w="1384" w:type="dxa"/>
            <w:vAlign w:val="center"/>
          </w:tcPr>
          <w:p w14:paraId="44B045D1">
            <w:r>
              <w:rPr>
                <w:rFonts w:hint="eastAsia"/>
              </w:rPr>
              <w:t>中矿资源</w:t>
            </w:r>
          </w:p>
        </w:tc>
        <w:tc>
          <w:tcPr>
            <w:tcW w:w="1384" w:type="dxa"/>
            <w:vAlign w:val="center"/>
          </w:tcPr>
          <w:p w14:paraId="7D68FD46">
            <w:pPr>
              <w:jc w:val="right"/>
            </w:pPr>
            <w:r>
              <w:rPr>
                <w:rFonts w:hint="eastAsia"/>
              </w:rPr>
              <w:t>202,700</w:t>
            </w:r>
          </w:p>
        </w:tc>
        <w:tc>
          <w:tcPr>
            <w:tcW w:w="1384" w:type="dxa"/>
            <w:vAlign w:val="center"/>
          </w:tcPr>
          <w:p w14:paraId="7E098172">
            <w:pPr>
              <w:jc w:val="right"/>
            </w:pPr>
            <w:r>
              <w:rPr>
                <w:rFonts w:hint="eastAsia"/>
              </w:rPr>
              <w:t>15,922,085.00</w:t>
            </w:r>
          </w:p>
        </w:tc>
        <w:tc>
          <w:tcPr>
            <w:tcW w:w="1384" w:type="dxa"/>
            <w:vAlign w:val="center"/>
          </w:tcPr>
          <w:p w14:paraId="73ABD995">
            <w:pPr>
              <w:jc w:val="right"/>
            </w:pPr>
            <w:r>
              <w:rPr>
                <w:rFonts w:hint="eastAsia"/>
              </w:rPr>
              <w:t>2.04</w:t>
            </w:r>
          </w:p>
        </w:tc>
      </w:tr>
      <w:tr w14:paraId="27F8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4FE722">
            <w:pPr>
              <w:jc w:val="center"/>
            </w:pPr>
            <w:r>
              <w:rPr>
                <w:rFonts w:hint="eastAsia"/>
              </w:rPr>
              <w:t>16</w:t>
            </w:r>
          </w:p>
        </w:tc>
        <w:tc>
          <w:tcPr>
            <w:tcW w:w="1384" w:type="dxa"/>
            <w:vAlign w:val="center"/>
          </w:tcPr>
          <w:p w14:paraId="066605E7">
            <w:r>
              <w:rPr>
                <w:rFonts w:hint="eastAsia"/>
              </w:rPr>
              <w:t>300870</w:t>
            </w:r>
          </w:p>
        </w:tc>
        <w:tc>
          <w:tcPr>
            <w:tcW w:w="1384" w:type="dxa"/>
            <w:vAlign w:val="center"/>
          </w:tcPr>
          <w:p w14:paraId="2AB1E62A">
            <w:r>
              <w:rPr>
                <w:rFonts w:hint="eastAsia"/>
              </w:rPr>
              <w:t>欧陆通</w:t>
            </w:r>
          </w:p>
        </w:tc>
        <w:tc>
          <w:tcPr>
            <w:tcW w:w="1384" w:type="dxa"/>
            <w:vAlign w:val="center"/>
          </w:tcPr>
          <w:p w14:paraId="1F4E3BE3">
            <w:pPr>
              <w:jc w:val="right"/>
            </w:pPr>
            <w:r>
              <w:rPr>
                <w:rFonts w:hint="eastAsia"/>
              </w:rPr>
              <w:t>69,800</w:t>
            </w:r>
          </w:p>
        </w:tc>
        <w:tc>
          <w:tcPr>
            <w:tcW w:w="1384" w:type="dxa"/>
            <w:vAlign w:val="center"/>
          </w:tcPr>
          <w:p w14:paraId="2CBD8AE5">
            <w:pPr>
              <w:jc w:val="right"/>
            </w:pPr>
            <w:r>
              <w:rPr>
                <w:rFonts w:hint="eastAsia"/>
              </w:rPr>
              <w:t>15,425,800.00</w:t>
            </w:r>
          </w:p>
        </w:tc>
        <w:tc>
          <w:tcPr>
            <w:tcW w:w="1384" w:type="dxa"/>
            <w:vAlign w:val="center"/>
          </w:tcPr>
          <w:p w14:paraId="103FA0A0">
            <w:pPr>
              <w:jc w:val="right"/>
            </w:pPr>
            <w:r>
              <w:rPr>
                <w:rFonts w:hint="eastAsia"/>
              </w:rPr>
              <w:t>1.98</w:t>
            </w:r>
          </w:p>
        </w:tc>
      </w:tr>
      <w:tr w14:paraId="6D61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C144FD">
            <w:pPr>
              <w:jc w:val="center"/>
            </w:pPr>
            <w:r>
              <w:rPr>
                <w:rFonts w:hint="eastAsia"/>
              </w:rPr>
              <w:t>17</w:t>
            </w:r>
          </w:p>
        </w:tc>
        <w:tc>
          <w:tcPr>
            <w:tcW w:w="1384" w:type="dxa"/>
            <w:vAlign w:val="center"/>
          </w:tcPr>
          <w:p w14:paraId="538093CF">
            <w:r>
              <w:rPr>
                <w:rFonts w:hint="eastAsia"/>
              </w:rPr>
              <w:t>300990</w:t>
            </w:r>
          </w:p>
        </w:tc>
        <w:tc>
          <w:tcPr>
            <w:tcW w:w="1384" w:type="dxa"/>
            <w:vAlign w:val="center"/>
          </w:tcPr>
          <w:p w14:paraId="1D4214D1">
            <w:r>
              <w:rPr>
                <w:rFonts w:hint="eastAsia"/>
              </w:rPr>
              <w:t>同飞股份</w:t>
            </w:r>
          </w:p>
        </w:tc>
        <w:tc>
          <w:tcPr>
            <w:tcW w:w="1384" w:type="dxa"/>
            <w:vAlign w:val="center"/>
          </w:tcPr>
          <w:p w14:paraId="5CF67325">
            <w:pPr>
              <w:jc w:val="right"/>
            </w:pPr>
            <w:r>
              <w:rPr>
                <w:rFonts w:hint="eastAsia"/>
              </w:rPr>
              <w:t>167,800</w:t>
            </w:r>
          </w:p>
        </w:tc>
        <w:tc>
          <w:tcPr>
            <w:tcW w:w="1384" w:type="dxa"/>
            <w:vAlign w:val="center"/>
          </w:tcPr>
          <w:p w14:paraId="16FA53EA">
            <w:pPr>
              <w:jc w:val="right"/>
            </w:pPr>
            <w:r>
              <w:rPr>
                <w:rFonts w:hint="eastAsia"/>
              </w:rPr>
              <w:t>15,127,170.00</w:t>
            </w:r>
          </w:p>
        </w:tc>
        <w:tc>
          <w:tcPr>
            <w:tcW w:w="1384" w:type="dxa"/>
            <w:vAlign w:val="center"/>
          </w:tcPr>
          <w:p w14:paraId="3284C335">
            <w:pPr>
              <w:jc w:val="right"/>
            </w:pPr>
            <w:r>
              <w:rPr>
                <w:rFonts w:hint="eastAsia"/>
              </w:rPr>
              <w:t>1.94</w:t>
            </w:r>
          </w:p>
        </w:tc>
      </w:tr>
      <w:tr w14:paraId="7760A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1598F">
            <w:pPr>
              <w:jc w:val="center"/>
            </w:pPr>
            <w:r>
              <w:rPr>
                <w:rFonts w:hint="eastAsia"/>
              </w:rPr>
              <w:t>18</w:t>
            </w:r>
          </w:p>
        </w:tc>
        <w:tc>
          <w:tcPr>
            <w:tcW w:w="1384" w:type="dxa"/>
            <w:vAlign w:val="center"/>
          </w:tcPr>
          <w:p w14:paraId="7A995CDF">
            <w:r>
              <w:rPr>
                <w:rFonts w:hint="eastAsia"/>
              </w:rPr>
              <w:t>002531</w:t>
            </w:r>
          </w:p>
        </w:tc>
        <w:tc>
          <w:tcPr>
            <w:tcW w:w="1384" w:type="dxa"/>
            <w:vAlign w:val="center"/>
          </w:tcPr>
          <w:p w14:paraId="46B2143F">
            <w:r>
              <w:rPr>
                <w:rFonts w:hint="eastAsia"/>
              </w:rPr>
              <w:t>天顺风能</w:t>
            </w:r>
          </w:p>
        </w:tc>
        <w:tc>
          <w:tcPr>
            <w:tcW w:w="1384" w:type="dxa"/>
            <w:vAlign w:val="center"/>
          </w:tcPr>
          <w:p w14:paraId="3D324570">
            <w:pPr>
              <w:jc w:val="right"/>
            </w:pPr>
            <w:r>
              <w:rPr>
                <w:rFonts w:hint="eastAsia"/>
              </w:rPr>
              <w:t>2,132,835</w:t>
            </w:r>
          </w:p>
        </w:tc>
        <w:tc>
          <w:tcPr>
            <w:tcW w:w="1384" w:type="dxa"/>
            <w:vAlign w:val="center"/>
          </w:tcPr>
          <w:p w14:paraId="4B6C8247">
            <w:pPr>
              <w:jc w:val="right"/>
            </w:pPr>
            <w:r>
              <w:rPr>
                <w:rFonts w:hint="eastAsia"/>
              </w:rPr>
              <w:t>14,631,248.10</w:t>
            </w:r>
          </w:p>
        </w:tc>
        <w:tc>
          <w:tcPr>
            <w:tcW w:w="1384" w:type="dxa"/>
            <w:vAlign w:val="center"/>
          </w:tcPr>
          <w:p w14:paraId="51A1556C">
            <w:pPr>
              <w:jc w:val="right"/>
            </w:pPr>
            <w:r>
              <w:rPr>
                <w:rFonts w:hint="eastAsia"/>
              </w:rPr>
              <w:t>1.87</w:t>
            </w:r>
          </w:p>
        </w:tc>
      </w:tr>
      <w:tr w14:paraId="3D1C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1722C4">
            <w:pPr>
              <w:jc w:val="center"/>
            </w:pPr>
            <w:r>
              <w:rPr>
                <w:rFonts w:hint="eastAsia"/>
              </w:rPr>
              <w:t>19</w:t>
            </w:r>
          </w:p>
        </w:tc>
        <w:tc>
          <w:tcPr>
            <w:tcW w:w="1384" w:type="dxa"/>
            <w:vAlign w:val="center"/>
          </w:tcPr>
          <w:p w14:paraId="68EF1426">
            <w:r>
              <w:rPr>
                <w:rFonts w:hint="eastAsia"/>
              </w:rPr>
              <w:t>600066</w:t>
            </w:r>
          </w:p>
        </w:tc>
        <w:tc>
          <w:tcPr>
            <w:tcW w:w="1384" w:type="dxa"/>
            <w:vAlign w:val="center"/>
          </w:tcPr>
          <w:p w14:paraId="5434107A">
            <w:r>
              <w:rPr>
                <w:rFonts w:hint="eastAsia"/>
              </w:rPr>
              <w:t>宇通客车</w:t>
            </w:r>
          </w:p>
        </w:tc>
        <w:tc>
          <w:tcPr>
            <w:tcW w:w="1384" w:type="dxa"/>
            <w:vAlign w:val="center"/>
          </w:tcPr>
          <w:p w14:paraId="38A7CB22">
            <w:pPr>
              <w:jc w:val="right"/>
            </w:pPr>
            <w:r>
              <w:rPr>
                <w:rFonts w:hint="eastAsia"/>
              </w:rPr>
              <w:t>444,567</w:t>
            </w:r>
          </w:p>
        </w:tc>
        <w:tc>
          <w:tcPr>
            <w:tcW w:w="1384" w:type="dxa"/>
            <w:vAlign w:val="center"/>
          </w:tcPr>
          <w:p w14:paraId="77FADF29">
            <w:pPr>
              <w:jc w:val="right"/>
            </w:pPr>
            <w:r>
              <w:rPr>
                <w:rFonts w:hint="eastAsia"/>
              </w:rPr>
              <w:t>14,537,340.90</w:t>
            </w:r>
          </w:p>
        </w:tc>
        <w:tc>
          <w:tcPr>
            <w:tcW w:w="1384" w:type="dxa"/>
            <w:vAlign w:val="center"/>
          </w:tcPr>
          <w:p w14:paraId="3BE7B917">
            <w:pPr>
              <w:jc w:val="right"/>
            </w:pPr>
            <w:r>
              <w:rPr>
                <w:rFonts w:hint="eastAsia"/>
              </w:rPr>
              <w:t>1.86</w:t>
            </w:r>
          </w:p>
        </w:tc>
      </w:tr>
      <w:tr w14:paraId="2121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D43AF8">
            <w:pPr>
              <w:jc w:val="center"/>
            </w:pPr>
            <w:r>
              <w:rPr>
                <w:rFonts w:hint="eastAsia"/>
              </w:rPr>
              <w:t>20</w:t>
            </w:r>
          </w:p>
        </w:tc>
        <w:tc>
          <w:tcPr>
            <w:tcW w:w="1384" w:type="dxa"/>
            <w:vAlign w:val="center"/>
          </w:tcPr>
          <w:p w14:paraId="67F45116">
            <w:r>
              <w:rPr>
                <w:rFonts w:hint="eastAsia"/>
              </w:rPr>
              <w:t>002850</w:t>
            </w:r>
          </w:p>
        </w:tc>
        <w:tc>
          <w:tcPr>
            <w:tcW w:w="1384" w:type="dxa"/>
            <w:vAlign w:val="center"/>
          </w:tcPr>
          <w:p w14:paraId="11023B7E">
            <w:r>
              <w:rPr>
                <w:rFonts w:hint="eastAsia"/>
              </w:rPr>
              <w:t>科达利</w:t>
            </w:r>
          </w:p>
        </w:tc>
        <w:tc>
          <w:tcPr>
            <w:tcW w:w="1384" w:type="dxa"/>
            <w:vAlign w:val="center"/>
          </w:tcPr>
          <w:p w14:paraId="0302CCEB">
            <w:pPr>
              <w:jc w:val="right"/>
            </w:pPr>
            <w:r>
              <w:rPr>
                <w:rFonts w:hint="eastAsia"/>
              </w:rPr>
              <w:t>88,050</w:t>
            </w:r>
          </w:p>
        </w:tc>
        <w:tc>
          <w:tcPr>
            <w:tcW w:w="1384" w:type="dxa"/>
            <w:vAlign w:val="center"/>
          </w:tcPr>
          <w:p w14:paraId="7635CB9A">
            <w:pPr>
              <w:jc w:val="right"/>
            </w:pPr>
            <w:r>
              <w:rPr>
                <w:rFonts w:hint="eastAsia"/>
              </w:rPr>
              <w:t>13,899,573.00</w:t>
            </w:r>
          </w:p>
        </w:tc>
        <w:tc>
          <w:tcPr>
            <w:tcW w:w="1384" w:type="dxa"/>
            <w:vAlign w:val="center"/>
          </w:tcPr>
          <w:p w14:paraId="3226BD1C">
            <w:pPr>
              <w:jc w:val="right"/>
            </w:pPr>
            <w:r>
              <w:rPr>
                <w:rFonts w:hint="eastAsia"/>
              </w:rPr>
              <w:t>1.78</w:t>
            </w:r>
          </w:p>
        </w:tc>
      </w:tr>
      <w:tr w14:paraId="6A7D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2B6F8">
            <w:pPr>
              <w:jc w:val="center"/>
            </w:pPr>
            <w:r>
              <w:rPr>
                <w:rFonts w:hint="eastAsia"/>
              </w:rPr>
              <w:t>21</w:t>
            </w:r>
          </w:p>
        </w:tc>
        <w:tc>
          <w:tcPr>
            <w:tcW w:w="1384" w:type="dxa"/>
            <w:vAlign w:val="center"/>
          </w:tcPr>
          <w:p w14:paraId="3A58FCEE">
            <w:r>
              <w:rPr>
                <w:rFonts w:hint="eastAsia"/>
              </w:rPr>
              <w:t>688472</w:t>
            </w:r>
          </w:p>
        </w:tc>
        <w:tc>
          <w:tcPr>
            <w:tcW w:w="1384" w:type="dxa"/>
            <w:vAlign w:val="center"/>
          </w:tcPr>
          <w:p w14:paraId="1E861085">
            <w:r>
              <w:rPr>
                <w:rFonts w:hint="eastAsia"/>
              </w:rPr>
              <w:t>阿特斯</w:t>
            </w:r>
          </w:p>
        </w:tc>
        <w:tc>
          <w:tcPr>
            <w:tcW w:w="1384" w:type="dxa"/>
            <w:vAlign w:val="center"/>
          </w:tcPr>
          <w:p w14:paraId="625B7AF0">
            <w:pPr>
              <w:jc w:val="right"/>
            </w:pPr>
            <w:r>
              <w:rPr>
                <w:rFonts w:hint="eastAsia"/>
              </w:rPr>
              <w:t>895,997</w:t>
            </w:r>
          </w:p>
        </w:tc>
        <w:tc>
          <w:tcPr>
            <w:tcW w:w="1384" w:type="dxa"/>
            <w:vAlign w:val="center"/>
          </w:tcPr>
          <w:p w14:paraId="342F9C6B">
            <w:pPr>
              <w:jc w:val="right"/>
            </w:pPr>
            <w:r>
              <w:rPr>
                <w:rFonts w:hint="eastAsia"/>
              </w:rPr>
              <w:t>13,359,315.27</w:t>
            </w:r>
          </w:p>
        </w:tc>
        <w:tc>
          <w:tcPr>
            <w:tcW w:w="1384" w:type="dxa"/>
            <w:vAlign w:val="center"/>
          </w:tcPr>
          <w:p w14:paraId="60169746">
            <w:pPr>
              <w:jc w:val="right"/>
            </w:pPr>
            <w:r>
              <w:rPr>
                <w:rFonts w:hint="eastAsia"/>
              </w:rPr>
              <w:t>1.71</w:t>
            </w:r>
          </w:p>
        </w:tc>
      </w:tr>
      <w:tr w14:paraId="6ECA7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CD31E">
            <w:pPr>
              <w:jc w:val="center"/>
            </w:pPr>
            <w:r>
              <w:rPr>
                <w:rFonts w:hint="eastAsia"/>
              </w:rPr>
              <w:t>22</w:t>
            </w:r>
          </w:p>
        </w:tc>
        <w:tc>
          <w:tcPr>
            <w:tcW w:w="1384" w:type="dxa"/>
            <w:vAlign w:val="center"/>
          </w:tcPr>
          <w:p w14:paraId="33EE794B">
            <w:r>
              <w:rPr>
                <w:rFonts w:hint="eastAsia"/>
              </w:rPr>
              <w:t>688778</w:t>
            </w:r>
          </w:p>
        </w:tc>
        <w:tc>
          <w:tcPr>
            <w:tcW w:w="1384" w:type="dxa"/>
            <w:vAlign w:val="center"/>
          </w:tcPr>
          <w:p w14:paraId="687654DC">
            <w:r>
              <w:rPr>
                <w:rFonts w:hint="eastAsia"/>
              </w:rPr>
              <w:t>厦钨新能</w:t>
            </w:r>
          </w:p>
        </w:tc>
        <w:tc>
          <w:tcPr>
            <w:tcW w:w="1384" w:type="dxa"/>
            <w:vAlign w:val="center"/>
          </w:tcPr>
          <w:p w14:paraId="086BB3C8">
            <w:pPr>
              <w:jc w:val="right"/>
            </w:pPr>
            <w:r>
              <w:rPr>
                <w:rFonts w:hint="eastAsia"/>
              </w:rPr>
              <w:t>153,275</w:t>
            </w:r>
          </w:p>
        </w:tc>
        <w:tc>
          <w:tcPr>
            <w:tcW w:w="1384" w:type="dxa"/>
            <w:vAlign w:val="center"/>
          </w:tcPr>
          <w:p w14:paraId="1DCC38F2">
            <w:pPr>
              <w:jc w:val="right"/>
            </w:pPr>
            <w:r>
              <w:rPr>
                <w:rFonts w:hint="eastAsia"/>
              </w:rPr>
              <w:t>11,858,886.75</w:t>
            </w:r>
          </w:p>
        </w:tc>
        <w:tc>
          <w:tcPr>
            <w:tcW w:w="1384" w:type="dxa"/>
            <w:vAlign w:val="center"/>
          </w:tcPr>
          <w:p w14:paraId="77BDD3DD">
            <w:pPr>
              <w:jc w:val="right"/>
            </w:pPr>
            <w:r>
              <w:rPr>
                <w:rFonts w:hint="eastAsia"/>
              </w:rPr>
              <w:t>1.52</w:t>
            </w:r>
          </w:p>
        </w:tc>
      </w:tr>
      <w:tr w14:paraId="1E43E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04F061">
            <w:pPr>
              <w:jc w:val="center"/>
            </w:pPr>
            <w:r>
              <w:rPr>
                <w:rFonts w:hint="eastAsia"/>
              </w:rPr>
              <w:t>23</w:t>
            </w:r>
          </w:p>
        </w:tc>
        <w:tc>
          <w:tcPr>
            <w:tcW w:w="1384" w:type="dxa"/>
            <w:vAlign w:val="center"/>
          </w:tcPr>
          <w:p w14:paraId="4CA656BC">
            <w:r>
              <w:rPr>
                <w:rFonts w:hint="eastAsia"/>
              </w:rPr>
              <w:t>603809</w:t>
            </w:r>
          </w:p>
        </w:tc>
        <w:tc>
          <w:tcPr>
            <w:tcW w:w="1384" w:type="dxa"/>
            <w:vAlign w:val="center"/>
          </w:tcPr>
          <w:p w14:paraId="7B294A2D">
            <w:r>
              <w:rPr>
                <w:rFonts w:hint="eastAsia"/>
              </w:rPr>
              <w:t>豪能股份</w:t>
            </w:r>
          </w:p>
        </w:tc>
        <w:tc>
          <w:tcPr>
            <w:tcW w:w="1384" w:type="dxa"/>
            <w:vAlign w:val="center"/>
          </w:tcPr>
          <w:p w14:paraId="26FEE73E">
            <w:pPr>
              <w:jc w:val="right"/>
            </w:pPr>
            <w:r>
              <w:rPr>
                <w:rFonts w:hint="eastAsia"/>
              </w:rPr>
              <w:t>824,755</w:t>
            </w:r>
          </w:p>
        </w:tc>
        <w:tc>
          <w:tcPr>
            <w:tcW w:w="1384" w:type="dxa"/>
            <w:vAlign w:val="center"/>
          </w:tcPr>
          <w:p w14:paraId="0D0BCE27">
            <w:pPr>
              <w:jc w:val="right"/>
            </w:pPr>
            <w:r>
              <w:rPr>
                <w:rFonts w:hint="eastAsia"/>
              </w:rPr>
              <w:t>11,835,234.25</w:t>
            </w:r>
          </w:p>
        </w:tc>
        <w:tc>
          <w:tcPr>
            <w:tcW w:w="1384" w:type="dxa"/>
            <w:vAlign w:val="center"/>
          </w:tcPr>
          <w:p w14:paraId="51E27B9A">
            <w:pPr>
              <w:jc w:val="right"/>
            </w:pPr>
            <w:r>
              <w:rPr>
                <w:rFonts w:hint="eastAsia"/>
              </w:rPr>
              <w:t>1.52</w:t>
            </w:r>
          </w:p>
        </w:tc>
      </w:tr>
      <w:tr w14:paraId="7CFA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DCC92">
            <w:pPr>
              <w:jc w:val="center"/>
            </w:pPr>
            <w:r>
              <w:rPr>
                <w:rFonts w:hint="eastAsia"/>
              </w:rPr>
              <w:t>24</w:t>
            </w:r>
          </w:p>
        </w:tc>
        <w:tc>
          <w:tcPr>
            <w:tcW w:w="1384" w:type="dxa"/>
            <w:vAlign w:val="center"/>
          </w:tcPr>
          <w:p w14:paraId="476EF350">
            <w:r>
              <w:rPr>
                <w:rFonts w:hint="eastAsia"/>
              </w:rPr>
              <w:t>002472</w:t>
            </w:r>
          </w:p>
        </w:tc>
        <w:tc>
          <w:tcPr>
            <w:tcW w:w="1384" w:type="dxa"/>
            <w:vAlign w:val="center"/>
          </w:tcPr>
          <w:p w14:paraId="1D048E22">
            <w:r>
              <w:rPr>
                <w:rFonts w:hint="eastAsia"/>
              </w:rPr>
              <w:t>双环传动</w:t>
            </w:r>
          </w:p>
        </w:tc>
        <w:tc>
          <w:tcPr>
            <w:tcW w:w="1384" w:type="dxa"/>
            <w:vAlign w:val="center"/>
          </w:tcPr>
          <w:p w14:paraId="2671FA0F">
            <w:pPr>
              <w:jc w:val="right"/>
            </w:pPr>
            <w:r>
              <w:rPr>
                <w:rFonts w:hint="eastAsia"/>
              </w:rPr>
              <w:t>247,300</w:t>
            </w:r>
          </w:p>
        </w:tc>
        <w:tc>
          <w:tcPr>
            <w:tcW w:w="1384" w:type="dxa"/>
            <w:vAlign w:val="center"/>
          </w:tcPr>
          <w:p w14:paraId="509DACDC">
            <w:pPr>
              <w:jc w:val="right"/>
            </w:pPr>
            <w:r>
              <w:rPr>
                <w:rFonts w:hint="eastAsia"/>
              </w:rPr>
              <w:t>11,724,493.00</w:t>
            </w:r>
          </w:p>
        </w:tc>
        <w:tc>
          <w:tcPr>
            <w:tcW w:w="1384" w:type="dxa"/>
            <w:vAlign w:val="center"/>
          </w:tcPr>
          <w:p w14:paraId="5FA667BB">
            <w:pPr>
              <w:jc w:val="right"/>
            </w:pPr>
            <w:r>
              <w:rPr>
                <w:rFonts w:hint="eastAsia"/>
              </w:rPr>
              <w:t>1.50</w:t>
            </w:r>
          </w:p>
        </w:tc>
      </w:tr>
      <w:tr w14:paraId="22BD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2FEE2F">
            <w:pPr>
              <w:jc w:val="center"/>
            </w:pPr>
            <w:r>
              <w:rPr>
                <w:rFonts w:hint="eastAsia"/>
              </w:rPr>
              <w:t>25</w:t>
            </w:r>
          </w:p>
        </w:tc>
        <w:tc>
          <w:tcPr>
            <w:tcW w:w="1384" w:type="dxa"/>
            <w:vAlign w:val="center"/>
          </w:tcPr>
          <w:p w14:paraId="4AAB8287">
            <w:r>
              <w:rPr>
                <w:rFonts w:hint="eastAsia"/>
              </w:rPr>
              <w:t>603119</w:t>
            </w:r>
          </w:p>
        </w:tc>
        <w:tc>
          <w:tcPr>
            <w:tcW w:w="1384" w:type="dxa"/>
            <w:vAlign w:val="center"/>
          </w:tcPr>
          <w:p w14:paraId="10632A88">
            <w:r>
              <w:rPr>
                <w:rFonts w:hint="eastAsia"/>
              </w:rPr>
              <w:t>浙江荣泰</w:t>
            </w:r>
          </w:p>
        </w:tc>
        <w:tc>
          <w:tcPr>
            <w:tcW w:w="1384" w:type="dxa"/>
            <w:vAlign w:val="center"/>
          </w:tcPr>
          <w:p w14:paraId="411F3596">
            <w:pPr>
              <w:jc w:val="right"/>
            </w:pPr>
            <w:r>
              <w:rPr>
                <w:rFonts w:hint="eastAsia"/>
              </w:rPr>
              <w:t>84,736</w:t>
            </w:r>
          </w:p>
        </w:tc>
        <w:tc>
          <w:tcPr>
            <w:tcW w:w="1384" w:type="dxa"/>
            <w:vAlign w:val="center"/>
          </w:tcPr>
          <w:p w14:paraId="71CCA09A">
            <w:pPr>
              <w:jc w:val="right"/>
            </w:pPr>
            <w:r>
              <w:rPr>
                <w:rFonts w:hint="eastAsia"/>
              </w:rPr>
              <w:t>9,801,413.12</w:t>
            </w:r>
          </w:p>
        </w:tc>
        <w:tc>
          <w:tcPr>
            <w:tcW w:w="1384" w:type="dxa"/>
            <w:vAlign w:val="center"/>
          </w:tcPr>
          <w:p w14:paraId="2C72F9EB">
            <w:pPr>
              <w:jc w:val="right"/>
            </w:pPr>
            <w:r>
              <w:rPr>
                <w:rFonts w:hint="eastAsia"/>
              </w:rPr>
              <w:t>1.26</w:t>
            </w:r>
          </w:p>
        </w:tc>
      </w:tr>
      <w:tr w14:paraId="7E88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C9111">
            <w:pPr>
              <w:jc w:val="center"/>
            </w:pPr>
            <w:r>
              <w:rPr>
                <w:rFonts w:hint="eastAsia"/>
              </w:rPr>
              <w:t>26</w:t>
            </w:r>
          </w:p>
        </w:tc>
        <w:tc>
          <w:tcPr>
            <w:tcW w:w="1384" w:type="dxa"/>
            <w:vAlign w:val="center"/>
          </w:tcPr>
          <w:p w14:paraId="1FC1F177">
            <w:r>
              <w:rPr>
                <w:rFonts w:hint="eastAsia"/>
              </w:rPr>
              <w:t>601567</w:t>
            </w:r>
          </w:p>
        </w:tc>
        <w:tc>
          <w:tcPr>
            <w:tcW w:w="1384" w:type="dxa"/>
            <w:vAlign w:val="center"/>
          </w:tcPr>
          <w:p w14:paraId="7629FC60">
            <w:r>
              <w:rPr>
                <w:rFonts w:hint="eastAsia"/>
              </w:rPr>
              <w:t>三星医疗</w:t>
            </w:r>
          </w:p>
        </w:tc>
        <w:tc>
          <w:tcPr>
            <w:tcW w:w="1384" w:type="dxa"/>
            <w:vAlign w:val="center"/>
          </w:tcPr>
          <w:p w14:paraId="0E6085D1">
            <w:pPr>
              <w:jc w:val="right"/>
            </w:pPr>
            <w:r>
              <w:rPr>
                <w:rFonts w:hint="eastAsia"/>
              </w:rPr>
              <w:t>413,110</w:t>
            </w:r>
          </w:p>
        </w:tc>
        <w:tc>
          <w:tcPr>
            <w:tcW w:w="1384" w:type="dxa"/>
            <w:vAlign w:val="center"/>
          </w:tcPr>
          <w:p w14:paraId="45720F43">
            <w:pPr>
              <w:jc w:val="right"/>
            </w:pPr>
            <w:r>
              <w:rPr>
                <w:rFonts w:hint="eastAsia"/>
              </w:rPr>
              <w:t>9,509,792.20</w:t>
            </w:r>
          </w:p>
        </w:tc>
        <w:tc>
          <w:tcPr>
            <w:tcW w:w="1384" w:type="dxa"/>
            <w:vAlign w:val="center"/>
          </w:tcPr>
          <w:p w14:paraId="4077B073">
            <w:pPr>
              <w:jc w:val="right"/>
            </w:pPr>
            <w:r>
              <w:rPr>
                <w:rFonts w:hint="eastAsia"/>
              </w:rPr>
              <w:t>1.22</w:t>
            </w:r>
          </w:p>
        </w:tc>
      </w:tr>
      <w:tr w14:paraId="278C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C3ED21">
            <w:pPr>
              <w:jc w:val="center"/>
            </w:pPr>
            <w:r>
              <w:rPr>
                <w:rFonts w:hint="eastAsia"/>
              </w:rPr>
              <w:t>27</w:t>
            </w:r>
          </w:p>
        </w:tc>
        <w:tc>
          <w:tcPr>
            <w:tcW w:w="1384" w:type="dxa"/>
            <w:vAlign w:val="center"/>
          </w:tcPr>
          <w:p w14:paraId="3D29C336">
            <w:r>
              <w:rPr>
                <w:rFonts w:hint="eastAsia"/>
              </w:rPr>
              <w:t>688518</w:t>
            </w:r>
          </w:p>
        </w:tc>
        <w:tc>
          <w:tcPr>
            <w:tcW w:w="1384" w:type="dxa"/>
            <w:vAlign w:val="center"/>
          </w:tcPr>
          <w:p w14:paraId="34FCA446">
            <w:r>
              <w:rPr>
                <w:rFonts w:hint="eastAsia"/>
              </w:rPr>
              <w:t>联赢激光</w:t>
            </w:r>
          </w:p>
        </w:tc>
        <w:tc>
          <w:tcPr>
            <w:tcW w:w="1384" w:type="dxa"/>
            <w:vAlign w:val="center"/>
          </w:tcPr>
          <w:p w14:paraId="1E81F59B">
            <w:pPr>
              <w:jc w:val="right"/>
            </w:pPr>
            <w:r>
              <w:rPr>
                <w:rFonts w:hint="eastAsia"/>
              </w:rPr>
              <w:t>389,372</w:t>
            </w:r>
          </w:p>
        </w:tc>
        <w:tc>
          <w:tcPr>
            <w:tcW w:w="1384" w:type="dxa"/>
            <w:vAlign w:val="center"/>
          </w:tcPr>
          <w:p w14:paraId="6DBED91B">
            <w:pPr>
              <w:jc w:val="right"/>
            </w:pPr>
            <w:r>
              <w:rPr>
                <w:rFonts w:hint="eastAsia"/>
              </w:rPr>
              <w:t>9,457,845.88</w:t>
            </w:r>
          </w:p>
        </w:tc>
        <w:tc>
          <w:tcPr>
            <w:tcW w:w="1384" w:type="dxa"/>
            <w:vAlign w:val="center"/>
          </w:tcPr>
          <w:p w14:paraId="4D82CE6C">
            <w:pPr>
              <w:jc w:val="right"/>
            </w:pPr>
            <w:r>
              <w:rPr>
                <w:rFonts w:hint="eastAsia"/>
              </w:rPr>
              <w:t>1.21</w:t>
            </w:r>
          </w:p>
        </w:tc>
      </w:tr>
      <w:tr w14:paraId="6C9C3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6CC268">
            <w:pPr>
              <w:jc w:val="center"/>
            </w:pPr>
            <w:r>
              <w:rPr>
                <w:rFonts w:hint="eastAsia"/>
              </w:rPr>
              <w:t>28</w:t>
            </w:r>
          </w:p>
        </w:tc>
        <w:tc>
          <w:tcPr>
            <w:tcW w:w="1384" w:type="dxa"/>
            <w:vAlign w:val="center"/>
          </w:tcPr>
          <w:p w14:paraId="0ED58DB9">
            <w:r>
              <w:rPr>
                <w:rFonts w:hint="eastAsia"/>
              </w:rPr>
              <w:t>603659</w:t>
            </w:r>
          </w:p>
        </w:tc>
        <w:tc>
          <w:tcPr>
            <w:tcW w:w="1384" w:type="dxa"/>
            <w:vAlign w:val="center"/>
          </w:tcPr>
          <w:p w14:paraId="57E27392">
            <w:r>
              <w:rPr>
                <w:rFonts w:hint="eastAsia"/>
              </w:rPr>
              <w:t>璞泰来</w:t>
            </w:r>
          </w:p>
        </w:tc>
        <w:tc>
          <w:tcPr>
            <w:tcW w:w="1384" w:type="dxa"/>
            <w:vAlign w:val="center"/>
          </w:tcPr>
          <w:p w14:paraId="5674B651">
            <w:pPr>
              <w:jc w:val="right"/>
            </w:pPr>
            <w:r>
              <w:rPr>
                <w:rFonts w:hint="eastAsia"/>
              </w:rPr>
              <w:t>337,687</w:t>
            </w:r>
          </w:p>
        </w:tc>
        <w:tc>
          <w:tcPr>
            <w:tcW w:w="1384" w:type="dxa"/>
            <w:vAlign w:val="center"/>
          </w:tcPr>
          <w:p w14:paraId="27ADC5BB">
            <w:pPr>
              <w:jc w:val="right"/>
            </w:pPr>
            <w:r>
              <w:rPr>
                <w:rFonts w:hint="eastAsia"/>
              </w:rPr>
              <w:t>9,232,362.58</w:t>
            </w:r>
          </w:p>
        </w:tc>
        <w:tc>
          <w:tcPr>
            <w:tcW w:w="1384" w:type="dxa"/>
            <w:vAlign w:val="center"/>
          </w:tcPr>
          <w:p w14:paraId="08ECBC08">
            <w:pPr>
              <w:jc w:val="right"/>
            </w:pPr>
            <w:r>
              <w:rPr>
                <w:rFonts w:hint="eastAsia"/>
              </w:rPr>
              <w:t>1.18</w:t>
            </w:r>
          </w:p>
        </w:tc>
      </w:tr>
      <w:tr w14:paraId="6DF22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23C25D">
            <w:pPr>
              <w:jc w:val="center"/>
            </w:pPr>
            <w:r>
              <w:rPr>
                <w:rFonts w:hint="eastAsia"/>
              </w:rPr>
              <w:t>29</w:t>
            </w:r>
          </w:p>
        </w:tc>
        <w:tc>
          <w:tcPr>
            <w:tcW w:w="1384" w:type="dxa"/>
            <w:vAlign w:val="center"/>
          </w:tcPr>
          <w:p w14:paraId="33C1F447">
            <w:r>
              <w:rPr>
                <w:rFonts w:hint="eastAsia"/>
              </w:rPr>
              <w:t>600438</w:t>
            </w:r>
          </w:p>
        </w:tc>
        <w:tc>
          <w:tcPr>
            <w:tcW w:w="1384" w:type="dxa"/>
            <w:vAlign w:val="center"/>
          </w:tcPr>
          <w:p w14:paraId="25E88D0D">
            <w:r>
              <w:rPr>
                <w:rFonts w:hint="eastAsia"/>
              </w:rPr>
              <w:t>通威股份</w:t>
            </w:r>
          </w:p>
        </w:tc>
        <w:tc>
          <w:tcPr>
            <w:tcW w:w="1384" w:type="dxa"/>
            <w:vAlign w:val="center"/>
          </w:tcPr>
          <w:p w14:paraId="48E3F48E">
            <w:pPr>
              <w:jc w:val="right"/>
            </w:pPr>
            <w:r>
              <w:rPr>
                <w:rFonts w:hint="eastAsia"/>
              </w:rPr>
              <w:t>449,122</w:t>
            </w:r>
          </w:p>
        </w:tc>
        <w:tc>
          <w:tcPr>
            <w:tcW w:w="1384" w:type="dxa"/>
            <w:vAlign w:val="center"/>
          </w:tcPr>
          <w:p w14:paraId="4C2F9CCB">
            <w:pPr>
              <w:jc w:val="right"/>
            </w:pPr>
            <w:r>
              <w:rPr>
                <w:rFonts w:hint="eastAsia"/>
              </w:rPr>
              <w:t>9,215,983.44</w:t>
            </w:r>
          </w:p>
        </w:tc>
        <w:tc>
          <w:tcPr>
            <w:tcW w:w="1384" w:type="dxa"/>
            <w:vAlign w:val="center"/>
          </w:tcPr>
          <w:p w14:paraId="13E5E651">
            <w:pPr>
              <w:jc w:val="right"/>
            </w:pPr>
            <w:r>
              <w:rPr>
                <w:rFonts w:hint="eastAsia"/>
              </w:rPr>
              <w:t>1.18</w:t>
            </w:r>
          </w:p>
        </w:tc>
      </w:tr>
      <w:tr w14:paraId="4D08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716EB">
            <w:pPr>
              <w:jc w:val="center"/>
            </w:pPr>
            <w:r>
              <w:rPr>
                <w:rFonts w:hint="eastAsia"/>
              </w:rPr>
              <w:t>30</w:t>
            </w:r>
          </w:p>
        </w:tc>
        <w:tc>
          <w:tcPr>
            <w:tcW w:w="1384" w:type="dxa"/>
            <w:vAlign w:val="center"/>
          </w:tcPr>
          <w:p w14:paraId="02AC0915">
            <w:r>
              <w:rPr>
                <w:rFonts w:hint="eastAsia"/>
              </w:rPr>
              <w:t>09696</w:t>
            </w:r>
          </w:p>
        </w:tc>
        <w:tc>
          <w:tcPr>
            <w:tcW w:w="1384" w:type="dxa"/>
            <w:vAlign w:val="center"/>
          </w:tcPr>
          <w:p w14:paraId="0DB2D408">
            <w:r>
              <w:rPr>
                <w:rFonts w:hint="eastAsia"/>
              </w:rPr>
              <w:t>天齐锂业</w:t>
            </w:r>
          </w:p>
        </w:tc>
        <w:tc>
          <w:tcPr>
            <w:tcW w:w="1384" w:type="dxa"/>
            <w:vAlign w:val="center"/>
          </w:tcPr>
          <w:p w14:paraId="5AEEF608">
            <w:pPr>
              <w:jc w:val="right"/>
            </w:pPr>
            <w:r>
              <w:rPr>
                <w:rFonts w:hint="eastAsia"/>
              </w:rPr>
              <w:t>163,000</w:t>
            </w:r>
          </w:p>
        </w:tc>
        <w:tc>
          <w:tcPr>
            <w:tcW w:w="1384" w:type="dxa"/>
            <w:vAlign w:val="center"/>
          </w:tcPr>
          <w:p w14:paraId="7F33D147">
            <w:pPr>
              <w:jc w:val="right"/>
            </w:pPr>
            <w:r>
              <w:rPr>
                <w:rFonts w:hint="eastAsia"/>
              </w:rPr>
              <w:t>7,515,829.10</w:t>
            </w:r>
          </w:p>
        </w:tc>
        <w:tc>
          <w:tcPr>
            <w:tcW w:w="1384" w:type="dxa"/>
            <w:vAlign w:val="center"/>
          </w:tcPr>
          <w:p w14:paraId="0BB02886">
            <w:pPr>
              <w:jc w:val="right"/>
            </w:pPr>
            <w:r>
              <w:rPr>
                <w:rFonts w:hint="eastAsia"/>
              </w:rPr>
              <w:t>0.96</w:t>
            </w:r>
          </w:p>
        </w:tc>
      </w:tr>
      <w:tr w14:paraId="2B29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D06190">
            <w:pPr>
              <w:jc w:val="center"/>
            </w:pPr>
            <w:r>
              <w:rPr>
                <w:rFonts w:hint="eastAsia"/>
              </w:rPr>
              <w:t>31</w:t>
            </w:r>
          </w:p>
        </w:tc>
        <w:tc>
          <w:tcPr>
            <w:tcW w:w="1384" w:type="dxa"/>
            <w:vAlign w:val="center"/>
          </w:tcPr>
          <w:p w14:paraId="59E17324">
            <w:r>
              <w:rPr>
                <w:rFonts w:hint="eastAsia"/>
              </w:rPr>
              <w:t>603092</w:t>
            </w:r>
          </w:p>
        </w:tc>
        <w:tc>
          <w:tcPr>
            <w:tcW w:w="1384" w:type="dxa"/>
            <w:vAlign w:val="center"/>
          </w:tcPr>
          <w:p w14:paraId="69096936">
            <w:r>
              <w:rPr>
                <w:rFonts w:hint="eastAsia"/>
              </w:rPr>
              <w:t>德力佳</w:t>
            </w:r>
          </w:p>
        </w:tc>
        <w:tc>
          <w:tcPr>
            <w:tcW w:w="1384" w:type="dxa"/>
            <w:vAlign w:val="center"/>
          </w:tcPr>
          <w:p w14:paraId="71605BE6">
            <w:pPr>
              <w:jc w:val="right"/>
            </w:pPr>
            <w:r>
              <w:rPr>
                <w:rFonts w:hint="eastAsia"/>
              </w:rPr>
              <w:t>119,236</w:t>
            </w:r>
          </w:p>
        </w:tc>
        <w:tc>
          <w:tcPr>
            <w:tcW w:w="1384" w:type="dxa"/>
            <w:vAlign w:val="center"/>
          </w:tcPr>
          <w:p w14:paraId="43D48B01">
            <w:pPr>
              <w:jc w:val="right"/>
            </w:pPr>
            <w:r>
              <w:rPr>
                <w:rFonts w:hint="eastAsia"/>
              </w:rPr>
              <w:t>7,450,060.46</w:t>
            </w:r>
          </w:p>
        </w:tc>
        <w:tc>
          <w:tcPr>
            <w:tcW w:w="1384" w:type="dxa"/>
            <w:vAlign w:val="center"/>
          </w:tcPr>
          <w:p w14:paraId="2BDFAB72">
            <w:pPr>
              <w:jc w:val="right"/>
            </w:pPr>
            <w:r>
              <w:rPr>
                <w:rFonts w:hint="eastAsia"/>
              </w:rPr>
              <w:t>0.95</w:t>
            </w:r>
          </w:p>
        </w:tc>
      </w:tr>
      <w:tr w14:paraId="67459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186F15">
            <w:pPr>
              <w:jc w:val="center"/>
            </w:pPr>
            <w:r>
              <w:rPr>
                <w:rFonts w:hint="eastAsia"/>
              </w:rPr>
              <w:t>32</w:t>
            </w:r>
          </w:p>
        </w:tc>
        <w:tc>
          <w:tcPr>
            <w:tcW w:w="1384" w:type="dxa"/>
            <w:vAlign w:val="center"/>
          </w:tcPr>
          <w:p w14:paraId="761E3DEE">
            <w:r>
              <w:rPr>
                <w:rFonts w:hint="eastAsia"/>
              </w:rPr>
              <w:t>002837</w:t>
            </w:r>
          </w:p>
        </w:tc>
        <w:tc>
          <w:tcPr>
            <w:tcW w:w="1384" w:type="dxa"/>
            <w:vAlign w:val="center"/>
          </w:tcPr>
          <w:p w14:paraId="3DFB1DD0">
            <w:r>
              <w:rPr>
                <w:rFonts w:hint="eastAsia"/>
              </w:rPr>
              <w:t>英维克</w:t>
            </w:r>
          </w:p>
        </w:tc>
        <w:tc>
          <w:tcPr>
            <w:tcW w:w="1384" w:type="dxa"/>
            <w:vAlign w:val="center"/>
          </w:tcPr>
          <w:p w14:paraId="5B40B7D8">
            <w:pPr>
              <w:jc w:val="right"/>
            </w:pPr>
            <w:r>
              <w:rPr>
                <w:rFonts w:hint="eastAsia"/>
              </w:rPr>
              <w:t>68,100</w:t>
            </w:r>
          </w:p>
        </w:tc>
        <w:tc>
          <w:tcPr>
            <w:tcW w:w="1384" w:type="dxa"/>
            <w:vAlign w:val="center"/>
          </w:tcPr>
          <w:p w14:paraId="4F9A8085">
            <w:pPr>
              <w:jc w:val="right"/>
            </w:pPr>
            <w:r>
              <w:rPr>
                <w:rFonts w:hint="eastAsia"/>
              </w:rPr>
              <w:t>7,279,209.00</w:t>
            </w:r>
          </w:p>
        </w:tc>
        <w:tc>
          <w:tcPr>
            <w:tcW w:w="1384" w:type="dxa"/>
            <w:vAlign w:val="center"/>
          </w:tcPr>
          <w:p w14:paraId="73CDCA40">
            <w:pPr>
              <w:jc w:val="right"/>
            </w:pPr>
            <w:r>
              <w:rPr>
                <w:rFonts w:hint="eastAsia"/>
              </w:rPr>
              <w:t>0.93</w:t>
            </w:r>
          </w:p>
        </w:tc>
      </w:tr>
      <w:tr w14:paraId="4359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524E5">
            <w:pPr>
              <w:jc w:val="center"/>
            </w:pPr>
            <w:r>
              <w:rPr>
                <w:rFonts w:hint="eastAsia"/>
              </w:rPr>
              <w:t>33</w:t>
            </w:r>
          </w:p>
        </w:tc>
        <w:tc>
          <w:tcPr>
            <w:tcW w:w="1384" w:type="dxa"/>
            <w:vAlign w:val="center"/>
          </w:tcPr>
          <w:p w14:paraId="589B5558">
            <w:r>
              <w:rPr>
                <w:rFonts w:hint="eastAsia"/>
              </w:rPr>
              <w:t>03800</w:t>
            </w:r>
          </w:p>
        </w:tc>
        <w:tc>
          <w:tcPr>
            <w:tcW w:w="1384" w:type="dxa"/>
            <w:vAlign w:val="center"/>
          </w:tcPr>
          <w:p w14:paraId="7FA65B9A">
            <w:r>
              <w:rPr>
                <w:rFonts w:hint="eastAsia"/>
              </w:rPr>
              <w:t>协鑫科技</w:t>
            </w:r>
          </w:p>
        </w:tc>
        <w:tc>
          <w:tcPr>
            <w:tcW w:w="1384" w:type="dxa"/>
            <w:vAlign w:val="center"/>
          </w:tcPr>
          <w:p w14:paraId="45165E67">
            <w:pPr>
              <w:jc w:val="right"/>
            </w:pPr>
            <w:r>
              <w:rPr>
                <w:rFonts w:hint="eastAsia"/>
              </w:rPr>
              <w:t>7,565,000</w:t>
            </w:r>
          </w:p>
        </w:tc>
        <w:tc>
          <w:tcPr>
            <w:tcW w:w="1384" w:type="dxa"/>
            <w:vAlign w:val="center"/>
          </w:tcPr>
          <w:p w14:paraId="0310BE4B">
            <w:pPr>
              <w:jc w:val="right"/>
            </w:pPr>
            <w:r>
              <w:rPr>
                <w:rFonts w:hint="eastAsia"/>
              </w:rPr>
              <w:t>7,242,830.86</w:t>
            </w:r>
          </w:p>
        </w:tc>
        <w:tc>
          <w:tcPr>
            <w:tcW w:w="1384" w:type="dxa"/>
            <w:vAlign w:val="center"/>
          </w:tcPr>
          <w:p w14:paraId="0F0BCDB1">
            <w:pPr>
              <w:jc w:val="right"/>
            </w:pPr>
            <w:r>
              <w:rPr>
                <w:rFonts w:hint="eastAsia"/>
              </w:rPr>
              <w:t>0.93</w:t>
            </w:r>
          </w:p>
        </w:tc>
      </w:tr>
      <w:tr w14:paraId="06B5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D2D899">
            <w:pPr>
              <w:jc w:val="center"/>
            </w:pPr>
            <w:r>
              <w:rPr>
                <w:rFonts w:hint="eastAsia"/>
              </w:rPr>
              <w:t>34</w:t>
            </w:r>
          </w:p>
        </w:tc>
        <w:tc>
          <w:tcPr>
            <w:tcW w:w="1384" w:type="dxa"/>
            <w:vAlign w:val="center"/>
          </w:tcPr>
          <w:p w14:paraId="4B42CCA2">
            <w:r>
              <w:rPr>
                <w:rFonts w:hint="eastAsia"/>
              </w:rPr>
              <w:t>300584</w:t>
            </w:r>
          </w:p>
        </w:tc>
        <w:tc>
          <w:tcPr>
            <w:tcW w:w="1384" w:type="dxa"/>
            <w:vAlign w:val="center"/>
          </w:tcPr>
          <w:p w14:paraId="2908CE20">
            <w:r>
              <w:rPr>
                <w:rFonts w:hint="eastAsia"/>
              </w:rPr>
              <w:t>海辰药业</w:t>
            </w:r>
          </w:p>
        </w:tc>
        <w:tc>
          <w:tcPr>
            <w:tcW w:w="1384" w:type="dxa"/>
            <w:vAlign w:val="center"/>
          </w:tcPr>
          <w:p w14:paraId="7E03764F">
            <w:pPr>
              <w:jc w:val="right"/>
            </w:pPr>
            <w:r>
              <w:rPr>
                <w:rFonts w:hint="eastAsia"/>
              </w:rPr>
              <w:t>139,200</w:t>
            </w:r>
          </w:p>
        </w:tc>
        <w:tc>
          <w:tcPr>
            <w:tcW w:w="1384" w:type="dxa"/>
            <w:vAlign w:val="center"/>
          </w:tcPr>
          <w:p w14:paraId="7448955B">
            <w:pPr>
              <w:jc w:val="right"/>
            </w:pPr>
            <w:r>
              <w:rPr>
                <w:rFonts w:hint="eastAsia"/>
              </w:rPr>
              <w:t>6,990,624.00</w:t>
            </w:r>
          </w:p>
        </w:tc>
        <w:tc>
          <w:tcPr>
            <w:tcW w:w="1384" w:type="dxa"/>
            <w:vAlign w:val="center"/>
          </w:tcPr>
          <w:p w14:paraId="532178C9">
            <w:pPr>
              <w:jc w:val="right"/>
            </w:pPr>
            <w:r>
              <w:rPr>
                <w:rFonts w:hint="eastAsia"/>
              </w:rPr>
              <w:t>0.90</w:t>
            </w:r>
          </w:p>
        </w:tc>
      </w:tr>
      <w:tr w14:paraId="4ED88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DAFC64">
            <w:pPr>
              <w:jc w:val="center"/>
            </w:pPr>
            <w:r>
              <w:rPr>
                <w:rFonts w:hint="eastAsia"/>
              </w:rPr>
              <w:t>35</w:t>
            </w:r>
          </w:p>
        </w:tc>
        <w:tc>
          <w:tcPr>
            <w:tcW w:w="1384" w:type="dxa"/>
            <w:vAlign w:val="center"/>
          </w:tcPr>
          <w:p w14:paraId="68D38760">
            <w:r>
              <w:rPr>
                <w:rFonts w:hint="eastAsia"/>
              </w:rPr>
              <w:t>002920</w:t>
            </w:r>
          </w:p>
        </w:tc>
        <w:tc>
          <w:tcPr>
            <w:tcW w:w="1384" w:type="dxa"/>
            <w:vAlign w:val="center"/>
          </w:tcPr>
          <w:p w14:paraId="6D852D52">
            <w:r>
              <w:rPr>
                <w:rFonts w:hint="eastAsia"/>
              </w:rPr>
              <w:t>德赛西威</w:t>
            </w:r>
          </w:p>
        </w:tc>
        <w:tc>
          <w:tcPr>
            <w:tcW w:w="1384" w:type="dxa"/>
            <w:vAlign w:val="center"/>
          </w:tcPr>
          <w:p w14:paraId="3B27C115">
            <w:pPr>
              <w:jc w:val="right"/>
            </w:pPr>
            <w:r>
              <w:rPr>
                <w:rFonts w:hint="eastAsia"/>
              </w:rPr>
              <w:t>54,817</w:t>
            </w:r>
          </w:p>
        </w:tc>
        <w:tc>
          <w:tcPr>
            <w:tcW w:w="1384" w:type="dxa"/>
            <w:vAlign w:val="center"/>
          </w:tcPr>
          <w:p w14:paraId="67DF43D2">
            <w:pPr>
              <w:jc w:val="right"/>
            </w:pPr>
            <w:r>
              <w:rPr>
                <w:rFonts w:hint="eastAsia"/>
              </w:rPr>
              <w:t>6,594,485.10</w:t>
            </w:r>
          </w:p>
        </w:tc>
        <w:tc>
          <w:tcPr>
            <w:tcW w:w="1384" w:type="dxa"/>
            <w:vAlign w:val="center"/>
          </w:tcPr>
          <w:p w14:paraId="4E6E7DE7">
            <w:pPr>
              <w:jc w:val="right"/>
            </w:pPr>
            <w:r>
              <w:rPr>
                <w:rFonts w:hint="eastAsia"/>
              </w:rPr>
              <w:t>0.84</w:t>
            </w:r>
          </w:p>
        </w:tc>
      </w:tr>
      <w:tr w14:paraId="5FCB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A677D">
            <w:pPr>
              <w:jc w:val="center"/>
            </w:pPr>
            <w:r>
              <w:rPr>
                <w:rFonts w:hint="eastAsia"/>
              </w:rPr>
              <w:t>36</w:t>
            </w:r>
          </w:p>
        </w:tc>
        <w:tc>
          <w:tcPr>
            <w:tcW w:w="1384" w:type="dxa"/>
            <w:vAlign w:val="center"/>
          </w:tcPr>
          <w:p w14:paraId="0B74C31B">
            <w:r>
              <w:rPr>
                <w:rFonts w:hint="eastAsia"/>
              </w:rPr>
              <w:t>603179</w:t>
            </w:r>
          </w:p>
        </w:tc>
        <w:tc>
          <w:tcPr>
            <w:tcW w:w="1384" w:type="dxa"/>
            <w:vAlign w:val="center"/>
          </w:tcPr>
          <w:p w14:paraId="7EB75853">
            <w:r>
              <w:rPr>
                <w:rFonts w:hint="eastAsia"/>
              </w:rPr>
              <w:t>新泉股份</w:t>
            </w:r>
          </w:p>
        </w:tc>
        <w:tc>
          <w:tcPr>
            <w:tcW w:w="1384" w:type="dxa"/>
            <w:vAlign w:val="center"/>
          </w:tcPr>
          <w:p w14:paraId="25A4AE53">
            <w:pPr>
              <w:jc w:val="right"/>
            </w:pPr>
            <w:r>
              <w:rPr>
                <w:rFonts w:hint="eastAsia"/>
              </w:rPr>
              <w:t>87,000</w:t>
            </w:r>
          </w:p>
        </w:tc>
        <w:tc>
          <w:tcPr>
            <w:tcW w:w="1384" w:type="dxa"/>
            <w:vAlign w:val="center"/>
          </w:tcPr>
          <w:p w14:paraId="4DCED734">
            <w:pPr>
              <w:jc w:val="right"/>
            </w:pPr>
            <w:r>
              <w:rPr>
                <w:rFonts w:hint="eastAsia"/>
              </w:rPr>
              <w:t>6,427,560.00</w:t>
            </w:r>
          </w:p>
        </w:tc>
        <w:tc>
          <w:tcPr>
            <w:tcW w:w="1384" w:type="dxa"/>
            <w:vAlign w:val="center"/>
          </w:tcPr>
          <w:p w14:paraId="4F7F55E5">
            <w:pPr>
              <w:jc w:val="right"/>
            </w:pPr>
            <w:r>
              <w:rPr>
                <w:rFonts w:hint="eastAsia"/>
              </w:rPr>
              <w:t>0.82</w:t>
            </w:r>
          </w:p>
        </w:tc>
      </w:tr>
      <w:tr w14:paraId="4B00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91ED73">
            <w:pPr>
              <w:jc w:val="center"/>
            </w:pPr>
            <w:r>
              <w:rPr>
                <w:rFonts w:hint="eastAsia"/>
              </w:rPr>
              <w:t>37</w:t>
            </w:r>
          </w:p>
        </w:tc>
        <w:tc>
          <w:tcPr>
            <w:tcW w:w="1384" w:type="dxa"/>
            <w:vAlign w:val="center"/>
          </w:tcPr>
          <w:p w14:paraId="07EE8013">
            <w:r>
              <w:rPr>
                <w:rFonts w:hint="eastAsia"/>
              </w:rPr>
              <w:t>002497</w:t>
            </w:r>
          </w:p>
        </w:tc>
        <w:tc>
          <w:tcPr>
            <w:tcW w:w="1384" w:type="dxa"/>
            <w:vAlign w:val="center"/>
          </w:tcPr>
          <w:p w14:paraId="33F7FC9B">
            <w:r>
              <w:rPr>
                <w:rFonts w:hint="eastAsia"/>
              </w:rPr>
              <w:t>雅化集团</w:t>
            </w:r>
          </w:p>
        </w:tc>
        <w:tc>
          <w:tcPr>
            <w:tcW w:w="1384" w:type="dxa"/>
            <w:vAlign w:val="center"/>
          </w:tcPr>
          <w:p w14:paraId="58E94464">
            <w:pPr>
              <w:jc w:val="right"/>
            </w:pPr>
            <w:r>
              <w:rPr>
                <w:rFonts w:hint="eastAsia"/>
              </w:rPr>
              <w:t>256,300</w:t>
            </w:r>
          </w:p>
        </w:tc>
        <w:tc>
          <w:tcPr>
            <w:tcW w:w="1384" w:type="dxa"/>
            <w:vAlign w:val="center"/>
          </w:tcPr>
          <w:p w14:paraId="711FC26C">
            <w:pPr>
              <w:jc w:val="right"/>
            </w:pPr>
            <w:r>
              <w:rPr>
                <w:rFonts w:hint="eastAsia"/>
              </w:rPr>
              <w:t>6,343,425.00</w:t>
            </w:r>
          </w:p>
        </w:tc>
        <w:tc>
          <w:tcPr>
            <w:tcW w:w="1384" w:type="dxa"/>
            <w:vAlign w:val="center"/>
          </w:tcPr>
          <w:p w14:paraId="01676EDD">
            <w:pPr>
              <w:jc w:val="right"/>
            </w:pPr>
            <w:r>
              <w:rPr>
                <w:rFonts w:hint="eastAsia"/>
              </w:rPr>
              <w:t>0.81</w:t>
            </w:r>
          </w:p>
        </w:tc>
      </w:tr>
      <w:tr w14:paraId="7C3A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1A7094">
            <w:pPr>
              <w:jc w:val="center"/>
            </w:pPr>
            <w:r>
              <w:rPr>
                <w:rFonts w:hint="eastAsia"/>
              </w:rPr>
              <w:t>38</w:t>
            </w:r>
          </w:p>
        </w:tc>
        <w:tc>
          <w:tcPr>
            <w:tcW w:w="1384" w:type="dxa"/>
            <w:vAlign w:val="center"/>
          </w:tcPr>
          <w:p w14:paraId="7AC76B85">
            <w:r>
              <w:rPr>
                <w:rFonts w:hint="eastAsia"/>
              </w:rPr>
              <w:t>920225</w:t>
            </w:r>
          </w:p>
        </w:tc>
        <w:tc>
          <w:tcPr>
            <w:tcW w:w="1384" w:type="dxa"/>
            <w:vAlign w:val="center"/>
          </w:tcPr>
          <w:p w14:paraId="6DBB1114">
            <w:r>
              <w:rPr>
                <w:rFonts w:hint="eastAsia"/>
              </w:rPr>
              <w:t>利通科技</w:t>
            </w:r>
          </w:p>
        </w:tc>
        <w:tc>
          <w:tcPr>
            <w:tcW w:w="1384" w:type="dxa"/>
            <w:vAlign w:val="center"/>
          </w:tcPr>
          <w:p w14:paraId="513C1A7D">
            <w:pPr>
              <w:jc w:val="right"/>
            </w:pPr>
            <w:r>
              <w:rPr>
                <w:rFonts w:hint="eastAsia"/>
              </w:rPr>
              <w:t>192,003</w:t>
            </w:r>
          </w:p>
        </w:tc>
        <w:tc>
          <w:tcPr>
            <w:tcW w:w="1384" w:type="dxa"/>
            <w:vAlign w:val="center"/>
          </w:tcPr>
          <w:p w14:paraId="4558502A">
            <w:pPr>
              <w:jc w:val="right"/>
            </w:pPr>
            <w:r>
              <w:rPr>
                <w:rFonts w:hint="eastAsia"/>
              </w:rPr>
              <w:t>6,153,696.15</w:t>
            </w:r>
          </w:p>
        </w:tc>
        <w:tc>
          <w:tcPr>
            <w:tcW w:w="1384" w:type="dxa"/>
            <w:vAlign w:val="center"/>
          </w:tcPr>
          <w:p w14:paraId="6193E7E2">
            <w:pPr>
              <w:jc w:val="right"/>
            </w:pPr>
            <w:r>
              <w:rPr>
                <w:rFonts w:hint="eastAsia"/>
              </w:rPr>
              <w:t>0.79</w:t>
            </w:r>
          </w:p>
        </w:tc>
      </w:tr>
      <w:tr w14:paraId="47B0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A14AB">
            <w:pPr>
              <w:jc w:val="center"/>
            </w:pPr>
            <w:r>
              <w:rPr>
                <w:rFonts w:hint="eastAsia"/>
              </w:rPr>
              <w:t>39</w:t>
            </w:r>
          </w:p>
        </w:tc>
        <w:tc>
          <w:tcPr>
            <w:tcW w:w="1384" w:type="dxa"/>
            <w:vAlign w:val="center"/>
          </w:tcPr>
          <w:p w14:paraId="7981F062">
            <w:r>
              <w:rPr>
                <w:rFonts w:hint="eastAsia"/>
              </w:rPr>
              <w:t>603799</w:t>
            </w:r>
          </w:p>
        </w:tc>
        <w:tc>
          <w:tcPr>
            <w:tcW w:w="1384" w:type="dxa"/>
            <w:vAlign w:val="center"/>
          </w:tcPr>
          <w:p w14:paraId="207D67B6">
            <w:r>
              <w:rPr>
                <w:rFonts w:hint="eastAsia"/>
              </w:rPr>
              <w:t>华友钴业</w:t>
            </w:r>
          </w:p>
        </w:tc>
        <w:tc>
          <w:tcPr>
            <w:tcW w:w="1384" w:type="dxa"/>
            <w:vAlign w:val="center"/>
          </w:tcPr>
          <w:p w14:paraId="181813E8">
            <w:pPr>
              <w:jc w:val="right"/>
            </w:pPr>
            <w:r>
              <w:rPr>
                <w:rFonts w:hint="eastAsia"/>
              </w:rPr>
              <w:t>84,800</w:t>
            </w:r>
          </w:p>
        </w:tc>
        <w:tc>
          <w:tcPr>
            <w:tcW w:w="1384" w:type="dxa"/>
            <w:vAlign w:val="center"/>
          </w:tcPr>
          <w:p w14:paraId="0A075E02">
            <w:pPr>
              <w:jc w:val="right"/>
            </w:pPr>
            <w:r>
              <w:rPr>
                <w:rFonts w:hint="eastAsia"/>
              </w:rPr>
              <w:t>5,788,448.00</w:t>
            </w:r>
          </w:p>
        </w:tc>
        <w:tc>
          <w:tcPr>
            <w:tcW w:w="1384" w:type="dxa"/>
            <w:vAlign w:val="center"/>
          </w:tcPr>
          <w:p w14:paraId="31565D1F">
            <w:pPr>
              <w:jc w:val="right"/>
            </w:pPr>
            <w:r>
              <w:rPr>
                <w:rFonts w:hint="eastAsia"/>
              </w:rPr>
              <w:t>0.74</w:t>
            </w:r>
          </w:p>
        </w:tc>
      </w:tr>
      <w:tr w14:paraId="4430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1F730F">
            <w:pPr>
              <w:jc w:val="center"/>
            </w:pPr>
            <w:r>
              <w:rPr>
                <w:rFonts w:hint="eastAsia"/>
              </w:rPr>
              <w:t>40</w:t>
            </w:r>
          </w:p>
        </w:tc>
        <w:tc>
          <w:tcPr>
            <w:tcW w:w="1384" w:type="dxa"/>
            <w:vAlign w:val="center"/>
          </w:tcPr>
          <w:p w14:paraId="718C5B7D">
            <w:r>
              <w:rPr>
                <w:rFonts w:hint="eastAsia"/>
              </w:rPr>
              <w:t>300092</w:t>
            </w:r>
          </w:p>
        </w:tc>
        <w:tc>
          <w:tcPr>
            <w:tcW w:w="1384" w:type="dxa"/>
            <w:vAlign w:val="center"/>
          </w:tcPr>
          <w:p w14:paraId="3B048926">
            <w:r>
              <w:rPr>
                <w:rFonts w:hint="eastAsia"/>
              </w:rPr>
              <w:t>科新机电</w:t>
            </w:r>
          </w:p>
        </w:tc>
        <w:tc>
          <w:tcPr>
            <w:tcW w:w="1384" w:type="dxa"/>
            <w:vAlign w:val="center"/>
          </w:tcPr>
          <w:p w14:paraId="1E405176">
            <w:pPr>
              <w:jc w:val="right"/>
            </w:pPr>
            <w:r>
              <w:rPr>
                <w:rFonts w:hint="eastAsia"/>
              </w:rPr>
              <w:t>309,500</w:t>
            </w:r>
          </w:p>
        </w:tc>
        <w:tc>
          <w:tcPr>
            <w:tcW w:w="1384" w:type="dxa"/>
            <w:vAlign w:val="center"/>
          </w:tcPr>
          <w:p w14:paraId="32F344C7">
            <w:pPr>
              <w:jc w:val="right"/>
            </w:pPr>
            <w:r>
              <w:rPr>
                <w:rFonts w:hint="eastAsia"/>
              </w:rPr>
              <w:t>4,887,005.00</w:t>
            </w:r>
          </w:p>
        </w:tc>
        <w:tc>
          <w:tcPr>
            <w:tcW w:w="1384" w:type="dxa"/>
            <w:vAlign w:val="center"/>
          </w:tcPr>
          <w:p w14:paraId="4AAFD9C9">
            <w:pPr>
              <w:jc w:val="right"/>
            </w:pPr>
            <w:r>
              <w:rPr>
                <w:rFonts w:hint="eastAsia"/>
              </w:rPr>
              <w:t>0.63</w:t>
            </w:r>
          </w:p>
        </w:tc>
      </w:tr>
      <w:tr w14:paraId="783CE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69BCD">
            <w:pPr>
              <w:jc w:val="center"/>
            </w:pPr>
            <w:r>
              <w:rPr>
                <w:rFonts w:hint="eastAsia"/>
              </w:rPr>
              <w:t>41</w:t>
            </w:r>
          </w:p>
        </w:tc>
        <w:tc>
          <w:tcPr>
            <w:tcW w:w="1384" w:type="dxa"/>
            <w:vAlign w:val="center"/>
          </w:tcPr>
          <w:p w14:paraId="54F831D8">
            <w:r>
              <w:rPr>
                <w:rFonts w:hint="eastAsia"/>
              </w:rPr>
              <w:t>603319</w:t>
            </w:r>
          </w:p>
        </w:tc>
        <w:tc>
          <w:tcPr>
            <w:tcW w:w="1384" w:type="dxa"/>
            <w:vAlign w:val="center"/>
          </w:tcPr>
          <w:p w14:paraId="3CE7311F">
            <w:r>
              <w:rPr>
                <w:rFonts w:hint="eastAsia"/>
              </w:rPr>
              <w:t>美湖股份</w:t>
            </w:r>
          </w:p>
        </w:tc>
        <w:tc>
          <w:tcPr>
            <w:tcW w:w="1384" w:type="dxa"/>
            <w:vAlign w:val="center"/>
          </w:tcPr>
          <w:p w14:paraId="70149F18">
            <w:pPr>
              <w:jc w:val="right"/>
            </w:pPr>
            <w:r>
              <w:rPr>
                <w:rFonts w:hint="eastAsia"/>
              </w:rPr>
              <w:t>130,600</w:t>
            </w:r>
          </w:p>
        </w:tc>
        <w:tc>
          <w:tcPr>
            <w:tcW w:w="1384" w:type="dxa"/>
            <w:vAlign w:val="center"/>
          </w:tcPr>
          <w:p w14:paraId="0FB1489C">
            <w:pPr>
              <w:jc w:val="right"/>
            </w:pPr>
            <w:r>
              <w:rPr>
                <w:rFonts w:hint="eastAsia"/>
              </w:rPr>
              <w:t>4,777,348.00</w:t>
            </w:r>
          </w:p>
        </w:tc>
        <w:tc>
          <w:tcPr>
            <w:tcW w:w="1384" w:type="dxa"/>
            <w:vAlign w:val="center"/>
          </w:tcPr>
          <w:p w14:paraId="25639676">
            <w:pPr>
              <w:jc w:val="right"/>
            </w:pPr>
            <w:r>
              <w:rPr>
                <w:rFonts w:hint="eastAsia"/>
              </w:rPr>
              <w:t>0.61</w:t>
            </w:r>
          </w:p>
        </w:tc>
      </w:tr>
      <w:tr w14:paraId="5A21A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00D7E1">
            <w:pPr>
              <w:jc w:val="center"/>
            </w:pPr>
            <w:r>
              <w:rPr>
                <w:rFonts w:hint="eastAsia"/>
              </w:rPr>
              <w:t>42</w:t>
            </w:r>
          </w:p>
        </w:tc>
        <w:tc>
          <w:tcPr>
            <w:tcW w:w="1384" w:type="dxa"/>
            <w:vAlign w:val="center"/>
          </w:tcPr>
          <w:p w14:paraId="23E41868">
            <w:r>
              <w:rPr>
                <w:rFonts w:hint="eastAsia"/>
              </w:rPr>
              <w:t>301550</w:t>
            </w:r>
          </w:p>
        </w:tc>
        <w:tc>
          <w:tcPr>
            <w:tcW w:w="1384" w:type="dxa"/>
            <w:vAlign w:val="center"/>
          </w:tcPr>
          <w:p w14:paraId="7125653E">
            <w:r>
              <w:rPr>
                <w:rFonts w:hint="eastAsia"/>
              </w:rPr>
              <w:t>斯菱智驱</w:t>
            </w:r>
          </w:p>
        </w:tc>
        <w:tc>
          <w:tcPr>
            <w:tcW w:w="1384" w:type="dxa"/>
            <w:vAlign w:val="center"/>
          </w:tcPr>
          <w:p w14:paraId="6641E7DB">
            <w:pPr>
              <w:jc w:val="right"/>
            </w:pPr>
            <w:r>
              <w:rPr>
                <w:rFonts w:hint="eastAsia"/>
              </w:rPr>
              <w:t>33,172</w:t>
            </w:r>
          </w:p>
        </w:tc>
        <w:tc>
          <w:tcPr>
            <w:tcW w:w="1384" w:type="dxa"/>
            <w:vAlign w:val="center"/>
          </w:tcPr>
          <w:p w14:paraId="38C22D33">
            <w:pPr>
              <w:jc w:val="right"/>
            </w:pPr>
            <w:r>
              <w:rPr>
                <w:rFonts w:hint="eastAsia"/>
              </w:rPr>
              <w:t>4,600,956.40</w:t>
            </w:r>
          </w:p>
        </w:tc>
        <w:tc>
          <w:tcPr>
            <w:tcW w:w="1384" w:type="dxa"/>
            <w:vAlign w:val="center"/>
          </w:tcPr>
          <w:p w14:paraId="4435CFC6">
            <w:pPr>
              <w:jc w:val="right"/>
            </w:pPr>
            <w:r>
              <w:rPr>
                <w:rFonts w:hint="eastAsia"/>
              </w:rPr>
              <w:t>0.59</w:t>
            </w:r>
          </w:p>
        </w:tc>
      </w:tr>
      <w:tr w14:paraId="6F88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E7A13">
            <w:pPr>
              <w:jc w:val="center"/>
            </w:pPr>
            <w:r>
              <w:rPr>
                <w:rFonts w:hint="eastAsia"/>
              </w:rPr>
              <w:t>43</w:t>
            </w:r>
          </w:p>
        </w:tc>
        <w:tc>
          <w:tcPr>
            <w:tcW w:w="1384" w:type="dxa"/>
            <w:vAlign w:val="center"/>
          </w:tcPr>
          <w:p w14:paraId="1965964B">
            <w:r>
              <w:rPr>
                <w:rFonts w:hint="eastAsia"/>
              </w:rPr>
              <w:t>02015</w:t>
            </w:r>
          </w:p>
        </w:tc>
        <w:tc>
          <w:tcPr>
            <w:tcW w:w="1384" w:type="dxa"/>
            <w:vAlign w:val="center"/>
          </w:tcPr>
          <w:p w14:paraId="4AFC4F64">
            <w:r>
              <w:rPr>
                <w:rFonts w:hint="eastAsia"/>
              </w:rPr>
              <w:t>理想汽车-W</w:t>
            </w:r>
          </w:p>
        </w:tc>
        <w:tc>
          <w:tcPr>
            <w:tcW w:w="1384" w:type="dxa"/>
            <w:vAlign w:val="center"/>
          </w:tcPr>
          <w:p w14:paraId="0C20F5DE">
            <w:pPr>
              <w:jc w:val="right"/>
            </w:pPr>
            <w:r>
              <w:rPr>
                <w:rFonts w:hint="eastAsia"/>
              </w:rPr>
              <w:t>76,800</w:t>
            </w:r>
          </w:p>
        </w:tc>
        <w:tc>
          <w:tcPr>
            <w:tcW w:w="1384" w:type="dxa"/>
            <w:vAlign w:val="center"/>
          </w:tcPr>
          <w:p w14:paraId="70B78253">
            <w:pPr>
              <w:jc w:val="right"/>
            </w:pPr>
            <w:r>
              <w:rPr>
                <w:rFonts w:hint="eastAsia"/>
              </w:rPr>
              <w:t>4,498,469.15</w:t>
            </w:r>
          </w:p>
        </w:tc>
        <w:tc>
          <w:tcPr>
            <w:tcW w:w="1384" w:type="dxa"/>
            <w:vAlign w:val="center"/>
          </w:tcPr>
          <w:p w14:paraId="2B845366">
            <w:pPr>
              <w:jc w:val="right"/>
            </w:pPr>
            <w:r>
              <w:rPr>
                <w:rFonts w:hint="eastAsia"/>
              </w:rPr>
              <w:t>0.58</w:t>
            </w:r>
          </w:p>
        </w:tc>
      </w:tr>
      <w:tr w14:paraId="4D0DA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546F0B">
            <w:pPr>
              <w:jc w:val="center"/>
            </w:pPr>
            <w:r>
              <w:rPr>
                <w:rFonts w:hint="eastAsia"/>
              </w:rPr>
              <w:t>44</w:t>
            </w:r>
          </w:p>
        </w:tc>
        <w:tc>
          <w:tcPr>
            <w:tcW w:w="1384" w:type="dxa"/>
            <w:vAlign w:val="center"/>
          </w:tcPr>
          <w:p w14:paraId="211670CF">
            <w:r>
              <w:rPr>
                <w:rFonts w:hint="eastAsia"/>
              </w:rPr>
              <w:t>301358</w:t>
            </w:r>
          </w:p>
        </w:tc>
        <w:tc>
          <w:tcPr>
            <w:tcW w:w="1384" w:type="dxa"/>
            <w:vAlign w:val="center"/>
          </w:tcPr>
          <w:p w14:paraId="45A7A611">
            <w:r>
              <w:rPr>
                <w:rFonts w:hint="eastAsia"/>
              </w:rPr>
              <w:t>湖南裕能</w:t>
            </w:r>
          </w:p>
        </w:tc>
        <w:tc>
          <w:tcPr>
            <w:tcW w:w="1384" w:type="dxa"/>
            <w:vAlign w:val="center"/>
          </w:tcPr>
          <w:p w14:paraId="39A05ED9">
            <w:pPr>
              <w:jc w:val="right"/>
            </w:pPr>
            <w:r>
              <w:rPr>
                <w:rFonts w:hint="eastAsia"/>
              </w:rPr>
              <w:t>59,500</w:t>
            </w:r>
          </w:p>
        </w:tc>
        <w:tc>
          <w:tcPr>
            <w:tcW w:w="1384" w:type="dxa"/>
            <w:vAlign w:val="center"/>
          </w:tcPr>
          <w:p w14:paraId="64E4FAA5">
            <w:pPr>
              <w:jc w:val="right"/>
            </w:pPr>
            <w:r>
              <w:rPr>
                <w:rFonts w:hint="eastAsia"/>
              </w:rPr>
              <w:t>3,847,270.00</w:t>
            </w:r>
          </w:p>
        </w:tc>
        <w:tc>
          <w:tcPr>
            <w:tcW w:w="1384" w:type="dxa"/>
            <w:vAlign w:val="center"/>
          </w:tcPr>
          <w:p w14:paraId="2F07473C">
            <w:pPr>
              <w:jc w:val="right"/>
            </w:pPr>
            <w:r>
              <w:rPr>
                <w:rFonts w:hint="eastAsia"/>
              </w:rPr>
              <w:t>0.49</w:t>
            </w:r>
          </w:p>
        </w:tc>
      </w:tr>
      <w:tr w14:paraId="6F3F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9E060">
            <w:pPr>
              <w:jc w:val="center"/>
            </w:pPr>
            <w:r>
              <w:rPr>
                <w:rFonts w:hint="eastAsia"/>
              </w:rPr>
              <w:t>45</w:t>
            </w:r>
          </w:p>
        </w:tc>
        <w:tc>
          <w:tcPr>
            <w:tcW w:w="1384" w:type="dxa"/>
            <w:vAlign w:val="center"/>
          </w:tcPr>
          <w:p w14:paraId="44AE4C0F">
            <w:r>
              <w:rPr>
                <w:rFonts w:hint="eastAsia"/>
              </w:rPr>
              <w:t>920914</w:t>
            </w:r>
          </w:p>
        </w:tc>
        <w:tc>
          <w:tcPr>
            <w:tcW w:w="1384" w:type="dxa"/>
            <w:vAlign w:val="center"/>
          </w:tcPr>
          <w:p w14:paraId="3117FB20">
            <w:r>
              <w:rPr>
                <w:rFonts w:hint="eastAsia"/>
              </w:rPr>
              <w:t>远航精密</w:t>
            </w:r>
          </w:p>
        </w:tc>
        <w:tc>
          <w:tcPr>
            <w:tcW w:w="1384" w:type="dxa"/>
            <w:vAlign w:val="center"/>
          </w:tcPr>
          <w:p w14:paraId="3993E9F4">
            <w:pPr>
              <w:jc w:val="right"/>
            </w:pPr>
            <w:r>
              <w:rPr>
                <w:rFonts w:hint="eastAsia"/>
              </w:rPr>
              <w:t>138,109</w:t>
            </w:r>
          </w:p>
        </w:tc>
        <w:tc>
          <w:tcPr>
            <w:tcW w:w="1384" w:type="dxa"/>
            <w:vAlign w:val="center"/>
          </w:tcPr>
          <w:p w14:paraId="57EA3203">
            <w:pPr>
              <w:jc w:val="right"/>
            </w:pPr>
            <w:r>
              <w:rPr>
                <w:rFonts w:hint="eastAsia"/>
              </w:rPr>
              <w:t>3,646,077.60</w:t>
            </w:r>
          </w:p>
        </w:tc>
        <w:tc>
          <w:tcPr>
            <w:tcW w:w="1384" w:type="dxa"/>
            <w:vAlign w:val="center"/>
          </w:tcPr>
          <w:p w14:paraId="13A5E26F">
            <w:pPr>
              <w:jc w:val="right"/>
            </w:pPr>
            <w:r>
              <w:rPr>
                <w:rFonts w:hint="eastAsia"/>
              </w:rPr>
              <w:t>0.47</w:t>
            </w:r>
          </w:p>
        </w:tc>
      </w:tr>
      <w:tr w14:paraId="69E9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9027C">
            <w:pPr>
              <w:jc w:val="center"/>
            </w:pPr>
            <w:r>
              <w:rPr>
                <w:rFonts w:hint="eastAsia"/>
              </w:rPr>
              <w:t>46</w:t>
            </w:r>
          </w:p>
        </w:tc>
        <w:tc>
          <w:tcPr>
            <w:tcW w:w="1384" w:type="dxa"/>
            <w:vAlign w:val="center"/>
          </w:tcPr>
          <w:p w14:paraId="06AA2F9C">
            <w:r>
              <w:rPr>
                <w:rFonts w:hint="eastAsia"/>
              </w:rPr>
              <w:t>00968</w:t>
            </w:r>
          </w:p>
        </w:tc>
        <w:tc>
          <w:tcPr>
            <w:tcW w:w="1384" w:type="dxa"/>
            <w:vAlign w:val="center"/>
          </w:tcPr>
          <w:p w14:paraId="3555750B">
            <w:r>
              <w:rPr>
                <w:rFonts w:hint="eastAsia"/>
              </w:rPr>
              <w:t>信义光能</w:t>
            </w:r>
          </w:p>
        </w:tc>
        <w:tc>
          <w:tcPr>
            <w:tcW w:w="1384" w:type="dxa"/>
            <w:vAlign w:val="center"/>
          </w:tcPr>
          <w:p w14:paraId="13053197">
            <w:pPr>
              <w:jc w:val="right"/>
            </w:pPr>
            <w:r>
              <w:rPr>
                <w:rFonts w:hint="eastAsia"/>
              </w:rPr>
              <w:t>1,278,000</w:t>
            </w:r>
          </w:p>
        </w:tc>
        <w:tc>
          <w:tcPr>
            <w:tcW w:w="1384" w:type="dxa"/>
            <w:vAlign w:val="center"/>
          </w:tcPr>
          <w:p w14:paraId="03EE3928">
            <w:pPr>
              <w:jc w:val="right"/>
            </w:pPr>
            <w:r>
              <w:rPr>
                <w:rFonts w:hint="eastAsia"/>
              </w:rPr>
              <w:t>3,428,316.03</w:t>
            </w:r>
          </w:p>
        </w:tc>
        <w:tc>
          <w:tcPr>
            <w:tcW w:w="1384" w:type="dxa"/>
            <w:vAlign w:val="center"/>
          </w:tcPr>
          <w:p w14:paraId="1B3A544D">
            <w:pPr>
              <w:jc w:val="right"/>
            </w:pPr>
            <w:r>
              <w:rPr>
                <w:rFonts w:hint="eastAsia"/>
              </w:rPr>
              <w:t>0.44</w:t>
            </w:r>
          </w:p>
        </w:tc>
      </w:tr>
      <w:tr w14:paraId="47D8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1AB27">
            <w:pPr>
              <w:jc w:val="center"/>
            </w:pPr>
            <w:r>
              <w:rPr>
                <w:rFonts w:hint="eastAsia"/>
              </w:rPr>
              <w:t>47</w:t>
            </w:r>
          </w:p>
        </w:tc>
        <w:tc>
          <w:tcPr>
            <w:tcW w:w="1384" w:type="dxa"/>
            <w:vAlign w:val="center"/>
          </w:tcPr>
          <w:p w14:paraId="7536E3BA">
            <w:r>
              <w:rPr>
                <w:rFonts w:hint="eastAsia"/>
              </w:rPr>
              <w:t>301031</w:t>
            </w:r>
          </w:p>
        </w:tc>
        <w:tc>
          <w:tcPr>
            <w:tcW w:w="1384" w:type="dxa"/>
            <w:vAlign w:val="center"/>
          </w:tcPr>
          <w:p w14:paraId="3296BABC">
            <w:r>
              <w:rPr>
                <w:rFonts w:hint="eastAsia"/>
              </w:rPr>
              <w:t>中熔电气</w:t>
            </w:r>
          </w:p>
        </w:tc>
        <w:tc>
          <w:tcPr>
            <w:tcW w:w="1384" w:type="dxa"/>
            <w:vAlign w:val="center"/>
          </w:tcPr>
          <w:p w14:paraId="4650656B">
            <w:pPr>
              <w:jc w:val="right"/>
            </w:pPr>
            <w:r>
              <w:rPr>
                <w:rFonts w:hint="eastAsia"/>
              </w:rPr>
              <w:t>22,900</w:t>
            </w:r>
          </w:p>
        </w:tc>
        <w:tc>
          <w:tcPr>
            <w:tcW w:w="1384" w:type="dxa"/>
            <w:vAlign w:val="center"/>
          </w:tcPr>
          <w:p w14:paraId="0B0B64A2">
            <w:pPr>
              <w:jc w:val="right"/>
            </w:pPr>
            <w:r>
              <w:rPr>
                <w:rFonts w:hint="eastAsia"/>
              </w:rPr>
              <w:t>2,569,151.00</w:t>
            </w:r>
          </w:p>
        </w:tc>
        <w:tc>
          <w:tcPr>
            <w:tcW w:w="1384" w:type="dxa"/>
            <w:vAlign w:val="center"/>
          </w:tcPr>
          <w:p w14:paraId="2791DAF2">
            <w:pPr>
              <w:jc w:val="right"/>
            </w:pPr>
            <w:r>
              <w:rPr>
                <w:rFonts w:hint="eastAsia"/>
              </w:rPr>
              <w:t>0.33</w:t>
            </w:r>
          </w:p>
        </w:tc>
      </w:tr>
      <w:tr w14:paraId="28C8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C26B3">
            <w:pPr>
              <w:jc w:val="center"/>
            </w:pPr>
            <w:r>
              <w:rPr>
                <w:rFonts w:hint="eastAsia"/>
              </w:rPr>
              <w:t>48</w:t>
            </w:r>
          </w:p>
        </w:tc>
        <w:tc>
          <w:tcPr>
            <w:tcW w:w="1384" w:type="dxa"/>
            <w:vAlign w:val="center"/>
          </w:tcPr>
          <w:p w14:paraId="25C65E07">
            <w:r>
              <w:rPr>
                <w:rFonts w:hint="eastAsia"/>
              </w:rPr>
              <w:t>00285</w:t>
            </w:r>
          </w:p>
        </w:tc>
        <w:tc>
          <w:tcPr>
            <w:tcW w:w="1384" w:type="dxa"/>
            <w:vAlign w:val="center"/>
          </w:tcPr>
          <w:p w14:paraId="016F2AD4">
            <w:r>
              <w:rPr>
                <w:rFonts w:hint="eastAsia"/>
              </w:rPr>
              <w:t>比亚迪电子</w:t>
            </w:r>
          </w:p>
        </w:tc>
        <w:tc>
          <w:tcPr>
            <w:tcW w:w="1384" w:type="dxa"/>
            <w:vAlign w:val="center"/>
          </w:tcPr>
          <w:p w14:paraId="73CFAA25">
            <w:pPr>
              <w:jc w:val="right"/>
            </w:pPr>
            <w:r>
              <w:rPr>
                <w:rFonts w:hint="eastAsia"/>
              </w:rPr>
              <w:t>78,000</w:t>
            </w:r>
          </w:p>
        </w:tc>
        <w:tc>
          <w:tcPr>
            <w:tcW w:w="1384" w:type="dxa"/>
            <w:vAlign w:val="center"/>
          </w:tcPr>
          <w:p w14:paraId="49E974D9">
            <w:pPr>
              <w:jc w:val="right"/>
            </w:pPr>
            <w:r>
              <w:rPr>
                <w:rFonts w:hint="eastAsia"/>
              </w:rPr>
              <w:t>2,369,977.02</w:t>
            </w:r>
          </w:p>
        </w:tc>
        <w:tc>
          <w:tcPr>
            <w:tcW w:w="1384" w:type="dxa"/>
            <w:vAlign w:val="center"/>
          </w:tcPr>
          <w:p w14:paraId="42FE0CE8">
            <w:pPr>
              <w:jc w:val="right"/>
            </w:pPr>
            <w:r>
              <w:rPr>
                <w:rFonts w:hint="eastAsia"/>
              </w:rPr>
              <w:t>0.30</w:t>
            </w:r>
          </w:p>
        </w:tc>
      </w:tr>
      <w:tr w14:paraId="4FD1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CE22BA">
            <w:pPr>
              <w:jc w:val="center"/>
            </w:pPr>
            <w:r>
              <w:rPr>
                <w:rFonts w:hint="eastAsia"/>
              </w:rPr>
              <w:t>49</w:t>
            </w:r>
          </w:p>
        </w:tc>
        <w:tc>
          <w:tcPr>
            <w:tcW w:w="1384" w:type="dxa"/>
            <w:vAlign w:val="center"/>
          </w:tcPr>
          <w:p w14:paraId="6C1722B6">
            <w:r>
              <w:rPr>
                <w:rFonts w:hint="eastAsia"/>
              </w:rPr>
              <w:t>02208</w:t>
            </w:r>
          </w:p>
        </w:tc>
        <w:tc>
          <w:tcPr>
            <w:tcW w:w="1384" w:type="dxa"/>
            <w:vAlign w:val="center"/>
          </w:tcPr>
          <w:p w14:paraId="18E4419E">
            <w:r>
              <w:rPr>
                <w:rFonts w:hint="eastAsia"/>
              </w:rPr>
              <w:t>金风科技</w:t>
            </w:r>
          </w:p>
        </w:tc>
        <w:tc>
          <w:tcPr>
            <w:tcW w:w="1384" w:type="dxa"/>
            <w:vAlign w:val="center"/>
          </w:tcPr>
          <w:p w14:paraId="5B386382">
            <w:pPr>
              <w:jc w:val="right"/>
            </w:pPr>
            <w:r>
              <w:rPr>
                <w:rFonts w:hint="eastAsia"/>
              </w:rPr>
              <w:t>187,800</w:t>
            </w:r>
          </w:p>
        </w:tc>
        <w:tc>
          <w:tcPr>
            <w:tcW w:w="1384" w:type="dxa"/>
            <w:vAlign w:val="center"/>
          </w:tcPr>
          <w:p w14:paraId="0E89D087">
            <w:pPr>
              <w:jc w:val="right"/>
            </w:pPr>
            <w:r>
              <w:rPr>
                <w:rFonts w:hint="eastAsia"/>
              </w:rPr>
              <w:t>2,274,667.44</w:t>
            </w:r>
          </w:p>
        </w:tc>
        <w:tc>
          <w:tcPr>
            <w:tcW w:w="1384" w:type="dxa"/>
            <w:vAlign w:val="center"/>
          </w:tcPr>
          <w:p w14:paraId="64FFB5B6">
            <w:pPr>
              <w:jc w:val="right"/>
            </w:pPr>
            <w:r>
              <w:rPr>
                <w:rFonts w:hint="eastAsia"/>
              </w:rPr>
              <w:t>0.29</w:t>
            </w:r>
          </w:p>
        </w:tc>
      </w:tr>
      <w:tr w14:paraId="5E0C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5D87A">
            <w:pPr>
              <w:jc w:val="center"/>
            </w:pPr>
            <w:r>
              <w:rPr>
                <w:rFonts w:hint="eastAsia"/>
              </w:rPr>
              <w:t>50</w:t>
            </w:r>
          </w:p>
        </w:tc>
        <w:tc>
          <w:tcPr>
            <w:tcW w:w="1384" w:type="dxa"/>
            <w:vAlign w:val="center"/>
          </w:tcPr>
          <w:p w14:paraId="4FAED48B">
            <w:r>
              <w:rPr>
                <w:rFonts w:hint="eastAsia"/>
              </w:rPr>
              <w:t>688795</w:t>
            </w:r>
          </w:p>
        </w:tc>
        <w:tc>
          <w:tcPr>
            <w:tcW w:w="1384" w:type="dxa"/>
            <w:vAlign w:val="center"/>
          </w:tcPr>
          <w:p w14:paraId="5E1BF36F">
            <w:r>
              <w:rPr>
                <w:rFonts w:hint="eastAsia"/>
              </w:rPr>
              <w:t>摩尔线程</w:t>
            </w:r>
          </w:p>
        </w:tc>
        <w:tc>
          <w:tcPr>
            <w:tcW w:w="1384" w:type="dxa"/>
            <w:vAlign w:val="center"/>
          </w:tcPr>
          <w:p w14:paraId="17AE14AA">
            <w:pPr>
              <w:jc w:val="right"/>
            </w:pPr>
            <w:r>
              <w:rPr>
                <w:rFonts w:hint="eastAsia"/>
              </w:rPr>
              <w:t>3,002</w:t>
            </w:r>
          </w:p>
        </w:tc>
        <w:tc>
          <w:tcPr>
            <w:tcW w:w="1384" w:type="dxa"/>
            <w:vAlign w:val="center"/>
          </w:tcPr>
          <w:p w14:paraId="6FE3F764">
            <w:pPr>
              <w:jc w:val="right"/>
            </w:pPr>
            <w:r>
              <w:rPr>
                <w:rFonts w:hint="eastAsia"/>
              </w:rPr>
              <w:t>1,248,892.04</w:t>
            </w:r>
          </w:p>
        </w:tc>
        <w:tc>
          <w:tcPr>
            <w:tcW w:w="1384" w:type="dxa"/>
            <w:vAlign w:val="center"/>
          </w:tcPr>
          <w:p w14:paraId="62C98FA4">
            <w:pPr>
              <w:jc w:val="right"/>
            </w:pPr>
            <w:r>
              <w:rPr>
                <w:rFonts w:hint="eastAsia"/>
              </w:rPr>
              <w:t>0.16</w:t>
            </w:r>
          </w:p>
        </w:tc>
      </w:tr>
      <w:tr w14:paraId="311D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D2054">
            <w:pPr>
              <w:jc w:val="center"/>
            </w:pPr>
            <w:r>
              <w:rPr>
                <w:rFonts w:hint="eastAsia"/>
              </w:rPr>
              <w:t>51</w:t>
            </w:r>
          </w:p>
        </w:tc>
        <w:tc>
          <w:tcPr>
            <w:tcW w:w="1384" w:type="dxa"/>
            <w:vAlign w:val="center"/>
          </w:tcPr>
          <w:p w14:paraId="53F42222">
            <w:r>
              <w:rPr>
                <w:rFonts w:hint="eastAsia"/>
              </w:rPr>
              <w:t>600930</w:t>
            </w:r>
          </w:p>
        </w:tc>
        <w:tc>
          <w:tcPr>
            <w:tcW w:w="1384" w:type="dxa"/>
            <w:vAlign w:val="center"/>
          </w:tcPr>
          <w:p w14:paraId="3FB98B71">
            <w:r>
              <w:rPr>
                <w:rFonts w:hint="eastAsia"/>
              </w:rPr>
              <w:t>华电新能</w:t>
            </w:r>
          </w:p>
        </w:tc>
        <w:tc>
          <w:tcPr>
            <w:tcW w:w="1384" w:type="dxa"/>
            <w:vAlign w:val="center"/>
          </w:tcPr>
          <w:p w14:paraId="20A397C0">
            <w:pPr>
              <w:jc w:val="right"/>
            </w:pPr>
            <w:r>
              <w:rPr>
                <w:rFonts w:hint="eastAsia"/>
              </w:rPr>
              <w:t>155,134</w:t>
            </w:r>
          </w:p>
        </w:tc>
        <w:tc>
          <w:tcPr>
            <w:tcW w:w="1384" w:type="dxa"/>
            <w:vAlign w:val="center"/>
          </w:tcPr>
          <w:p w14:paraId="41280F56">
            <w:pPr>
              <w:jc w:val="right"/>
            </w:pPr>
            <w:r>
              <w:rPr>
                <w:rFonts w:hint="eastAsia"/>
              </w:rPr>
              <w:t>968,036.16</w:t>
            </w:r>
          </w:p>
        </w:tc>
        <w:tc>
          <w:tcPr>
            <w:tcW w:w="1384" w:type="dxa"/>
            <w:vAlign w:val="center"/>
          </w:tcPr>
          <w:p w14:paraId="2D1C1799">
            <w:pPr>
              <w:jc w:val="right"/>
            </w:pPr>
            <w:r>
              <w:rPr>
                <w:rFonts w:hint="eastAsia"/>
              </w:rPr>
              <w:t>0.12</w:t>
            </w:r>
          </w:p>
        </w:tc>
      </w:tr>
      <w:tr w14:paraId="5936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33EA60">
            <w:pPr>
              <w:jc w:val="center"/>
            </w:pPr>
            <w:r>
              <w:rPr>
                <w:rFonts w:hint="eastAsia"/>
              </w:rPr>
              <w:t>52</w:t>
            </w:r>
          </w:p>
        </w:tc>
        <w:tc>
          <w:tcPr>
            <w:tcW w:w="1384" w:type="dxa"/>
            <w:vAlign w:val="center"/>
          </w:tcPr>
          <w:p w14:paraId="45CD9B59">
            <w:r>
              <w:rPr>
                <w:rFonts w:hint="eastAsia"/>
              </w:rPr>
              <w:t>688802</w:t>
            </w:r>
          </w:p>
        </w:tc>
        <w:tc>
          <w:tcPr>
            <w:tcW w:w="1384" w:type="dxa"/>
            <w:vAlign w:val="center"/>
          </w:tcPr>
          <w:p w14:paraId="03B8476C">
            <w:r>
              <w:rPr>
                <w:rFonts w:hint="eastAsia"/>
              </w:rPr>
              <w:t>沐曦股份</w:t>
            </w:r>
          </w:p>
        </w:tc>
        <w:tc>
          <w:tcPr>
            <w:tcW w:w="1384" w:type="dxa"/>
            <w:vAlign w:val="center"/>
          </w:tcPr>
          <w:p w14:paraId="45EABD6C">
            <w:pPr>
              <w:jc w:val="right"/>
            </w:pPr>
            <w:r>
              <w:rPr>
                <w:rFonts w:hint="eastAsia"/>
              </w:rPr>
              <w:t>2,097</w:t>
            </w:r>
          </w:p>
        </w:tc>
        <w:tc>
          <w:tcPr>
            <w:tcW w:w="1384" w:type="dxa"/>
            <w:vAlign w:val="center"/>
          </w:tcPr>
          <w:p w14:paraId="0B6CEAF3">
            <w:pPr>
              <w:jc w:val="right"/>
            </w:pPr>
            <w:r>
              <w:rPr>
                <w:rFonts w:hint="eastAsia"/>
              </w:rPr>
              <w:t>837,541.80</w:t>
            </w:r>
          </w:p>
        </w:tc>
        <w:tc>
          <w:tcPr>
            <w:tcW w:w="1384" w:type="dxa"/>
            <w:vAlign w:val="center"/>
          </w:tcPr>
          <w:p w14:paraId="0B7EB270">
            <w:pPr>
              <w:jc w:val="right"/>
            </w:pPr>
            <w:r>
              <w:rPr>
                <w:rFonts w:hint="eastAsia"/>
              </w:rPr>
              <w:t>0.11</w:t>
            </w:r>
          </w:p>
        </w:tc>
      </w:tr>
      <w:tr w14:paraId="1ED34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D44727">
            <w:pPr>
              <w:jc w:val="center"/>
            </w:pPr>
            <w:r>
              <w:rPr>
                <w:rFonts w:hint="eastAsia"/>
              </w:rPr>
              <w:t>53</w:t>
            </w:r>
          </w:p>
        </w:tc>
        <w:tc>
          <w:tcPr>
            <w:tcW w:w="1384" w:type="dxa"/>
            <w:vAlign w:val="center"/>
          </w:tcPr>
          <w:p w14:paraId="37DE4893">
            <w:r>
              <w:rPr>
                <w:rFonts w:hint="eastAsia"/>
              </w:rPr>
              <w:t>688783</w:t>
            </w:r>
          </w:p>
        </w:tc>
        <w:tc>
          <w:tcPr>
            <w:tcW w:w="1384" w:type="dxa"/>
            <w:vAlign w:val="center"/>
          </w:tcPr>
          <w:p w14:paraId="6B78BE4D">
            <w:r>
              <w:rPr>
                <w:rFonts w:hint="eastAsia"/>
              </w:rPr>
              <w:t>西安奕材</w:t>
            </w:r>
          </w:p>
        </w:tc>
        <w:tc>
          <w:tcPr>
            <w:tcW w:w="1384" w:type="dxa"/>
            <w:vAlign w:val="center"/>
          </w:tcPr>
          <w:p w14:paraId="113D3104">
            <w:pPr>
              <w:jc w:val="right"/>
            </w:pPr>
            <w:r>
              <w:rPr>
                <w:rFonts w:hint="eastAsia"/>
              </w:rPr>
              <w:t>12,805</w:t>
            </w:r>
          </w:p>
        </w:tc>
        <w:tc>
          <w:tcPr>
            <w:tcW w:w="1384" w:type="dxa"/>
            <w:vAlign w:val="center"/>
          </w:tcPr>
          <w:p w14:paraId="5CE856C6">
            <w:pPr>
              <w:jc w:val="right"/>
            </w:pPr>
            <w:r>
              <w:rPr>
                <w:rFonts w:hint="eastAsia"/>
              </w:rPr>
              <w:t>235,099.80</w:t>
            </w:r>
          </w:p>
        </w:tc>
        <w:tc>
          <w:tcPr>
            <w:tcW w:w="1384" w:type="dxa"/>
            <w:vAlign w:val="center"/>
          </w:tcPr>
          <w:p w14:paraId="094D39B9">
            <w:pPr>
              <w:jc w:val="right"/>
            </w:pPr>
            <w:r>
              <w:rPr>
                <w:rFonts w:hint="eastAsia"/>
              </w:rPr>
              <w:t>0.03</w:t>
            </w:r>
          </w:p>
        </w:tc>
      </w:tr>
      <w:tr w14:paraId="1DDA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EEC96E">
            <w:pPr>
              <w:jc w:val="center"/>
            </w:pPr>
            <w:r>
              <w:rPr>
                <w:rFonts w:hint="eastAsia"/>
              </w:rPr>
              <w:t>54</w:t>
            </w:r>
          </w:p>
        </w:tc>
        <w:tc>
          <w:tcPr>
            <w:tcW w:w="1384" w:type="dxa"/>
            <w:vAlign w:val="center"/>
          </w:tcPr>
          <w:p w14:paraId="1D5F4089">
            <w:r>
              <w:rPr>
                <w:rFonts w:hint="eastAsia"/>
              </w:rPr>
              <w:t>688765</w:t>
            </w:r>
          </w:p>
        </w:tc>
        <w:tc>
          <w:tcPr>
            <w:tcW w:w="1384" w:type="dxa"/>
            <w:vAlign w:val="center"/>
          </w:tcPr>
          <w:p w14:paraId="572BC686">
            <w:r>
              <w:rPr>
                <w:rFonts w:hint="eastAsia"/>
              </w:rPr>
              <w:t>禾元生物</w:t>
            </w:r>
          </w:p>
        </w:tc>
        <w:tc>
          <w:tcPr>
            <w:tcW w:w="1384" w:type="dxa"/>
            <w:vAlign w:val="center"/>
          </w:tcPr>
          <w:p w14:paraId="2B81E4F8">
            <w:pPr>
              <w:jc w:val="right"/>
            </w:pPr>
            <w:r>
              <w:rPr>
                <w:rFonts w:hint="eastAsia"/>
              </w:rPr>
              <w:t>3,286</w:t>
            </w:r>
          </w:p>
        </w:tc>
        <w:tc>
          <w:tcPr>
            <w:tcW w:w="1384" w:type="dxa"/>
            <w:vAlign w:val="center"/>
          </w:tcPr>
          <w:p w14:paraId="7BA2A737">
            <w:pPr>
              <w:jc w:val="right"/>
            </w:pPr>
            <w:r>
              <w:rPr>
                <w:rFonts w:hint="eastAsia"/>
              </w:rPr>
              <w:t>172,909.32</w:t>
            </w:r>
          </w:p>
        </w:tc>
        <w:tc>
          <w:tcPr>
            <w:tcW w:w="1384" w:type="dxa"/>
            <w:vAlign w:val="center"/>
          </w:tcPr>
          <w:p w14:paraId="1A81ACA6">
            <w:pPr>
              <w:jc w:val="right"/>
            </w:pPr>
            <w:r>
              <w:rPr>
                <w:rFonts w:hint="eastAsia"/>
              </w:rPr>
              <w:t>0.02</w:t>
            </w:r>
          </w:p>
        </w:tc>
      </w:tr>
      <w:tr w14:paraId="2E2A8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0AFF6">
            <w:pPr>
              <w:jc w:val="center"/>
            </w:pPr>
            <w:r>
              <w:rPr>
                <w:rFonts w:hint="eastAsia"/>
              </w:rPr>
              <w:t>55</w:t>
            </w:r>
          </w:p>
        </w:tc>
        <w:tc>
          <w:tcPr>
            <w:tcW w:w="1384" w:type="dxa"/>
            <w:vAlign w:val="center"/>
          </w:tcPr>
          <w:p w14:paraId="374393B4">
            <w:r>
              <w:rPr>
                <w:rFonts w:hint="eastAsia"/>
              </w:rPr>
              <w:t>301656</w:t>
            </w:r>
          </w:p>
        </w:tc>
        <w:tc>
          <w:tcPr>
            <w:tcW w:w="1384" w:type="dxa"/>
            <w:vAlign w:val="center"/>
          </w:tcPr>
          <w:p w14:paraId="66C5729F">
            <w:r>
              <w:rPr>
                <w:rFonts w:hint="eastAsia"/>
              </w:rPr>
              <w:t>联合动力</w:t>
            </w:r>
          </w:p>
        </w:tc>
        <w:tc>
          <w:tcPr>
            <w:tcW w:w="1384" w:type="dxa"/>
            <w:vAlign w:val="center"/>
          </w:tcPr>
          <w:p w14:paraId="5B37529D">
            <w:pPr>
              <w:jc w:val="right"/>
            </w:pPr>
            <w:r>
              <w:rPr>
                <w:rFonts w:hint="eastAsia"/>
              </w:rPr>
              <w:t>4,807</w:t>
            </w:r>
          </w:p>
        </w:tc>
        <w:tc>
          <w:tcPr>
            <w:tcW w:w="1384" w:type="dxa"/>
            <w:vAlign w:val="center"/>
          </w:tcPr>
          <w:p w14:paraId="12510D5D">
            <w:pPr>
              <w:jc w:val="right"/>
            </w:pPr>
            <w:r>
              <w:rPr>
                <w:rFonts w:hint="eastAsia"/>
              </w:rPr>
              <w:t>122,386.22</w:t>
            </w:r>
          </w:p>
        </w:tc>
        <w:tc>
          <w:tcPr>
            <w:tcW w:w="1384" w:type="dxa"/>
            <w:vAlign w:val="center"/>
          </w:tcPr>
          <w:p w14:paraId="0CCB8C0C">
            <w:pPr>
              <w:jc w:val="right"/>
            </w:pPr>
            <w:r>
              <w:rPr>
                <w:rFonts w:hint="eastAsia"/>
              </w:rPr>
              <w:t>0.02</w:t>
            </w:r>
          </w:p>
        </w:tc>
      </w:tr>
      <w:tr w14:paraId="70EF0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A11309">
            <w:pPr>
              <w:jc w:val="center"/>
            </w:pPr>
            <w:r>
              <w:rPr>
                <w:rFonts w:hint="eastAsia"/>
              </w:rPr>
              <w:t>56</w:t>
            </w:r>
          </w:p>
        </w:tc>
        <w:tc>
          <w:tcPr>
            <w:tcW w:w="1384" w:type="dxa"/>
            <w:vAlign w:val="center"/>
          </w:tcPr>
          <w:p w14:paraId="0FCB5A8F">
            <w:r>
              <w:rPr>
                <w:rFonts w:hint="eastAsia"/>
              </w:rPr>
              <w:t>001280</w:t>
            </w:r>
          </w:p>
        </w:tc>
        <w:tc>
          <w:tcPr>
            <w:tcW w:w="1384" w:type="dxa"/>
            <w:vAlign w:val="center"/>
          </w:tcPr>
          <w:p w14:paraId="69C73EE1">
            <w:r>
              <w:rPr>
                <w:rFonts w:hint="eastAsia"/>
              </w:rPr>
              <w:t>中国铀业</w:t>
            </w:r>
          </w:p>
        </w:tc>
        <w:tc>
          <w:tcPr>
            <w:tcW w:w="1384" w:type="dxa"/>
            <w:vAlign w:val="center"/>
          </w:tcPr>
          <w:p w14:paraId="6BE82A2E">
            <w:pPr>
              <w:jc w:val="right"/>
            </w:pPr>
            <w:r>
              <w:rPr>
                <w:rFonts w:hint="eastAsia"/>
              </w:rPr>
              <w:t>2,277</w:t>
            </w:r>
          </w:p>
        </w:tc>
        <w:tc>
          <w:tcPr>
            <w:tcW w:w="1384" w:type="dxa"/>
            <w:vAlign w:val="center"/>
          </w:tcPr>
          <w:p w14:paraId="53A0973A">
            <w:pPr>
              <w:jc w:val="right"/>
            </w:pPr>
            <w:r>
              <w:rPr>
                <w:rFonts w:hint="eastAsia"/>
              </w:rPr>
              <w:t>103,284.72</w:t>
            </w:r>
          </w:p>
        </w:tc>
        <w:tc>
          <w:tcPr>
            <w:tcW w:w="1384" w:type="dxa"/>
            <w:vAlign w:val="center"/>
          </w:tcPr>
          <w:p w14:paraId="65C683FA">
            <w:pPr>
              <w:jc w:val="right"/>
            </w:pPr>
            <w:r>
              <w:rPr>
                <w:rFonts w:hint="eastAsia"/>
              </w:rPr>
              <w:t>0.01</w:t>
            </w:r>
          </w:p>
        </w:tc>
      </w:tr>
      <w:tr w14:paraId="16B6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94A20">
            <w:pPr>
              <w:jc w:val="center"/>
            </w:pPr>
            <w:r>
              <w:rPr>
                <w:rFonts w:hint="eastAsia"/>
              </w:rPr>
              <w:t>57</w:t>
            </w:r>
          </w:p>
        </w:tc>
        <w:tc>
          <w:tcPr>
            <w:tcW w:w="1384" w:type="dxa"/>
            <w:vAlign w:val="center"/>
          </w:tcPr>
          <w:p w14:paraId="2309D155">
            <w:r>
              <w:rPr>
                <w:rFonts w:hint="eastAsia"/>
              </w:rPr>
              <w:t>688729</w:t>
            </w:r>
          </w:p>
        </w:tc>
        <w:tc>
          <w:tcPr>
            <w:tcW w:w="1384" w:type="dxa"/>
            <w:vAlign w:val="center"/>
          </w:tcPr>
          <w:p w14:paraId="36F03B26">
            <w:r>
              <w:rPr>
                <w:rFonts w:hint="eastAsia"/>
              </w:rPr>
              <w:t>屹唐股份</w:t>
            </w:r>
          </w:p>
        </w:tc>
        <w:tc>
          <w:tcPr>
            <w:tcW w:w="1384" w:type="dxa"/>
            <w:vAlign w:val="center"/>
          </w:tcPr>
          <w:p w14:paraId="4CBA97AA">
            <w:pPr>
              <w:jc w:val="right"/>
            </w:pPr>
            <w:r>
              <w:rPr>
                <w:rFonts w:hint="eastAsia"/>
              </w:rPr>
              <w:t>3,505</w:t>
            </w:r>
          </w:p>
        </w:tc>
        <w:tc>
          <w:tcPr>
            <w:tcW w:w="1384" w:type="dxa"/>
            <w:vAlign w:val="center"/>
          </w:tcPr>
          <w:p w14:paraId="63F9A35D">
            <w:pPr>
              <w:jc w:val="right"/>
            </w:pPr>
            <w:r>
              <w:rPr>
                <w:rFonts w:hint="eastAsia"/>
              </w:rPr>
              <w:t>85,101.40</w:t>
            </w:r>
          </w:p>
        </w:tc>
        <w:tc>
          <w:tcPr>
            <w:tcW w:w="1384" w:type="dxa"/>
            <w:vAlign w:val="center"/>
          </w:tcPr>
          <w:p w14:paraId="434C45CD">
            <w:pPr>
              <w:jc w:val="right"/>
            </w:pPr>
            <w:r>
              <w:rPr>
                <w:rFonts w:hint="eastAsia"/>
              </w:rPr>
              <w:t>0.01</w:t>
            </w:r>
          </w:p>
        </w:tc>
      </w:tr>
      <w:tr w14:paraId="2229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49B7A9">
            <w:pPr>
              <w:jc w:val="center"/>
            </w:pPr>
            <w:r>
              <w:rPr>
                <w:rFonts w:hint="eastAsia"/>
              </w:rPr>
              <w:t>58</w:t>
            </w:r>
          </w:p>
        </w:tc>
        <w:tc>
          <w:tcPr>
            <w:tcW w:w="1384" w:type="dxa"/>
            <w:vAlign w:val="center"/>
          </w:tcPr>
          <w:p w14:paraId="5F8A337A">
            <w:r>
              <w:rPr>
                <w:rFonts w:hint="eastAsia"/>
              </w:rPr>
              <w:t>688759</w:t>
            </w:r>
          </w:p>
        </w:tc>
        <w:tc>
          <w:tcPr>
            <w:tcW w:w="1384" w:type="dxa"/>
            <w:vAlign w:val="center"/>
          </w:tcPr>
          <w:p w14:paraId="0023C90C">
            <w:r>
              <w:rPr>
                <w:rFonts w:hint="eastAsia"/>
              </w:rPr>
              <w:t>必贝特</w:t>
            </w:r>
          </w:p>
        </w:tc>
        <w:tc>
          <w:tcPr>
            <w:tcW w:w="1384" w:type="dxa"/>
            <w:vAlign w:val="center"/>
          </w:tcPr>
          <w:p w14:paraId="534D7DF6">
            <w:pPr>
              <w:jc w:val="right"/>
            </w:pPr>
            <w:r>
              <w:rPr>
                <w:rFonts w:hint="eastAsia"/>
              </w:rPr>
              <w:t>2,789</w:t>
            </w:r>
          </w:p>
        </w:tc>
        <w:tc>
          <w:tcPr>
            <w:tcW w:w="1384" w:type="dxa"/>
            <w:vAlign w:val="center"/>
          </w:tcPr>
          <w:p w14:paraId="5272085C">
            <w:pPr>
              <w:jc w:val="right"/>
            </w:pPr>
            <w:r>
              <w:rPr>
                <w:rFonts w:hint="eastAsia"/>
              </w:rPr>
              <w:t>70,031.79</w:t>
            </w:r>
          </w:p>
        </w:tc>
        <w:tc>
          <w:tcPr>
            <w:tcW w:w="1384" w:type="dxa"/>
            <w:vAlign w:val="center"/>
          </w:tcPr>
          <w:p w14:paraId="5599B687">
            <w:pPr>
              <w:jc w:val="right"/>
            </w:pPr>
            <w:r>
              <w:rPr>
                <w:rFonts w:hint="eastAsia"/>
              </w:rPr>
              <w:t>0.01</w:t>
            </w:r>
          </w:p>
        </w:tc>
      </w:tr>
      <w:tr w14:paraId="6702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3BBDD">
            <w:pPr>
              <w:jc w:val="center"/>
            </w:pPr>
            <w:r>
              <w:rPr>
                <w:rFonts w:hint="eastAsia"/>
              </w:rPr>
              <w:t>59</w:t>
            </w:r>
          </w:p>
        </w:tc>
        <w:tc>
          <w:tcPr>
            <w:tcW w:w="1384" w:type="dxa"/>
            <w:vAlign w:val="center"/>
          </w:tcPr>
          <w:p w14:paraId="5232BA7C">
            <w:r>
              <w:rPr>
                <w:rFonts w:hint="eastAsia"/>
              </w:rPr>
              <w:t>688790</w:t>
            </w:r>
          </w:p>
        </w:tc>
        <w:tc>
          <w:tcPr>
            <w:tcW w:w="1384" w:type="dxa"/>
            <w:vAlign w:val="center"/>
          </w:tcPr>
          <w:p w14:paraId="212E52A6">
            <w:r>
              <w:rPr>
                <w:rFonts w:hint="eastAsia"/>
              </w:rPr>
              <w:t>昂瑞微</w:t>
            </w:r>
          </w:p>
        </w:tc>
        <w:tc>
          <w:tcPr>
            <w:tcW w:w="1384" w:type="dxa"/>
            <w:vAlign w:val="center"/>
          </w:tcPr>
          <w:p w14:paraId="78C15EDD">
            <w:pPr>
              <w:jc w:val="right"/>
            </w:pPr>
            <w:r>
              <w:rPr>
                <w:rFonts w:hint="eastAsia"/>
              </w:rPr>
              <w:t>509</w:t>
            </w:r>
          </w:p>
        </w:tc>
        <w:tc>
          <w:tcPr>
            <w:tcW w:w="1384" w:type="dxa"/>
            <w:vAlign w:val="center"/>
          </w:tcPr>
          <w:p w14:paraId="07AB369A">
            <w:pPr>
              <w:jc w:val="right"/>
            </w:pPr>
            <w:r>
              <w:rPr>
                <w:rFonts w:hint="eastAsia"/>
              </w:rPr>
              <w:t>59,649.71</w:t>
            </w:r>
          </w:p>
        </w:tc>
        <w:tc>
          <w:tcPr>
            <w:tcW w:w="1384" w:type="dxa"/>
            <w:vAlign w:val="center"/>
          </w:tcPr>
          <w:p w14:paraId="57A4724C">
            <w:pPr>
              <w:jc w:val="right"/>
            </w:pPr>
            <w:r>
              <w:rPr>
                <w:rFonts w:hint="eastAsia"/>
              </w:rPr>
              <w:t>0.01</w:t>
            </w:r>
          </w:p>
        </w:tc>
      </w:tr>
      <w:tr w14:paraId="496E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B3127">
            <w:pPr>
              <w:jc w:val="center"/>
            </w:pPr>
            <w:r>
              <w:rPr>
                <w:rFonts w:hint="eastAsia"/>
              </w:rPr>
              <w:t>60</w:t>
            </w:r>
          </w:p>
        </w:tc>
        <w:tc>
          <w:tcPr>
            <w:tcW w:w="1384" w:type="dxa"/>
            <w:vAlign w:val="center"/>
          </w:tcPr>
          <w:p w14:paraId="6344519F">
            <w:r>
              <w:rPr>
                <w:rFonts w:hint="eastAsia"/>
              </w:rPr>
              <w:t>688809</w:t>
            </w:r>
          </w:p>
        </w:tc>
        <w:tc>
          <w:tcPr>
            <w:tcW w:w="1384" w:type="dxa"/>
            <w:vAlign w:val="center"/>
          </w:tcPr>
          <w:p w14:paraId="199DFEC1">
            <w:r>
              <w:rPr>
                <w:rFonts w:hint="eastAsia"/>
              </w:rPr>
              <w:t>强一股份</w:t>
            </w:r>
          </w:p>
        </w:tc>
        <w:tc>
          <w:tcPr>
            <w:tcW w:w="1384" w:type="dxa"/>
            <w:vAlign w:val="center"/>
          </w:tcPr>
          <w:p w14:paraId="3E28D4B6">
            <w:pPr>
              <w:jc w:val="right"/>
            </w:pPr>
            <w:r>
              <w:rPr>
                <w:rFonts w:hint="eastAsia"/>
              </w:rPr>
              <w:t>230</w:t>
            </w:r>
          </w:p>
        </w:tc>
        <w:tc>
          <w:tcPr>
            <w:tcW w:w="1384" w:type="dxa"/>
            <w:vAlign w:val="center"/>
          </w:tcPr>
          <w:p w14:paraId="5F698218">
            <w:pPr>
              <w:jc w:val="right"/>
            </w:pPr>
            <w:r>
              <w:rPr>
                <w:rFonts w:hint="eastAsia"/>
              </w:rPr>
              <w:t>46,761.30</w:t>
            </w:r>
          </w:p>
        </w:tc>
        <w:tc>
          <w:tcPr>
            <w:tcW w:w="1384" w:type="dxa"/>
            <w:vAlign w:val="center"/>
          </w:tcPr>
          <w:p w14:paraId="6B04C844">
            <w:pPr>
              <w:jc w:val="right"/>
            </w:pPr>
            <w:r>
              <w:rPr>
                <w:rFonts w:hint="eastAsia"/>
              </w:rPr>
              <w:t>0.01</w:t>
            </w:r>
          </w:p>
        </w:tc>
      </w:tr>
      <w:tr w14:paraId="2D00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29718">
            <w:pPr>
              <w:jc w:val="center"/>
            </w:pPr>
            <w:r>
              <w:rPr>
                <w:rFonts w:hint="eastAsia"/>
              </w:rPr>
              <w:t>61</w:t>
            </w:r>
          </w:p>
        </w:tc>
        <w:tc>
          <w:tcPr>
            <w:tcW w:w="1384" w:type="dxa"/>
            <w:vAlign w:val="center"/>
          </w:tcPr>
          <w:p w14:paraId="7FB383C7">
            <w:r>
              <w:rPr>
                <w:rFonts w:hint="eastAsia"/>
              </w:rPr>
              <w:t>001386</w:t>
            </w:r>
          </w:p>
        </w:tc>
        <w:tc>
          <w:tcPr>
            <w:tcW w:w="1384" w:type="dxa"/>
            <w:vAlign w:val="center"/>
          </w:tcPr>
          <w:p w14:paraId="713F41C8">
            <w:r>
              <w:rPr>
                <w:rFonts w:hint="eastAsia"/>
              </w:rPr>
              <w:t>马可波罗</w:t>
            </w:r>
          </w:p>
        </w:tc>
        <w:tc>
          <w:tcPr>
            <w:tcW w:w="1384" w:type="dxa"/>
            <w:vAlign w:val="center"/>
          </w:tcPr>
          <w:p w14:paraId="08D41945">
            <w:pPr>
              <w:jc w:val="right"/>
            </w:pPr>
            <w:r>
              <w:rPr>
                <w:rFonts w:hint="eastAsia"/>
              </w:rPr>
              <w:t>1,626</w:t>
            </w:r>
          </w:p>
        </w:tc>
        <w:tc>
          <w:tcPr>
            <w:tcW w:w="1384" w:type="dxa"/>
            <w:vAlign w:val="center"/>
          </w:tcPr>
          <w:p w14:paraId="74AB1A15">
            <w:pPr>
              <w:jc w:val="right"/>
            </w:pPr>
            <w:r>
              <w:rPr>
                <w:rFonts w:hint="eastAsia"/>
              </w:rPr>
              <w:t>30,129.78</w:t>
            </w:r>
          </w:p>
        </w:tc>
        <w:tc>
          <w:tcPr>
            <w:tcW w:w="1384" w:type="dxa"/>
            <w:vAlign w:val="center"/>
          </w:tcPr>
          <w:p w14:paraId="5BA24396">
            <w:pPr>
              <w:jc w:val="right"/>
            </w:pPr>
            <w:r>
              <w:rPr>
                <w:rFonts w:hint="eastAsia"/>
              </w:rPr>
              <w:t>0.00</w:t>
            </w:r>
          </w:p>
        </w:tc>
      </w:tr>
      <w:tr w14:paraId="32317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4F8B1">
            <w:pPr>
              <w:jc w:val="center"/>
            </w:pPr>
            <w:r>
              <w:rPr>
                <w:rFonts w:hint="eastAsia"/>
              </w:rPr>
              <w:t>62</w:t>
            </w:r>
          </w:p>
        </w:tc>
        <w:tc>
          <w:tcPr>
            <w:tcW w:w="1384" w:type="dxa"/>
            <w:vAlign w:val="center"/>
          </w:tcPr>
          <w:p w14:paraId="1ABBC0A7">
            <w:r>
              <w:rPr>
                <w:rFonts w:hint="eastAsia"/>
              </w:rPr>
              <w:t>001233</w:t>
            </w:r>
          </w:p>
        </w:tc>
        <w:tc>
          <w:tcPr>
            <w:tcW w:w="1384" w:type="dxa"/>
            <w:vAlign w:val="center"/>
          </w:tcPr>
          <w:p w14:paraId="39A5983C">
            <w:r>
              <w:rPr>
                <w:rFonts w:hint="eastAsia"/>
              </w:rPr>
              <w:t>海安集团</w:t>
            </w:r>
          </w:p>
        </w:tc>
        <w:tc>
          <w:tcPr>
            <w:tcW w:w="1384" w:type="dxa"/>
            <w:vAlign w:val="center"/>
          </w:tcPr>
          <w:p w14:paraId="47EE57EB">
            <w:pPr>
              <w:jc w:val="right"/>
            </w:pPr>
            <w:r>
              <w:rPr>
                <w:rFonts w:hint="eastAsia"/>
              </w:rPr>
              <w:t>370</w:t>
            </w:r>
          </w:p>
        </w:tc>
        <w:tc>
          <w:tcPr>
            <w:tcW w:w="1384" w:type="dxa"/>
            <w:vAlign w:val="center"/>
          </w:tcPr>
          <w:p w14:paraId="6EBA0857">
            <w:pPr>
              <w:jc w:val="right"/>
            </w:pPr>
            <w:r>
              <w:rPr>
                <w:rFonts w:hint="eastAsia"/>
              </w:rPr>
              <w:t>19,195.60</w:t>
            </w:r>
          </w:p>
        </w:tc>
        <w:tc>
          <w:tcPr>
            <w:tcW w:w="1384" w:type="dxa"/>
            <w:vAlign w:val="center"/>
          </w:tcPr>
          <w:p w14:paraId="6543D99E">
            <w:pPr>
              <w:jc w:val="right"/>
            </w:pPr>
            <w:r>
              <w:rPr>
                <w:rFonts w:hint="eastAsia"/>
              </w:rPr>
              <w:t>0.00</w:t>
            </w:r>
          </w:p>
        </w:tc>
      </w:tr>
      <w:tr w14:paraId="034C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1E3E53">
            <w:pPr>
              <w:jc w:val="center"/>
            </w:pPr>
            <w:r>
              <w:rPr>
                <w:rFonts w:hint="eastAsia"/>
              </w:rPr>
              <w:t>63</w:t>
            </w:r>
          </w:p>
        </w:tc>
        <w:tc>
          <w:tcPr>
            <w:tcW w:w="1384" w:type="dxa"/>
            <w:vAlign w:val="center"/>
          </w:tcPr>
          <w:p w14:paraId="1415FFAA">
            <w:r>
              <w:rPr>
                <w:rFonts w:hint="eastAsia"/>
              </w:rPr>
              <w:t>688796</w:t>
            </w:r>
          </w:p>
        </w:tc>
        <w:tc>
          <w:tcPr>
            <w:tcW w:w="1384" w:type="dxa"/>
            <w:vAlign w:val="center"/>
          </w:tcPr>
          <w:p w14:paraId="30FFA031">
            <w:r>
              <w:rPr>
                <w:rFonts w:hint="eastAsia"/>
              </w:rPr>
              <w:t>百奥赛图</w:t>
            </w:r>
          </w:p>
        </w:tc>
        <w:tc>
          <w:tcPr>
            <w:tcW w:w="1384" w:type="dxa"/>
            <w:vAlign w:val="center"/>
          </w:tcPr>
          <w:p w14:paraId="398B393D">
            <w:pPr>
              <w:jc w:val="right"/>
            </w:pPr>
            <w:r>
              <w:rPr>
                <w:rFonts w:hint="eastAsia"/>
              </w:rPr>
              <w:t>423</w:t>
            </w:r>
          </w:p>
        </w:tc>
        <w:tc>
          <w:tcPr>
            <w:tcW w:w="1384" w:type="dxa"/>
            <w:vAlign w:val="center"/>
          </w:tcPr>
          <w:p w14:paraId="4A9ACF6C">
            <w:pPr>
              <w:jc w:val="right"/>
            </w:pPr>
            <w:r>
              <w:rPr>
                <w:rFonts w:hint="eastAsia"/>
              </w:rPr>
              <w:t>17,871.75</w:t>
            </w:r>
          </w:p>
        </w:tc>
        <w:tc>
          <w:tcPr>
            <w:tcW w:w="1384" w:type="dxa"/>
            <w:vAlign w:val="center"/>
          </w:tcPr>
          <w:p w14:paraId="5DF36EA3">
            <w:pPr>
              <w:jc w:val="right"/>
            </w:pPr>
            <w:r>
              <w:rPr>
                <w:rFonts w:hint="eastAsia"/>
              </w:rPr>
              <w:t>0.00</w:t>
            </w:r>
          </w:p>
        </w:tc>
      </w:tr>
      <w:tr w14:paraId="6A88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281B1F">
            <w:pPr>
              <w:jc w:val="center"/>
            </w:pPr>
            <w:r>
              <w:rPr>
                <w:rFonts w:hint="eastAsia"/>
              </w:rPr>
              <w:t>64</w:t>
            </w:r>
          </w:p>
        </w:tc>
        <w:tc>
          <w:tcPr>
            <w:tcW w:w="1384" w:type="dxa"/>
            <w:vAlign w:val="center"/>
          </w:tcPr>
          <w:p w14:paraId="2F66AF52">
            <w:r>
              <w:rPr>
                <w:rFonts w:hint="eastAsia"/>
              </w:rPr>
              <w:t>688807</w:t>
            </w:r>
          </w:p>
        </w:tc>
        <w:tc>
          <w:tcPr>
            <w:tcW w:w="1384" w:type="dxa"/>
            <w:vAlign w:val="center"/>
          </w:tcPr>
          <w:p w14:paraId="3DF29D90">
            <w:r>
              <w:rPr>
                <w:rFonts w:hint="eastAsia"/>
              </w:rPr>
              <w:t>优迅股份</w:t>
            </w:r>
          </w:p>
        </w:tc>
        <w:tc>
          <w:tcPr>
            <w:tcW w:w="1384" w:type="dxa"/>
            <w:vAlign w:val="center"/>
          </w:tcPr>
          <w:p w14:paraId="15C54848">
            <w:pPr>
              <w:jc w:val="right"/>
            </w:pPr>
            <w:r>
              <w:rPr>
                <w:rFonts w:hint="eastAsia"/>
              </w:rPr>
              <w:t>131</w:t>
            </w:r>
          </w:p>
        </w:tc>
        <w:tc>
          <w:tcPr>
            <w:tcW w:w="1384" w:type="dxa"/>
            <w:vAlign w:val="center"/>
          </w:tcPr>
          <w:p w14:paraId="56C1B5A1">
            <w:pPr>
              <w:jc w:val="right"/>
            </w:pPr>
            <w:r>
              <w:rPr>
                <w:rFonts w:hint="eastAsia"/>
              </w:rPr>
              <w:t>17,758.36</w:t>
            </w:r>
          </w:p>
        </w:tc>
        <w:tc>
          <w:tcPr>
            <w:tcW w:w="1384" w:type="dxa"/>
            <w:vAlign w:val="center"/>
          </w:tcPr>
          <w:p w14:paraId="2138D11C">
            <w:pPr>
              <w:jc w:val="right"/>
            </w:pPr>
            <w:r>
              <w:rPr>
                <w:rFonts w:hint="eastAsia"/>
              </w:rPr>
              <w:t>0.00</w:t>
            </w:r>
          </w:p>
        </w:tc>
      </w:tr>
      <w:tr w14:paraId="27CE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22E32">
            <w:pPr>
              <w:jc w:val="center"/>
            </w:pPr>
            <w:r>
              <w:rPr>
                <w:rFonts w:hint="eastAsia"/>
              </w:rPr>
              <w:t>65</w:t>
            </w:r>
          </w:p>
        </w:tc>
        <w:tc>
          <w:tcPr>
            <w:tcW w:w="1384" w:type="dxa"/>
            <w:vAlign w:val="center"/>
          </w:tcPr>
          <w:p w14:paraId="6BE7AA91">
            <w:r>
              <w:rPr>
                <w:rFonts w:hint="eastAsia"/>
              </w:rPr>
              <w:t>301632</w:t>
            </w:r>
          </w:p>
        </w:tc>
        <w:tc>
          <w:tcPr>
            <w:tcW w:w="1384" w:type="dxa"/>
            <w:vAlign w:val="center"/>
          </w:tcPr>
          <w:p w14:paraId="6B888A44">
            <w:r>
              <w:rPr>
                <w:rFonts w:hint="eastAsia"/>
              </w:rPr>
              <w:t>广东建科</w:t>
            </w:r>
          </w:p>
        </w:tc>
        <w:tc>
          <w:tcPr>
            <w:tcW w:w="1384" w:type="dxa"/>
            <w:vAlign w:val="center"/>
          </w:tcPr>
          <w:p w14:paraId="4CBE6B83">
            <w:pPr>
              <w:jc w:val="right"/>
            </w:pPr>
            <w:r>
              <w:rPr>
                <w:rFonts w:hint="eastAsia"/>
              </w:rPr>
              <w:t>656</w:t>
            </w:r>
          </w:p>
        </w:tc>
        <w:tc>
          <w:tcPr>
            <w:tcW w:w="1384" w:type="dxa"/>
            <w:vAlign w:val="center"/>
          </w:tcPr>
          <w:p w14:paraId="1171B8A6">
            <w:pPr>
              <w:jc w:val="right"/>
            </w:pPr>
            <w:r>
              <w:rPr>
                <w:rFonts w:hint="eastAsia"/>
              </w:rPr>
              <w:t>15,534.08</w:t>
            </w:r>
          </w:p>
        </w:tc>
        <w:tc>
          <w:tcPr>
            <w:tcW w:w="1384" w:type="dxa"/>
            <w:vAlign w:val="center"/>
          </w:tcPr>
          <w:p w14:paraId="1A6A4A25">
            <w:pPr>
              <w:jc w:val="right"/>
            </w:pPr>
            <w:r>
              <w:rPr>
                <w:rFonts w:hint="eastAsia"/>
              </w:rPr>
              <w:t>0.00</w:t>
            </w:r>
          </w:p>
        </w:tc>
      </w:tr>
      <w:tr w14:paraId="4A39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1504CD">
            <w:pPr>
              <w:jc w:val="center"/>
            </w:pPr>
            <w:r>
              <w:rPr>
                <w:rFonts w:hint="eastAsia"/>
              </w:rPr>
              <w:t>66</w:t>
            </w:r>
          </w:p>
        </w:tc>
        <w:tc>
          <w:tcPr>
            <w:tcW w:w="1384" w:type="dxa"/>
            <w:vAlign w:val="center"/>
          </w:tcPr>
          <w:p w14:paraId="05484FB8">
            <w:r>
              <w:rPr>
                <w:rFonts w:hint="eastAsia"/>
              </w:rPr>
              <w:t>301563</w:t>
            </w:r>
          </w:p>
        </w:tc>
        <w:tc>
          <w:tcPr>
            <w:tcW w:w="1384" w:type="dxa"/>
            <w:vAlign w:val="center"/>
          </w:tcPr>
          <w:p w14:paraId="4CCA9745">
            <w:r>
              <w:rPr>
                <w:rFonts w:hint="eastAsia"/>
              </w:rPr>
              <w:t>云汉芯城</w:t>
            </w:r>
          </w:p>
        </w:tc>
        <w:tc>
          <w:tcPr>
            <w:tcW w:w="1384" w:type="dxa"/>
            <w:vAlign w:val="center"/>
          </w:tcPr>
          <w:p w14:paraId="65D1CEB5">
            <w:pPr>
              <w:jc w:val="right"/>
            </w:pPr>
            <w:r>
              <w:rPr>
                <w:rFonts w:hint="eastAsia"/>
              </w:rPr>
              <w:t>110</w:t>
            </w:r>
          </w:p>
        </w:tc>
        <w:tc>
          <w:tcPr>
            <w:tcW w:w="1384" w:type="dxa"/>
            <w:vAlign w:val="center"/>
          </w:tcPr>
          <w:p w14:paraId="62320928">
            <w:pPr>
              <w:jc w:val="right"/>
            </w:pPr>
            <w:r>
              <w:rPr>
                <w:rFonts w:hint="eastAsia"/>
              </w:rPr>
              <w:t>14,705.90</w:t>
            </w:r>
          </w:p>
        </w:tc>
        <w:tc>
          <w:tcPr>
            <w:tcW w:w="1384" w:type="dxa"/>
            <w:vAlign w:val="center"/>
          </w:tcPr>
          <w:p w14:paraId="0556B6E7">
            <w:pPr>
              <w:jc w:val="right"/>
            </w:pPr>
            <w:r>
              <w:rPr>
                <w:rFonts w:hint="eastAsia"/>
              </w:rPr>
              <w:t>0.00</w:t>
            </w:r>
          </w:p>
        </w:tc>
      </w:tr>
      <w:tr w14:paraId="47B4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5EC64">
            <w:pPr>
              <w:jc w:val="center"/>
            </w:pPr>
            <w:r>
              <w:rPr>
                <w:rFonts w:hint="eastAsia"/>
              </w:rPr>
              <w:t>67</w:t>
            </w:r>
          </w:p>
        </w:tc>
        <w:tc>
          <w:tcPr>
            <w:tcW w:w="1384" w:type="dxa"/>
            <w:vAlign w:val="center"/>
          </w:tcPr>
          <w:p w14:paraId="1A1C06B6">
            <w:r>
              <w:rPr>
                <w:rFonts w:hint="eastAsia"/>
              </w:rPr>
              <w:t>301491</w:t>
            </w:r>
          </w:p>
        </w:tc>
        <w:tc>
          <w:tcPr>
            <w:tcW w:w="1384" w:type="dxa"/>
            <w:vAlign w:val="center"/>
          </w:tcPr>
          <w:p w14:paraId="0C0A43F3">
            <w:r>
              <w:rPr>
                <w:rFonts w:hint="eastAsia"/>
              </w:rPr>
              <w:t>汉桑科技</w:t>
            </w:r>
          </w:p>
        </w:tc>
        <w:tc>
          <w:tcPr>
            <w:tcW w:w="1384" w:type="dxa"/>
            <w:vAlign w:val="center"/>
          </w:tcPr>
          <w:p w14:paraId="0326C12E">
            <w:pPr>
              <w:jc w:val="right"/>
            </w:pPr>
            <w:r>
              <w:rPr>
                <w:rFonts w:hint="eastAsia"/>
              </w:rPr>
              <w:t>245</w:t>
            </w:r>
          </w:p>
        </w:tc>
        <w:tc>
          <w:tcPr>
            <w:tcW w:w="1384" w:type="dxa"/>
            <w:vAlign w:val="center"/>
          </w:tcPr>
          <w:p w14:paraId="143170FD">
            <w:pPr>
              <w:jc w:val="right"/>
            </w:pPr>
            <w:r>
              <w:rPr>
                <w:rFonts w:hint="eastAsia"/>
              </w:rPr>
              <w:t>13,501.95</w:t>
            </w:r>
          </w:p>
        </w:tc>
        <w:tc>
          <w:tcPr>
            <w:tcW w:w="1384" w:type="dxa"/>
            <w:vAlign w:val="center"/>
          </w:tcPr>
          <w:p w14:paraId="5AF0C6AB">
            <w:pPr>
              <w:jc w:val="right"/>
            </w:pPr>
            <w:r>
              <w:rPr>
                <w:rFonts w:hint="eastAsia"/>
              </w:rPr>
              <w:t>0.00</w:t>
            </w:r>
          </w:p>
        </w:tc>
      </w:tr>
      <w:tr w14:paraId="0F573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0C72D0">
            <w:pPr>
              <w:jc w:val="center"/>
            </w:pPr>
            <w:r>
              <w:rPr>
                <w:rFonts w:hint="eastAsia"/>
              </w:rPr>
              <w:t>68</w:t>
            </w:r>
          </w:p>
        </w:tc>
        <w:tc>
          <w:tcPr>
            <w:tcW w:w="1384" w:type="dxa"/>
            <w:vAlign w:val="center"/>
          </w:tcPr>
          <w:p w14:paraId="23AD1DCF">
            <w:r>
              <w:rPr>
                <w:rFonts w:hint="eastAsia"/>
              </w:rPr>
              <w:t>301584</w:t>
            </w:r>
          </w:p>
        </w:tc>
        <w:tc>
          <w:tcPr>
            <w:tcW w:w="1384" w:type="dxa"/>
            <w:vAlign w:val="center"/>
          </w:tcPr>
          <w:p w14:paraId="70196FBA">
            <w:r>
              <w:rPr>
                <w:rFonts w:hint="eastAsia"/>
              </w:rPr>
              <w:t>建发致新</w:t>
            </w:r>
          </w:p>
        </w:tc>
        <w:tc>
          <w:tcPr>
            <w:tcW w:w="1384" w:type="dxa"/>
            <w:vAlign w:val="center"/>
          </w:tcPr>
          <w:p w14:paraId="083B092D">
            <w:pPr>
              <w:jc w:val="right"/>
            </w:pPr>
            <w:r>
              <w:rPr>
                <w:rFonts w:hint="eastAsia"/>
              </w:rPr>
              <w:t>447</w:t>
            </w:r>
          </w:p>
        </w:tc>
        <w:tc>
          <w:tcPr>
            <w:tcW w:w="1384" w:type="dxa"/>
            <w:vAlign w:val="center"/>
          </w:tcPr>
          <w:p w14:paraId="47A0B92C">
            <w:pPr>
              <w:jc w:val="right"/>
            </w:pPr>
            <w:r>
              <w:rPr>
                <w:rFonts w:hint="eastAsia"/>
              </w:rPr>
              <w:t>11,988.54</w:t>
            </w:r>
          </w:p>
        </w:tc>
        <w:tc>
          <w:tcPr>
            <w:tcW w:w="1384" w:type="dxa"/>
            <w:vAlign w:val="center"/>
          </w:tcPr>
          <w:p w14:paraId="3339E665">
            <w:pPr>
              <w:jc w:val="right"/>
            </w:pPr>
            <w:r>
              <w:rPr>
                <w:rFonts w:hint="eastAsia"/>
              </w:rPr>
              <w:t>0.00</w:t>
            </w:r>
          </w:p>
        </w:tc>
      </w:tr>
      <w:tr w14:paraId="76A2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CA4DD">
            <w:pPr>
              <w:jc w:val="center"/>
            </w:pPr>
            <w:r>
              <w:rPr>
                <w:rFonts w:hint="eastAsia"/>
              </w:rPr>
              <w:t>69</w:t>
            </w:r>
          </w:p>
        </w:tc>
        <w:tc>
          <w:tcPr>
            <w:tcW w:w="1384" w:type="dxa"/>
            <w:vAlign w:val="center"/>
          </w:tcPr>
          <w:p w14:paraId="1061DB43">
            <w:r>
              <w:rPr>
                <w:rFonts w:hint="eastAsia"/>
              </w:rPr>
              <w:t>001369</w:t>
            </w:r>
          </w:p>
        </w:tc>
        <w:tc>
          <w:tcPr>
            <w:tcW w:w="1384" w:type="dxa"/>
            <w:vAlign w:val="center"/>
          </w:tcPr>
          <w:p w14:paraId="46174422">
            <w:r>
              <w:rPr>
                <w:rFonts w:hint="eastAsia"/>
              </w:rPr>
              <w:t>双欣环保</w:t>
            </w:r>
          </w:p>
        </w:tc>
        <w:tc>
          <w:tcPr>
            <w:tcW w:w="1384" w:type="dxa"/>
            <w:vAlign w:val="center"/>
          </w:tcPr>
          <w:p w14:paraId="3BFE3651">
            <w:pPr>
              <w:jc w:val="right"/>
            </w:pPr>
            <w:r>
              <w:rPr>
                <w:rFonts w:hint="eastAsia"/>
              </w:rPr>
              <w:t>897</w:t>
            </w:r>
          </w:p>
        </w:tc>
        <w:tc>
          <w:tcPr>
            <w:tcW w:w="1384" w:type="dxa"/>
            <w:vAlign w:val="center"/>
          </w:tcPr>
          <w:p w14:paraId="44D52545">
            <w:pPr>
              <w:jc w:val="right"/>
            </w:pPr>
            <w:r>
              <w:rPr>
                <w:rFonts w:hint="eastAsia"/>
              </w:rPr>
              <w:t>11,562.33</w:t>
            </w:r>
          </w:p>
        </w:tc>
        <w:tc>
          <w:tcPr>
            <w:tcW w:w="1384" w:type="dxa"/>
            <w:vAlign w:val="center"/>
          </w:tcPr>
          <w:p w14:paraId="694AC9F2">
            <w:pPr>
              <w:jc w:val="right"/>
            </w:pPr>
            <w:r>
              <w:rPr>
                <w:rFonts w:hint="eastAsia"/>
              </w:rPr>
              <w:t>0.00</w:t>
            </w:r>
          </w:p>
        </w:tc>
      </w:tr>
      <w:tr w14:paraId="03114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7C9E64">
            <w:pPr>
              <w:jc w:val="center"/>
            </w:pPr>
            <w:r>
              <w:rPr>
                <w:rFonts w:hint="eastAsia"/>
              </w:rPr>
              <w:t>70</w:t>
            </w:r>
          </w:p>
        </w:tc>
        <w:tc>
          <w:tcPr>
            <w:tcW w:w="1384" w:type="dxa"/>
            <w:vAlign w:val="center"/>
          </w:tcPr>
          <w:p w14:paraId="569F35E3">
            <w:r>
              <w:rPr>
                <w:rFonts w:hint="eastAsia"/>
              </w:rPr>
              <w:t>301609</w:t>
            </w:r>
          </w:p>
        </w:tc>
        <w:tc>
          <w:tcPr>
            <w:tcW w:w="1384" w:type="dxa"/>
            <w:vAlign w:val="center"/>
          </w:tcPr>
          <w:p w14:paraId="06A08EDD">
            <w:r>
              <w:rPr>
                <w:rFonts w:hint="eastAsia"/>
              </w:rPr>
              <w:t>山大电力</w:t>
            </w:r>
          </w:p>
        </w:tc>
        <w:tc>
          <w:tcPr>
            <w:tcW w:w="1384" w:type="dxa"/>
            <w:vAlign w:val="center"/>
          </w:tcPr>
          <w:p w14:paraId="33ED35ED">
            <w:pPr>
              <w:jc w:val="right"/>
            </w:pPr>
            <w:r>
              <w:rPr>
                <w:rFonts w:hint="eastAsia"/>
              </w:rPr>
              <w:t>277</w:t>
            </w:r>
          </w:p>
        </w:tc>
        <w:tc>
          <w:tcPr>
            <w:tcW w:w="1384" w:type="dxa"/>
            <w:vAlign w:val="center"/>
          </w:tcPr>
          <w:p w14:paraId="0D62E14E">
            <w:pPr>
              <w:jc w:val="right"/>
            </w:pPr>
            <w:r>
              <w:rPr>
                <w:rFonts w:hint="eastAsia"/>
              </w:rPr>
              <w:t>11,354.23</w:t>
            </w:r>
          </w:p>
        </w:tc>
        <w:tc>
          <w:tcPr>
            <w:tcW w:w="1384" w:type="dxa"/>
            <w:vAlign w:val="center"/>
          </w:tcPr>
          <w:p w14:paraId="0E3E5FC6">
            <w:pPr>
              <w:jc w:val="right"/>
            </w:pPr>
            <w:r>
              <w:rPr>
                <w:rFonts w:hint="eastAsia"/>
              </w:rPr>
              <w:t>0.00</w:t>
            </w:r>
          </w:p>
        </w:tc>
      </w:tr>
      <w:tr w14:paraId="5A07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35CE33">
            <w:pPr>
              <w:jc w:val="center"/>
            </w:pPr>
            <w:r>
              <w:rPr>
                <w:rFonts w:hint="eastAsia"/>
              </w:rPr>
              <w:t>71</w:t>
            </w:r>
          </w:p>
        </w:tc>
        <w:tc>
          <w:tcPr>
            <w:tcW w:w="1384" w:type="dxa"/>
            <w:vAlign w:val="center"/>
          </w:tcPr>
          <w:p w14:paraId="1AE7A72C">
            <w:r>
              <w:rPr>
                <w:rFonts w:hint="eastAsia"/>
              </w:rPr>
              <w:t>301687</w:t>
            </w:r>
          </w:p>
        </w:tc>
        <w:tc>
          <w:tcPr>
            <w:tcW w:w="1384" w:type="dxa"/>
            <w:vAlign w:val="center"/>
          </w:tcPr>
          <w:p w14:paraId="4A87F8E4">
            <w:r>
              <w:rPr>
                <w:rFonts w:hint="eastAsia"/>
              </w:rPr>
              <w:t>新广益</w:t>
            </w:r>
          </w:p>
        </w:tc>
        <w:tc>
          <w:tcPr>
            <w:tcW w:w="1384" w:type="dxa"/>
            <w:vAlign w:val="center"/>
          </w:tcPr>
          <w:p w14:paraId="72B3E71E">
            <w:pPr>
              <w:jc w:val="right"/>
            </w:pPr>
            <w:r>
              <w:rPr>
                <w:rFonts w:hint="eastAsia"/>
              </w:rPr>
              <w:t>195</w:t>
            </w:r>
          </w:p>
        </w:tc>
        <w:tc>
          <w:tcPr>
            <w:tcW w:w="1384" w:type="dxa"/>
            <w:vAlign w:val="center"/>
          </w:tcPr>
          <w:p w14:paraId="3A60428C">
            <w:pPr>
              <w:jc w:val="right"/>
            </w:pPr>
            <w:r>
              <w:rPr>
                <w:rFonts w:hint="eastAsia"/>
              </w:rPr>
              <w:t>10,606.05</w:t>
            </w:r>
          </w:p>
        </w:tc>
        <w:tc>
          <w:tcPr>
            <w:tcW w:w="1384" w:type="dxa"/>
            <w:vAlign w:val="center"/>
          </w:tcPr>
          <w:p w14:paraId="24EBFAB8">
            <w:pPr>
              <w:jc w:val="right"/>
            </w:pPr>
            <w:r>
              <w:rPr>
                <w:rFonts w:hint="eastAsia"/>
              </w:rPr>
              <w:t>0.00</w:t>
            </w:r>
          </w:p>
        </w:tc>
      </w:tr>
      <w:tr w14:paraId="7AF7D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DE90F">
            <w:pPr>
              <w:jc w:val="center"/>
            </w:pPr>
            <w:r>
              <w:rPr>
                <w:rFonts w:hint="eastAsia"/>
              </w:rPr>
              <w:t>72</w:t>
            </w:r>
          </w:p>
        </w:tc>
        <w:tc>
          <w:tcPr>
            <w:tcW w:w="1384" w:type="dxa"/>
            <w:vAlign w:val="center"/>
          </w:tcPr>
          <w:p w14:paraId="157B8CB4">
            <w:r>
              <w:rPr>
                <w:rFonts w:hint="eastAsia"/>
              </w:rPr>
              <w:t>001221</w:t>
            </w:r>
          </w:p>
        </w:tc>
        <w:tc>
          <w:tcPr>
            <w:tcW w:w="1384" w:type="dxa"/>
            <w:vAlign w:val="center"/>
          </w:tcPr>
          <w:p w14:paraId="721AD98B">
            <w:r>
              <w:rPr>
                <w:rFonts w:hint="eastAsia"/>
              </w:rPr>
              <w:t>悍高集团</w:t>
            </w:r>
          </w:p>
        </w:tc>
        <w:tc>
          <w:tcPr>
            <w:tcW w:w="1384" w:type="dxa"/>
            <w:vAlign w:val="center"/>
          </w:tcPr>
          <w:p w14:paraId="5D1422F1">
            <w:pPr>
              <w:jc w:val="right"/>
            </w:pPr>
            <w:r>
              <w:rPr>
                <w:rFonts w:hint="eastAsia"/>
              </w:rPr>
              <w:t>160</w:t>
            </w:r>
          </w:p>
        </w:tc>
        <w:tc>
          <w:tcPr>
            <w:tcW w:w="1384" w:type="dxa"/>
            <w:vAlign w:val="center"/>
          </w:tcPr>
          <w:p w14:paraId="0EA2FC17">
            <w:pPr>
              <w:jc w:val="right"/>
            </w:pPr>
            <w:r>
              <w:rPr>
                <w:rFonts w:hint="eastAsia"/>
              </w:rPr>
              <w:t>9,110.40</w:t>
            </w:r>
          </w:p>
        </w:tc>
        <w:tc>
          <w:tcPr>
            <w:tcW w:w="1384" w:type="dxa"/>
            <w:vAlign w:val="center"/>
          </w:tcPr>
          <w:p w14:paraId="7704EAE2">
            <w:pPr>
              <w:jc w:val="right"/>
            </w:pPr>
            <w:r>
              <w:rPr>
                <w:rFonts w:hint="eastAsia"/>
              </w:rPr>
              <w:t>0.00</w:t>
            </w:r>
          </w:p>
        </w:tc>
      </w:tr>
      <w:tr w14:paraId="6AC4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833691">
            <w:pPr>
              <w:jc w:val="center"/>
            </w:pPr>
            <w:r>
              <w:rPr>
                <w:rFonts w:hint="eastAsia"/>
              </w:rPr>
              <w:t>73</w:t>
            </w:r>
          </w:p>
        </w:tc>
        <w:tc>
          <w:tcPr>
            <w:tcW w:w="1384" w:type="dxa"/>
            <w:vAlign w:val="center"/>
          </w:tcPr>
          <w:p w14:paraId="2EDDC343">
            <w:r>
              <w:rPr>
                <w:rFonts w:hint="eastAsia"/>
              </w:rPr>
              <w:t>301667</w:t>
            </w:r>
          </w:p>
        </w:tc>
        <w:tc>
          <w:tcPr>
            <w:tcW w:w="1384" w:type="dxa"/>
            <w:vAlign w:val="center"/>
          </w:tcPr>
          <w:p w14:paraId="41540EAA">
            <w:r>
              <w:rPr>
                <w:rFonts w:hint="eastAsia"/>
              </w:rPr>
              <w:t>纳百川</w:t>
            </w:r>
          </w:p>
        </w:tc>
        <w:tc>
          <w:tcPr>
            <w:tcW w:w="1384" w:type="dxa"/>
            <w:vAlign w:val="center"/>
          </w:tcPr>
          <w:p w14:paraId="2F2FDAF1">
            <w:pPr>
              <w:jc w:val="right"/>
            </w:pPr>
            <w:r>
              <w:rPr>
                <w:rFonts w:hint="eastAsia"/>
              </w:rPr>
              <w:t>151</w:t>
            </w:r>
          </w:p>
        </w:tc>
        <w:tc>
          <w:tcPr>
            <w:tcW w:w="1384" w:type="dxa"/>
            <w:vAlign w:val="center"/>
          </w:tcPr>
          <w:p w14:paraId="1A6858A8">
            <w:pPr>
              <w:jc w:val="right"/>
            </w:pPr>
            <w:r>
              <w:rPr>
                <w:rFonts w:hint="eastAsia"/>
              </w:rPr>
              <w:t>8,617.57</w:t>
            </w:r>
          </w:p>
        </w:tc>
        <w:tc>
          <w:tcPr>
            <w:tcW w:w="1384" w:type="dxa"/>
            <w:vAlign w:val="center"/>
          </w:tcPr>
          <w:p w14:paraId="62B52552">
            <w:pPr>
              <w:jc w:val="right"/>
            </w:pPr>
            <w:r>
              <w:rPr>
                <w:rFonts w:hint="eastAsia"/>
              </w:rPr>
              <w:t>0.00</w:t>
            </w:r>
          </w:p>
        </w:tc>
      </w:tr>
      <w:tr w14:paraId="5EFF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EE35CD">
            <w:pPr>
              <w:jc w:val="center"/>
            </w:pPr>
            <w:r>
              <w:rPr>
                <w:rFonts w:hint="eastAsia"/>
              </w:rPr>
              <w:t>74</w:t>
            </w:r>
          </w:p>
        </w:tc>
        <w:tc>
          <w:tcPr>
            <w:tcW w:w="1384" w:type="dxa"/>
            <w:vAlign w:val="center"/>
          </w:tcPr>
          <w:p w14:paraId="44382041">
            <w:r>
              <w:rPr>
                <w:rFonts w:hint="eastAsia"/>
              </w:rPr>
              <w:t>688805</w:t>
            </w:r>
          </w:p>
        </w:tc>
        <w:tc>
          <w:tcPr>
            <w:tcW w:w="1384" w:type="dxa"/>
            <w:vAlign w:val="center"/>
          </w:tcPr>
          <w:p w14:paraId="269F0CCB">
            <w:r>
              <w:rPr>
                <w:rFonts w:hint="eastAsia"/>
              </w:rPr>
              <w:t>健信超导</w:t>
            </w:r>
          </w:p>
        </w:tc>
        <w:tc>
          <w:tcPr>
            <w:tcW w:w="1384" w:type="dxa"/>
            <w:vAlign w:val="center"/>
          </w:tcPr>
          <w:p w14:paraId="0F88146D">
            <w:pPr>
              <w:jc w:val="right"/>
            </w:pPr>
            <w:r>
              <w:rPr>
                <w:rFonts w:hint="eastAsia"/>
              </w:rPr>
              <w:t>265</w:t>
            </w:r>
          </w:p>
        </w:tc>
        <w:tc>
          <w:tcPr>
            <w:tcW w:w="1384" w:type="dxa"/>
            <w:vAlign w:val="center"/>
          </w:tcPr>
          <w:p w14:paraId="69873E3D">
            <w:pPr>
              <w:jc w:val="right"/>
            </w:pPr>
            <w:r>
              <w:rPr>
                <w:rFonts w:hint="eastAsia"/>
              </w:rPr>
              <w:t>8,578.05</w:t>
            </w:r>
          </w:p>
        </w:tc>
        <w:tc>
          <w:tcPr>
            <w:tcW w:w="1384" w:type="dxa"/>
            <w:vAlign w:val="center"/>
          </w:tcPr>
          <w:p w14:paraId="6E0BDC65">
            <w:pPr>
              <w:jc w:val="right"/>
            </w:pPr>
            <w:r>
              <w:rPr>
                <w:rFonts w:hint="eastAsia"/>
              </w:rPr>
              <w:t>0.00</w:t>
            </w:r>
          </w:p>
        </w:tc>
      </w:tr>
      <w:tr w14:paraId="09D2C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23E7C8">
            <w:pPr>
              <w:jc w:val="center"/>
            </w:pPr>
            <w:r>
              <w:rPr>
                <w:rFonts w:hint="eastAsia"/>
              </w:rPr>
              <w:t>75</w:t>
            </w:r>
          </w:p>
        </w:tc>
        <w:tc>
          <w:tcPr>
            <w:tcW w:w="1384" w:type="dxa"/>
            <w:vAlign w:val="center"/>
          </w:tcPr>
          <w:p w14:paraId="1BAD489D">
            <w:r>
              <w:rPr>
                <w:rFonts w:hint="eastAsia"/>
              </w:rPr>
              <w:t>603418</w:t>
            </w:r>
          </w:p>
        </w:tc>
        <w:tc>
          <w:tcPr>
            <w:tcW w:w="1384" w:type="dxa"/>
            <w:vAlign w:val="center"/>
          </w:tcPr>
          <w:p w14:paraId="04FB0705">
            <w:r>
              <w:rPr>
                <w:rFonts w:hint="eastAsia"/>
              </w:rPr>
              <w:t>友升股份</w:t>
            </w:r>
          </w:p>
        </w:tc>
        <w:tc>
          <w:tcPr>
            <w:tcW w:w="1384" w:type="dxa"/>
            <w:vAlign w:val="center"/>
          </w:tcPr>
          <w:p w14:paraId="52699F3F">
            <w:pPr>
              <w:jc w:val="right"/>
            </w:pPr>
            <w:r>
              <w:rPr>
                <w:rFonts w:hint="eastAsia"/>
              </w:rPr>
              <w:t>139</w:t>
            </w:r>
          </w:p>
        </w:tc>
        <w:tc>
          <w:tcPr>
            <w:tcW w:w="1384" w:type="dxa"/>
            <w:vAlign w:val="center"/>
          </w:tcPr>
          <w:p w14:paraId="43CFB9BF">
            <w:pPr>
              <w:jc w:val="right"/>
            </w:pPr>
            <w:r>
              <w:rPr>
                <w:rFonts w:hint="eastAsia"/>
              </w:rPr>
              <w:t>8,209.34</w:t>
            </w:r>
          </w:p>
        </w:tc>
        <w:tc>
          <w:tcPr>
            <w:tcW w:w="1384" w:type="dxa"/>
            <w:vAlign w:val="center"/>
          </w:tcPr>
          <w:p w14:paraId="57C331F1">
            <w:pPr>
              <w:jc w:val="right"/>
            </w:pPr>
            <w:r>
              <w:rPr>
                <w:rFonts w:hint="eastAsia"/>
              </w:rPr>
              <w:t>0.00</w:t>
            </w:r>
          </w:p>
        </w:tc>
      </w:tr>
      <w:tr w14:paraId="3E7E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02C6B">
            <w:pPr>
              <w:jc w:val="center"/>
            </w:pPr>
            <w:r>
              <w:rPr>
                <w:rFonts w:hint="eastAsia"/>
              </w:rPr>
              <w:t>76</w:t>
            </w:r>
          </w:p>
        </w:tc>
        <w:tc>
          <w:tcPr>
            <w:tcW w:w="1384" w:type="dxa"/>
            <w:vAlign w:val="center"/>
          </w:tcPr>
          <w:p w14:paraId="1AB4AE94">
            <w:r>
              <w:rPr>
                <w:rFonts w:hint="eastAsia"/>
              </w:rPr>
              <w:t>603175</w:t>
            </w:r>
          </w:p>
        </w:tc>
        <w:tc>
          <w:tcPr>
            <w:tcW w:w="1384" w:type="dxa"/>
            <w:vAlign w:val="center"/>
          </w:tcPr>
          <w:p w14:paraId="2E6E4B7D">
            <w:r>
              <w:rPr>
                <w:rFonts w:hint="eastAsia"/>
              </w:rPr>
              <w:t>超颖电子</w:t>
            </w:r>
          </w:p>
        </w:tc>
        <w:tc>
          <w:tcPr>
            <w:tcW w:w="1384" w:type="dxa"/>
            <w:vAlign w:val="center"/>
          </w:tcPr>
          <w:p w14:paraId="1F5AF99B">
            <w:pPr>
              <w:jc w:val="right"/>
            </w:pPr>
            <w:r>
              <w:rPr>
                <w:rFonts w:hint="eastAsia"/>
              </w:rPr>
              <w:t>169</w:t>
            </w:r>
          </w:p>
        </w:tc>
        <w:tc>
          <w:tcPr>
            <w:tcW w:w="1384" w:type="dxa"/>
            <w:vAlign w:val="center"/>
          </w:tcPr>
          <w:p w14:paraId="57F74AC1">
            <w:pPr>
              <w:jc w:val="right"/>
            </w:pPr>
            <w:r>
              <w:rPr>
                <w:rFonts w:hint="eastAsia"/>
              </w:rPr>
              <w:t>8,206.64</w:t>
            </w:r>
          </w:p>
        </w:tc>
        <w:tc>
          <w:tcPr>
            <w:tcW w:w="1384" w:type="dxa"/>
            <w:vAlign w:val="center"/>
          </w:tcPr>
          <w:p w14:paraId="28B33FBF">
            <w:pPr>
              <w:jc w:val="right"/>
            </w:pPr>
            <w:r>
              <w:rPr>
                <w:rFonts w:hint="eastAsia"/>
              </w:rPr>
              <w:t>0.00</w:t>
            </w:r>
          </w:p>
        </w:tc>
      </w:tr>
      <w:tr w14:paraId="3BF80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4F1D5">
            <w:pPr>
              <w:jc w:val="center"/>
            </w:pPr>
            <w:r>
              <w:rPr>
                <w:rFonts w:hint="eastAsia"/>
              </w:rPr>
              <w:t>77</w:t>
            </w:r>
          </w:p>
        </w:tc>
        <w:tc>
          <w:tcPr>
            <w:tcW w:w="1384" w:type="dxa"/>
            <w:vAlign w:val="center"/>
          </w:tcPr>
          <w:p w14:paraId="523B5E2F">
            <w:r>
              <w:rPr>
                <w:rFonts w:hint="eastAsia"/>
              </w:rPr>
              <w:t>001285</w:t>
            </w:r>
          </w:p>
        </w:tc>
        <w:tc>
          <w:tcPr>
            <w:tcW w:w="1384" w:type="dxa"/>
            <w:vAlign w:val="center"/>
          </w:tcPr>
          <w:p w14:paraId="3764E858">
            <w:r>
              <w:rPr>
                <w:rFonts w:hint="eastAsia"/>
              </w:rPr>
              <w:t>瑞立科密</w:t>
            </w:r>
          </w:p>
        </w:tc>
        <w:tc>
          <w:tcPr>
            <w:tcW w:w="1384" w:type="dxa"/>
            <w:vAlign w:val="center"/>
          </w:tcPr>
          <w:p w14:paraId="69D97502">
            <w:pPr>
              <w:jc w:val="right"/>
            </w:pPr>
            <w:r>
              <w:rPr>
                <w:rFonts w:hint="eastAsia"/>
              </w:rPr>
              <w:t>137</w:t>
            </w:r>
          </w:p>
        </w:tc>
        <w:tc>
          <w:tcPr>
            <w:tcW w:w="1384" w:type="dxa"/>
            <w:vAlign w:val="center"/>
          </w:tcPr>
          <w:p w14:paraId="5EFA92CE">
            <w:pPr>
              <w:jc w:val="right"/>
            </w:pPr>
            <w:r>
              <w:rPr>
                <w:rFonts w:hint="eastAsia"/>
              </w:rPr>
              <w:t>7,682.96</w:t>
            </w:r>
          </w:p>
        </w:tc>
        <w:tc>
          <w:tcPr>
            <w:tcW w:w="1384" w:type="dxa"/>
            <w:vAlign w:val="center"/>
          </w:tcPr>
          <w:p w14:paraId="6B0098EB">
            <w:pPr>
              <w:jc w:val="right"/>
            </w:pPr>
            <w:r>
              <w:rPr>
                <w:rFonts w:hint="eastAsia"/>
              </w:rPr>
              <w:t>0.00</w:t>
            </w:r>
          </w:p>
        </w:tc>
      </w:tr>
      <w:tr w14:paraId="7927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B9D9DD">
            <w:pPr>
              <w:jc w:val="center"/>
            </w:pPr>
            <w:r>
              <w:rPr>
                <w:rFonts w:hint="eastAsia"/>
              </w:rPr>
              <w:t>78</w:t>
            </w:r>
          </w:p>
        </w:tc>
        <w:tc>
          <w:tcPr>
            <w:tcW w:w="1384" w:type="dxa"/>
            <w:vAlign w:val="center"/>
          </w:tcPr>
          <w:p w14:paraId="72330727">
            <w:r>
              <w:rPr>
                <w:rFonts w:hint="eastAsia"/>
              </w:rPr>
              <w:t>301449</w:t>
            </w:r>
          </w:p>
        </w:tc>
        <w:tc>
          <w:tcPr>
            <w:tcW w:w="1384" w:type="dxa"/>
            <w:vAlign w:val="center"/>
          </w:tcPr>
          <w:p w14:paraId="17CFF421">
            <w:r>
              <w:rPr>
                <w:rFonts w:hint="eastAsia"/>
              </w:rPr>
              <w:t>天溯计量</w:t>
            </w:r>
          </w:p>
        </w:tc>
        <w:tc>
          <w:tcPr>
            <w:tcW w:w="1384" w:type="dxa"/>
            <w:vAlign w:val="center"/>
          </w:tcPr>
          <w:p w14:paraId="72D66804">
            <w:pPr>
              <w:jc w:val="right"/>
            </w:pPr>
            <w:r>
              <w:rPr>
                <w:rFonts w:hint="eastAsia"/>
              </w:rPr>
              <w:t>112</w:t>
            </w:r>
          </w:p>
        </w:tc>
        <w:tc>
          <w:tcPr>
            <w:tcW w:w="1384" w:type="dxa"/>
            <w:vAlign w:val="center"/>
          </w:tcPr>
          <w:p w14:paraId="3D7F313B">
            <w:pPr>
              <w:jc w:val="right"/>
            </w:pPr>
            <w:r>
              <w:rPr>
                <w:rFonts w:hint="eastAsia"/>
              </w:rPr>
              <w:t>7,305.76</w:t>
            </w:r>
          </w:p>
        </w:tc>
        <w:tc>
          <w:tcPr>
            <w:tcW w:w="1384" w:type="dxa"/>
            <w:vAlign w:val="center"/>
          </w:tcPr>
          <w:p w14:paraId="73ECF36A">
            <w:pPr>
              <w:jc w:val="right"/>
            </w:pPr>
            <w:r>
              <w:rPr>
                <w:rFonts w:hint="eastAsia"/>
              </w:rPr>
              <w:t>0.00</w:t>
            </w:r>
          </w:p>
        </w:tc>
      </w:tr>
      <w:tr w14:paraId="20C6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1E8425">
            <w:pPr>
              <w:jc w:val="center"/>
            </w:pPr>
            <w:r>
              <w:rPr>
                <w:rFonts w:hint="eastAsia"/>
              </w:rPr>
              <w:t>79</w:t>
            </w:r>
          </w:p>
        </w:tc>
        <w:tc>
          <w:tcPr>
            <w:tcW w:w="1384" w:type="dxa"/>
            <w:vAlign w:val="center"/>
          </w:tcPr>
          <w:p w14:paraId="26C1E16A">
            <w:r>
              <w:rPr>
                <w:rFonts w:hint="eastAsia"/>
              </w:rPr>
              <w:t>601026</w:t>
            </w:r>
          </w:p>
        </w:tc>
        <w:tc>
          <w:tcPr>
            <w:tcW w:w="1384" w:type="dxa"/>
            <w:vAlign w:val="center"/>
          </w:tcPr>
          <w:p w14:paraId="0A53DCB2">
            <w:r>
              <w:rPr>
                <w:rFonts w:hint="eastAsia"/>
              </w:rPr>
              <w:t>道生天合</w:t>
            </w:r>
          </w:p>
        </w:tc>
        <w:tc>
          <w:tcPr>
            <w:tcW w:w="1384" w:type="dxa"/>
            <w:vAlign w:val="center"/>
          </w:tcPr>
          <w:p w14:paraId="408FEEDF">
            <w:pPr>
              <w:jc w:val="right"/>
            </w:pPr>
            <w:r>
              <w:rPr>
                <w:rFonts w:hint="eastAsia"/>
              </w:rPr>
              <w:t>451</w:t>
            </w:r>
          </w:p>
        </w:tc>
        <w:tc>
          <w:tcPr>
            <w:tcW w:w="1384" w:type="dxa"/>
            <w:vAlign w:val="center"/>
          </w:tcPr>
          <w:p w14:paraId="02E751E9">
            <w:pPr>
              <w:jc w:val="right"/>
            </w:pPr>
            <w:r>
              <w:rPr>
                <w:rFonts w:hint="eastAsia"/>
              </w:rPr>
              <w:t>6,440.28</w:t>
            </w:r>
          </w:p>
        </w:tc>
        <w:tc>
          <w:tcPr>
            <w:tcW w:w="1384" w:type="dxa"/>
            <w:vAlign w:val="center"/>
          </w:tcPr>
          <w:p w14:paraId="14CC5D03">
            <w:pPr>
              <w:jc w:val="right"/>
            </w:pPr>
            <w:r>
              <w:rPr>
                <w:rFonts w:hint="eastAsia"/>
              </w:rPr>
              <w:t>0.00</w:t>
            </w:r>
          </w:p>
        </w:tc>
      </w:tr>
      <w:tr w14:paraId="7205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837DC5">
            <w:pPr>
              <w:jc w:val="center"/>
            </w:pPr>
            <w:r>
              <w:rPr>
                <w:rFonts w:hint="eastAsia"/>
              </w:rPr>
              <w:t>80</w:t>
            </w:r>
          </w:p>
        </w:tc>
        <w:tc>
          <w:tcPr>
            <w:tcW w:w="1384" w:type="dxa"/>
            <w:vAlign w:val="center"/>
          </w:tcPr>
          <w:p w14:paraId="642919DF">
            <w:r>
              <w:rPr>
                <w:rFonts w:hint="eastAsia"/>
              </w:rPr>
              <w:t>301575</w:t>
            </w:r>
          </w:p>
        </w:tc>
        <w:tc>
          <w:tcPr>
            <w:tcW w:w="1384" w:type="dxa"/>
            <w:vAlign w:val="center"/>
          </w:tcPr>
          <w:p w14:paraId="0D2FE73E">
            <w:r>
              <w:rPr>
                <w:rFonts w:hint="eastAsia"/>
              </w:rPr>
              <w:t>艾芬达</w:t>
            </w:r>
          </w:p>
        </w:tc>
        <w:tc>
          <w:tcPr>
            <w:tcW w:w="1384" w:type="dxa"/>
            <w:vAlign w:val="center"/>
          </w:tcPr>
          <w:p w14:paraId="1E1D377E">
            <w:pPr>
              <w:jc w:val="right"/>
            </w:pPr>
            <w:r>
              <w:rPr>
                <w:rFonts w:hint="eastAsia"/>
              </w:rPr>
              <w:t>126</w:t>
            </w:r>
          </w:p>
        </w:tc>
        <w:tc>
          <w:tcPr>
            <w:tcW w:w="1384" w:type="dxa"/>
            <w:vAlign w:val="center"/>
          </w:tcPr>
          <w:p w14:paraId="59D52910">
            <w:pPr>
              <w:jc w:val="right"/>
            </w:pPr>
            <w:r>
              <w:rPr>
                <w:rFonts w:hint="eastAsia"/>
              </w:rPr>
              <w:t>6,243.30</w:t>
            </w:r>
          </w:p>
        </w:tc>
        <w:tc>
          <w:tcPr>
            <w:tcW w:w="1384" w:type="dxa"/>
            <w:vAlign w:val="center"/>
          </w:tcPr>
          <w:p w14:paraId="79B851A8">
            <w:pPr>
              <w:jc w:val="right"/>
            </w:pPr>
            <w:r>
              <w:rPr>
                <w:rFonts w:hint="eastAsia"/>
              </w:rPr>
              <w:t>0.00</w:t>
            </w:r>
          </w:p>
        </w:tc>
      </w:tr>
      <w:tr w14:paraId="7E8F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9C434C">
            <w:pPr>
              <w:jc w:val="center"/>
            </w:pPr>
            <w:r>
              <w:rPr>
                <w:rFonts w:hint="eastAsia"/>
              </w:rPr>
              <w:t>81</w:t>
            </w:r>
          </w:p>
        </w:tc>
        <w:tc>
          <w:tcPr>
            <w:tcW w:w="1384" w:type="dxa"/>
            <w:vAlign w:val="center"/>
          </w:tcPr>
          <w:p w14:paraId="1C7B89A6">
            <w:r>
              <w:rPr>
                <w:rFonts w:hint="eastAsia"/>
              </w:rPr>
              <w:t>603406</w:t>
            </w:r>
          </w:p>
        </w:tc>
        <w:tc>
          <w:tcPr>
            <w:tcW w:w="1384" w:type="dxa"/>
            <w:vAlign w:val="center"/>
          </w:tcPr>
          <w:p w14:paraId="56575EB6">
            <w:r>
              <w:rPr>
                <w:rFonts w:hint="eastAsia"/>
              </w:rPr>
              <w:t>天富龙</w:t>
            </w:r>
          </w:p>
        </w:tc>
        <w:tc>
          <w:tcPr>
            <w:tcW w:w="1384" w:type="dxa"/>
            <w:vAlign w:val="center"/>
          </w:tcPr>
          <w:p w14:paraId="1845BCFC">
            <w:pPr>
              <w:jc w:val="right"/>
            </w:pPr>
            <w:r>
              <w:rPr>
                <w:rFonts w:hint="eastAsia"/>
              </w:rPr>
              <w:t>153</w:t>
            </w:r>
          </w:p>
        </w:tc>
        <w:tc>
          <w:tcPr>
            <w:tcW w:w="1384" w:type="dxa"/>
            <w:vAlign w:val="center"/>
          </w:tcPr>
          <w:p w14:paraId="3F3916E6">
            <w:pPr>
              <w:jc w:val="right"/>
            </w:pPr>
            <w:r>
              <w:rPr>
                <w:rFonts w:hint="eastAsia"/>
              </w:rPr>
              <w:t>6,144.48</w:t>
            </w:r>
          </w:p>
        </w:tc>
        <w:tc>
          <w:tcPr>
            <w:tcW w:w="1384" w:type="dxa"/>
            <w:vAlign w:val="center"/>
          </w:tcPr>
          <w:p w14:paraId="1400631C">
            <w:pPr>
              <w:jc w:val="right"/>
            </w:pPr>
            <w:r>
              <w:rPr>
                <w:rFonts w:hint="eastAsia"/>
              </w:rPr>
              <w:t>0.00</w:t>
            </w:r>
          </w:p>
        </w:tc>
      </w:tr>
      <w:tr w14:paraId="049F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669B50">
            <w:pPr>
              <w:jc w:val="center"/>
            </w:pPr>
            <w:r>
              <w:rPr>
                <w:rFonts w:hint="eastAsia"/>
              </w:rPr>
              <w:t>82</w:t>
            </w:r>
          </w:p>
        </w:tc>
        <w:tc>
          <w:tcPr>
            <w:tcW w:w="1384" w:type="dxa"/>
            <w:vAlign w:val="center"/>
          </w:tcPr>
          <w:p w14:paraId="4E91E6E4">
            <w:r>
              <w:rPr>
                <w:rFonts w:hint="eastAsia"/>
              </w:rPr>
              <w:t>603262</w:t>
            </w:r>
          </w:p>
        </w:tc>
        <w:tc>
          <w:tcPr>
            <w:tcW w:w="1384" w:type="dxa"/>
            <w:vAlign w:val="center"/>
          </w:tcPr>
          <w:p w14:paraId="50AD9D2C">
            <w:r>
              <w:rPr>
                <w:rFonts w:hint="eastAsia"/>
              </w:rPr>
              <w:t>技源集团</w:t>
            </w:r>
          </w:p>
        </w:tc>
        <w:tc>
          <w:tcPr>
            <w:tcW w:w="1384" w:type="dxa"/>
            <w:vAlign w:val="center"/>
          </w:tcPr>
          <w:p w14:paraId="24C43BE5">
            <w:pPr>
              <w:jc w:val="right"/>
            </w:pPr>
            <w:r>
              <w:rPr>
                <w:rFonts w:hint="eastAsia"/>
              </w:rPr>
              <w:t>155</w:t>
            </w:r>
          </w:p>
        </w:tc>
        <w:tc>
          <w:tcPr>
            <w:tcW w:w="1384" w:type="dxa"/>
            <w:vAlign w:val="center"/>
          </w:tcPr>
          <w:p w14:paraId="1B42C777">
            <w:pPr>
              <w:jc w:val="right"/>
            </w:pPr>
            <w:r>
              <w:rPr>
                <w:rFonts w:hint="eastAsia"/>
              </w:rPr>
              <w:t>4,355.50</w:t>
            </w:r>
          </w:p>
        </w:tc>
        <w:tc>
          <w:tcPr>
            <w:tcW w:w="1384" w:type="dxa"/>
            <w:vAlign w:val="center"/>
          </w:tcPr>
          <w:p w14:paraId="0BCE9EB2">
            <w:pPr>
              <w:jc w:val="right"/>
            </w:pPr>
            <w:r>
              <w:rPr>
                <w:rFonts w:hint="eastAsia"/>
              </w:rPr>
              <w:t>0.00</w:t>
            </w:r>
          </w:p>
        </w:tc>
      </w:tr>
      <w:tr w14:paraId="2ED7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8E5C1">
            <w:pPr>
              <w:jc w:val="center"/>
            </w:pPr>
            <w:r>
              <w:rPr>
                <w:rFonts w:hint="eastAsia"/>
              </w:rPr>
              <w:t>83</w:t>
            </w:r>
          </w:p>
        </w:tc>
        <w:tc>
          <w:tcPr>
            <w:tcW w:w="1384" w:type="dxa"/>
            <w:vAlign w:val="center"/>
          </w:tcPr>
          <w:p w14:paraId="13BC3685">
            <w:r>
              <w:rPr>
                <w:rFonts w:hint="eastAsia"/>
              </w:rPr>
              <w:t>603248</w:t>
            </w:r>
          </w:p>
        </w:tc>
        <w:tc>
          <w:tcPr>
            <w:tcW w:w="1384" w:type="dxa"/>
            <w:vAlign w:val="center"/>
          </w:tcPr>
          <w:p w14:paraId="28137CB4">
            <w:r>
              <w:rPr>
                <w:rFonts w:hint="eastAsia"/>
              </w:rPr>
              <w:t>锡华科技</w:t>
            </w:r>
          </w:p>
        </w:tc>
        <w:tc>
          <w:tcPr>
            <w:tcW w:w="1384" w:type="dxa"/>
            <w:vAlign w:val="center"/>
          </w:tcPr>
          <w:p w14:paraId="5E345157">
            <w:pPr>
              <w:jc w:val="right"/>
            </w:pPr>
            <w:r>
              <w:rPr>
                <w:rFonts w:hint="eastAsia"/>
              </w:rPr>
              <w:t>260</w:t>
            </w:r>
          </w:p>
        </w:tc>
        <w:tc>
          <w:tcPr>
            <w:tcW w:w="1384" w:type="dxa"/>
            <w:vAlign w:val="center"/>
          </w:tcPr>
          <w:p w14:paraId="295E5E3D">
            <w:pPr>
              <w:jc w:val="right"/>
            </w:pPr>
            <w:r>
              <w:rPr>
                <w:rFonts w:hint="eastAsia"/>
              </w:rPr>
              <w:t>4,238.00</w:t>
            </w:r>
          </w:p>
        </w:tc>
        <w:tc>
          <w:tcPr>
            <w:tcW w:w="1384" w:type="dxa"/>
            <w:vAlign w:val="center"/>
          </w:tcPr>
          <w:p w14:paraId="20BDD145">
            <w:pPr>
              <w:jc w:val="right"/>
            </w:pPr>
            <w:r>
              <w:rPr>
                <w:rFonts w:hint="eastAsia"/>
              </w:rPr>
              <w:t>0.00</w:t>
            </w:r>
          </w:p>
        </w:tc>
      </w:tr>
      <w:tr w14:paraId="7B9B6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05F8F">
            <w:pPr>
              <w:jc w:val="center"/>
            </w:pPr>
            <w:r>
              <w:rPr>
                <w:rFonts w:hint="eastAsia"/>
              </w:rPr>
              <w:t>84</w:t>
            </w:r>
          </w:p>
        </w:tc>
        <w:tc>
          <w:tcPr>
            <w:tcW w:w="1384" w:type="dxa"/>
            <w:vAlign w:val="center"/>
          </w:tcPr>
          <w:p w14:paraId="4BF8849A">
            <w:r>
              <w:rPr>
                <w:rFonts w:hint="eastAsia"/>
              </w:rPr>
              <w:t>001388</w:t>
            </w:r>
          </w:p>
        </w:tc>
        <w:tc>
          <w:tcPr>
            <w:tcW w:w="1384" w:type="dxa"/>
            <w:vAlign w:val="center"/>
          </w:tcPr>
          <w:p w14:paraId="30DC5D59">
            <w:r>
              <w:rPr>
                <w:rFonts w:hint="eastAsia"/>
              </w:rPr>
              <w:t>信通电子</w:t>
            </w:r>
          </w:p>
        </w:tc>
        <w:tc>
          <w:tcPr>
            <w:tcW w:w="1384" w:type="dxa"/>
            <w:vAlign w:val="center"/>
          </w:tcPr>
          <w:p w14:paraId="170FB48A">
            <w:pPr>
              <w:jc w:val="right"/>
            </w:pPr>
            <w:r>
              <w:rPr>
                <w:rFonts w:hint="eastAsia"/>
              </w:rPr>
              <w:t>94</w:t>
            </w:r>
          </w:p>
        </w:tc>
        <w:tc>
          <w:tcPr>
            <w:tcW w:w="1384" w:type="dxa"/>
            <w:vAlign w:val="center"/>
          </w:tcPr>
          <w:p w14:paraId="0BDF2EEC">
            <w:pPr>
              <w:jc w:val="right"/>
            </w:pPr>
            <w:r>
              <w:rPr>
                <w:rFonts w:hint="eastAsia"/>
              </w:rPr>
              <w:t>4,036.36</w:t>
            </w:r>
          </w:p>
        </w:tc>
        <w:tc>
          <w:tcPr>
            <w:tcW w:w="1384" w:type="dxa"/>
            <w:vAlign w:val="center"/>
          </w:tcPr>
          <w:p w14:paraId="097557AD">
            <w:pPr>
              <w:jc w:val="right"/>
            </w:pPr>
            <w:r>
              <w:rPr>
                <w:rFonts w:hint="eastAsia"/>
              </w:rPr>
              <w:t>0.00</w:t>
            </w:r>
          </w:p>
        </w:tc>
      </w:tr>
      <w:tr w14:paraId="7E02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7EB0D">
            <w:pPr>
              <w:jc w:val="center"/>
            </w:pPr>
            <w:r>
              <w:rPr>
                <w:rFonts w:hint="eastAsia"/>
              </w:rPr>
              <w:t>85</w:t>
            </w:r>
          </w:p>
        </w:tc>
        <w:tc>
          <w:tcPr>
            <w:tcW w:w="1384" w:type="dxa"/>
            <w:vAlign w:val="center"/>
          </w:tcPr>
          <w:p w14:paraId="73BBC0C3">
            <w:r>
              <w:rPr>
                <w:rFonts w:hint="eastAsia"/>
              </w:rPr>
              <w:t>603370</w:t>
            </w:r>
          </w:p>
        </w:tc>
        <w:tc>
          <w:tcPr>
            <w:tcW w:w="1384" w:type="dxa"/>
            <w:vAlign w:val="center"/>
          </w:tcPr>
          <w:p w14:paraId="3FB3A759">
            <w:r>
              <w:rPr>
                <w:rFonts w:hint="eastAsia"/>
              </w:rPr>
              <w:t>华新精科</w:t>
            </w:r>
          </w:p>
        </w:tc>
        <w:tc>
          <w:tcPr>
            <w:tcW w:w="1384" w:type="dxa"/>
            <w:vAlign w:val="center"/>
          </w:tcPr>
          <w:p w14:paraId="3897F5F9">
            <w:pPr>
              <w:jc w:val="right"/>
            </w:pPr>
            <w:r>
              <w:rPr>
                <w:rFonts w:hint="eastAsia"/>
              </w:rPr>
              <w:t>82</w:t>
            </w:r>
          </w:p>
        </w:tc>
        <w:tc>
          <w:tcPr>
            <w:tcW w:w="1384" w:type="dxa"/>
            <w:vAlign w:val="center"/>
          </w:tcPr>
          <w:p w14:paraId="786B57AE">
            <w:pPr>
              <w:jc w:val="right"/>
            </w:pPr>
            <w:r>
              <w:rPr>
                <w:rFonts w:hint="eastAsia"/>
              </w:rPr>
              <w:t>3,800.70</w:t>
            </w:r>
          </w:p>
        </w:tc>
        <w:tc>
          <w:tcPr>
            <w:tcW w:w="1384" w:type="dxa"/>
            <w:vAlign w:val="center"/>
          </w:tcPr>
          <w:p w14:paraId="2D77E902">
            <w:pPr>
              <w:jc w:val="right"/>
            </w:pPr>
            <w:r>
              <w:rPr>
                <w:rFonts w:hint="eastAsia"/>
              </w:rPr>
              <w:t>0.00</w:t>
            </w:r>
          </w:p>
        </w:tc>
      </w:tr>
      <w:tr w14:paraId="1DFE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44FE1">
            <w:pPr>
              <w:jc w:val="center"/>
            </w:pPr>
            <w:r>
              <w:rPr>
                <w:rFonts w:hint="eastAsia"/>
              </w:rPr>
              <w:t>86</w:t>
            </w:r>
          </w:p>
        </w:tc>
        <w:tc>
          <w:tcPr>
            <w:tcW w:w="1384" w:type="dxa"/>
            <w:vAlign w:val="center"/>
          </w:tcPr>
          <w:p w14:paraId="0D0A00B7">
            <w:r>
              <w:rPr>
                <w:rFonts w:hint="eastAsia"/>
              </w:rPr>
              <w:t>603376</w:t>
            </w:r>
          </w:p>
        </w:tc>
        <w:tc>
          <w:tcPr>
            <w:tcW w:w="1384" w:type="dxa"/>
            <w:vAlign w:val="center"/>
          </w:tcPr>
          <w:p w14:paraId="146DFE39">
            <w:r>
              <w:rPr>
                <w:rFonts w:hint="eastAsia"/>
              </w:rPr>
              <w:t>大明电子</w:t>
            </w:r>
          </w:p>
        </w:tc>
        <w:tc>
          <w:tcPr>
            <w:tcW w:w="1384" w:type="dxa"/>
            <w:vAlign w:val="center"/>
          </w:tcPr>
          <w:p w14:paraId="2DB0F987">
            <w:pPr>
              <w:jc w:val="right"/>
            </w:pPr>
            <w:r>
              <w:rPr>
                <w:rFonts w:hint="eastAsia"/>
              </w:rPr>
              <w:t>111</w:t>
            </w:r>
          </w:p>
        </w:tc>
        <w:tc>
          <w:tcPr>
            <w:tcW w:w="1384" w:type="dxa"/>
            <w:vAlign w:val="center"/>
          </w:tcPr>
          <w:p w14:paraId="7C4DF827">
            <w:pPr>
              <w:jc w:val="right"/>
            </w:pPr>
            <w:r>
              <w:rPr>
                <w:rFonts w:hint="eastAsia"/>
              </w:rPr>
              <w:t>2,909.31</w:t>
            </w:r>
          </w:p>
        </w:tc>
        <w:tc>
          <w:tcPr>
            <w:tcW w:w="1384" w:type="dxa"/>
            <w:vAlign w:val="center"/>
          </w:tcPr>
          <w:p w14:paraId="7B36CABE">
            <w:pPr>
              <w:jc w:val="right"/>
            </w:pPr>
            <w:r>
              <w:rPr>
                <w:rFonts w:hint="eastAsia"/>
              </w:rPr>
              <w:t>0.00</w:t>
            </w:r>
          </w:p>
        </w:tc>
      </w:tr>
      <w:tr w14:paraId="1324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147D13">
            <w:pPr>
              <w:jc w:val="center"/>
            </w:pPr>
            <w:r>
              <w:rPr>
                <w:rFonts w:hint="eastAsia"/>
              </w:rPr>
              <w:t>87</w:t>
            </w:r>
          </w:p>
        </w:tc>
        <w:tc>
          <w:tcPr>
            <w:tcW w:w="1384" w:type="dxa"/>
            <w:vAlign w:val="center"/>
          </w:tcPr>
          <w:p w14:paraId="3998E490">
            <w:r>
              <w:rPr>
                <w:rFonts w:hint="eastAsia"/>
              </w:rPr>
              <w:t>603334</w:t>
            </w:r>
          </w:p>
        </w:tc>
        <w:tc>
          <w:tcPr>
            <w:tcW w:w="1384" w:type="dxa"/>
            <w:vAlign w:val="center"/>
          </w:tcPr>
          <w:p w14:paraId="66CF7AA8">
            <w:r>
              <w:rPr>
                <w:rFonts w:hint="eastAsia"/>
              </w:rPr>
              <w:t>丰倍生物</w:t>
            </w:r>
          </w:p>
        </w:tc>
        <w:tc>
          <w:tcPr>
            <w:tcW w:w="1384" w:type="dxa"/>
            <w:vAlign w:val="center"/>
          </w:tcPr>
          <w:p w14:paraId="5DFE52B3">
            <w:pPr>
              <w:jc w:val="right"/>
            </w:pPr>
            <w:r>
              <w:rPr>
                <w:rFonts w:hint="eastAsia"/>
              </w:rPr>
              <w:t>88</w:t>
            </w:r>
          </w:p>
        </w:tc>
        <w:tc>
          <w:tcPr>
            <w:tcW w:w="1384" w:type="dxa"/>
            <w:vAlign w:val="center"/>
          </w:tcPr>
          <w:p w14:paraId="4473A95A">
            <w:pPr>
              <w:jc w:val="right"/>
            </w:pPr>
            <w:r>
              <w:rPr>
                <w:rFonts w:hint="eastAsia"/>
              </w:rPr>
              <w:t>2,888.16</w:t>
            </w:r>
          </w:p>
        </w:tc>
        <w:tc>
          <w:tcPr>
            <w:tcW w:w="1384" w:type="dxa"/>
            <w:vAlign w:val="center"/>
          </w:tcPr>
          <w:p w14:paraId="5F036ECB">
            <w:pPr>
              <w:jc w:val="right"/>
            </w:pPr>
            <w:r>
              <w:rPr>
                <w:rFonts w:hint="eastAsia"/>
              </w:rPr>
              <w:t>0.00</w:t>
            </w:r>
          </w:p>
        </w:tc>
      </w:tr>
    </w:tbl>
    <w:p w14:paraId="71C0E3F6">
      <w:pPr>
        <w:pStyle w:val="47"/>
        <w:rPr>
          <w:rFonts w:hint="eastAsia"/>
        </w:rPr>
      </w:pPr>
      <w:r>
        <w:rPr>
          <w:rFonts w:hint="eastAsia"/>
        </w:rPr>
        <w:t>注：对于同时在A+H股上市的股票，合并计算公允价值参与排序，并按照不同股票分别披露。</w:t>
      </w:r>
    </w:p>
    <w:p w14:paraId="0C43E9B3">
      <w:pPr>
        <w:pStyle w:val="23"/>
      </w:pPr>
      <w:bookmarkStart w:id="167" w:name="_Toc23230"/>
      <w:r>
        <w:t>报告期内股票投资组合的重大变动</w:t>
      </w:r>
      <w:bookmarkEnd w:id="167"/>
    </w:p>
    <w:p w14:paraId="43D0BBFB">
      <w:pPr>
        <w:pStyle w:val="28"/>
      </w:pPr>
      <w:bookmarkStart w:id="168" w:name="_Toc168"/>
      <w:r>
        <w:t>累计买入金额超出期初基金资产净值2%或前20名的股票明细</w:t>
      </w:r>
      <w:bookmarkEnd w:id="168"/>
    </w:p>
    <w:p w14:paraId="6C1A1CB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1516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417B987">
            <w:pPr>
              <w:jc w:val="center"/>
            </w:pPr>
            <w:r>
              <w:rPr>
                <w:rFonts w:hint="eastAsia"/>
                <w:b/>
              </w:rPr>
              <w:t>序号</w:t>
            </w:r>
          </w:p>
        </w:tc>
        <w:tc>
          <w:tcPr>
            <w:tcW w:w="1113" w:type="dxa"/>
            <w:shd w:val="clear" w:color="auto" w:fill="BFBFBF"/>
            <w:vAlign w:val="center"/>
          </w:tcPr>
          <w:p w14:paraId="6BB09C7F">
            <w:pPr>
              <w:jc w:val="center"/>
            </w:pPr>
            <w:r>
              <w:rPr>
                <w:rFonts w:hint="eastAsia"/>
                <w:b/>
              </w:rPr>
              <w:t>股票代码</w:t>
            </w:r>
          </w:p>
        </w:tc>
        <w:tc>
          <w:tcPr>
            <w:tcW w:w="1738" w:type="dxa"/>
            <w:shd w:val="clear" w:color="auto" w:fill="BFBFBF"/>
            <w:vAlign w:val="center"/>
          </w:tcPr>
          <w:p w14:paraId="7A30CD93">
            <w:pPr>
              <w:jc w:val="center"/>
            </w:pPr>
            <w:r>
              <w:rPr>
                <w:rFonts w:hint="eastAsia"/>
                <w:b/>
              </w:rPr>
              <w:t>股票名称</w:t>
            </w:r>
          </w:p>
        </w:tc>
        <w:tc>
          <w:tcPr>
            <w:tcW w:w="2995" w:type="dxa"/>
            <w:shd w:val="clear" w:color="auto" w:fill="BFBFBF"/>
            <w:vAlign w:val="center"/>
          </w:tcPr>
          <w:p w14:paraId="1676B384">
            <w:pPr>
              <w:jc w:val="center"/>
            </w:pPr>
            <w:r>
              <w:rPr>
                <w:rFonts w:hint="eastAsia"/>
                <w:b/>
              </w:rPr>
              <w:t>本期累计买入金额</w:t>
            </w:r>
          </w:p>
        </w:tc>
        <w:tc>
          <w:tcPr>
            <w:tcW w:w="1716" w:type="dxa"/>
            <w:shd w:val="clear" w:color="auto" w:fill="BFBFBF"/>
            <w:vAlign w:val="center"/>
          </w:tcPr>
          <w:p w14:paraId="00362DA0">
            <w:pPr>
              <w:jc w:val="center"/>
            </w:pPr>
            <w:r>
              <w:rPr>
                <w:rFonts w:hint="eastAsia"/>
                <w:b/>
              </w:rPr>
              <w:t>占期初基金资产净值比例（％）</w:t>
            </w:r>
          </w:p>
        </w:tc>
      </w:tr>
      <w:tr w14:paraId="0931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950D35">
            <w:pPr>
              <w:jc w:val="center"/>
            </w:pPr>
            <w:r>
              <w:rPr>
                <w:rFonts w:hint="eastAsia"/>
              </w:rPr>
              <w:t>1</w:t>
            </w:r>
          </w:p>
        </w:tc>
        <w:tc>
          <w:tcPr>
            <w:tcW w:w="1113" w:type="dxa"/>
            <w:vAlign w:val="center"/>
          </w:tcPr>
          <w:p w14:paraId="63087091">
            <w:r>
              <w:rPr>
                <w:rFonts w:hint="eastAsia"/>
              </w:rPr>
              <w:t>920522</w:t>
            </w:r>
          </w:p>
        </w:tc>
        <w:tc>
          <w:tcPr>
            <w:tcW w:w="1738" w:type="dxa"/>
            <w:vAlign w:val="center"/>
          </w:tcPr>
          <w:p w14:paraId="4DAD0220">
            <w:r>
              <w:rPr>
                <w:rFonts w:hint="eastAsia"/>
              </w:rPr>
              <w:t>纳科诺尔</w:t>
            </w:r>
          </w:p>
        </w:tc>
        <w:tc>
          <w:tcPr>
            <w:tcW w:w="2995" w:type="dxa"/>
            <w:vAlign w:val="center"/>
          </w:tcPr>
          <w:p w14:paraId="17672567">
            <w:pPr>
              <w:jc w:val="right"/>
            </w:pPr>
            <w:r>
              <w:rPr>
                <w:rFonts w:hint="eastAsia"/>
              </w:rPr>
              <w:t>40,034,124.16</w:t>
            </w:r>
          </w:p>
        </w:tc>
        <w:tc>
          <w:tcPr>
            <w:tcW w:w="1716" w:type="dxa"/>
            <w:vAlign w:val="center"/>
          </w:tcPr>
          <w:p w14:paraId="413A2F04">
            <w:pPr>
              <w:jc w:val="right"/>
            </w:pPr>
            <w:r>
              <w:rPr>
                <w:rFonts w:hint="eastAsia"/>
              </w:rPr>
              <w:t>4.24</w:t>
            </w:r>
          </w:p>
        </w:tc>
      </w:tr>
      <w:tr w14:paraId="693F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649C3F">
            <w:pPr>
              <w:jc w:val="center"/>
            </w:pPr>
            <w:r>
              <w:rPr>
                <w:rFonts w:hint="eastAsia"/>
              </w:rPr>
              <w:t>2</w:t>
            </w:r>
          </w:p>
        </w:tc>
        <w:tc>
          <w:tcPr>
            <w:tcW w:w="1113" w:type="dxa"/>
            <w:vAlign w:val="center"/>
          </w:tcPr>
          <w:p w14:paraId="505256B5">
            <w:r>
              <w:rPr>
                <w:rFonts w:hint="eastAsia"/>
              </w:rPr>
              <w:t>300990</w:t>
            </w:r>
          </w:p>
        </w:tc>
        <w:tc>
          <w:tcPr>
            <w:tcW w:w="1738" w:type="dxa"/>
            <w:vAlign w:val="center"/>
          </w:tcPr>
          <w:p w14:paraId="04D10F95">
            <w:r>
              <w:rPr>
                <w:rFonts w:hint="eastAsia"/>
              </w:rPr>
              <w:t>同飞股份</w:t>
            </w:r>
          </w:p>
        </w:tc>
        <w:tc>
          <w:tcPr>
            <w:tcW w:w="2995" w:type="dxa"/>
            <w:vAlign w:val="center"/>
          </w:tcPr>
          <w:p w14:paraId="7F3A74F1">
            <w:pPr>
              <w:jc w:val="right"/>
            </w:pPr>
            <w:r>
              <w:rPr>
                <w:rFonts w:hint="eastAsia"/>
              </w:rPr>
              <w:t>31,281,969.60</w:t>
            </w:r>
          </w:p>
        </w:tc>
        <w:tc>
          <w:tcPr>
            <w:tcW w:w="1716" w:type="dxa"/>
            <w:vAlign w:val="center"/>
          </w:tcPr>
          <w:p w14:paraId="71B55492">
            <w:pPr>
              <w:jc w:val="right"/>
            </w:pPr>
            <w:r>
              <w:rPr>
                <w:rFonts w:hint="eastAsia"/>
              </w:rPr>
              <w:t>3.31</w:t>
            </w:r>
          </w:p>
        </w:tc>
      </w:tr>
      <w:tr w14:paraId="14F4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937A22">
            <w:pPr>
              <w:jc w:val="center"/>
            </w:pPr>
            <w:r>
              <w:rPr>
                <w:rFonts w:hint="eastAsia"/>
              </w:rPr>
              <w:t>3</w:t>
            </w:r>
          </w:p>
        </w:tc>
        <w:tc>
          <w:tcPr>
            <w:tcW w:w="1113" w:type="dxa"/>
            <w:vAlign w:val="center"/>
          </w:tcPr>
          <w:p w14:paraId="56B6B7EA">
            <w:r>
              <w:rPr>
                <w:rFonts w:hint="eastAsia"/>
              </w:rPr>
              <w:t>603659</w:t>
            </w:r>
          </w:p>
        </w:tc>
        <w:tc>
          <w:tcPr>
            <w:tcW w:w="1738" w:type="dxa"/>
            <w:vAlign w:val="center"/>
          </w:tcPr>
          <w:p w14:paraId="73E7F829">
            <w:r>
              <w:rPr>
                <w:rFonts w:hint="eastAsia"/>
              </w:rPr>
              <w:t>璞泰来</w:t>
            </w:r>
          </w:p>
        </w:tc>
        <w:tc>
          <w:tcPr>
            <w:tcW w:w="2995" w:type="dxa"/>
            <w:vAlign w:val="center"/>
          </w:tcPr>
          <w:p w14:paraId="03D2AC6F">
            <w:pPr>
              <w:jc w:val="right"/>
            </w:pPr>
            <w:r>
              <w:rPr>
                <w:rFonts w:hint="eastAsia"/>
              </w:rPr>
              <w:t>31,267,348.10</w:t>
            </w:r>
          </w:p>
        </w:tc>
        <w:tc>
          <w:tcPr>
            <w:tcW w:w="1716" w:type="dxa"/>
            <w:vAlign w:val="center"/>
          </w:tcPr>
          <w:p w14:paraId="554FE723">
            <w:pPr>
              <w:jc w:val="right"/>
            </w:pPr>
            <w:r>
              <w:rPr>
                <w:rFonts w:hint="eastAsia"/>
              </w:rPr>
              <w:t>3.31</w:t>
            </w:r>
          </w:p>
        </w:tc>
      </w:tr>
      <w:tr w14:paraId="7970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FC6202">
            <w:pPr>
              <w:jc w:val="center"/>
            </w:pPr>
            <w:r>
              <w:rPr>
                <w:rFonts w:hint="eastAsia"/>
              </w:rPr>
              <w:t>4</w:t>
            </w:r>
          </w:p>
        </w:tc>
        <w:tc>
          <w:tcPr>
            <w:tcW w:w="1113" w:type="dxa"/>
            <w:vAlign w:val="center"/>
          </w:tcPr>
          <w:p w14:paraId="6D65EB26">
            <w:r>
              <w:rPr>
                <w:rFonts w:hint="eastAsia"/>
              </w:rPr>
              <w:t>688599</w:t>
            </w:r>
          </w:p>
        </w:tc>
        <w:tc>
          <w:tcPr>
            <w:tcW w:w="1738" w:type="dxa"/>
            <w:vAlign w:val="center"/>
          </w:tcPr>
          <w:p w14:paraId="14E503E3">
            <w:r>
              <w:rPr>
                <w:rFonts w:hint="eastAsia"/>
              </w:rPr>
              <w:t>天合光能</w:t>
            </w:r>
          </w:p>
        </w:tc>
        <w:tc>
          <w:tcPr>
            <w:tcW w:w="2995" w:type="dxa"/>
            <w:vAlign w:val="center"/>
          </w:tcPr>
          <w:p w14:paraId="3C89C5E2">
            <w:pPr>
              <w:jc w:val="right"/>
            </w:pPr>
            <w:r>
              <w:rPr>
                <w:rFonts w:hint="eastAsia"/>
              </w:rPr>
              <w:t>28,757,706.92</w:t>
            </w:r>
          </w:p>
        </w:tc>
        <w:tc>
          <w:tcPr>
            <w:tcW w:w="1716" w:type="dxa"/>
            <w:vAlign w:val="center"/>
          </w:tcPr>
          <w:p w14:paraId="5D7C8543">
            <w:pPr>
              <w:jc w:val="right"/>
            </w:pPr>
            <w:r>
              <w:rPr>
                <w:rFonts w:hint="eastAsia"/>
              </w:rPr>
              <w:t>3.05</w:t>
            </w:r>
          </w:p>
        </w:tc>
      </w:tr>
      <w:tr w14:paraId="5144A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E0507E">
            <w:pPr>
              <w:jc w:val="center"/>
            </w:pPr>
            <w:r>
              <w:rPr>
                <w:rFonts w:hint="eastAsia"/>
              </w:rPr>
              <w:t>5</w:t>
            </w:r>
          </w:p>
        </w:tc>
        <w:tc>
          <w:tcPr>
            <w:tcW w:w="1113" w:type="dxa"/>
            <w:vAlign w:val="center"/>
          </w:tcPr>
          <w:p w14:paraId="1ED32451">
            <w:r>
              <w:rPr>
                <w:rFonts w:hint="eastAsia"/>
              </w:rPr>
              <w:t>605117</w:t>
            </w:r>
          </w:p>
        </w:tc>
        <w:tc>
          <w:tcPr>
            <w:tcW w:w="1738" w:type="dxa"/>
            <w:vAlign w:val="center"/>
          </w:tcPr>
          <w:p w14:paraId="158EE683">
            <w:r>
              <w:rPr>
                <w:rFonts w:hint="eastAsia"/>
              </w:rPr>
              <w:t>德业股份</w:t>
            </w:r>
          </w:p>
        </w:tc>
        <w:tc>
          <w:tcPr>
            <w:tcW w:w="2995" w:type="dxa"/>
            <w:vAlign w:val="center"/>
          </w:tcPr>
          <w:p w14:paraId="0665635A">
            <w:pPr>
              <w:jc w:val="right"/>
            </w:pPr>
            <w:r>
              <w:rPr>
                <w:rFonts w:hint="eastAsia"/>
              </w:rPr>
              <w:t>26,435,286.74</w:t>
            </w:r>
          </w:p>
        </w:tc>
        <w:tc>
          <w:tcPr>
            <w:tcW w:w="1716" w:type="dxa"/>
            <w:vAlign w:val="center"/>
          </w:tcPr>
          <w:p w14:paraId="1BE85046">
            <w:pPr>
              <w:jc w:val="right"/>
            </w:pPr>
            <w:r>
              <w:rPr>
                <w:rFonts w:hint="eastAsia"/>
              </w:rPr>
              <w:t>2.80</w:t>
            </w:r>
          </w:p>
        </w:tc>
      </w:tr>
      <w:tr w14:paraId="361B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39FF9B">
            <w:pPr>
              <w:jc w:val="center"/>
            </w:pPr>
            <w:r>
              <w:rPr>
                <w:rFonts w:hint="eastAsia"/>
              </w:rPr>
              <w:t>6</w:t>
            </w:r>
          </w:p>
        </w:tc>
        <w:tc>
          <w:tcPr>
            <w:tcW w:w="1113" w:type="dxa"/>
            <w:vAlign w:val="center"/>
          </w:tcPr>
          <w:p w14:paraId="1C5BAA5E">
            <w:r>
              <w:rPr>
                <w:rFonts w:hint="eastAsia"/>
              </w:rPr>
              <w:t>300073</w:t>
            </w:r>
          </w:p>
        </w:tc>
        <w:tc>
          <w:tcPr>
            <w:tcW w:w="1738" w:type="dxa"/>
            <w:vAlign w:val="center"/>
          </w:tcPr>
          <w:p w14:paraId="6892691D">
            <w:r>
              <w:rPr>
                <w:rFonts w:hint="eastAsia"/>
              </w:rPr>
              <w:t>当升科技</w:t>
            </w:r>
          </w:p>
        </w:tc>
        <w:tc>
          <w:tcPr>
            <w:tcW w:w="2995" w:type="dxa"/>
            <w:vAlign w:val="center"/>
          </w:tcPr>
          <w:p w14:paraId="107AF7C1">
            <w:pPr>
              <w:jc w:val="right"/>
            </w:pPr>
            <w:r>
              <w:rPr>
                <w:rFonts w:hint="eastAsia"/>
              </w:rPr>
              <w:t>25,403,242.00</w:t>
            </w:r>
          </w:p>
        </w:tc>
        <w:tc>
          <w:tcPr>
            <w:tcW w:w="1716" w:type="dxa"/>
            <w:vAlign w:val="center"/>
          </w:tcPr>
          <w:p w14:paraId="2EF7EAC8">
            <w:pPr>
              <w:jc w:val="right"/>
            </w:pPr>
            <w:r>
              <w:rPr>
                <w:rFonts w:hint="eastAsia"/>
              </w:rPr>
              <w:t>2.69</w:t>
            </w:r>
          </w:p>
        </w:tc>
      </w:tr>
      <w:tr w14:paraId="5D308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C01E65">
            <w:pPr>
              <w:jc w:val="center"/>
            </w:pPr>
            <w:r>
              <w:rPr>
                <w:rFonts w:hint="eastAsia"/>
              </w:rPr>
              <w:t>7</w:t>
            </w:r>
          </w:p>
        </w:tc>
        <w:tc>
          <w:tcPr>
            <w:tcW w:w="1113" w:type="dxa"/>
            <w:vAlign w:val="center"/>
          </w:tcPr>
          <w:p w14:paraId="45F71DE2">
            <w:r>
              <w:rPr>
                <w:rFonts w:hint="eastAsia"/>
              </w:rPr>
              <w:t>002850</w:t>
            </w:r>
          </w:p>
        </w:tc>
        <w:tc>
          <w:tcPr>
            <w:tcW w:w="1738" w:type="dxa"/>
            <w:vAlign w:val="center"/>
          </w:tcPr>
          <w:p w14:paraId="470F11B9">
            <w:r>
              <w:rPr>
                <w:rFonts w:hint="eastAsia"/>
              </w:rPr>
              <w:t>科达利</w:t>
            </w:r>
          </w:p>
        </w:tc>
        <w:tc>
          <w:tcPr>
            <w:tcW w:w="2995" w:type="dxa"/>
            <w:vAlign w:val="center"/>
          </w:tcPr>
          <w:p w14:paraId="06C717F0">
            <w:pPr>
              <w:jc w:val="right"/>
            </w:pPr>
            <w:r>
              <w:rPr>
                <w:rFonts w:hint="eastAsia"/>
              </w:rPr>
              <w:t>23,726,832.50</w:t>
            </w:r>
          </w:p>
        </w:tc>
        <w:tc>
          <w:tcPr>
            <w:tcW w:w="1716" w:type="dxa"/>
            <w:vAlign w:val="center"/>
          </w:tcPr>
          <w:p w14:paraId="44F78E5E">
            <w:pPr>
              <w:jc w:val="right"/>
            </w:pPr>
            <w:r>
              <w:rPr>
                <w:rFonts w:hint="eastAsia"/>
              </w:rPr>
              <w:t>2.51</w:t>
            </w:r>
          </w:p>
        </w:tc>
      </w:tr>
      <w:tr w14:paraId="3473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394FC5">
            <w:pPr>
              <w:jc w:val="center"/>
            </w:pPr>
            <w:r>
              <w:rPr>
                <w:rFonts w:hint="eastAsia"/>
              </w:rPr>
              <w:t>8</w:t>
            </w:r>
          </w:p>
        </w:tc>
        <w:tc>
          <w:tcPr>
            <w:tcW w:w="1113" w:type="dxa"/>
            <w:vAlign w:val="center"/>
          </w:tcPr>
          <w:p w14:paraId="4663D388">
            <w:r>
              <w:rPr>
                <w:rFonts w:hint="eastAsia"/>
              </w:rPr>
              <w:t>603606</w:t>
            </w:r>
          </w:p>
        </w:tc>
        <w:tc>
          <w:tcPr>
            <w:tcW w:w="1738" w:type="dxa"/>
            <w:vAlign w:val="center"/>
          </w:tcPr>
          <w:p w14:paraId="04971CDD">
            <w:r>
              <w:rPr>
                <w:rFonts w:hint="eastAsia"/>
              </w:rPr>
              <w:t>东方电缆</w:t>
            </w:r>
          </w:p>
        </w:tc>
        <w:tc>
          <w:tcPr>
            <w:tcW w:w="2995" w:type="dxa"/>
            <w:vAlign w:val="center"/>
          </w:tcPr>
          <w:p w14:paraId="57A2C351">
            <w:pPr>
              <w:jc w:val="right"/>
            </w:pPr>
            <w:r>
              <w:rPr>
                <w:rFonts w:hint="eastAsia"/>
              </w:rPr>
              <w:t>22,795,022.00</w:t>
            </w:r>
          </w:p>
        </w:tc>
        <w:tc>
          <w:tcPr>
            <w:tcW w:w="1716" w:type="dxa"/>
            <w:vAlign w:val="center"/>
          </w:tcPr>
          <w:p w14:paraId="787389A4">
            <w:pPr>
              <w:jc w:val="right"/>
            </w:pPr>
            <w:r>
              <w:rPr>
                <w:rFonts w:hint="eastAsia"/>
              </w:rPr>
              <w:t>2.41</w:t>
            </w:r>
          </w:p>
        </w:tc>
      </w:tr>
      <w:tr w14:paraId="3487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4905F8">
            <w:pPr>
              <w:jc w:val="center"/>
            </w:pPr>
            <w:r>
              <w:rPr>
                <w:rFonts w:hint="eastAsia"/>
              </w:rPr>
              <w:t>9</w:t>
            </w:r>
          </w:p>
        </w:tc>
        <w:tc>
          <w:tcPr>
            <w:tcW w:w="1113" w:type="dxa"/>
            <w:vAlign w:val="center"/>
          </w:tcPr>
          <w:p w14:paraId="4EC02C80">
            <w:r>
              <w:rPr>
                <w:rFonts w:hint="eastAsia"/>
              </w:rPr>
              <w:t>300870</w:t>
            </w:r>
          </w:p>
        </w:tc>
        <w:tc>
          <w:tcPr>
            <w:tcW w:w="1738" w:type="dxa"/>
            <w:vAlign w:val="center"/>
          </w:tcPr>
          <w:p w14:paraId="3DD0FD92">
            <w:r>
              <w:rPr>
                <w:rFonts w:hint="eastAsia"/>
              </w:rPr>
              <w:t>欧陆通</w:t>
            </w:r>
          </w:p>
        </w:tc>
        <w:tc>
          <w:tcPr>
            <w:tcW w:w="2995" w:type="dxa"/>
            <w:vAlign w:val="center"/>
          </w:tcPr>
          <w:p w14:paraId="5EBB11B0">
            <w:pPr>
              <w:jc w:val="right"/>
            </w:pPr>
            <w:r>
              <w:rPr>
                <w:rFonts w:hint="eastAsia"/>
              </w:rPr>
              <w:t>21,737,528.00</w:t>
            </w:r>
          </w:p>
        </w:tc>
        <w:tc>
          <w:tcPr>
            <w:tcW w:w="1716" w:type="dxa"/>
            <w:vAlign w:val="center"/>
          </w:tcPr>
          <w:p w14:paraId="1145A761">
            <w:pPr>
              <w:jc w:val="right"/>
            </w:pPr>
            <w:r>
              <w:rPr>
                <w:rFonts w:hint="eastAsia"/>
              </w:rPr>
              <w:t>2.30</w:t>
            </w:r>
          </w:p>
        </w:tc>
      </w:tr>
      <w:tr w14:paraId="76C02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6600ED">
            <w:pPr>
              <w:jc w:val="center"/>
            </w:pPr>
            <w:r>
              <w:rPr>
                <w:rFonts w:hint="eastAsia"/>
              </w:rPr>
              <w:t>10</w:t>
            </w:r>
          </w:p>
        </w:tc>
        <w:tc>
          <w:tcPr>
            <w:tcW w:w="1113" w:type="dxa"/>
            <w:vAlign w:val="center"/>
          </w:tcPr>
          <w:p w14:paraId="7F538081">
            <w:r>
              <w:rPr>
                <w:rFonts w:hint="eastAsia"/>
              </w:rPr>
              <w:t>00425</w:t>
            </w:r>
          </w:p>
        </w:tc>
        <w:tc>
          <w:tcPr>
            <w:tcW w:w="1738" w:type="dxa"/>
            <w:vAlign w:val="center"/>
          </w:tcPr>
          <w:p w14:paraId="1FE49A23">
            <w:r>
              <w:rPr>
                <w:rFonts w:hint="eastAsia"/>
              </w:rPr>
              <w:t>敏实集团</w:t>
            </w:r>
          </w:p>
        </w:tc>
        <w:tc>
          <w:tcPr>
            <w:tcW w:w="2995" w:type="dxa"/>
            <w:vAlign w:val="center"/>
          </w:tcPr>
          <w:p w14:paraId="68482289">
            <w:pPr>
              <w:jc w:val="right"/>
            </w:pPr>
            <w:r>
              <w:rPr>
                <w:rFonts w:hint="eastAsia"/>
              </w:rPr>
              <w:t>20,270,174.66</w:t>
            </w:r>
          </w:p>
        </w:tc>
        <w:tc>
          <w:tcPr>
            <w:tcW w:w="1716" w:type="dxa"/>
            <w:vAlign w:val="center"/>
          </w:tcPr>
          <w:p w14:paraId="66AB9610">
            <w:pPr>
              <w:jc w:val="right"/>
            </w:pPr>
            <w:r>
              <w:rPr>
                <w:rFonts w:hint="eastAsia"/>
              </w:rPr>
              <w:t>2.15</w:t>
            </w:r>
          </w:p>
        </w:tc>
      </w:tr>
      <w:tr w14:paraId="2AA2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871EA1">
            <w:pPr>
              <w:jc w:val="center"/>
            </w:pPr>
            <w:r>
              <w:rPr>
                <w:rFonts w:hint="eastAsia"/>
              </w:rPr>
              <w:t>11</w:t>
            </w:r>
          </w:p>
        </w:tc>
        <w:tc>
          <w:tcPr>
            <w:tcW w:w="1113" w:type="dxa"/>
            <w:vAlign w:val="center"/>
          </w:tcPr>
          <w:p w14:paraId="43D17442">
            <w:r>
              <w:rPr>
                <w:rFonts w:hint="eastAsia"/>
              </w:rPr>
              <w:t>920914</w:t>
            </w:r>
          </w:p>
        </w:tc>
        <w:tc>
          <w:tcPr>
            <w:tcW w:w="1738" w:type="dxa"/>
            <w:vAlign w:val="center"/>
          </w:tcPr>
          <w:p w14:paraId="487653E5">
            <w:r>
              <w:rPr>
                <w:rFonts w:hint="eastAsia"/>
              </w:rPr>
              <w:t>远航精密</w:t>
            </w:r>
          </w:p>
        </w:tc>
        <w:tc>
          <w:tcPr>
            <w:tcW w:w="2995" w:type="dxa"/>
            <w:vAlign w:val="center"/>
          </w:tcPr>
          <w:p w14:paraId="37CEC269">
            <w:pPr>
              <w:jc w:val="right"/>
            </w:pPr>
            <w:r>
              <w:rPr>
                <w:rFonts w:hint="eastAsia"/>
              </w:rPr>
              <w:t>20,252,028.38</w:t>
            </w:r>
          </w:p>
        </w:tc>
        <w:tc>
          <w:tcPr>
            <w:tcW w:w="1716" w:type="dxa"/>
            <w:vAlign w:val="center"/>
          </w:tcPr>
          <w:p w14:paraId="597868D9">
            <w:pPr>
              <w:jc w:val="right"/>
            </w:pPr>
            <w:r>
              <w:rPr>
                <w:rFonts w:hint="eastAsia"/>
              </w:rPr>
              <w:t>2.15</w:t>
            </w:r>
          </w:p>
        </w:tc>
      </w:tr>
      <w:tr w14:paraId="0C9E3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25EDD6">
            <w:pPr>
              <w:jc w:val="center"/>
            </w:pPr>
            <w:r>
              <w:rPr>
                <w:rFonts w:hint="eastAsia"/>
              </w:rPr>
              <w:t>12</w:t>
            </w:r>
          </w:p>
        </w:tc>
        <w:tc>
          <w:tcPr>
            <w:tcW w:w="1113" w:type="dxa"/>
            <w:vAlign w:val="center"/>
          </w:tcPr>
          <w:p w14:paraId="53169F45">
            <w:r>
              <w:rPr>
                <w:rFonts w:hint="eastAsia"/>
              </w:rPr>
              <w:t>002738</w:t>
            </w:r>
          </w:p>
        </w:tc>
        <w:tc>
          <w:tcPr>
            <w:tcW w:w="1738" w:type="dxa"/>
            <w:vAlign w:val="center"/>
          </w:tcPr>
          <w:p w14:paraId="79A4FB83">
            <w:r>
              <w:rPr>
                <w:rFonts w:hint="eastAsia"/>
              </w:rPr>
              <w:t>中矿资源</w:t>
            </w:r>
          </w:p>
        </w:tc>
        <w:tc>
          <w:tcPr>
            <w:tcW w:w="2995" w:type="dxa"/>
            <w:vAlign w:val="center"/>
          </w:tcPr>
          <w:p w14:paraId="6073855F">
            <w:pPr>
              <w:jc w:val="right"/>
            </w:pPr>
            <w:r>
              <w:rPr>
                <w:rFonts w:hint="eastAsia"/>
              </w:rPr>
              <w:t>17,443,114.60</w:t>
            </w:r>
          </w:p>
        </w:tc>
        <w:tc>
          <w:tcPr>
            <w:tcW w:w="1716" w:type="dxa"/>
            <w:vAlign w:val="center"/>
          </w:tcPr>
          <w:p w14:paraId="4A15AAE5">
            <w:pPr>
              <w:jc w:val="right"/>
            </w:pPr>
            <w:r>
              <w:rPr>
                <w:rFonts w:hint="eastAsia"/>
              </w:rPr>
              <w:t>1.85</w:t>
            </w:r>
          </w:p>
        </w:tc>
      </w:tr>
      <w:tr w14:paraId="3CE6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B3C307">
            <w:pPr>
              <w:jc w:val="center"/>
            </w:pPr>
            <w:r>
              <w:rPr>
                <w:rFonts w:hint="eastAsia"/>
              </w:rPr>
              <w:t>13</w:t>
            </w:r>
          </w:p>
        </w:tc>
        <w:tc>
          <w:tcPr>
            <w:tcW w:w="1113" w:type="dxa"/>
            <w:vAlign w:val="center"/>
          </w:tcPr>
          <w:p w14:paraId="7ED16052">
            <w:r>
              <w:rPr>
                <w:rFonts w:hint="eastAsia"/>
              </w:rPr>
              <w:t>688408</w:t>
            </w:r>
          </w:p>
        </w:tc>
        <w:tc>
          <w:tcPr>
            <w:tcW w:w="1738" w:type="dxa"/>
            <w:vAlign w:val="center"/>
          </w:tcPr>
          <w:p w14:paraId="4ECFAA4D">
            <w:r>
              <w:rPr>
                <w:rFonts w:hint="eastAsia"/>
              </w:rPr>
              <w:t>中信博</w:t>
            </w:r>
          </w:p>
        </w:tc>
        <w:tc>
          <w:tcPr>
            <w:tcW w:w="2995" w:type="dxa"/>
            <w:vAlign w:val="center"/>
          </w:tcPr>
          <w:p w14:paraId="054A91C0">
            <w:pPr>
              <w:jc w:val="right"/>
            </w:pPr>
            <w:r>
              <w:rPr>
                <w:rFonts w:hint="eastAsia"/>
              </w:rPr>
              <w:t>16,963,194.04</w:t>
            </w:r>
          </w:p>
        </w:tc>
        <w:tc>
          <w:tcPr>
            <w:tcW w:w="1716" w:type="dxa"/>
            <w:vAlign w:val="center"/>
          </w:tcPr>
          <w:p w14:paraId="5601F9B6">
            <w:pPr>
              <w:jc w:val="right"/>
            </w:pPr>
            <w:r>
              <w:rPr>
                <w:rFonts w:hint="eastAsia"/>
              </w:rPr>
              <w:t>1.80</w:t>
            </w:r>
          </w:p>
        </w:tc>
      </w:tr>
      <w:tr w14:paraId="6FE8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E55383">
            <w:pPr>
              <w:jc w:val="center"/>
            </w:pPr>
            <w:r>
              <w:rPr>
                <w:rFonts w:hint="eastAsia"/>
              </w:rPr>
              <w:t>14</w:t>
            </w:r>
          </w:p>
        </w:tc>
        <w:tc>
          <w:tcPr>
            <w:tcW w:w="1113" w:type="dxa"/>
            <w:vAlign w:val="center"/>
          </w:tcPr>
          <w:p w14:paraId="76807DC5">
            <w:r>
              <w:rPr>
                <w:rFonts w:hint="eastAsia"/>
              </w:rPr>
              <w:t>601100</w:t>
            </w:r>
          </w:p>
        </w:tc>
        <w:tc>
          <w:tcPr>
            <w:tcW w:w="1738" w:type="dxa"/>
            <w:vAlign w:val="center"/>
          </w:tcPr>
          <w:p w14:paraId="712C1F6E">
            <w:r>
              <w:rPr>
                <w:rFonts w:hint="eastAsia"/>
              </w:rPr>
              <w:t>恒立液压</w:t>
            </w:r>
          </w:p>
        </w:tc>
        <w:tc>
          <w:tcPr>
            <w:tcW w:w="2995" w:type="dxa"/>
            <w:vAlign w:val="center"/>
          </w:tcPr>
          <w:p w14:paraId="4D90109B">
            <w:pPr>
              <w:jc w:val="right"/>
            </w:pPr>
            <w:r>
              <w:rPr>
                <w:rFonts w:hint="eastAsia"/>
              </w:rPr>
              <w:t>16,672,790.00</w:t>
            </w:r>
          </w:p>
        </w:tc>
        <w:tc>
          <w:tcPr>
            <w:tcW w:w="1716" w:type="dxa"/>
            <w:vAlign w:val="center"/>
          </w:tcPr>
          <w:p w14:paraId="447EFC8C">
            <w:pPr>
              <w:jc w:val="right"/>
            </w:pPr>
            <w:r>
              <w:rPr>
                <w:rFonts w:hint="eastAsia"/>
              </w:rPr>
              <w:t>1.77</w:t>
            </w:r>
          </w:p>
        </w:tc>
      </w:tr>
      <w:tr w14:paraId="2E25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19E158">
            <w:pPr>
              <w:jc w:val="center"/>
            </w:pPr>
            <w:r>
              <w:rPr>
                <w:rFonts w:hint="eastAsia"/>
              </w:rPr>
              <w:t>15</w:t>
            </w:r>
          </w:p>
        </w:tc>
        <w:tc>
          <w:tcPr>
            <w:tcW w:w="1113" w:type="dxa"/>
            <w:vAlign w:val="center"/>
          </w:tcPr>
          <w:p w14:paraId="516E25F5">
            <w:r>
              <w:rPr>
                <w:rFonts w:hint="eastAsia"/>
              </w:rPr>
              <w:t>02015</w:t>
            </w:r>
          </w:p>
        </w:tc>
        <w:tc>
          <w:tcPr>
            <w:tcW w:w="1738" w:type="dxa"/>
            <w:vAlign w:val="center"/>
          </w:tcPr>
          <w:p w14:paraId="2E192930">
            <w:r>
              <w:rPr>
                <w:rFonts w:hint="eastAsia"/>
              </w:rPr>
              <w:t>理想汽车-W</w:t>
            </w:r>
          </w:p>
        </w:tc>
        <w:tc>
          <w:tcPr>
            <w:tcW w:w="2995" w:type="dxa"/>
            <w:vAlign w:val="center"/>
          </w:tcPr>
          <w:p w14:paraId="7A8C60CC">
            <w:pPr>
              <w:jc w:val="right"/>
            </w:pPr>
            <w:r>
              <w:rPr>
                <w:rFonts w:hint="eastAsia"/>
              </w:rPr>
              <w:t>16,651,201.05</w:t>
            </w:r>
          </w:p>
        </w:tc>
        <w:tc>
          <w:tcPr>
            <w:tcW w:w="1716" w:type="dxa"/>
            <w:vAlign w:val="center"/>
          </w:tcPr>
          <w:p w14:paraId="02B3D282">
            <w:pPr>
              <w:jc w:val="right"/>
            </w:pPr>
            <w:r>
              <w:rPr>
                <w:rFonts w:hint="eastAsia"/>
              </w:rPr>
              <w:t>1.76</w:t>
            </w:r>
          </w:p>
        </w:tc>
      </w:tr>
      <w:tr w14:paraId="55B8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4A51A2">
            <w:pPr>
              <w:jc w:val="center"/>
            </w:pPr>
            <w:r>
              <w:rPr>
                <w:rFonts w:hint="eastAsia"/>
              </w:rPr>
              <w:t>16</w:t>
            </w:r>
          </w:p>
        </w:tc>
        <w:tc>
          <w:tcPr>
            <w:tcW w:w="1113" w:type="dxa"/>
            <w:vAlign w:val="center"/>
          </w:tcPr>
          <w:p w14:paraId="41E17724">
            <w:r>
              <w:rPr>
                <w:rFonts w:hint="eastAsia"/>
              </w:rPr>
              <w:t>600933</w:t>
            </w:r>
          </w:p>
        </w:tc>
        <w:tc>
          <w:tcPr>
            <w:tcW w:w="1738" w:type="dxa"/>
            <w:vAlign w:val="center"/>
          </w:tcPr>
          <w:p w14:paraId="67FCC22A">
            <w:r>
              <w:rPr>
                <w:rFonts w:hint="eastAsia"/>
              </w:rPr>
              <w:t>爱柯迪</w:t>
            </w:r>
          </w:p>
        </w:tc>
        <w:tc>
          <w:tcPr>
            <w:tcW w:w="2995" w:type="dxa"/>
            <w:vAlign w:val="center"/>
          </w:tcPr>
          <w:p w14:paraId="096C3B26">
            <w:pPr>
              <w:jc w:val="right"/>
            </w:pPr>
            <w:r>
              <w:rPr>
                <w:rFonts w:hint="eastAsia"/>
              </w:rPr>
              <w:t>16,248,464.00</w:t>
            </w:r>
          </w:p>
        </w:tc>
        <w:tc>
          <w:tcPr>
            <w:tcW w:w="1716" w:type="dxa"/>
            <w:vAlign w:val="center"/>
          </w:tcPr>
          <w:p w14:paraId="57E3D652">
            <w:pPr>
              <w:jc w:val="right"/>
            </w:pPr>
            <w:r>
              <w:rPr>
                <w:rFonts w:hint="eastAsia"/>
              </w:rPr>
              <w:t>1.72</w:t>
            </w:r>
          </w:p>
        </w:tc>
      </w:tr>
      <w:tr w14:paraId="6228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1652EE">
            <w:pPr>
              <w:jc w:val="center"/>
            </w:pPr>
            <w:r>
              <w:rPr>
                <w:rFonts w:hint="eastAsia"/>
              </w:rPr>
              <w:t>17</w:t>
            </w:r>
          </w:p>
        </w:tc>
        <w:tc>
          <w:tcPr>
            <w:tcW w:w="1113" w:type="dxa"/>
            <w:vAlign w:val="center"/>
          </w:tcPr>
          <w:p w14:paraId="59D0ECC9">
            <w:r>
              <w:rPr>
                <w:rFonts w:hint="eastAsia"/>
              </w:rPr>
              <w:t>002709</w:t>
            </w:r>
          </w:p>
        </w:tc>
        <w:tc>
          <w:tcPr>
            <w:tcW w:w="1738" w:type="dxa"/>
            <w:vAlign w:val="center"/>
          </w:tcPr>
          <w:p w14:paraId="3B3FAB0A">
            <w:r>
              <w:rPr>
                <w:rFonts w:hint="eastAsia"/>
              </w:rPr>
              <w:t>天赐材料</w:t>
            </w:r>
          </w:p>
        </w:tc>
        <w:tc>
          <w:tcPr>
            <w:tcW w:w="2995" w:type="dxa"/>
            <w:vAlign w:val="center"/>
          </w:tcPr>
          <w:p w14:paraId="56900507">
            <w:pPr>
              <w:jc w:val="right"/>
            </w:pPr>
            <w:r>
              <w:rPr>
                <w:rFonts w:hint="eastAsia"/>
              </w:rPr>
              <w:t>15,979,275.73</w:t>
            </w:r>
          </w:p>
        </w:tc>
        <w:tc>
          <w:tcPr>
            <w:tcW w:w="1716" w:type="dxa"/>
            <w:vAlign w:val="center"/>
          </w:tcPr>
          <w:p w14:paraId="1736807A">
            <w:pPr>
              <w:jc w:val="right"/>
            </w:pPr>
            <w:r>
              <w:rPr>
                <w:rFonts w:hint="eastAsia"/>
              </w:rPr>
              <w:t>1.69</w:t>
            </w:r>
          </w:p>
        </w:tc>
      </w:tr>
      <w:tr w14:paraId="16B3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97BD95">
            <w:pPr>
              <w:jc w:val="center"/>
            </w:pPr>
            <w:r>
              <w:rPr>
                <w:rFonts w:hint="eastAsia"/>
              </w:rPr>
              <w:t>18</w:t>
            </w:r>
          </w:p>
        </w:tc>
        <w:tc>
          <w:tcPr>
            <w:tcW w:w="1113" w:type="dxa"/>
            <w:vAlign w:val="center"/>
          </w:tcPr>
          <w:p w14:paraId="5C2BE0AC">
            <w:r>
              <w:rPr>
                <w:rFonts w:hint="eastAsia"/>
              </w:rPr>
              <w:t>300274</w:t>
            </w:r>
          </w:p>
        </w:tc>
        <w:tc>
          <w:tcPr>
            <w:tcW w:w="1738" w:type="dxa"/>
            <w:vAlign w:val="center"/>
          </w:tcPr>
          <w:p w14:paraId="42614240">
            <w:r>
              <w:rPr>
                <w:rFonts w:hint="eastAsia"/>
              </w:rPr>
              <w:t>阳光电源</w:t>
            </w:r>
          </w:p>
        </w:tc>
        <w:tc>
          <w:tcPr>
            <w:tcW w:w="2995" w:type="dxa"/>
            <w:vAlign w:val="center"/>
          </w:tcPr>
          <w:p w14:paraId="7AA23728">
            <w:pPr>
              <w:jc w:val="right"/>
            </w:pPr>
            <w:r>
              <w:rPr>
                <w:rFonts w:hint="eastAsia"/>
              </w:rPr>
              <w:t>15,665,674.00</w:t>
            </w:r>
          </w:p>
        </w:tc>
        <w:tc>
          <w:tcPr>
            <w:tcW w:w="1716" w:type="dxa"/>
            <w:vAlign w:val="center"/>
          </w:tcPr>
          <w:p w14:paraId="66E68AB0">
            <w:pPr>
              <w:jc w:val="right"/>
            </w:pPr>
            <w:r>
              <w:rPr>
                <w:rFonts w:hint="eastAsia"/>
              </w:rPr>
              <w:t>1.66</w:t>
            </w:r>
          </w:p>
        </w:tc>
      </w:tr>
      <w:tr w14:paraId="4C9C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964B86">
            <w:pPr>
              <w:jc w:val="center"/>
            </w:pPr>
            <w:r>
              <w:rPr>
                <w:rFonts w:hint="eastAsia"/>
              </w:rPr>
              <w:t>19</w:t>
            </w:r>
          </w:p>
        </w:tc>
        <w:tc>
          <w:tcPr>
            <w:tcW w:w="1113" w:type="dxa"/>
            <w:vAlign w:val="center"/>
          </w:tcPr>
          <w:p w14:paraId="7648FF9D">
            <w:r>
              <w:rPr>
                <w:rFonts w:hint="eastAsia"/>
              </w:rPr>
              <w:t>603197</w:t>
            </w:r>
          </w:p>
        </w:tc>
        <w:tc>
          <w:tcPr>
            <w:tcW w:w="1738" w:type="dxa"/>
            <w:vAlign w:val="center"/>
          </w:tcPr>
          <w:p w14:paraId="5D55689C">
            <w:r>
              <w:rPr>
                <w:rFonts w:hint="eastAsia"/>
              </w:rPr>
              <w:t>保隆科技</w:t>
            </w:r>
          </w:p>
        </w:tc>
        <w:tc>
          <w:tcPr>
            <w:tcW w:w="2995" w:type="dxa"/>
            <w:vAlign w:val="center"/>
          </w:tcPr>
          <w:p w14:paraId="42C9684B">
            <w:pPr>
              <w:jc w:val="right"/>
            </w:pPr>
            <w:r>
              <w:rPr>
                <w:rFonts w:hint="eastAsia"/>
              </w:rPr>
              <w:t>15,111,386.00</w:t>
            </w:r>
          </w:p>
        </w:tc>
        <w:tc>
          <w:tcPr>
            <w:tcW w:w="1716" w:type="dxa"/>
            <w:vAlign w:val="center"/>
          </w:tcPr>
          <w:p w14:paraId="16365F98">
            <w:pPr>
              <w:jc w:val="right"/>
            </w:pPr>
            <w:r>
              <w:rPr>
                <w:rFonts w:hint="eastAsia"/>
              </w:rPr>
              <w:t>1.60</w:t>
            </w:r>
          </w:p>
        </w:tc>
      </w:tr>
      <w:tr w14:paraId="1AE0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2E1D7A">
            <w:pPr>
              <w:jc w:val="center"/>
            </w:pPr>
            <w:r>
              <w:rPr>
                <w:rFonts w:hint="eastAsia"/>
              </w:rPr>
              <w:t>20</w:t>
            </w:r>
          </w:p>
        </w:tc>
        <w:tc>
          <w:tcPr>
            <w:tcW w:w="1113" w:type="dxa"/>
            <w:vAlign w:val="center"/>
          </w:tcPr>
          <w:p w14:paraId="4A5A5FB9">
            <w:r>
              <w:rPr>
                <w:rFonts w:hint="eastAsia"/>
              </w:rPr>
              <w:t>002851</w:t>
            </w:r>
          </w:p>
        </w:tc>
        <w:tc>
          <w:tcPr>
            <w:tcW w:w="1738" w:type="dxa"/>
            <w:vAlign w:val="center"/>
          </w:tcPr>
          <w:p w14:paraId="1670964E">
            <w:r>
              <w:rPr>
                <w:rFonts w:hint="eastAsia"/>
              </w:rPr>
              <w:t>麦格米特</w:t>
            </w:r>
          </w:p>
        </w:tc>
        <w:tc>
          <w:tcPr>
            <w:tcW w:w="2995" w:type="dxa"/>
            <w:vAlign w:val="center"/>
          </w:tcPr>
          <w:p w14:paraId="751790EE">
            <w:pPr>
              <w:jc w:val="right"/>
            </w:pPr>
            <w:r>
              <w:rPr>
                <w:rFonts w:hint="eastAsia"/>
              </w:rPr>
              <w:t>14,603,609.89</w:t>
            </w:r>
          </w:p>
        </w:tc>
        <w:tc>
          <w:tcPr>
            <w:tcW w:w="1716" w:type="dxa"/>
            <w:vAlign w:val="center"/>
          </w:tcPr>
          <w:p w14:paraId="01E008BF">
            <w:pPr>
              <w:jc w:val="right"/>
            </w:pPr>
            <w:r>
              <w:rPr>
                <w:rFonts w:hint="eastAsia"/>
              </w:rPr>
              <w:t>1.55</w:t>
            </w:r>
          </w:p>
        </w:tc>
      </w:tr>
    </w:tbl>
    <w:p w14:paraId="04B755FF">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F013B62">
      <w:pPr>
        <w:pStyle w:val="28"/>
      </w:pPr>
      <w:bookmarkStart w:id="169" w:name="_Toc169"/>
      <w:r>
        <w:t>累计卖出金额超出期初基金资产净值2%或前20名的股票明细</w:t>
      </w:r>
      <w:bookmarkEnd w:id="169"/>
    </w:p>
    <w:p w14:paraId="7D626C6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9A7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EFE20B0">
            <w:pPr>
              <w:jc w:val="center"/>
            </w:pPr>
            <w:r>
              <w:rPr>
                <w:rFonts w:hint="eastAsia"/>
                <w:b/>
              </w:rPr>
              <w:t>序号</w:t>
            </w:r>
          </w:p>
        </w:tc>
        <w:tc>
          <w:tcPr>
            <w:tcW w:w="1113" w:type="dxa"/>
            <w:shd w:val="clear" w:color="auto" w:fill="BFBFBF"/>
            <w:vAlign w:val="center"/>
          </w:tcPr>
          <w:p w14:paraId="60A5F895">
            <w:pPr>
              <w:jc w:val="center"/>
            </w:pPr>
            <w:r>
              <w:rPr>
                <w:rFonts w:hint="eastAsia"/>
                <w:b/>
              </w:rPr>
              <w:t>股票代码</w:t>
            </w:r>
          </w:p>
        </w:tc>
        <w:tc>
          <w:tcPr>
            <w:tcW w:w="1738" w:type="dxa"/>
            <w:shd w:val="clear" w:color="auto" w:fill="BFBFBF"/>
            <w:vAlign w:val="center"/>
          </w:tcPr>
          <w:p w14:paraId="58F28192">
            <w:pPr>
              <w:jc w:val="center"/>
            </w:pPr>
            <w:r>
              <w:rPr>
                <w:rFonts w:hint="eastAsia"/>
                <w:b/>
              </w:rPr>
              <w:t>股票名称</w:t>
            </w:r>
          </w:p>
        </w:tc>
        <w:tc>
          <w:tcPr>
            <w:tcW w:w="2995" w:type="dxa"/>
            <w:shd w:val="clear" w:color="auto" w:fill="BFBFBF"/>
            <w:vAlign w:val="center"/>
          </w:tcPr>
          <w:p w14:paraId="35E6BE33">
            <w:pPr>
              <w:jc w:val="center"/>
            </w:pPr>
            <w:r>
              <w:rPr>
                <w:rFonts w:hint="eastAsia"/>
                <w:b/>
              </w:rPr>
              <w:t>本期累计卖出金额</w:t>
            </w:r>
          </w:p>
        </w:tc>
        <w:tc>
          <w:tcPr>
            <w:tcW w:w="1716" w:type="dxa"/>
            <w:shd w:val="clear" w:color="auto" w:fill="BFBFBF"/>
            <w:vAlign w:val="center"/>
          </w:tcPr>
          <w:p w14:paraId="23600F7C">
            <w:pPr>
              <w:jc w:val="center"/>
            </w:pPr>
            <w:r>
              <w:rPr>
                <w:rFonts w:hint="eastAsia"/>
                <w:b/>
              </w:rPr>
              <w:t>占期初基金资产净值比例（％）</w:t>
            </w:r>
          </w:p>
        </w:tc>
      </w:tr>
      <w:tr w14:paraId="605A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623EC1">
            <w:pPr>
              <w:jc w:val="center"/>
            </w:pPr>
            <w:r>
              <w:rPr>
                <w:rFonts w:hint="eastAsia"/>
              </w:rPr>
              <w:t>1</w:t>
            </w:r>
          </w:p>
        </w:tc>
        <w:tc>
          <w:tcPr>
            <w:tcW w:w="1113" w:type="dxa"/>
            <w:vAlign w:val="center"/>
          </w:tcPr>
          <w:p w14:paraId="581DB23A">
            <w:r>
              <w:rPr>
                <w:rFonts w:hint="eastAsia"/>
              </w:rPr>
              <w:t>300750</w:t>
            </w:r>
          </w:p>
        </w:tc>
        <w:tc>
          <w:tcPr>
            <w:tcW w:w="1738" w:type="dxa"/>
            <w:vAlign w:val="center"/>
          </w:tcPr>
          <w:p w14:paraId="386F83BB">
            <w:r>
              <w:rPr>
                <w:rFonts w:hint="eastAsia"/>
              </w:rPr>
              <w:t>宁德时代</w:t>
            </w:r>
          </w:p>
        </w:tc>
        <w:tc>
          <w:tcPr>
            <w:tcW w:w="2995" w:type="dxa"/>
            <w:vAlign w:val="center"/>
          </w:tcPr>
          <w:p w14:paraId="481DFFB3">
            <w:pPr>
              <w:jc w:val="right"/>
            </w:pPr>
            <w:r>
              <w:rPr>
                <w:rFonts w:hint="eastAsia"/>
              </w:rPr>
              <w:t>45,281,499.20</w:t>
            </w:r>
          </w:p>
        </w:tc>
        <w:tc>
          <w:tcPr>
            <w:tcW w:w="1716" w:type="dxa"/>
            <w:vAlign w:val="center"/>
          </w:tcPr>
          <w:p w14:paraId="282A41CE">
            <w:pPr>
              <w:jc w:val="right"/>
            </w:pPr>
            <w:r>
              <w:rPr>
                <w:rFonts w:hint="eastAsia"/>
              </w:rPr>
              <w:t>4.80</w:t>
            </w:r>
          </w:p>
        </w:tc>
      </w:tr>
      <w:tr w14:paraId="02341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6223CC">
            <w:pPr>
              <w:jc w:val="center"/>
            </w:pPr>
            <w:r>
              <w:rPr>
                <w:rFonts w:hint="eastAsia"/>
              </w:rPr>
              <w:t>2</w:t>
            </w:r>
          </w:p>
        </w:tc>
        <w:tc>
          <w:tcPr>
            <w:tcW w:w="1113" w:type="dxa"/>
            <w:vAlign w:val="center"/>
          </w:tcPr>
          <w:p w14:paraId="7B522703">
            <w:r>
              <w:rPr>
                <w:rFonts w:hint="eastAsia"/>
              </w:rPr>
              <w:t>600522</w:t>
            </w:r>
          </w:p>
        </w:tc>
        <w:tc>
          <w:tcPr>
            <w:tcW w:w="1738" w:type="dxa"/>
            <w:vAlign w:val="center"/>
          </w:tcPr>
          <w:p w14:paraId="1F7D6331">
            <w:r>
              <w:rPr>
                <w:rFonts w:hint="eastAsia"/>
              </w:rPr>
              <w:t>中天科技</w:t>
            </w:r>
          </w:p>
        </w:tc>
        <w:tc>
          <w:tcPr>
            <w:tcW w:w="2995" w:type="dxa"/>
            <w:vAlign w:val="center"/>
          </w:tcPr>
          <w:p w14:paraId="25787275">
            <w:pPr>
              <w:jc w:val="right"/>
            </w:pPr>
            <w:r>
              <w:rPr>
                <w:rFonts w:hint="eastAsia"/>
              </w:rPr>
              <w:t>42,198,327.08</w:t>
            </w:r>
          </w:p>
        </w:tc>
        <w:tc>
          <w:tcPr>
            <w:tcW w:w="1716" w:type="dxa"/>
            <w:vAlign w:val="center"/>
          </w:tcPr>
          <w:p w14:paraId="5308B0AC">
            <w:pPr>
              <w:jc w:val="right"/>
            </w:pPr>
            <w:r>
              <w:rPr>
                <w:rFonts w:hint="eastAsia"/>
              </w:rPr>
              <w:t>4.47</w:t>
            </w:r>
          </w:p>
        </w:tc>
      </w:tr>
      <w:tr w14:paraId="39CA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BA8897">
            <w:pPr>
              <w:jc w:val="center"/>
            </w:pPr>
            <w:r>
              <w:rPr>
                <w:rFonts w:hint="eastAsia"/>
              </w:rPr>
              <w:t>3</w:t>
            </w:r>
          </w:p>
        </w:tc>
        <w:tc>
          <w:tcPr>
            <w:tcW w:w="1113" w:type="dxa"/>
            <w:vAlign w:val="center"/>
          </w:tcPr>
          <w:p w14:paraId="0EBE2E4E">
            <w:r>
              <w:rPr>
                <w:rFonts w:hint="eastAsia"/>
              </w:rPr>
              <w:t>601567</w:t>
            </w:r>
          </w:p>
        </w:tc>
        <w:tc>
          <w:tcPr>
            <w:tcW w:w="1738" w:type="dxa"/>
            <w:vAlign w:val="center"/>
          </w:tcPr>
          <w:p w14:paraId="00B4EF54">
            <w:r>
              <w:rPr>
                <w:rFonts w:hint="eastAsia"/>
              </w:rPr>
              <w:t>三星医疗</w:t>
            </w:r>
          </w:p>
        </w:tc>
        <w:tc>
          <w:tcPr>
            <w:tcW w:w="2995" w:type="dxa"/>
            <w:vAlign w:val="center"/>
          </w:tcPr>
          <w:p w14:paraId="247E09AC">
            <w:pPr>
              <w:jc w:val="right"/>
            </w:pPr>
            <w:r>
              <w:rPr>
                <w:rFonts w:hint="eastAsia"/>
              </w:rPr>
              <w:t>40,900,404.00</w:t>
            </w:r>
          </w:p>
        </w:tc>
        <w:tc>
          <w:tcPr>
            <w:tcW w:w="1716" w:type="dxa"/>
            <w:vAlign w:val="center"/>
          </w:tcPr>
          <w:p w14:paraId="6C9CA938">
            <w:pPr>
              <w:jc w:val="right"/>
            </w:pPr>
            <w:r>
              <w:rPr>
                <w:rFonts w:hint="eastAsia"/>
              </w:rPr>
              <w:t>4.33</w:t>
            </w:r>
          </w:p>
        </w:tc>
      </w:tr>
      <w:tr w14:paraId="4F264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03FA6A">
            <w:pPr>
              <w:jc w:val="center"/>
            </w:pPr>
            <w:r>
              <w:rPr>
                <w:rFonts w:hint="eastAsia"/>
              </w:rPr>
              <w:t>4</w:t>
            </w:r>
          </w:p>
        </w:tc>
        <w:tc>
          <w:tcPr>
            <w:tcW w:w="1113" w:type="dxa"/>
            <w:vAlign w:val="center"/>
          </w:tcPr>
          <w:p w14:paraId="349D7641">
            <w:r>
              <w:rPr>
                <w:rFonts w:hint="eastAsia"/>
              </w:rPr>
              <w:t>300693</w:t>
            </w:r>
          </w:p>
        </w:tc>
        <w:tc>
          <w:tcPr>
            <w:tcW w:w="1738" w:type="dxa"/>
            <w:vAlign w:val="center"/>
          </w:tcPr>
          <w:p w14:paraId="10F2E031">
            <w:r>
              <w:rPr>
                <w:rFonts w:hint="eastAsia"/>
              </w:rPr>
              <w:t>盛弘股份</w:t>
            </w:r>
          </w:p>
        </w:tc>
        <w:tc>
          <w:tcPr>
            <w:tcW w:w="2995" w:type="dxa"/>
            <w:vAlign w:val="center"/>
          </w:tcPr>
          <w:p w14:paraId="57C0FC2A">
            <w:pPr>
              <w:jc w:val="right"/>
            </w:pPr>
            <w:r>
              <w:rPr>
                <w:rFonts w:hint="eastAsia"/>
              </w:rPr>
              <w:t>40,657,378.40</w:t>
            </w:r>
          </w:p>
        </w:tc>
        <w:tc>
          <w:tcPr>
            <w:tcW w:w="1716" w:type="dxa"/>
            <w:vAlign w:val="center"/>
          </w:tcPr>
          <w:p w14:paraId="6DFB2266">
            <w:pPr>
              <w:jc w:val="right"/>
            </w:pPr>
            <w:r>
              <w:rPr>
                <w:rFonts w:hint="eastAsia"/>
              </w:rPr>
              <w:t>4.31</w:t>
            </w:r>
          </w:p>
        </w:tc>
      </w:tr>
      <w:tr w14:paraId="0F56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D47790">
            <w:pPr>
              <w:jc w:val="center"/>
            </w:pPr>
            <w:r>
              <w:rPr>
                <w:rFonts w:hint="eastAsia"/>
              </w:rPr>
              <w:t>5</w:t>
            </w:r>
          </w:p>
        </w:tc>
        <w:tc>
          <w:tcPr>
            <w:tcW w:w="1113" w:type="dxa"/>
            <w:vAlign w:val="center"/>
          </w:tcPr>
          <w:p w14:paraId="6ACB264A">
            <w:r>
              <w:rPr>
                <w:rFonts w:hint="eastAsia"/>
              </w:rPr>
              <w:t>603659</w:t>
            </w:r>
          </w:p>
        </w:tc>
        <w:tc>
          <w:tcPr>
            <w:tcW w:w="1738" w:type="dxa"/>
            <w:vAlign w:val="center"/>
          </w:tcPr>
          <w:p w14:paraId="4000596B">
            <w:r>
              <w:rPr>
                <w:rFonts w:hint="eastAsia"/>
              </w:rPr>
              <w:t>璞泰来</w:t>
            </w:r>
          </w:p>
        </w:tc>
        <w:tc>
          <w:tcPr>
            <w:tcW w:w="2995" w:type="dxa"/>
            <w:vAlign w:val="center"/>
          </w:tcPr>
          <w:p w14:paraId="29A8A511">
            <w:pPr>
              <w:jc w:val="right"/>
            </w:pPr>
            <w:r>
              <w:rPr>
                <w:rFonts w:hint="eastAsia"/>
              </w:rPr>
              <w:t>39,754,041.63</w:t>
            </w:r>
          </w:p>
        </w:tc>
        <w:tc>
          <w:tcPr>
            <w:tcW w:w="1716" w:type="dxa"/>
            <w:vAlign w:val="center"/>
          </w:tcPr>
          <w:p w14:paraId="1333C45D">
            <w:pPr>
              <w:jc w:val="right"/>
            </w:pPr>
            <w:r>
              <w:rPr>
                <w:rFonts w:hint="eastAsia"/>
              </w:rPr>
              <w:t>4.21</w:t>
            </w:r>
          </w:p>
        </w:tc>
      </w:tr>
      <w:tr w14:paraId="578A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184479">
            <w:pPr>
              <w:jc w:val="center"/>
            </w:pPr>
            <w:r>
              <w:rPr>
                <w:rFonts w:hint="eastAsia"/>
              </w:rPr>
              <w:t>6</w:t>
            </w:r>
          </w:p>
        </w:tc>
        <w:tc>
          <w:tcPr>
            <w:tcW w:w="1113" w:type="dxa"/>
            <w:vAlign w:val="center"/>
          </w:tcPr>
          <w:p w14:paraId="7927DD47">
            <w:r>
              <w:rPr>
                <w:rFonts w:hint="eastAsia"/>
              </w:rPr>
              <w:t>603556</w:t>
            </w:r>
          </w:p>
        </w:tc>
        <w:tc>
          <w:tcPr>
            <w:tcW w:w="1738" w:type="dxa"/>
            <w:vAlign w:val="center"/>
          </w:tcPr>
          <w:p w14:paraId="0D30209B">
            <w:r>
              <w:rPr>
                <w:rFonts w:hint="eastAsia"/>
              </w:rPr>
              <w:t>海兴电力</w:t>
            </w:r>
          </w:p>
        </w:tc>
        <w:tc>
          <w:tcPr>
            <w:tcW w:w="2995" w:type="dxa"/>
            <w:vAlign w:val="center"/>
          </w:tcPr>
          <w:p w14:paraId="6BA6BAE7">
            <w:pPr>
              <w:jc w:val="right"/>
            </w:pPr>
            <w:r>
              <w:rPr>
                <w:rFonts w:hint="eastAsia"/>
              </w:rPr>
              <w:t>35,730,774.43</w:t>
            </w:r>
          </w:p>
        </w:tc>
        <w:tc>
          <w:tcPr>
            <w:tcW w:w="1716" w:type="dxa"/>
            <w:vAlign w:val="center"/>
          </w:tcPr>
          <w:p w14:paraId="7BFEB4FC">
            <w:pPr>
              <w:jc w:val="right"/>
            </w:pPr>
            <w:r>
              <w:rPr>
                <w:rFonts w:hint="eastAsia"/>
              </w:rPr>
              <w:t>3.79</w:t>
            </w:r>
          </w:p>
        </w:tc>
      </w:tr>
      <w:tr w14:paraId="5DB5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2E9DCC">
            <w:pPr>
              <w:jc w:val="center"/>
            </w:pPr>
            <w:r>
              <w:rPr>
                <w:rFonts w:hint="eastAsia"/>
              </w:rPr>
              <w:t>7</w:t>
            </w:r>
          </w:p>
        </w:tc>
        <w:tc>
          <w:tcPr>
            <w:tcW w:w="1113" w:type="dxa"/>
            <w:vAlign w:val="center"/>
          </w:tcPr>
          <w:p w14:paraId="4F87D67B">
            <w:r>
              <w:rPr>
                <w:rFonts w:hint="eastAsia"/>
              </w:rPr>
              <w:t>002531</w:t>
            </w:r>
          </w:p>
        </w:tc>
        <w:tc>
          <w:tcPr>
            <w:tcW w:w="1738" w:type="dxa"/>
            <w:vAlign w:val="center"/>
          </w:tcPr>
          <w:p w14:paraId="02545B1E">
            <w:r>
              <w:rPr>
                <w:rFonts w:hint="eastAsia"/>
              </w:rPr>
              <w:t>天顺风能</w:t>
            </w:r>
          </w:p>
        </w:tc>
        <w:tc>
          <w:tcPr>
            <w:tcW w:w="2995" w:type="dxa"/>
            <w:vAlign w:val="center"/>
          </w:tcPr>
          <w:p w14:paraId="4B3E7838">
            <w:pPr>
              <w:jc w:val="right"/>
            </w:pPr>
            <w:r>
              <w:rPr>
                <w:rFonts w:hint="eastAsia"/>
              </w:rPr>
              <w:t>34,494,086.31</w:t>
            </w:r>
          </w:p>
        </w:tc>
        <w:tc>
          <w:tcPr>
            <w:tcW w:w="1716" w:type="dxa"/>
            <w:vAlign w:val="center"/>
          </w:tcPr>
          <w:p w14:paraId="3B262E59">
            <w:pPr>
              <w:jc w:val="right"/>
            </w:pPr>
            <w:r>
              <w:rPr>
                <w:rFonts w:hint="eastAsia"/>
              </w:rPr>
              <w:t>3.65</w:t>
            </w:r>
          </w:p>
        </w:tc>
      </w:tr>
      <w:tr w14:paraId="22C14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0F3E97">
            <w:pPr>
              <w:jc w:val="center"/>
            </w:pPr>
            <w:r>
              <w:rPr>
                <w:rFonts w:hint="eastAsia"/>
              </w:rPr>
              <w:t>8</w:t>
            </w:r>
          </w:p>
        </w:tc>
        <w:tc>
          <w:tcPr>
            <w:tcW w:w="1113" w:type="dxa"/>
            <w:vAlign w:val="center"/>
          </w:tcPr>
          <w:p w14:paraId="7AA6B034">
            <w:r>
              <w:rPr>
                <w:rFonts w:hint="eastAsia"/>
              </w:rPr>
              <w:t>01772</w:t>
            </w:r>
          </w:p>
        </w:tc>
        <w:tc>
          <w:tcPr>
            <w:tcW w:w="1738" w:type="dxa"/>
            <w:vAlign w:val="center"/>
          </w:tcPr>
          <w:p w14:paraId="44E7CE8F">
            <w:r>
              <w:rPr>
                <w:rFonts w:hint="eastAsia"/>
              </w:rPr>
              <w:t>赣锋锂业</w:t>
            </w:r>
          </w:p>
        </w:tc>
        <w:tc>
          <w:tcPr>
            <w:tcW w:w="2995" w:type="dxa"/>
            <w:vAlign w:val="center"/>
          </w:tcPr>
          <w:p w14:paraId="19A8F70E">
            <w:pPr>
              <w:jc w:val="right"/>
            </w:pPr>
            <w:r>
              <w:rPr>
                <w:rFonts w:hint="eastAsia"/>
              </w:rPr>
              <w:t>28,477,357.59</w:t>
            </w:r>
          </w:p>
        </w:tc>
        <w:tc>
          <w:tcPr>
            <w:tcW w:w="1716" w:type="dxa"/>
            <w:vAlign w:val="center"/>
          </w:tcPr>
          <w:p w14:paraId="25D3A48A">
            <w:pPr>
              <w:jc w:val="right"/>
            </w:pPr>
            <w:r>
              <w:rPr>
                <w:rFonts w:hint="eastAsia"/>
              </w:rPr>
              <w:t>3.02</w:t>
            </w:r>
          </w:p>
        </w:tc>
      </w:tr>
      <w:tr w14:paraId="1AC1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52C08A">
            <w:pPr>
              <w:jc w:val="center"/>
            </w:pPr>
            <w:r>
              <w:rPr>
                <w:rFonts w:hint="eastAsia"/>
              </w:rPr>
              <w:t>9</w:t>
            </w:r>
          </w:p>
        </w:tc>
        <w:tc>
          <w:tcPr>
            <w:tcW w:w="1113" w:type="dxa"/>
            <w:vAlign w:val="center"/>
          </w:tcPr>
          <w:p w14:paraId="7BF52335">
            <w:r>
              <w:rPr>
                <w:rFonts w:hint="eastAsia"/>
              </w:rPr>
              <w:t>300274</w:t>
            </w:r>
          </w:p>
        </w:tc>
        <w:tc>
          <w:tcPr>
            <w:tcW w:w="1738" w:type="dxa"/>
            <w:vAlign w:val="center"/>
          </w:tcPr>
          <w:p w14:paraId="1B53C5E7">
            <w:r>
              <w:rPr>
                <w:rFonts w:hint="eastAsia"/>
              </w:rPr>
              <w:t>阳光电源</w:t>
            </w:r>
          </w:p>
        </w:tc>
        <w:tc>
          <w:tcPr>
            <w:tcW w:w="2995" w:type="dxa"/>
            <w:vAlign w:val="center"/>
          </w:tcPr>
          <w:p w14:paraId="1D841B83">
            <w:pPr>
              <w:jc w:val="right"/>
            </w:pPr>
            <w:r>
              <w:rPr>
                <w:rFonts w:hint="eastAsia"/>
              </w:rPr>
              <w:t>27,779,399.05</w:t>
            </w:r>
          </w:p>
        </w:tc>
        <w:tc>
          <w:tcPr>
            <w:tcW w:w="1716" w:type="dxa"/>
            <w:vAlign w:val="center"/>
          </w:tcPr>
          <w:p w14:paraId="64CAC572">
            <w:pPr>
              <w:jc w:val="right"/>
            </w:pPr>
            <w:r>
              <w:rPr>
                <w:rFonts w:hint="eastAsia"/>
              </w:rPr>
              <w:t>2.94</w:t>
            </w:r>
          </w:p>
        </w:tc>
      </w:tr>
      <w:tr w14:paraId="7CF7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C3E3B2">
            <w:pPr>
              <w:jc w:val="center"/>
            </w:pPr>
            <w:r>
              <w:rPr>
                <w:rFonts w:hint="eastAsia"/>
              </w:rPr>
              <w:t>10</w:t>
            </w:r>
          </w:p>
        </w:tc>
        <w:tc>
          <w:tcPr>
            <w:tcW w:w="1113" w:type="dxa"/>
            <w:vAlign w:val="center"/>
          </w:tcPr>
          <w:p w14:paraId="312E0747">
            <w:r>
              <w:rPr>
                <w:rFonts w:hint="eastAsia"/>
              </w:rPr>
              <w:t>603606</w:t>
            </w:r>
          </w:p>
        </w:tc>
        <w:tc>
          <w:tcPr>
            <w:tcW w:w="1738" w:type="dxa"/>
            <w:vAlign w:val="center"/>
          </w:tcPr>
          <w:p w14:paraId="4628B894">
            <w:r>
              <w:rPr>
                <w:rFonts w:hint="eastAsia"/>
              </w:rPr>
              <w:t>东方电缆</w:t>
            </w:r>
          </w:p>
        </w:tc>
        <w:tc>
          <w:tcPr>
            <w:tcW w:w="2995" w:type="dxa"/>
            <w:vAlign w:val="center"/>
          </w:tcPr>
          <w:p w14:paraId="7C3A5791">
            <w:pPr>
              <w:jc w:val="right"/>
            </w:pPr>
            <w:r>
              <w:rPr>
                <w:rFonts w:hint="eastAsia"/>
              </w:rPr>
              <w:t>25,880,766.00</w:t>
            </w:r>
          </w:p>
        </w:tc>
        <w:tc>
          <w:tcPr>
            <w:tcW w:w="1716" w:type="dxa"/>
            <w:vAlign w:val="center"/>
          </w:tcPr>
          <w:p w14:paraId="5337550C">
            <w:pPr>
              <w:jc w:val="right"/>
            </w:pPr>
            <w:r>
              <w:rPr>
                <w:rFonts w:hint="eastAsia"/>
              </w:rPr>
              <w:t>2.74</w:t>
            </w:r>
          </w:p>
        </w:tc>
      </w:tr>
      <w:tr w14:paraId="584C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2807C3">
            <w:pPr>
              <w:jc w:val="center"/>
            </w:pPr>
            <w:r>
              <w:rPr>
                <w:rFonts w:hint="eastAsia"/>
              </w:rPr>
              <w:t>11</w:t>
            </w:r>
          </w:p>
        </w:tc>
        <w:tc>
          <w:tcPr>
            <w:tcW w:w="1113" w:type="dxa"/>
            <w:vAlign w:val="center"/>
          </w:tcPr>
          <w:p w14:paraId="0D3E1405">
            <w:r>
              <w:rPr>
                <w:rFonts w:hint="eastAsia"/>
              </w:rPr>
              <w:t>600066</w:t>
            </w:r>
          </w:p>
        </w:tc>
        <w:tc>
          <w:tcPr>
            <w:tcW w:w="1738" w:type="dxa"/>
            <w:vAlign w:val="center"/>
          </w:tcPr>
          <w:p w14:paraId="289A26B6">
            <w:r>
              <w:rPr>
                <w:rFonts w:hint="eastAsia"/>
              </w:rPr>
              <w:t>宇通客车</w:t>
            </w:r>
          </w:p>
        </w:tc>
        <w:tc>
          <w:tcPr>
            <w:tcW w:w="2995" w:type="dxa"/>
            <w:vAlign w:val="center"/>
          </w:tcPr>
          <w:p w14:paraId="18702AEA">
            <w:pPr>
              <w:jc w:val="right"/>
            </w:pPr>
            <w:r>
              <w:rPr>
                <w:rFonts w:hint="eastAsia"/>
              </w:rPr>
              <w:t>25,425,225.00</w:t>
            </w:r>
          </w:p>
        </w:tc>
        <w:tc>
          <w:tcPr>
            <w:tcW w:w="1716" w:type="dxa"/>
            <w:vAlign w:val="center"/>
          </w:tcPr>
          <w:p w14:paraId="6142BE97">
            <w:pPr>
              <w:jc w:val="right"/>
            </w:pPr>
            <w:r>
              <w:rPr>
                <w:rFonts w:hint="eastAsia"/>
              </w:rPr>
              <w:t>2.69</w:t>
            </w:r>
          </w:p>
        </w:tc>
      </w:tr>
      <w:tr w14:paraId="7B77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65914F">
            <w:pPr>
              <w:jc w:val="center"/>
            </w:pPr>
            <w:r>
              <w:rPr>
                <w:rFonts w:hint="eastAsia"/>
              </w:rPr>
              <w:t>12</w:t>
            </w:r>
          </w:p>
        </w:tc>
        <w:tc>
          <w:tcPr>
            <w:tcW w:w="1113" w:type="dxa"/>
            <w:vAlign w:val="center"/>
          </w:tcPr>
          <w:p w14:paraId="768E0702">
            <w:r>
              <w:rPr>
                <w:rFonts w:hint="eastAsia"/>
              </w:rPr>
              <w:t>002850</w:t>
            </w:r>
          </w:p>
        </w:tc>
        <w:tc>
          <w:tcPr>
            <w:tcW w:w="1738" w:type="dxa"/>
            <w:vAlign w:val="center"/>
          </w:tcPr>
          <w:p w14:paraId="78091BEE">
            <w:r>
              <w:rPr>
                <w:rFonts w:hint="eastAsia"/>
              </w:rPr>
              <w:t>科达利</w:t>
            </w:r>
          </w:p>
        </w:tc>
        <w:tc>
          <w:tcPr>
            <w:tcW w:w="2995" w:type="dxa"/>
            <w:vAlign w:val="center"/>
          </w:tcPr>
          <w:p w14:paraId="69A96A63">
            <w:pPr>
              <w:jc w:val="right"/>
            </w:pPr>
            <w:r>
              <w:rPr>
                <w:rFonts w:hint="eastAsia"/>
              </w:rPr>
              <w:t>24,582,835.00</w:t>
            </w:r>
          </w:p>
        </w:tc>
        <w:tc>
          <w:tcPr>
            <w:tcW w:w="1716" w:type="dxa"/>
            <w:vAlign w:val="center"/>
          </w:tcPr>
          <w:p w14:paraId="3CBA4D51">
            <w:pPr>
              <w:jc w:val="right"/>
            </w:pPr>
            <w:r>
              <w:rPr>
                <w:rFonts w:hint="eastAsia"/>
              </w:rPr>
              <w:t>2.60</w:t>
            </w:r>
          </w:p>
        </w:tc>
      </w:tr>
      <w:tr w14:paraId="12BC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DA1AEF">
            <w:pPr>
              <w:jc w:val="center"/>
            </w:pPr>
            <w:r>
              <w:rPr>
                <w:rFonts w:hint="eastAsia"/>
              </w:rPr>
              <w:t>13</w:t>
            </w:r>
          </w:p>
        </w:tc>
        <w:tc>
          <w:tcPr>
            <w:tcW w:w="1113" w:type="dxa"/>
            <w:vAlign w:val="center"/>
          </w:tcPr>
          <w:p w14:paraId="4A3564DD">
            <w:r>
              <w:rPr>
                <w:rFonts w:hint="eastAsia"/>
              </w:rPr>
              <w:t>300990</w:t>
            </w:r>
          </w:p>
        </w:tc>
        <w:tc>
          <w:tcPr>
            <w:tcW w:w="1738" w:type="dxa"/>
            <w:vAlign w:val="center"/>
          </w:tcPr>
          <w:p w14:paraId="33BA4FDC">
            <w:r>
              <w:rPr>
                <w:rFonts w:hint="eastAsia"/>
              </w:rPr>
              <w:t>同飞股份</w:t>
            </w:r>
          </w:p>
        </w:tc>
        <w:tc>
          <w:tcPr>
            <w:tcW w:w="2995" w:type="dxa"/>
            <w:vAlign w:val="center"/>
          </w:tcPr>
          <w:p w14:paraId="31B49510">
            <w:pPr>
              <w:jc w:val="right"/>
            </w:pPr>
            <w:r>
              <w:rPr>
                <w:rFonts w:hint="eastAsia"/>
              </w:rPr>
              <w:t>24,352,686.36</w:t>
            </w:r>
          </w:p>
        </w:tc>
        <w:tc>
          <w:tcPr>
            <w:tcW w:w="1716" w:type="dxa"/>
            <w:vAlign w:val="center"/>
          </w:tcPr>
          <w:p w14:paraId="276E8170">
            <w:pPr>
              <w:jc w:val="right"/>
            </w:pPr>
            <w:r>
              <w:rPr>
                <w:rFonts w:hint="eastAsia"/>
              </w:rPr>
              <w:t>2.58</w:t>
            </w:r>
          </w:p>
        </w:tc>
      </w:tr>
      <w:tr w14:paraId="26A3B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E95CA3">
            <w:pPr>
              <w:jc w:val="center"/>
            </w:pPr>
            <w:r>
              <w:rPr>
                <w:rFonts w:hint="eastAsia"/>
              </w:rPr>
              <w:t>14</w:t>
            </w:r>
          </w:p>
        </w:tc>
        <w:tc>
          <w:tcPr>
            <w:tcW w:w="1113" w:type="dxa"/>
            <w:vAlign w:val="center"/>
          </w:tcPr>
          <w:p w14:paraId="4126E7F8">
            <w:r>
              <w:rPr>
                <w:rFonts w:hint="eastAsia"/>
              </w:rPr>
              <w:t>603218</w:t>
            </w:r>
          </w:p>
        </w:tc>
        <w:tc>
          <w:tcPr>
            <w:tcW w:w="1738" w:type="dxa"/>
            <w:vAlign w:val="center"/>
          </w:tcPr>
          <w:p w14:paraId="63217412">
            <w:r>
              <w:rPr>
                <w:rFonts w:hint="eastAsia"/>
              </w:rPr>
              <w:t>日月股份</w:t>
            </w:r>
          </w:p>
        </w:tc>
        <w:tc>
          <w:tcPr>
            <w:tcW w:w="2995" w:type="dxa"/>
            <w:vAlign w:val="center"/>
          </w:tcPr>
          <w:p w14:paraId="1B24FFB6">
            <w:pPr>
              <w:jc w:val="right"/>
            </w:pPr>
            <w:r>
              <w:rPr>
                <w:rFonts w:hint="eastAsia"/>
              </w:rPr>
              <w:t>23,013,023.00</w:t>
            </w:r>
          </w:p>
        </w:tc>
        <w:tc>
          <w:tcPr>
            <w:tcW w:w="1716" w:type="dxa"/>
            <w:vAlign w:val="center"/>
          </w:tcPr>
          <w:p w14:paraId="1B775350">
            <w:pPr>
              <w:jc w:val="right"/>
            </w:pPr>
            <w:r>
              <w:rPr>
                <w:rFonts w:hint="eastAsia"/>
              </w:rPr>
              <w:t>2.44</w:t>
            </w:r>
          </w:p>
        </w:tc>
      </w:tr>
      <w:tr w14:paraId="28AED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187AD4">
            <w:pPr>
              <w:jc w:val="center"/>
            </w:pPr>
            <w:r>
              <w:rPr>
                <w:rFonts w:hint="eastAsia"/>
              </w:rPr>
              <w:t>15</w:t>
            </w:r>
          </w:p>
        </w:tc>
        <w:tc>
          <w:tcPr>
            <w:tcW w:w="1113" w:type="dxa"/>
            <w:vAlign w:val="center"/>
          </w:tcPr>
          <w:p w14:paraId="41DE2C2A">
            <w:r>
              <w:rPr>
                <w:rFonts w:hint="eastAsia"/>
              </w:rPr>
              <w:t>600933</w:t>
            </w:r>
          </w:p>
        </w:tc>
        <w:tc>
          <w:tcPr>
            <w:tcW w:w="1738" w:type="dxa"/>
            <w:vAlign w:val="center"/>
          </w:tcPr>
          <w:p w14:paraId="77ED0BAC">
            <w:r>
              <w:rPr>
                <w:rFonts w:hint="eastAsia"/>
              </w:rPr>
              <w:t>爱柯迪</w:t>
            </w:r>
          </w:p>
        </w:tc>
        <w:tc>
          <w:tcPr>
            <w:tcW w:w="2995" w:type="dxa"/>
            <w:vAlign w:val="center"/>
          </w:tcPr>
          <w:p w14:paraId="2A3D4F70">
            <w:pPr>
              <w:jc w:val="right"/>
            </w:pPr>
            <w:r>
              <w:rPr>
                <w:rFonts w:hint="eastAsia"/>
              </w:rPr>
              <w:t>21,524,675.00</w:t>
            </w:r>
          </w:p>
        </w:tc>
        <w:tc>
          <w:tcPr>
            <w:tcW w:w="1716" w:type="dxa"/>
            <w:vAlign w:val="center"/>
          </w:tcPr>
          <w:p w14:paraId="30BF169C">
            <w:pPr>
              <w:jc w:val="right"/>
            </w:pPr>
            <w:r>
              <w:rPr>
                <w:rFonts w:hint="eastAsia"/>
              </w:rPr>
              <w:t>2.28</w:t>
            </w:r>
          </w:p>
        </w:tc>
      </w:tr>
      <w:tr w14:paraId="478A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FBCC53">
            <w:pPr>
              <w:jc w:val="center"/>
            </w:pPr>
            <w:r>
              <w:rPr>
                <w:rFonts w:hint="eastAsia"/>
              </w:rPr>
              <w:t>16</w:t>
            </w:r>
          </w:p>
        </w:tc>
        <w:tc>
          <w:tcPr>
            <w:tcW w:w="1113" w:type="dxa"/>
            <w:vAlign w:val="center"/>
          </w:tcPr>
          <w:p w14:paraId="37456630">
            <w:r>
              <w:rPr>
                <w:rFonts w:hint="eastAsia"/>
              </w:rPr>
              <w:t>03898</w:t>
            </w:r>
          </w:p>
        </w:tc>
        <w:tc>
          <w:tcPr>
            <w:tcW w:w="1738" w:type="dxa"/>
            <w:vAlign w:val="center"/>
          </w:tcPr>
          <w:p w14:paraId="7BA0B1A8">
            <w:r>
              <w:rPr>
                <w:rFonts w:hint="eastAsia"/>
              </w:rPr>
              <w:t>时代电气</w:t>
            </w:r>
          </w:p>
        </w:tc>
        <w:tc>
          <w:tcPr>
            <w:tcW w:w="2995" w:type="dxa"/>
            <w:vAlign w:val="center"/>
          </w:tcPr>
          <w:p w14:paraId="6B618B56">
            <w:pPr>
              <w:jc w:val="right"/>
            </w:pPr>
            <w:r>
              <w:rPr>
                <w:rFonts w:hint="eastAsia"/>
              </w:rPr>
              <w:t>20,806,146.10</w:t>
            </w:r>
          </w:p>
        </w:tc>
        <w:tc>
          <w:tcPr>
            <w:tcW w:w="1716" w:type="dxa"/>
            <w:vAlign w:val="center"/>
          </w:tcPr>
          <w:p w14:paraId="694F17A9">
            <w:pPr>
              <w:jc w:val="right"/>
            </w:pPr>
            <w:r>
              <w:rPr>
                <w:rFonts w:hint="eastAsia"/>
              </w:rPr>
              <w:t>2.20</w:t>
            </w:r>
          </w:p>
        </w:tc>
      </w:tr>
      <w:tr w14:paraId="1D4E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870AF3">
            <w:pPr>
              <w:jc w:val="center"/>
            </w:pPr>
            <w:r>
              <w:rPr>
                <w:rFonts w:hint="eastAsia"/>
              </w:rPr>
              <w:t>17</w:t>
            </w:r>
          </w:p>
        </w:tc>
        <w:tc>
          <w:tcPr>
            <w:tcW w:w="1113" w:type="dxa"/>
            <w:vAlign w:val="center"/>
          </w:tcPr>
          <w:p w14:paraId="3F091AEB">
            <w:r>
              <w:rPr>
                <w:rFonts w:hint="eastAsia"/>
              </w:rPr>
              <w:t>002150</w:t>
            </w:r>
          </w:p>
        </w:tc>
        <w:tc>
          <w:tcPr>
            <w:tcW w:w="1738" w:type="dxa"/>
            <w:vAlign w:val="center"/>
          </w:tcPr>
          <w:p w14:paraId="16C66F60">
            <w:r>
              <w:rPr>
                <w:rFonts w:hint="eastAsia"/>
              </w:rPr>
              <w:t>通润装备</w:t>
            </w:r>
          </w:p>
        </w:tc>
        <w:tc>
          <w:tcPr>
            <w:tcW w:w="2995" w:type="dxa"/>
            <w:vAlign w:val="center"/>
          </w:tcPr>
          <w:p w14:paraId="06C2D24F">
            <w:pPr>
              <w:jc w:val="right"/>
            </w:pPr>
            <w:r>
              <w:rPr>
                <w:rFonts w:hint="eastAsia"/>
              </w:rPr>
              <w:t>20,691,775.07</w:t>
            </w:r>
          </w:p>
        </w:tc>
        <w:tc>
          <w:tcPr>
            <w:tcW w:w="1716" w:type="dxa"/>
            <w:vAlign w:val="center"/>
          </w:tcPr>
          <w:p w14:paraId="39031EC6">
            <w:pPr>
              <w:jc w:val="right"/>
            </w:pPr>
            <w:r>
              <w:rPr>
                <w:rFonts w:hint="eastAsia"/>
              </w:rPr>
              <w:t>2.19</w:t>
            </w:r>
          </w:p>
        </w:tc>
      </w:tr>
      <w:tr w14:paraId="25D7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B75197">
            <w:pPr>
              <w:jc w:val="center"/>
            </w:pPr>
            <w:r>
              <w:rPr>
                <w:rFonts w:hint="eastAsia"/>
              </w:rPr>
              <w:t>18</w:t>
            </w:r>
          </w:p>
        </w:tc>
        <w:tc>
          <w:tcPr>
            <w:tcW w:w="1113" w:type="dxa"/>
            <w:vAlign w:val="center"/>
          </w:tcPr>
          <w:p w14:paraId="6CFF8B5A">
            <w:r>
              <w:rPr>
                <w:rFonts w:hint="eastAsia"/>
              </w:rPr>
              <w:t>603596</w:t>
            </w:r>
          </w:p>
        </w:tc>
        <w:tc>
          <w:tcPr>
            <w:tcW w:w="1738" w:type="dxa"/>
            <w:vAlign w:val="center"/>
          </w:tcPr>
          <w:p w14:paraId="4D1EB25D">
            <w:r>
              <w:rPr>
                <w:rFonts w:hint="eastAsia"/>
              </w:rPr>
              <w:t>伯特利</w:t>
            </w:r>
          </w:p>
        </w:tc>
        <w:tc>
          <w:tcPr>
            <w:tcW w:w="2995" w:type="dxa"/>
            <w:vAlign w:val="center"/>
          </w:tcPr>
          <w:p w14:paraId="7CB70C17">
            <w:pPr>
              <w:jc w:val="right"/>
            </w:pPr>
            <w:r>
              <w:rPr>
                <w:rFonts w:hint="eastAsia"/>
              </w:rPr>
              <w:t>20,320,404.16</w:t>
            </w:r>
          </w:p>
        </w:tc>
        <w:tc>
          <w:tcPr>
            <w:tcW w:w="1716" w:type="dxa"/>
            <w:vAlign w:val="center"/>
          </w:tcPr>
          <w:p w14:paraId="717F1A98">
            <w:pPr>
              <w:jc w:val="right"/>
            </w:pPr>
            <w:r>
              <w:rPr>
                <w:rFonts w:hint="eastAsia"/>
              </w:rPr>
              <w:t>2.15</w:t>
            </w:r>
          </w:p>
        </w:tc>
      </w:tr>
      <w:tr w14:paraId="44F8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3E6553">
            <w:pPr>
              <w:jc w:val="center"/>
            </w:pPr>
            <w:r>
              <w:rPr>
                <w:rFonts w:hint="eastAsia"/>
              </w:rPr>
              <w:t>19</w:t>
            </w:r>
          </w:p>
        </w:tc>
        <w:tc>
          <w:tcPr>
            <w:tcW w:w="1113" w:type="dxa"/>
            <w:vAlign w:val="center"/>
          </w:tcPr>
          <w:p w14:paraId="39F352FA">
            <w:r>
              <w:rPr>
                <w:rFonts w:hint="eastAsia"/>
              </w:rPr>
              <w:t>300827</w:t>
            </w:r>
          </w:p>
        </w:tc>
        <w:tc>
          <w:tcPr>
            <w:tcW w:w="1738" w:type="dxa"/>
            <w:vAlign w:val="center"/>
          </w:tcPr>
          <w:p w14:paraId="58DADDEE">
            <w:r>
              <w:rPr>
                <w:rFonts w:hint="eastAsia"/>
              </w:rPr>
              <w:t>上能电气</w:t>
            </w:r>
          </w:p>
        </w:tc>
        <w:tc>
          <w:tcPr>
            <w:tcW w:w="2995" w:type="dxa"/>
            <w:vAlign w:val="center"/>
          </w:tcPr>
          <w:p w14:paraId="30ADFCEB">
            <w:pPr>
              <w:jc w:val="right"/>
            </w:pPr>
            <w:r>
              <w:rPr>
                <w:rFonts w:hint="eastAsia"/>
              </w:rPr>
              <w:t>19,285,310.16</w:t>
            </w:r>
          </w:p>
        </w:tc>
        <w:tc>
          <w:tcPr>
            <w:tcW w:w="1716" w:type="dxa"/>
            <w:vAlign w:val="center"/>
          </w:tcPr>
          <w:p w14:paraId="1C34377E">
            <w:pPr>
              <w:jc w:val="right"/>
            </w:pPr>
            <w:r>
              <w:rPr>
                <w:rFonts w:hint="eastAsia"/>
              </w:rPr>
              <w:t>2.04</w:t>
            </w:r>
          </w:p>
        </w:tc>
      </w:tr>
      <w:tr w14:paraId="20BD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C0C1D3">
            <w:pPr>
              <w:jc w:val="center"/>
            </w:pPr>
            <w:r>
              <w:rPr>
                <w:rFonts w:hint="eastAsia"/>
              </w:rPr>
              <w:t>20</w:t>
            </w:r>
          </w:p>
        </w:tc>
        <w:tc>
          <w:tcPr>
            <w:tcW w:w="1113" w:type="dxa"/>
            <w:vAlign w:val="center"/>
          </w:tcPr>
          <w:p w14:paraId="74B47435">
            <w:r>
              <w:rPr>
                <w:rFonts w:hint="eastAsia"/>
              </w:rPr>
              <w:t>002738</w:t>
            </w:r>
          </w:p>
        </w:tc>
        <w:tc>
          <w:tcPr>
            <w:tcW w:w="1738" w:type="dxa"/>
            <w:vAlign w:val="center"/>
          </w:tcPr>
          <w:p w14:paraId="0BE1D6EA">
            <w:r>
              <w:rPr>
                <w:rFonts w:hint="eastAsia"/>
              </w:rPr>
              <w:t>中矿资源</w:t>
            </w:r>
          </w:p>
        </w:tc>
        <w:tc>
          <w:tcPr>
            <w:tcW w:w="2995" w:type="dxa"/>
            <w:vAlign w:val="center"/>
          </w:tcPr>
          <w:p w14:paraId="5EFF9361">
            <w:pPr>
              <w:jc w:val="right"/>
            </w:pPr>
            <w:r>
              <w:rPr>
                <w:rFonts w:hint="eastAsia"/>
              </w:rPr>
              <w:t>19,263,347.48</w:t>
            </w:r>
          </w:p>
        </w:tc>
        <w:tc>
          <w:tcPr>
            <w:tcW w:w="1716" w:type="dxa"/>
            <w:vAlign w:val="center"/>
          </w:tcPr>
          <w:p w14:paraId="3A301A41">
            <w:pPr>
              <w:jc w:val="right"/>
            </w:pPr>
            <w:r>
              <w:rPr>
                <w:rFonts w:hint="eastAsia"/>
              </w:rPr>
              <w:t>2.04</w:t>
            </w:r>
          </w:p>
        </w:tc>
      </w:tr>
      <w:tr w14:paraId="4A9D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FE1CAF">
            <w:pPr>
              <w:jc w:val="center"/>
            </w:pPr>
            <w:r>
              <w:rPr>
                <w:rFonts w:hint="eastAsia"/>
              </w:rPr>
              <w:t>21</w:t>
            </w:r>
          </w:p>
        </w:tc>
        <w:tc>
          <w:tcPr>
            <w:tcW w:w="1113" w:type="dxa"/>
            <w:vAlign w:val="center"/>
          </w:tcPr>
          <w:p w14:paraId="1CDBB170">
            <w:r>
              <w:rPr>
                <w:rFonts w:hint="eastAsia"/>
              </w:rPr>
              <w:t>300124</w:t>
            </w:r>
          </w:p>
        </w:tc>
        <w:tc>
          <w:tcPr>
            <w:tcW w:w="1738" w:type="dxa"/>
            <w:vAlign w:val="center"/>
          </w:tcPr>
          <w:p w14:paraId="36104FDA">
            <w:r>
              <w:rPr>
                <w:rFonts w:hint="eastAsia"/>
              </w:rPr>
              <w:t>汇川技术</w:t>
            </w:r>
          </w:p>
        </w:tc>
        <w:tc>
          <w:tcPr>
            <w:tcW w:w="2995" w:type="dxa"/>
            <w:vAlign w:val="center"/>
          </w:tcPr>
          <w:p w14:paraId="265E5ABA">
            <w:pPr>
              <w:jc w:val="right"/>
            </w:pPr>
            <w:r>
              <w:rPr>
                <w:rFonts w:hint="eastAsia"/>
              </w:rPr>
              <w:t>19,137,401.00</w:t>
            </w:r>
          </w:p>
        </w:tc>
        <w:tc>
          <w:tcPr>
            <w:tcW w:w="1716" w:type="dxa"/>
            <w:vAlign w:val="center"/>
          </w:tcPr>
          <w:p w14:paraId="6BA164F3">
            <w:pPr>
              <w:jc w:val="right"/>
            </w:pPr>
            <w:r>
              <w:rPr>
                <w:rFonts w:hint="eastAsia"/>
              </w:rPr>
              <w:t>2.03</w:t>
            </w:r>
          </w:p>
        </w:tc>
      </w:tr>
    </w:tbl>
    <w:p w14:paraId="015CAD8E">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972A997">
      <w:pPr>
        <w:pStyle w:val="28"/>
      </w:pPr>
      <w:bookmarkStart w:id="170" w:name="_Toc170"/>
      <w:r>
        <w:t>买入股票的成本总额及卖出股票的收入总额</w:t>
      </w:r>
      <w:bookmarkEnd w:id="170"/>
    </w:p>
    <w:p w14:paraId="7CFE017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134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81B20B5">
            <w:r>
              <w:rPr>
                <w:rFonts w:hint="eastAsia"/>
              </w:rPr>
              <w:t>买入股票成本（成交）总额</w:t>
            </w:r>
          </w:p>
        </w:tc>
        <w:tc>
          <w:tcPr>
            <w:tcW w:w="4983" w:type="dxa"/>
            <w:vAlign w:val="center"/>
          </w:tcPr>
          <w:p w14:paraId="13877388">
            <w:pPr>
              <w:jc w:val="right"/>
            </w:pPr>
            <w:r>
              <w:rPr>
                <w:rFonts w:hint="eastAsia"/>
              </w:rPr>
              <w:t>869,047,584.40</w:t>
            </w:r>
          </w:p>
        </w:tc>
      </w:tr>
      <w:tr w14:paraId="549A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B52145C">
            <w:r>
              <w:rPr>
                <w:rFonts w:hint="eastAsia"/>
              </w:rPr>
              <w:t>卖出股票收入（成交）总额</w:t>
            </w:r>
          </w:p>
        </w:tc>
        <w:tc>
          <w:tcPr>
            <w:tcW w:w="4983" w:type="dxa"/>
            <w:vAlign w:val="center"/>
          </w:tcPr>
          <w:p w14:paraId="613F810A">
            <w:pPr>
              <w:jc w:val="right"/>
            </w:pPr>
            <w:r>
              <w:rPr>
                <w:rFonts w:hint="eastAsia"/>
              </w:rPr>
              <w:t>1,154,253,546.25</w:t>
            </w:r>
          </w:p>
        </w:tc>
      </w:tr>
    </w:tbl>
    <w:p w14:paraId="459E88E7">
      <w:pPr>
        <w:pStyle w:val="47"/>
        <w:rPr>
          <w:rFonts w:hint="eastAsia"/>
        </w:rPr>
      </w:pPr>
      <w:r>
        <w:rPr>
          <w:rFonts w:hint="eastAsia"/>
        </w:rPr>
        <w:t>注：买入股票成本、卖出股票收入均按买卖成交金额（成交单价乘以成交数量）填列，不考虑相关交易费用。</w:t>
      </w:r>
    </w:p>
    <w:p w14:paraId="41C13C4B">
      <w:pPr>
        <w:pStyle w:val="23"/>
      </w:pPr>
      <w:bookmarkStart w:id="171" w:name="_Toc21076"/>
      <w:r>
        <w:t>期末按债券品种分类的债券投资组合</w:t>
      </w:r>
      <w:bookmarkEnd w:id="171"/>
    </w:p>
    <w:p w14:paraId="38ED0078">
      <w:pPr>
        <w:pStyle w:val="18"/>
        <w:rPr>
          <w:rFonts w:hint="eastAsia"/>
        </w:rPr>
      </w:pPr>
      <w:r>
        <w:rPr>
          <w:rFonts w:hint="eastAsia"/>
        </w:rPr>
        <w:t>无。</w:t>
      </w:r>
    </w:p>
    <w:p w14:paraId="54426926">
      <w:pPr>
        <w:pStyle w:val="23"/>
      </w:pPr>
      <w:bookmarkStart w:id="172" w:name="_Toc19681"/>
      <w:r>
        <w:t>期末按公允价值占基金资产净值比例大小排序的前五名债券投资明细</w:t>
      </w:r>
      <w:bookmarkEnd w:id="172"/>
    </w:p>
    <w:p w14:paraId="74A906FF">
      <w:pPr>
        <w:pStyle w:val="18"/>
        <w:rPr>
          <w:rFonts w:hint="eastAsia"/>
        </w:rPr>
      </w:pPr>
      <w:r>
        <w:rPr>
          <w:rFonts w:hint="eastAsia"/>
        </w:rPr>
        <w:t>无。</w:t>
      </w:r>
    </w:p>
    <w:p w14:paraId="77C4E3E5">
      <w:pPr>
        <w:pStyle w:val="23"/>
      </w:pPr>
      <w:bookmarkStart w:id="173" w:name="_Toc29051"/>
      <w:r>
        <w:t>期末按公允价值占基金资产净值比例大小排序的所有资产支持证券投资明细</w:t>
      </w:r>
      <w:bookmarkEnd w:id="173"/>
    </w:p>
    <w:p w14:paraId="2E8A3A43">
      <w:pPr>
        <w:pStyle w:val="18"/>
        <w:rPr>
          <w:rFonts w:hint="eastAsia"/>
        </w:rPr>
      </w:pPr>
      <w:r>
        <w:rPr>
          <w:rFonts w:hint="eastAsia"/>
        </w:rPr>
        <w:t>无。</w:t>
      </w:r>
    </w:p>
    <w:p w14:paraId="7DCC81CA">
      <w:pPr>
        <w:pStyle w:val="23"/>
      </w:pPr>
      <w:bookmarkStart w:id="174" w:name="_Toc24160"/>
      <w:r>
        <w:t>报告期末按公允价值占基金资产净值比例大小排序的前五名贵金属投资明细</w:t>
      </w:r>
      <w:bookmarkEnd w:id="174"/>
    </w:p>
    <w:p w14:paraId="6EC56BF3">
      <w:pPr>
        <w:pStyle w:val="18"/>
        <w:rPr>
          <w:rFonts w:hint="eastAsia"/>
        </w:rPr>
      </w:pPr>
      <w:r>
        <w:rPr>
          <w:rFonts w:hint="eastAsia"/>
        </w:rPr>
        <w:t>无。</w:t>
      </w:r>
    </w:p>
    <w:p w14:paraId="3419BBB2">
      <w:pPr>
        <w:pStyle w:val="23"/>
      </w:pPr>
      <w:bookmarkStart w:id="175" w:name="_Toc328"/>
      <w:r>
        <w:t>期末按公允价值占基金资产净值比例大小排序的前五名权证投资明细</w:t>
      </w:r>
      <w:bookmarkEnd w:id="175"/>
    </w:p>
    <w:p w14:paraId="76D1DB18">
      <w:pPr>
        <w:pStyle w:val="18"/>
        <w:rPr>
          <w:rFonts w:hint="eastAsia"/>
        </w:rPr>
      </w:pPr>
      <w:r>
        <w:rPr>
          <w:rFonts w:hint="eastAsia"/>
        </w:rPr>
        <w:t>无。</w:t>
      </w:r>
    </w:p>
    <w:p w14:paraId="2AA45F59">
      <w:pPr>
        <w:pStyle w:val="23"/>
      </w:pPr>
      <w:bookmarkStart w:id="176" w:name="_Toc11959"/>
      <w:r>
        <w:t>本基金投资股指期货的投资政策</w:t>
      </w:r>
      <w:bookmarkEnd w:id="176"/>
    </w:p>
    <w:p w14:paraId="15728F20">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43880A74">
      <w:pPr>
        <w:pStyle w:val="23"/>
      </w:pPr>
      <w:bookmarkStart w:id="177" w:name="_Toc11043"/>
      <w:r>
        <w:t>报告期末本基金投资的国债期货交易情况说明</w:t>
      </w:r>
      <w:bookmarkEnd w:id="177"/>
    </w:p>
    <w:p w14:paraId="36614980">
      <w:pPr>
        <w:pStyle w:val="28"/>
      </w:pPr>
      <w:bookmarkStart w:id="178" w:name="_Toc178"/>
      <w:r>
        <w:t>本期国债期货投资政策</w:t>
      </w:r>
      <w:bookmarkEnd w:id="178"/>
    </w:p>
    <w:p w14:paraId="18472B46">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7C098F07">
      <w:pPr>
        <w:pStyle w:val="28"/>
      </w:pPr>
      <w:bookmarkStart w:id="179" w:name="_Toc179"/>
      <w:r>
        <w:t>本期国债期货投资评价</w:t>
      </w:r>
      <w:bookmarkEnd w:id="179"/>
    </w:p>
    <w:p w14:paraId="702F8688">
      <w:pPr>
        <w:pStyle w:val="18"/>
        <w:rPr>
          <w:rFonts w:hint="eastAsia"/>
        </w:rPr>
      </w:pPr>
      <w:r>
        <w:rPr>
          <w:rFonts w:hint="eastAsia"/>
        </w:rPr>
        <w:t>本报告期，本基金投资国债期货符合既定的投资政策和投资目的。</w:t>
      </w:r>
    </w:p>
    <w:p w14:paraId="35809DDE">
      <w:pPr>
        <w:pStyle w:val="23"/>
      </w:pPr>
      <w:bookmarkStart w:id="180" w:name="_Toc4648"/>
      <w:r>
        <w:t>投资组合报告附注</w:t>
      </w:r>
      <w:bookmarkEnd w:id="180"/>
    </w:p>
    <w:p w14:paraId="7D006078">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51D0FB90">
      <w:pPr>
        <w:pStyle w:val="18"/>
        <w:rPr>
          <w:rFonts w:hint="eastAsia"/>
        </w:rPr>
      </w:pPr>
      <w:r>
        <w:rPr>
          <w:rFonts w:hint="eastAsia"/>
        </w:rPr>
        <w:t>报告期内基金投资的前十名证券的发行主体未有被监管部门立案调查，不存在报告编制日前一年内受到公开谴责、处罚的情形。</w:t>
      </w:r>
    </w:p>
    <w:p w14:paraId="5725C442">
      <w:pPr>
        <w:pStyle w:val="28"/>
      </w:pPr>
      <w:bookmarkStart w:id="182" w:name="_Toc182"/>
      <w:r>
        <w:t xml:space="preserve">声明基金投资的前十名股票是否超出基金合同规定的备选股票库。如是，还应对相关股票的投资决策程序做出说明 </w:t>
      </w:r>
      <w:bookmarkEnd w:id="182"/>
    </w:p>
    <w:p w14:paraId="23779C2F">
      <w:pPr>
        <w:pStyle w:val="18"/>
        <w:rPr>
          <w:rFonts w:hint="eastAsia"/>
        </w:rPr>
      </w:pPr>
      <w:r>
        <w:rPr>
          <w:rFonts w:hint="eastAsia"/>
        </w:rPr>
        <w:t>本基金投资的前十名股票（如有）没有超出基金合同规定的备选股票库，本基金管理人从制度和流程上要求股票必须先入库再买入。</w:t>
      </w:r>
    </w:p>
    <w:p w14:paraId="6D95576F">
      <w:pPr>
        <w:pStyle w:val="28"/>
      </w:pPr>
      <w:bookmarkStart w:id="183" w:name="_Toc183"/>
      <w:r>
        <w:t>期末其他各项资产构成</w:t>
      </w:r>
      <w:bookmarkEnd w:id="183"/>
    </w:p>
    <w:p w14:paraId="071A54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575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CF64DD5">
            <w:pPr>
              <w:jc w:val="center"/>
            </w:pPr>
            <w:r>
              <w:rPr>
                <w:rFonts w:hint="eastAsia"/>
                <w:b/>
              </w:rPr>
              <w:t>序号</w:t>
            </w:r>
          </w:p>
        </w:tc>
        <w:tc>
          <w:tcPr>
            <w:tcW w:w="2907" w:type="dxa"/>
            <w:shd w:val="clear" w:color="auto" w:fill="BFBFBF"/>
            <w:vAlign w:val="center"/>
          </w:tcPr>
          <w:p w14:paraId="1FFD9453">
            <w:pPr>
              <w:jc w:val="center"/>
            </w:pPr>
            <w:r>
              <w:rPr>
                <w:rFonts w:hint="eastAsia"/>
                <w:b/>
              </w:rPr>
              <w:t>名称</w:t>
            </w:r>
          </w:p>
        </w:tc>
        <w:tc>
          <w:tcPr>
            <w:tcW w:w="4673" w:type="dxa"/>
            <w:shd w:val="clear" w:color="auto" w:fill="BFBFBF"/>
            <w:vAlign w:val="center"/>
          </w:tcPr>
          <w:p w14:paraId="458549E7">
            <w:pPr>
              <w:jc w:val="center"/>
            </w:pPr>
            <w:r>
              <w:rPr>
                <w:rFonts w:hint="eastAsia"/>
                <w:b/>
              </w:rPr>
              <w:t>金额（元）</w:t>
            </w:r>
          </w:p>
        </w:tc>
      </w:tr>
      <w:tr w14:paraId="2114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37C3F9">
            <w:pPr>
              <w:jc w:val="center"/>
            </w:pPr>
            <w:r>
              <w:rPr>
                <w:rFonts w:hint="eastAsia"/>
              </w:rPr>
              <w:t>1</w:t>
            </w:r>
          </w:p>
        </w:tc>
        <w:tc>
          <w:tcPr>
            <w:tcW w:w="2907" w:type="dxa"/>
            <w:vAlign w:val="center"/>
          </w:tcPr>
          <w:p w14:paraId="04C855EF">
            <w:r>
              <w:rPr>
                <w:rFonts w:hint="eastAsia"/>
              </w:rPr>
              <w:t>存出保证金</w:t>
            </w:r>
          </w:p>
        </w:tc>
        <w:tc>
          <w:tcPr>
            <w:tcW w:w="4673" w:type="dxa"/>
            <w:vAlign w:val="center"/>
          </w:tcPr>
          <w:p w14:paraId="3BB5EFB6">
            <w:pPr>
              <w:jc w:val="right"/>
            </w:pPr>
            <w:r>
              <w:rPr>
                <w:rFonts w:hint="eastAsia"/>
              </w:rPr>
              <w:t>215,421.67</w:t>
            </w:r>
          </w:p>
        </w:tc>
      </w:tr>
      <w:tr w14:paraId="0D71D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61ABAF">
            <w:pPr>
              <w:jc w:val="center"/>
            </w:pPr>
            <w:r>
              <w:rPr>
                <w:rFonts w:hint="eastAsia"/>
              </w:rPr>
              <w:t>2</w:t>
            </w:r>
          </w:p>
        </w:tc>
        <w:tc>
          <w:tcPr>
            <w:tcW w:w="2907" w:type="dxa"/>
            <w:vAlign w:val="center"/>
          </w:tcPr>
          <w:p w14:paraId="03E4F9D7">
            <w:r>
              <w:rPr>
                <w:rFonts w:hint="eastAsia"/>
              </w:rPr>
              <w:t>应收清算款</w:t>
            </w:r>
          </w:p>
        </w:tc>
        <w:tc>
          <w:tcPr>
            <w:tcW w:w="4673" w:type="dxa"/>
            <w:vAlign w:val="center"/>
          </w:tcPr>
          <w:p w14:paraId="519E5A75">
            <w:pPr>
              <w:jc w:val="right"/>
            </w:pPr>
            <w:r>
              <w:rPr>
                <w:rFonts w:hint="eastAsia"/>
              </w:rPr>
              <w:t>2,215,112.85</w:t>
            </w:r>
          </w:p>
        </w:tc>
      </w:tr>
      <w:tr w14:paraId="53581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C1291E0">
            <w:pPr>
              <w:jc w:val="center"/>
            </w:pPr>
            <w:r>
              <w:rPr>
                <w:rFonts w:hint="eastAsia"/>
              </w:rPr>
              <w:t>3</w:t>
            </w:r>
          </w:p>
        </w:tc>
        <w:tc>
          <w:tcPr>
            <w:tcW w:w="2907" w:type="dxa"/>
            <w:vAlign w:val="center"/>
          </w:tcPr>
          <w:p w14:paraId="63B9FC08">
            <w:r>
              <w:rPr>
                <w:rFonts w:hint="eastAsia"/>
              </w:rPr>
              <w:t>应收股利</w:t>
            </w:r>
          </w:p>
        </w:tc>
        <w:tc>
          <w:tcPr>
            <w:tcW w:w="4673" w:type="dxa"/>
            <w:vAlign w:val="center"/>
          </w:tcPr>
          <w:p w14:paraId="69B04C7E">
            <w:pPr>
              <w:jc w:val="right"/>
            </w:pPr>
            <w:r>
              <w:rPr>
                <w:rFonts w:hint="eastAsia"/>
              </w:rPr>
              <w:t>-</w:t>
            </w:r>
          </w:p>
        </w:tc>
      </w:tr>
      <w:tr w14:paraId="2E8F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5CA7AD">
            <w:pPr>
              <w:jc w:val="center"/>
            </w:pPr>
            <w:r>
              <w:rPr>
                <w:rFonts w:hint="eastAsia"/>
              </w:rPr>
              <w:t>4</w:t>
            </w:r>
          </w:p>
        </w:tc>
        <w:tc>
          <w:tcPr>
            <w:tcW w:w="2907" w:type="dxa"/>
            <w:vAlign w:val="center"/>
          </w:tcPr>
          <w:p w14:paraId="5C796EBA">
            <w:r>
              <w:rPr>
                <w:rFonts w:hint="eastAsia"/>
              </w:rPr>
              <w:t>应收利息</w:t>
            </w:r>
          </w:p>
        </w:tc>
        <w:tc>
          <w:tcPr>
            <w:tcW w:w="4673" w:type="dxa"/>
            <w:vAlign w:val="center"/>
          </w:tcPr>
          <w:p w14:paraId="3B8D0E86">
            <w:pPr>
              <w:jc w:val="right"/>
            </w:pPr>
            <w:r>
              <w:rPr>
                <w:rFonts w:hint="eastAsia"/>
              </w:rPr>
              <w:t>-</w:t>
            </w:r>
          </w:p>
        </w:tc>
      </w:tr>
      <w:tr w14:paraId="31E7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1F44E5">
            <w:pPr>
              <w:jc w:val="center"/>
            </w:pPr>
            <w:r>
              <w:rPr>
                <w:rFonts w:hint="eastAsia"/>
              </w:rPr>
              <w:t>5</w:t>
            </w:r>
          </w:p>
        </w:tc>
        <w:tc>
          <w:tcPr>
            <w:tcW w:w="2907" w:type="dxa"/>
            <w:vAlign w:val="center"/>
          </w:tcPr>
          <w:p w14:paraId="1BC4C813">
            <w:r>
              <w:rPr>
                <w:rFonts w:hint="eastAsia"/>
              </w:rPr>
              <w:t>应收申购款</w:t>
            </w:r>
          </w:p>
        </w:tc>
        <w:tc>
          <w:tcPr>
            <w:tcW w:w="4673" w:type="dxa"/>
            <w:vAlign w:val="center"/>
          </w:tcPr>
          <w:p w14:paraId="512DA6FD">
            <w:pPr>
              <w:jc w:val="right"/>
            </w:pPr>
            <w:r>
              <w:rPr>
                <w:rFonts w:hint="eastAsia"/>
              </w:rPr>
              <w:t>492,624.81</w:t>
            </w:r>
          </w:p>
        </w:tc>
      </w:tr>
      <w:tr w14:paraId="53AE6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A417AB">
            <w:pPr>
              <w:jc w:val="center"/>
            </w:pPr>
            <w:r>
              <w:rPr>
                <w:rFonts w:hint="eastAsia"/>
              </w:rPr>
              <w:t>6</w:t>
            </w:r>
          </w:p>
        </w:tc>
        <w:tc>
          <w:tcPr>
            <w:tcW w:w="2907" w:type="dxa"/>
            <w:vAlign w:val="center"/>
          </w:tcPr>
          <w:p w14:paraId="7160BC05">
            <w:r>
              <w:rPr>
                <w:rFonts w:hint="eastAsia"/>
              </w:rPr>
              <w:t>其他应收款</w:t>
            </w:r>
          </w:p>
        </w:tc>
        <w:tc>
          <w:tcPr>
            <w:tcW w:w="4673" w:type="dxa"/>
            <w:vAlign w:val="center"/>
          </w:tcPr>
          <w:p w14:paraId="7C7289F6">
            <w:pPr>
              <w:jc w:val="right"/>
            </w:pPr>
            <w:r>
              <w:rPr>
                <w:rFonts w:hint="eastAsia"/>
              </w:rPr>
              <w:t>-</w:t>
            </w:r>
          </w:p>
        </w:tc>
      </w:tr>
      <w:tr w14:paraId="07B8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14029EF">
            <w:pPr>
              <w:jc w:val="center"/>
            </w:pPr>
            <w:r>
              <w:rPr>
                <w:rFonts w:hint="eastAsia"/>
              </w:rPr>
              <w:t>7</w:t>
            </w:r>
          </w:p>
        </w:tc>
        <w:tc>
          <w:tcPr>
            <w:tcW w:w="2907" w:type="dxa"/>
            <w:vAlign w:val="center"/>
          </w:tcPr>
          <w:p w14:paraId="7321F093">
            <w:r>
              <w:rPr>
                <w:rFonts w:hint="eastAsia"/>
              </w:rPr>
              <w:t>待摊费用</w:t>
            </w:r>
          </w:p>
        </w:tc>
        <w:tc>
          <w:tcPr>
            <w:tcW w:w="4673" w:type="dxa"/>
            <w:vAlign w:val="center"/>
          </w:tcPr>
          <w:p w14:paraId="6A216AA6">
            <w:pPr>
              <w:jc w:val="right"/>
            </w:pPr>
            <w:r>
              <w:rPr>
                <w:rFonts w:hint="eastAsia"/>
              </w:rPr>
              <w:t>-</w:t>
            </w:r>
          </w:p>
        </w:tc>
      </w:tr>
      <w:tr w14:paraId="1F26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7904EB">
            <w:pPr>
              <w:jc w:val="center"/>
            </w:pPr>
            <w:r>
              <w:rPr>
                <w:rFonts w:hint="eastAsia"/>
              </w:rPr>
              <w:t>8</w:t>
            </w:r>
          </w:p>
        </w:tc>
        <w:tc>
          <w:tcPr>
            <w:tcW w:w="2907" w:type="dxa"/>
            <w:vAlign w:val="center"/>
          </w:tcPr>
          <w:p w14:paraId="2BEEE30D">
            <w:r>
              <w:rPr>
                <w:rFonts w:hint="eastAsia"/>
              </w:rPr>
              <w:t>其他</w:t>
            </w:r>
          </w:p>
        </w:tc>
        <w:tc>
          <w:tcPr>
            <w:tcW w:w="4673" w:type="dxa"/>
            <w:vAlign w:val="center"/>
          </w:tcPr>
          <w:p w14:paraId="13E13607">
            <w:pPr>
              <w:jc w:val="right"/>
            </w:pPr>
            <w:r>
              <w:rPr>
                <w:rFonts w:hint="eastAsia"/>
              </w:rPr>
              <w:t>-</w:t>
            </w:r>
          </w:p>
        </w:tc>
      </w:tr>
      <w:tr w14:paraId="7454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BAFADAA">
            <w:pPr>
              <w:jc w:val="center"/>
            </w:pPr>
            <w:r>
              <w:rPr>
                <w:rFonts w:hint="eastAsia"/>
              </w:rPr>
              <w:t>9</w:t>
            </w:r>
          </w:p>
        </w:tc>
        <w:tc>
          <w:tcPr>
            <w:tcW w:w="2907" w:type="dxa"/>
            <w:vAlign w:val="center"/>
          </w:tcPr>
          <w:p w14:paraId="20798EE0">
            <w:r>
              <w:rPr>
                <w:rFonts w:hint="eastAsia"/>
              </w:rPr>
              <w:t>合计</w:t>
            </w:r>
          </w:p>
        </w:tc>
        <w:tc>
          <w:tcPr>
            <w:tcW w:w="4673" w:type="dxa"/>
            <w:vAlign w:val="center"/>
          </w:tcPr>
          <w:p w14:paraId="11C3EB04">
            <w:pPr>
              <w:jc w:val="right"/>
            </w:pPr>
            <w:r>
              <w:rPr>
                <w:rFonts w:hint="eastAsia"/>
              </w:rPr>
              <w:t>2,923,159.33</w:t>
            </w:r>
          </w:p>
        </w:tc>
      </w:tr>
    </w:tbl>
    <w:p w14:paraId="37265F15">
      <w:pPr>
        <w:pStyle w:val="28"/>
      </w:pPr>
      <w:bookmarkStart w:id="184" w:name="_Toc184"/>
      <w:r>
        <w:t>期末持有的处于转股期的可转换债券明细</w:t>
      </w:r>
      <w:bookmarkEnd w:id="184"/>
    </w:p>
    <w:p w14:paraId="72BFA4F0">
      <w:pPr>
        <w:pStyle w:val="18"/>
        <w:rPr>
          <w:rFonts w:hint="eastAsia"/>
        </w:rPr>
      </w:pPr>
      <w:r>
        <w:rPr>
          <w:rFonts w:hint="eastAsia"/>
        </w:rPr>
        <w:t>本基金本报告期末未持有处于转股期的可转换债券。</w:t>
      </w:r>
    </w:p>
    <w:p w14:paraId="5B751D7B">
      <w:pPr>
        <w:pStyle w:val="28"/>
      </w:pPr>
      <w:bookmarkStart w:id="185" w:name="_Toc185"/>
      <w:r>
        <w:t>期末前十名股票中存在流通受限情况的说明</w:t>
      </w:r>
      <w:bookmarkEnd w:id="185"/>
    </w:p>
    <w:p w14:paraId="27D03FBD">
      <w:pPr>
        <w:pStyle w:val="18"/>
        <w:rPr>
          <w:rFonts w:hint="eastAsia"/>
        </w:rPr>
      </w:pPr>
      <w:r>
        <w:rPr>
          <w:rFonts w:hint="eastAsia"/>
        </w:rPr>
        <w:t>无。</w:t>
      </w:r>
    </w:p>
    <w:p w14:paraId="7265BE2D">
      <w:pPr>
        <w:pStyle w:val="26"/>
      </w:pPr>
      <w:bookmarkStart w:id="186" w:name="_Toc18671"/>
      <w:r>
        <w:t>基金份额持有人信息</w:t>
      </w:r>
      <w:bookmarkEnd w:id="186"/>
    </w:p>
    <w:p w14:paraId="7A73F42B">
      <w:pPr>
        <w:pStyle w:val="23"/>
      </w:pPr>
      <w:bookmarkStart w:id="187" w:name="_Toc7941"/>
      <w:r>
        <w:t>期末基金份额持有人户数及持有人结构</w:t>
      </w:r>
      <w:bookmarkEnd w:id="187"/>
    </w:p>
    <w:p w14:paraId="09DA126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FDE0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1D6B2F2">
            <w:pPr>
              <w:jc w:val="center"/>
            </w:pPr>
            <w:r>
              <w:rPr>
                <w:rFonts w:hint="eastAsia"/>
                <w:b/>
              </w:rPr>
              <w:t>份额级别</w:t>
            </w:r>
          </w:p>
        </w:tc>
        <w:tc>
          <w:tcPr>
            <w:tcW w:w="1186" w:type="dxa"/>
            <w:vMerge w:val="restart"/>
            <w:shd w:val="clear" w:color="auto" w:fill="BFBFBF"/>
            <w:vAlign w:val="center"/>
          </w:tcPr>
          <w:p w14:paraId="5718D89D">
            <w:pPr>
              <w:jc w:val="center"/>
            </w:pPr>
            <w:r>
              <w:rPr>
                <w:rFonts w:hint="eastAsia"/>
                <w:b/>
              </w:rPr>
              <w:t>持有人户数（户）</w:t>
            </w:r>
          </w:p>
        </w:tc>
        <w:tc>
          <w:tcPr>
            <w:tcW w:w="1186" w:type="dxa"/>
            <w:vMerge w:val="restart"/>
            <w:shd w:val="clear" w:color="auto" w:fill="BFBFBF"/>
            <w:vAlign w:val="center"/>
          </w:tcPr>
          <w:p w14:paraId="35E3677F">
            <w:pPr>
              <w:jc w:val="center"/>
            </w:pPr>
            <w:r>
              <w:rPr>
                <w:rFonts w:hint="eastAsia"/>
                <w:b/>
              </w:rPr>
              <w:t>户均持有的基金份额</w:t>
            </w:r>
          </w:p>
        </w:tc>
        <w:tc>
          <w:tcPr>
            <w:tcW w:w="1186" w:type="dxa"/>
            <w:gridSpan w:val="4"/>
            <w:shd w:val="clear" w:color="auto" w:fill="BFBFBF"/>
            <w:vAlign w:val="center"/>
          </w:tcPr>
          <w:p w14:paraId="3F17BAEE">
            <w:pPr>
              <w:jc w:val="center"/>
            </w:pPr>
            <w:r>
              <w:rPr>
                <w:rFonts w:hint="eastAsia"/>
                <w:b/>
              </w:rPr>
              <w:t>持有人结构</w:t>
            </w:r>
          </w:p>
        </w:tc>
      </w:tr>
      <w:tr w14:paraId="7F86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11A60A4"/>
        </w:tc>
        <w:tc>
          <w:tcPr>
            <w:tcW w:w="1186" w:type="dxa"/>
            <w:vMerge w:val="continue"/>
            <w:vAlign w:val="center"/>
          </w:tcPr>
          <w:p w14:paraId="5F99BC80"/>
        </w:tc>
        <w:tc>
          <w:tcPr>
            <w:tcW w:w="1186" w:type="dxa"/>
            <w:vMerge w:val="continue"/>
            <w:vAlign w:val="center"/>
          </w:tcPr>
          <w:p w14:paraId="3EE270EF"/>
        </w:tc>
        <w:tc>
          <w:tcPr>
            <w:tcW w:w="1186" w:type="dxa"/>
            <w:gridSpan w:val="2"/>
            <w:shd w:val="clear" w:color="auto" w:fill="BFBFBF"/>
            <w:vAlign w:val="center"/>
          </w:tcPr>
          <w:p w14:paraId="283D6CF0">
            <w:pPr>
              <w:jc w:val="center"/>
            </w:pPr>
            <w:r>
              <w:rPr>
                <w:rFonts w:hint="eastAsia"/>
                <w:b/>
              </w:rPr>
              <w:t>机构投资者</w:t>
            </w:r>
          </w:p>
        </w:tc>
        <w:tc>
          <w:tcPr>
            <w:tcW w:w="1186" w:type="dxa"/>
            <w:gridSpan w:val="2"/>
            <w:shd w:val="clear" w:color="auto" w:fill="BFBFBF"/>
            <w:vAlign w:val="center"/>
          </w:tcPr>
          <w:p w14:paraId="0DB8E808">
            <w:pPr>
              <w:jc w:val="center"/>
            </w:pPr>
            <w:r>
              <w:rPr>
                <w:rFonts w:hint="eastAsia"/>
                <w:b/>
              </w:rPr>
              <w:t>个人投资者</w:t>
            </w:r>
          </w:p>
        </w:tc>
      </w:tr>
      <w:tr w14:paraId="6505B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52B7786"/>
        </w:tc>
        <w:tc>
          <w:tcPr>
            <w:tcW w:w="1186" w:type="dxa"/>
            <w:vMerge w:val="continue"/>
            <w:vAlign w:val="center"/>
          </w:tcPr>
          <w:p w14:paraId="0C6CFD7A"/>
        </w:tc>
        <w:tc>
          <w:tcPr>
            <w:tcW w:w="1186" w:type="dxa"/>
            <w:vMerge w:val="continue"/>
            <w:vAlign w:val="center"/>
          </w:tcPr>
          <w:p w14:paraId="346BE5A3"/>
        </w:tc>
        <w:tc>
          <w:tcPr>
            <w:tcW w:w="1186" w:type="dxa"/>
            <w:shd w:val="clear" w:color="auto" w:fill="BFBFBF"/>
            <w:vAlign w:val="center"/>
          </w:tcPr>
          <w:p w14:paraId="0506E64A">
            <w:pPr>
              <w:jc w:val="center"/>
            </w:pPr>
            <w:r>
              <w:rPr>
                <w:rFonts w:hint="eastAsia"/>
                <w:b/>
              </w:rPr>
              <w:t>持有份额</w:t>
            </w:r>
          </w:p>
        </w:tc>
        <w:tc>
          <w:tcPr>
            <w:tcW w:w="1186" w:type="dxa"/>
            <w:shd w:val="clear" w:color="auto" w:fill="BFBFBF"/>
            <w:vAlign w:val="center"/>
          </w:tcPr>
          <w:p w14:paraId="17C4FB4C">
            <w:pPr>
              <w:jc w:val="center"/>
            </w:pPr>
            <w:r>
              <w:rPr>
                <w:rFonts w:hint="eastAsia"/>
                <w:b/>
              </w:rPr>
              <w:t>占总份额比例</w:t>
            </w:r>
          </w:p>
        </w:tc>
        <w:tc>
          <w:tcPr>
            <w:tcW w:w="1186" w:type="dxa"/>
            <w:shd w:val="clear" w:color="auto" w:fill="BFBFBF"/>
            <w:vAlign w:val="center"/>
          </w:tcPr>
          <w:p w14:paraId="1AAD1CE7">
            <w:pPr>
              <w:jc w:val="center"/>
            </w:pPr>
            <w:r>
              <w:rPr>
                <w:rFonts w:hint="eastAsia"/>
                <w:b/>
              </w:rPr>
              <w:t>持有份额</w:t>
            </w:r>
          </w:p>
        </w:tc>
        <w:tc>
          <w:tcPr>
            <w:tcW w:w="1186" w:type="dxa"/>
            <w:shd w:val="clear" w:color="auto" w:fill="BFBFBF"/>
            <w:vAlign w:val="center"/>
          </w:tcPr>
          <w:p w14:paraId="517B8467">
            <w:pPr>
              <w:jc w:val="center"/>
            </w:pPr>
            <w:r>
              <w:rPr>
                <w:rFonts w:hint="eastAsia"/>
                <w:b/>
              </w:rPr>
              <w:t>占总份额比例</w:t>
            </w:r>
          </w:p>
        </w:tc>
      </w:tr>
      <w:tr w14:paraId="34A8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CC98476">
            <w:r>
              <w:rPr>
                <w:rFonts w:hint="eastAsia"/>
              </w:rPr>
              <w:t>南方新能源产业趋势混合A</w:t>
            </w:r>
          </w:p>
        </w:tc>
        <w:tc>
          <w:tcPr>
            <w:tcW w:w="1186" w:type="dxa"/>
            <w:vAlign w:val="center"/>
          </w:tcPr>
          <w:p w14:paraId="226A9032">
            <w:pPr>
              <w:jc w:val="right"/>
            </w:pPr>
            <w:r>
              <w:rPr>
                <w:rFonts w:hint="eastAsia"/>
              </w:rPr>
              <w:t>15,935</w:t>
            </w:r>
          </w:p>
        </w:tc>
        <w:tc>
          <w:tcPr>
            <w:tcW w:w="1186" w:type="dxa"/>
            <w:vAlign w:val="center"/>
          </w:tcPr>
          <w:p w14:paraId="5E920266">
            <w:pPr>
              <w:jc w:val="right"/>
            </w:pPr>
            <w:r>
              <w:rPr>
                <w:rFonts w:hint="eastAsia"/>
              </w:rPr>
              <w:t>54,767.76</w:t>
            </w:r>
          </w:p>
        </w:tc>
        <w:tc>
          <w:tcPr>
            <w:tcW w:w="1186" w:type="dxa"/>
            <w:vAlign w:val="center"/>
          </w:tcPr>
          <w:p w14:paraId="27005899">
            <w:pPr>
              <w:jc w:val="right"/>
            </w:pPr>
            <w:r>
              <w:rPr>
                <w:rFonts w:hint="eastAsia"/>
              </w:rPr>
              <w:t>5,495,018.13</w:t>
            </w:r>
          </w:p>
        </w:tc>
        <w:tc>
          <w:tcPr>
            <w:tcW w:w="1186" w:type="dxa"/>
            <w:vAlign w:val="center"/>
          </w:tcPr>
          <w:p w14:paraId="4CF9820A">
            <w:pPr>
              <w:jc w:val="right"/>
            </w:pPr>
            <w:r>
              <w:rPr>
                <w:rFonts w:hint="eastAsia"/>
              </w:rPr>
              <w:t>0.63%</w:t>
            </w:r>
          </w:p>
        </w:tc>
        <w:tc>
          <w:tcPr>
            <w:tcW w:w="1186" w:type="dxa"/>
            <w:vAlign w:val="center"/>
          </w:tcPr>
          <w:p w14:paraId="5FCC5C51">
            <w:pPr>
              <w:jc w:val="right"/>
            </w:pPr>
            <w:r>
              <w:rPr>
                <w:rFonts w:hint="eastAsia"/>
              </w:rPr>
              <w:t>867,229,160.61</w:t>
            </w:r>
          </w:p>
        </w:tc>
        <w:tc>
          <w:tcPr>
            <w:tcW w:w="1186" w:type="dxa"/>
            <w:vAlign w:val="center"/>
          </w:tcPr>
          <w:p w14:paraId="4E262665">
            <w:pPr>
              <w:jc w:val="right"/>
            </w:pPr>
            <w:r>
              <w:rPr>
                <w:rFonts w:hint="eastAsia"/>
              </w:rPr>
              <w:t>99.37%</w:t>
            </w:r>
          </w:p>
        </w:tc>
      </w:tr>
      <w:tr w14:paraId="3B31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3E95AAD">
            <w:r>
              <w:rPr>
                <w:rFonts w:hint="eastAsia"/>
              </w:rPr>
              <w:t>南方新能源产业趋势混合C</w:t>
            </w:r>
          </w:p>
        </w:tc>
        <w:tc>
          <w:tcPr>
            <w:tcW w:w="1186" w:type="dxa"/>
            <w:vAlign w:val="center"/>
          </w:tcPr>
          <w:p w14:paraId="0805BD23">
            <w:pPr>
              <w:jc w:val="right"/>
            </w:pPr>
            <w:r>
              <w:rPr>
                <w:rFonts w:hint="eastAsia"/>
              </w:rPr>
              <w:t>7,781</w:t>
            </w:r>
          </w:p>
        </w:tc>
        <w:tc>
          <w:tcPr>
            <w:tcW w:w="1186" w:type="dxa"/>
            <w:vAlign w:val="center"/>
          </w:tcPr>
          <w:p w14:paraId="1273F8EB">
            <w:pPr>
              <w:jc w:val="right"/>
            </w:pPr>
            <w:r>
              <w:rPr>
                <w:rFonts w:hint="eastAsia"/>
              </w:rPr>
              <w:t>18,738.83</w:t>
            </w:r>
          </w:p>
        </w:tc>
        <w:tc>
          <w:tcPr>
            <w:tcW w:w="1186" w:type="dxa"/>
            <w:vAlign w:val="center"/>
          </w:tcPr>
          <w:p w14:paraId="493149F9">
            <w:pPr>
              <w:jc w:val="right"/>
            </w:pPr>
            <w:r>
              <w:rPr>
                <w:rFonts w:hint="eastAsia"/>
              </w:rPr>
              <w:t>1,769,600.30</w:t>
            </w:r>
          </w:p>
        </w:tc>
        <w:tc>
          <w:tcPr>
            <w:tcW w:w="1186" w:type="dxa"/>
            <w:vAlign w:val="center"/>
          </w:tcPr>
          <w:p w14:paraId="708DC886">
            <w:pPr>
              <w:jc w:val="right"/>
            </w:pPr>
            <w:r>
              <w:rPr>
                <w:rFonts w:hint="eastAsia"/>
              </w:rPr>
              <w:t>1.21%</w:t>
            </w:r>
          </w:p>
        </w:tc>
        <w:tc>
          <w:tcPr>
            <w:tcW w:w="1186" w:type="dxa"/>
            <w:vAlign w:val="center"/>
          </w:tcPr>
          <w:p w14:paraId="2160EEAD">
            <w:pPr>
              <w:jc w:val="right"/>
            </w:pPr>
            <w:r>
              <w:rPr>
                <w:rFonts w:hint="eastAsia"/>
              </w:rPr>
              <w:t>144,037,220.42</w:t>
            </w:r>
          </w:p>
        </w:tc>
        <w:tc>
          <w:tcPr>
            <w:tcW w:w="1186" w:type="dxa"/>
            <w:vAlign w:val="center"/>
          </w:tcPr>
          <w:p w14:paraId="3D7030F5">
            <w:pPr>
              <w:jc w:val="right"/>
            </w:pPr>
            <w:r>
              <w:rPr>
                <w:rFonts w:hint="eastAsia"/>
              </w:rPr>
              <w:t>98.79%</w:t>
            </w:r>
          </w:p>
        </w:tc>
      </w:tr>
      <w:tr w14:paraId="0A722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40A92BA">
            <w:r>
              <w:rPr>
                <w:rFonts w:hint="eastAsia"/>
              </w:rPr>
              <w:t>合计</w:t>
            </w:r>
          </w:p>
        </w:tc>
        <w:tc>
          <w:tcPr>
            <w:tcW w:w="1186" w:type="dxa"/>
            <w:vAlign w:val="center"/>
          </w:tcPr>
          <w:p w14:paraId="58C45E71">
            <w:pPr>
              <w:jc w:val="right"/>
            </w:pPr>
            <w:r>
              <w:rPr>
                <w:rFonts w:hint="eastAsia"/>
              </w:rPr>
              <w:t>23,716</w:t>
            </w:r>
          </w:p>
        </w:tc>
        <w:tc>
          <w:tcPr>
            <w:tcW w:w="1186" w:type="dxa"/>
            <w:vAlign w:val="center"/>
          </w:tcPr>
          <w:p w14:paraId="13CB1EC1">
            <w:pPr>
              <w:jc w:val="right"/>
            </w:pPr>
            <w:r>
              <w:rPr>
                <w:rFonts w:hint="eastAsia"/>
              </w:rPr>
              <w:t>42,947.00</w:t>
            </w:r>
          </w:p>
        </w:tc>
        <w:tc>
          <w:tcPr>
            <w:tcW w:w="1186" w:type="dxa"/>
            <w:vAlign w:val="center"/>
          </w:tcPr>
          <w:p w14:paraId="7D4DAC82">
            <w:pPr>
              <w:jc w:val="right"/>
            </w:pPr>
            <w:r>
              <w:rPr>
                <w:rFonts w:hint="eastAsia"/>
              </w:rPr>
              <w:t>7,264,618.43</w:t>
            </w:r>
          </w:p>
        </w:tc>
        <w:tc>
          <w:tcPr>
            <w:tcW w:w="1186" w:type="dxa"/>
            <w:vAlign w:val="center"/>
          </w:tcPr>
          <w:p w14:paraId="425A0CD7">
            <w:pPr>
              <w:jc w:val="right"/>
            </w:pPr>
            <w:r>
              <w:rPr>
                <w:rFonts w:hint="eastAsia"/>
              </w:rPr>
              <w:t>0.71%</w:t>
            </w:r>
          </w:p>
        </w:tc>
        <w:tc>
          <w:tcPr>
            <w:tcW w:w="1186" w:type="dxa"/>
            <w:vAlign w:val="center"/>
          </w:tcPr>
          <w:p w14:paraId="5FBCB560">
            <w:pPr>
              <w:jc w:val="right"/>
            </w:pPr>
            <w:r>
              <w:rPr>
                <w:rFonts w:hint="eastAsia"/>
              </w:rPr>
              <w:t>1,011,266,381.03</w:t>
            </w:r>
          </w:p>
        </w:tc>
        <w:tc>
          <w:tcPr>
            <w:tcW w:w="1186" w:type="dxa"/>
            <w:vAlign w:val="center"/>
          </w:tcPr>
          <w:p w14:paraId="2DF41B01">
            <w:pPr>
              <w:jc w:val="right"/>
            </w:pPr>
            <w:r>
              <w:rPr>
                <w:rFonts w:hint="eastAsia"/>
              </w:rPr>
              <w:t>99.29%</w:t>
            </w:r>
          </w:p>
        </w:tc>
      </w:tr>
    </w:tbl>
    <w:p w14:paraId="31EF234E">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F346FB1">
      <w:pPr>
        <w:pStyle w:val="23"/>
      </w:pPr>
      <w:bookmarkStart w:id="188" w:name="_Toc13231"/>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AFB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40BF95">
            <w:r>
              <w:rPr>
                <w:rFonts w:hint="eastAsia"/>
              </w:rPr>
              <w:t>项目</w:t>
            </w:r>
          </w:p>
        </w:tc>
        <w:tc>
          <w:tcPr>
            <w:tcW w:w="2076" w:type="dxa"/>
            <w:vAlign w:val="center"/>
          </w:tcPr>
          <w:p w14:paraId="495B750D">
            <w:r>
              <w:rPr>
                <w:rFonts w:hint="eastAsia"/>
              </w:rPr>
              <w:t>份额级别</w:t>
            </w:r>
          </w:p>
        </w:tc>
        <w:tc>
          <w:tcPr>
            <w:tcW w:w="2076" w:type="dxa"/>
            <w:vAlign w:val="center"/>
          </w:tcPr>
          <w:p w14:paraId="58A1B8B4">
            <w:r>
              <w:rPr>
                <w:rFonts w:hint="eastAsia"/>
              </w:rPr>
              <w:t>持有份额总数（份）</w:t>
            </w:r>
          </w:p>
        </w:tc>
        <w:tc>
          <w:tcPr>
            <w:tcW w:w="2076" w:type="dxa"/>
            <w:vAlign w:val="center"/>
          </w:tcPr>
          <w:p w14:paraId="13418B34">
            <w:r>
              <w:rPr>
                <w:rFonts w:hint="eastAsia"/>
              </w:rPr>
              <w:t>占基金总份额比例</w:t>
            </w:r>
          </w:p>
        </w:tc>
      </w:tr>
      <w:tr w14:paraId="025B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2D01C30">
            <w:r>
              <w:rPr>
                <w:rFonts w:hint="eastAsia"/>
              </w:rPr>
              <w:t>基金管理人所有从业人员持有本基金</w:t>
            </w:r>
          </w:p>
        </w:tc>
        <w:tc>
          <w:tcPr>
            <w:tcW w:w="2076" w:type="dxa"/>
            <w:vAlign w:val="center"/>
          </w:tcPr>
          <w:p w14:paraId="344DDA88">
            <w:r>
              <w:rPr>
                <w:rFonts w:hint="eastAsia"/>
              </w:rPr>
              <w:t>南方新能源产业趋势混合A</w:t>
            </w:r>
          </w:p>
        </w:tc>
        <w:tc>
          <w:tcPr>
            <w:tcW w:w="2076" w:type="dxa"/>
            <w:vAlign w:val="center"/>
          </w:tcPr>
          <w:p w14:paraId="40A86878">
            <w:pPr>
              <w:jc w:val="right"/>
            </w:pPr>
            <w:r>
              <w:rPr>
                <w:rFonts w:hint="eastAsia"/>
              </w:rPr>
              <w:t>5,320,641.09</w:t>
            </w:r>
          </w:p>
        </w:tc>
        <w:tc>
          <w:tcPr>
            <w:tcW w:w="2076" w:type="dxa"/>
            <w:vAlign w:val="center"/>
          </w:tcPr>
          <w:p w14:paraId="28BED0AA">
            <w:pPr>
              <w:jc w:val="right"/>
            </w:pPr>
            <w:r>
              <w:rPr>
                <w:rFonts w:hint="eastAsia"/>
              </w:rPr>
              <w:t>0.6097%</w:t>
            </w:r>
          </w:p>
        </w:tc>
      </w:tr>
      <w:tr w14:paraId="3884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75C9DCB"/>
        </w:tc>
        <w:tc>
          <w:tcPr>
            <w:tcW w:w="2076" w:type="dxa"/>
            <w:vAlign w:val="center"/>
          </w:tcPr>
          <w:p w14:paraId="7C1352D4">
            <w:r>
              <w:rPr>
                <w:rFonts w:hint="eastAsia"/>
              </w:rPr>
              <w:t>南方新能源产业趋势混合C</w:t>
            </w:r>
          </w:p>
        </w:tc>
        <w:tc>
          <w:tcPr>
            <w:tcW w:w="2076" w:type="dxa"/>
            <w:vAlign w:val="center"/>
          </w:tcPr>
          <w:p w14:paraId="7D64A061">
            <w:pPr>
              <w:jc w:val="right"/>
            </w:pPr>
            <w:r>
              <w:rPr>
                <w:rFonts w:hint="eastAsia"/>
              </w:rPr>
              <w:t>70,399.31</w:t>
            </w:r>
          </w:p>
        </w:tc>
        <w:tc>
          <w:tcPr>
            <w:tcW w:w="2076" w:type="dxa"/>
            <w:vAlign w:val="center"/>
          </w:tcPr>
          <w:p w14:paraId="45081161">
            <w:pPr>
              <w:jc w:val="right"/>
            </w:pPr>
            <w:r>
              <w:rPr>
                <w:rFonts w:hint="eastAsia"/>
              </w:rPr>
              <w:t>0.0483%</w:t>
            </w:r>
          </w:p>
        </w:tc>
      </w:tr>
      <w:tr w14:paraId="5FBAF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CB63C41"/>
        </w:tc>
        <w:tc>
          <w:tcPr>
            <w:tcW w:w="2076" w:type="dxa"/>
            <w:vAlign w:val="center"/>
          </w:tcPr>
          <w:p w14:paraId="3E91B899">
            <w:r>
              <w:rPr>
                <w:rFonts w:hint="eastAsia"/>
              </w:rPr>
              <w:t>合计</w:t>
            </w:r>
          </w:p>
        </w:tc>
        <w:tc>
          <w:tcPr>
            <w:tcW w:w="2076" w:type="dxa"/>
            <w:vAlign w:val="center"/>
          </w:tcPr>
          <w:p w14:paraId="1F62954F">
            <w:pPr>
              <w:jc w:val="right"/>
            </w:pPr>
            <w:r>
              <w:rPr>
                <w:rFonts w:hint="eastAsia"/>
              </w:rPr>
              <w:t>5,391,040.40</w:t>
            </w:r>
          </w:p>
        </w:tc>
        <w:tc>
          <w:tcPr>
            <w:tcW w:w="2076" w:type="dxa"/>
            <w:vAlign w:val="center"/>
          </w:tcPr>
          <w:p w14:paraId="6C2ADCFD">
            <w:pPr>
              <w:jc w:val="right"/>
            </w:pPr>
            <w:r>
              <w:rPr>
                <w:rFonts w:hint="eastAsia"/>
              </w:rPr>
              <w:t>0.5293%</w:t>
            </w:r>
          </w:p>
        </w:tc>
      </w:tr>
    </w:tbl>
    <w:p w14:paraId="0CBECD5C">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6CCB3E3">
      <w:pPr>
        <w:pStyle w:val="23"/>
      </w:pPr>
      <w:bookmarkStart w:id="189" w:name="_Toc24156"/>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75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2E5F10">
            <w:r>
              <w:rPr>
                <w:rFonts w:hint="eastAsia"/>
              </w:rPr>
              <w:t>项目</w:t>
            </w:r>
          </w:p>
        </w:tc>
        <w:tc>
          <w:tcPr>
            <w:tcW w:w="2768" w:type="dxa"/>
            <w:vAlign w:val="center"/>
          </w:tcPr>
          <w:p w14:paraId="60DF722B">
            <w:r>
              <w:rPr>
                <w:rFonts w:hint="eastAsia"/>
              </w:rPr>
              <w:t>份额级别</w:t>
            </w:r>
          </w:p>
        </w:tc>
        <w:tc>
          <w:tcPr>
            <w:tcW w:w="2768" w:type="dxa"/>
            <w:vAlign w:val="center"/>
          </w:tcPr>
          <w:p w14:paraId="038A7EFC">
            <w:r>
              <w:rPr>
                <w:rFonts w:hint="eastAsia"/>
              </w:rPr>
              <w:t>持有基金份额总量的数量区间（万份）</w:t>
            </w:r>
          </w:p>
        </w:tc>
      </w:tr>
      <w:tr w14:paraId="424B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09A552D">
            <w:r>
              <w:rPr>
                <w:rFonts w:hint="eastAsia"/>
              </w:rPr>
              <w:t>本公司高级管理人员、基金投资和研究部门负责人持有本开放式基金</w:t>
            </w:r>
          </w:p>
        </w:tc>
        <w:tc>
          <w:tcPr>
            <w:tcW w:w="2768" w:type="dxa"/>
            <w:vAlign w:val="center"/>
          </w:tcPr>
          <w:p w14:paraId="75D6A2E3">
            <w:r>
              <w:rPr>
                <w:rFonts w:hint="eastAsia"/>
              </w:rPr>
              <w:t>南方新能源产业趋势混合A</w:t>
            </w:r>
          </w:p>
        </w:tc>
        <w:tc>
          <w:tcPr>
            <w:tcW w:w="2768" w:type="dxa"/>
            <w:vAlign w:val="center"/>
          </w:tcPr>
          <w:p w14:paraId="17073AEE">
            <w:pPr>
              <w:jc w:val="right"/>
            </w:pPr>
            <w:r>
              <w:rPr>
                <w:rFonts w:hint="eastAsia"/>
              </w:rPr>
              <w:t>0</w:t>
            </w:r>
          </w:p>
        </w:tc>
      </w:tr>
      <w:tr w14:paraId="5C86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147BDC3"/>
        </w:tc>
        <w:tc>
          <w:tcPr>
            <w:tcW w:w="2768" w:type="dxa"/>
            <w:vAlign w:val="center"/>
          </w:tcPr>
          <w:p w14:paraId="0481071F">
            <w:r>
              <w:rPr>
                <w:rFonts w:hint="eastAsia"/>
              </w:rPr>
              <w:t>南方新能源产业趋势混合C</w:t>
            </w:r>
          </w:p>
        </w:tc>
        <w:tc>
          <w:tcPr>
            <w:tcW w:w="2768" w:type="dxa"/>
            <w:vAlign w:val="center"/>
          </w:tcPr>
          <w:p w14:paraId="1890839A">
            <w:pPr>
              <w:jc w:val="right"/>
            </w:pPr>
            <w:r>
              <w:rPr>
                <w:rFonts w:hint="eastAsia"/>
              </w:rPr>
              <w:t>0</w:t>
            </w:r>
          </w:p>
        </w:tc>
      </w:tr>
      <w:tr w14:paraId="5965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4D1F6CF"/>
        </w:tc>
        <w:tc>
          <w:tcPr>
            <w:tcW w:w="2768" w:type="dxa"/>
            <w:vAlign w:val="center"/>
          </w:tcPr>
          <w:p w14:paraId="1A390E66">
            <w:r>
              <w:rPr>
                <w:rFonts w:hint="eastAsia"/>
              </w:rPr>
              <w:t>合计</w:t>
            </w:r>
          </w:p>
        </w:tc>
        <w:tc>
          <w:tcPr>
            <w:tcW w:w="2768" w:type="dxa"/>
            <w:vAlign w:val="center"/>
          </w:tcPr>
          <w:p w14:paraId="6CEB43DC">
            <w:pPr>
              <w:jc w:val="right"/>
            </w:pPr>
            <w:r>
              <w:rPr>
                <w:rFonts w:hint="eastAsia"/>
              </w:rPr>
              <w:t>0</w:t>
            </w:r>
          </w:p>
        </w:tc>
      </w:tr>
      <w:tr w14:paraId="45D5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DF56D0F">
            <w:r>
              <w:rPr>
                <w:rFonts w:hint="eastAsia"/>
              </w:rPr>
              <w:t>本基金基金经理持有本开放式基金</w:t>
            </w:r>
          </w:p>
        </w:tc>
        <w:tc>
          <w:tcPr>
            <w:tcW w:w="2768" w:type="dxa"/>
            <w:vAlign w:val="center"/>
          </w:tcPr>
          <w:p w14:paraId="659C7929">
            <w:r>
              <w:rPr>
                <w:rFonts w:hint="eastAsia"/>
              </w:rPr>
              <w:t>南方新能源产业趋势混合A</w:t>
            </w:r>
          </w:p>
        </w:tc>
        <w:tc>
          <w:tcPr>
            <w:tcW w:w="2768" w:type="dxa"/>
            <w:vAlign w:val="center"/>
          </w:tcPr>
          <w:p w14:paraId="265C4ED7">
            <w:pPr>
              <w:jc w:val="right"/>
            </w:pPr>
            <w:r>
              <w:rPr>
                <w:rFonts w:hint="eastAsia"/>
              </w:rPr>
              <w:t>&gt;100</w:t>
            </w:r>
          </w:p>
        </w:tc>
      </w:tr>
      <w:tr w14:paraId="5014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E68883F"/>
        </w:tc>
        <w:tc>
          <w:tcPr>
            <w:tcW w:w="2768" w:type="dxa"/>
            <w:vAlign w:val="center"/>
          </w:tcPr>
          <w:p w14:paraId="191D7EFE">
            <w:r>
              <w:rPr>
                <w:rFonts w:hint="eastAsia"/>
              </w:rPr>
              <w:t>南方新能源产业趋势混合C</w:t>
            </w:r>
          </w:p>
        </w:tc>
        <w:tc>
          <w:tcPr>
            <w:tcW w:w="2768" w:type="dxa"/>
            <w:vAlign w:val="center"/>
          </w:tcPr>
          <w:p w14:paraId="38FB76CB">
            <w:pPr>
              <w:jc w:val="right"/>
            </w:pPr>
            <w:r>
              <w:rPr>
                <w:rFonts w:hint="eastAsia"/>
              </w:rPr>
              <w:t>0</w:t>
            </w:r>
          </w:p>
        </w:tc>
      </w:tr>
      <w:tr w14:paraId="3ED2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D572AF7"/>
        </w:tc>
        <w:tc>
          <w:tcPr>
            <w:tcW w:w="2768" w:type="dxa"/>
            <w:vAlign w:val="center"/>
          </w:tcPr>
          <w:p w14:paraId="65C441F5">
            <w:r>
              <w:rPr>
                <w:rFonts w:hint="eastAsia"/>
              </w:rPr>
              <w:t>合计</w:t>
            </w:r>
          </w:p>
        </w:tc>
        <w:tc>
          <w:tcPr>
            <w:tcW w:w="2768" w:type="dxa"/>
            <w:vAlign w:val="center"/>
          </w:tcPr>
          <w:p w14:paraId="7BBC3859">
            <w:pPr>
              <w:jc w:val="right"/>
            </w:pPr>
            <w:r>
              <w:rPr>
                <w:rFonts w:hint="eastAsia"/>
              </w:rPr>
              <w:t>&gt;100</w:t>
            </w:r>
          </w:p>
        </w:tc>
      </w:tr>
    </w:tbl>
    <w:p w14:paraId="6BF42CC2">
      <w:pPr>
        <w:pStyle w:val="26"/>
      </w:pPr>
      <w:bookmarkStart w:id="190" w:name="_Toc23560"/>
      <w:r>
        <w:t>开放式基金份额变动</w:t>
      </w:r>
      <w:bookmarkEnd w:id="190"/>
    </w:p>
    <w:p w14:paraId="0D9E3F4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28B07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E3F9C2E">
            <w:pPr>
              <w:jc w:val="center"/>
            </w:pPr>
            <w:r>
              <w:rPr>
                <w:rFonts w:hint="eastAsia"/>
                <w:b/>
              </w:rPr>
              <w:t>项目</w:t>
            </w:r>
          </w:p>
        </w:tc>
        <w:tc>
          <w:tcPr>
            <w:tcW w:w="1799" w:type="dxa"/>
            <w:shd w:val="clear" w:color="auto" w:fill="BFBFBF"/>
            <w:vAlign w:val="center"/>
          </w:tcPr>
          <w:p w14:paraId="6518CF22">
            <w:pPr>
              <w:jc w:val="center"/>
            </w:pPr>
            <w:r>
              <w:rPr>
                <w:rFonts w:hint="eastAsia"/>
                <w:b/>
              </w:rPr>
              <w:t>南方新能源产业趋势混合A</w:t>
            </w:r>
          </w:p>
        </w:tc>
        <w:tc>
          <w:tcPr>
            <w:tcW w:w="1633" w:type="dxa"/>
            <w:shd w:val="clear" w:color="auto" w:fill="BFBFBF"/>
            <w:vAlign w:val="center"/>
          </w:tcPr>
          <w:p w14:paraId="4488AEBA">
            <w:pPr>
              <w:jc w:val="center"/>
            </w:pPr>
            <w:r>
              <w:rPr>
                <w:rFonts w:hint="eastAsia"/>
                <w:b/>
              </w:rPr>
              <w:t>南方新能源产业趋势混合C</w:t>
            </w:r>
          </w:p>
        </w:tc>
      </w:tr>
      <w:tr w14:paraId="64710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31EB463">
            <w:r>
              <w:rPr>
                <w:rFonts w:hint="eastAsia"/>
              </w:rPr>
              <w:t>基金合同生效日(2021年8月25日)基金份额总额</w:t>
            </w:r>
          </w:p>
        </w:tc>
        <w:tc>
          <w:tcPr>
            <w:tcW w:w="1799" w:type="dxa"/>
            <w:vAlign w:val="center"/>
          </w:tcPr>
          <w:p w14:paraId="1D98A898">
            <w:pPr>
              <w:jc w:val="right"/>
            </w:pPr>
            <w:r>
              <w:rPr>
                <w:rFonts w:hint="eastAsia"/>
              </w:rPr>
              <w:t>2,347,809,765.92</w:t>
            </w:r>
          </w:p>
        </w:tc>
        <w:tc>
          <w:tcPr>
            <w:tcW w:w="1633" w:type="dxa"/>
            <w:vAlign w:val="center"/>
          </w:tcPr>
          <w:p w14:paraId="2ABEDBBB">
            <w:pPr>
              <w:jc w:val="right"/>
            </w:pPr>
            <w:r>
              <w:rPr>
                <w:rFonts w:hint="eastAsia"/>
              </w:rPr>
              <w:t>165,455,581.91</w:t>
            </w:r>
          </w:p>
        </w:tc>
      </w:tr>
      <w:tr w14:paraId="27F0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1D1A826">
            <w:r>
              <w:rPr>
                <w:rFonts w:hint="eastAsia"/>
              </w:rPr>
              <w:t>本报告期期初基金份额总额</w:t>
            </w:r>
          </w:p>
        </w:tc>
        <w:tc>
          <w:tcPr>
            <w:tcW w:w="1799" w:type="dxa"/>
            <w:vAlign w:val="center"/>
          </w:tcPr>
          <w:p w14:paraId="14C2E725">
            <w:pPr>
              <w:jc w:val="right"/>
            </w:pPr>
            <w:r>
              <w:rPr>
                <w:rFonts w:hint="eastAsia"/>
              </w:rPr>
              <w:t>1,126,396,369.00</w:t>
            </w:r>
          </w:p>
        </w:tc>
        <w:tc>
          <w:tcPr>
            <w:tcW w:w="1633" w:type="dxa"/>
            <w:vAlign w:val="center"/>
          </w:tcPr>
          <w:p w14:paraId="199B7BC2">
            <w:pPr>
              <w:jc w:val="right"/>
            </w:pPr>
            <w:r>
              <w:rPr>
                <w:rFonts w:hint="eastAsia"/>
              </w:rPr>
              <w:t>373,889,734.39</w:t>
            </w:r>
          </w:p>
        </w:tc>
      </w:tr>
      <w:tr w14:paraId="55C6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CBBFFCA">
            <w:r>
              <w:rPr>
                <w:rFonts w:hint="eastAsia"/>
              </w:rPr>
              <w:t>本报告期基金总申购份额</w:t>
            </w:r>
          </w:p>
        </w:tc>
        <w:tc>
          <w:tcPr>
            <w:tcW w:w="1799" w:type="dxa"/>
            <w:vAlign w:val="center"/>
          </w:tcPr>
          <w:p w14:paraId="50049E38">
            <w:pPr>
              <w:jc w:val="right"/>
            </w:pPr>
            <w:r>
              <w:rPr>
                <w:rFonts w:hint="eastAsia"/>
              </w:rPr>
              <w:t>39,538,030.27</w:t>
            </w:r>
          </w:p>
        </w:tc>
        <w:tc>
          <w:tcPr>
            <w:tcW w:w="1633" w:type="dxa"/>
            <w:vAlign w:val="center"/>
          </w:tcPr>
          <w:p w14:paraId="5152713A">
            <w:pPr>
              <w:jc w:val="right"/>
            </w:pPr>
            <w:r>
              <w:rPr>
                <w:rFonts w:hint="eastAsia"/>
              </w:rPr>
              <w:t>171,004,981.65</w:t>
            </w:r>
          </w:p>
        </w:tc>
      </w:tr>
      <w:tr w14:paraId="1A87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7F7D178">
            <w:r>
              <w:rPr>
                <w:rFonts w:hint="eastAsia"/>
              </w:rPr>
              <w:t>减：本报告期基金总赎回份额</w:t>
            </w:r>
          </w:p>
        </w:tc>
        <w:tc>
          <w:tcPr>
            <w:tcW w:w="1799" w:type="dxa"/>
            <w:vAlign w:val="center"/>
          </w:tcPr>
          <w:p w14:paraId="3EAC301A">
            <w:pPr>
              <w:jc w:val="right"/>
            </w:pPr>
            <w:r>
              <w:rPr>
                <w:rFonts w:hint="eastAsia"/>
              </w:rPr>
              <w:t>293,210,220.53</w:t>
            </w:r>
          </w:p>
        </w:tc>
        <w:tc>
          <w:tcPr>
            <w:tcW w:w="1633" w:type="dxa"/>
            <w:vAlign w:val="center"/>
          </w:tcPr>
          <w:p w14:paraId="40A407C4">
            <w:pPr>
              <w:jc w:val="right"/>
            </w:pPr>
            <w:r>
              <w:rPr>
                <w:rFonts w:hint="eastAsia"/>
              </w:rPr>
              <w:t>399,087,895.32</w:t>
            </w:r>
          </w:p>
        </w:tc>
      </w:tr>
      <w:tr w14:paraId="35F8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5DCF5A4">
            <w:r>
              <w:rPr>
                <w:rFonts w:hint="eastAsia"/>
              </w:rPr>
              <w:t>本报告期基金拆分变动份额</w:t>
            </w:r>
          </w:p>
        </w:tc>
        <w:tc>
          <w:tcPr>
            <w:tcW w:w="1799" w:type="dxa"/>
            <w:vAlign w:val="center"/>
          </w:tcPr>
          <w:p w14:paraId="49FD54CA">
            <w:pPr>
              <w:jc w:val="right"/>
            </w:pPr>
            <w:r>
              <w:rPr>
                <w:rFonts w:hint="eastAsia"/>
              </w:rPr>
              <w:t>-</w:t>
            </w:r>
          </w:p>
        </w:tc>
        <w:tc>
          <w:tcPr>
            <w:tcW w:w="1633" w:type="dxa"/>
            <w:vAlign w:val="center"/>
          </w:tcPr>
          <w:p w14:paraId="2C8E2459">
            <w:pPr>
              <w:jc w:val="right"/>
            </w:pPr>
            <w:r>
              <w:rPr>
                <w:rFonts w:hint="eastAsia"/>
              </w:rPr>
              <w:t>-</w:t>
            </w:r>
          </w:p>
        </w:tc>
      </w:tr>
      <w:tr w14:paraId="375EC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295038C">
            <w:r>
              <w:rPr>
                <w:rFonts w:hint="eastAsia"/>
              </w:rPr>
              <w:t>本报告期期末基金份额总额</w:t>
            </w:r>
          </w:p>
        </w:tc>
        <w:tc>
          <w:tcPr>
            <w:tcW w:w="1799" w:type="dxa"/>
            <w:vAlign w:val="center"/>
          </w:tcPr>
          <w:p w14:paraId="49D4334B">
            <w:pPr>
              <w:jc w:val="right"/>
            </w:pPr>
            <w:r>
              <w:rPr>
                <w:rFonts w:hint="eastAsia"/>
              </w:rPr>
              <w:t>872,724,178.74</w:t>
            </w:r>
          </w:p>
        </w:tc>
        <w:tc>
          <w:tcPr>
            <w:tcW w:w="1633" w:type="dxa"/>
            <w:vAlign w:val="center"/>
          </w:tcPr>
          <w:p w14:paraId="7C068104">
            <w:pPr>
              <w:jc w:val="right"/>
            </w:pPr>
            <w:r>
              <w:rPr>
                <w:rFonts w:hint="eastAsia"/>
              </w:rPr>
              <w:t>145,806,820.72</w:t>
            </w:r>
          </w:p>
        </w:tc>
      </w:tr>
    </w:tbl>
    <w:p w14:paraId="4517E98F">
      <w:pPr>
        <w:pStyle w:val="26"/>
      </w:pPr>
      <w:bookmarkStart w:id="191" w:name="_Toc735"/>
      <w:r>
        <w:t>重大事件揭示</w:t>
      </w:r>
      <w:bookmarkEnd w:id="191"/>
    </w:p>
    <w:p w14:paraId="47EC4D0A">
      <w:pPr>
        <w:pStyle w:val="23"/>
      </w:pPr>
      <w:bookmarkStart w:id="192" w:name="_Toc9208"/>
      <w:r>
        <w:t>基金份额持有人大会决议</w:t>
      </w:r>
      <w:bookmarkEnd w:id="192"/>
    </w:p>
    <w:p w14:paraId="5387029D">
      <w:pPr>
        <w:pStyle w:val="18"/>
        <w:rPr>
          <w:rFonts w:hint="eastAsia"/>
        </w:rPr>
      </w:pPr>
      <w:r>
        <w:rPr>
          <w:rFonts w:hint="eastAsia"/>
        </w:rPr>
        <w:t>本报告期本基金无基金份额持有人大会决议。</w:t>
      </w:r>
    </w:p>
    <w:p w14:paraId="44F95FD6">
      <w:pPr>
        <w:pStyle w:val="23"/>
      </w:pPr>
      <w:r>
        <w:t xml:space="preserve"> </w:t>
      </w:r>
      <w:bookmarkStart w:id="193" w:name="_Toc24644"/>
      <w:r>
        <w:t>基金管理人、基金托管人的专门基金托管部门的重大人事变动</w:t>
      </w:r>
      <w:bookmarkEnd w:id="193"/>
    </w:p>
    <w:p w14:paraId="3C5C3AEB">
      <w:pPr>
        <w:pStyle w:val="18"/>
        <w:rPr>
          <w:rFonts w:hint="eastAsia"/>
        </w:rPr>
      </w:pPr>
      <w:r>
        <w:rPr>
          <w:rFonts w:hint="eastAsia"/>
        </w:rPr>
        <w:t>本报告期内，本基金的基金管理人未发生重大人事变动。</w:t>
      </w:r>
    </w:p>
    <w:p w14:paraId="2FF5DB13">
      <w:pPr>
        <w:pStyle w:val="18"/>
        <w:rPr>
          <w:rFonts w:hint="eastAsia"/>
        </w:rPr>
      </w:pPr>
      <w:r>
        <w:rPr>
          <w:rFonts w:hint="eastAsia"/>
        </w:rPr>
        <w:t>本报告期内，经中国银行股份有限公司研究决定，聘任边济东先生为资产托管部总经理。上述人事变动已按相关规定备案、公告。</w:t>
      </w:r>
    </w:p>
    <w:p w14:paraId="1A191089">
      <w:pPr>
        <w:pStyle w:val="23"/>
      </w:pPr>
      <w:r>
        <w:t xml:space="preserve"> </w:t>
      </w:r>
      <w:bookmarkStart w:id="194" w:name="_Toc27464"/>
      <w:r>
        <w:t>涉及基金管理人、基金财产、基金托管业务的诉讼</w:t>
      </w:r>
      <w:bookmarkEnd w:id="194"/>
    </w:p>
    <w:p w14:paraId="7CA15DF0">
      <w:pPr>
        <w:pStyle w:val="18"/>
        <w:rPr>
          <w:rFonts w:hint="eastAsia"/>
        </w:rPr>
      </w:pPr>
      <w:r>
        <w:rPr>
          <w:rFonts w:hint="eastAsia"/>
        </w:rPr>
        <w:t>本报告期内，无涉及基金管理人主营业务的诉讼。</w:t>
      </w:r>
    </w:p>
    <w:p w14:paraId="17FD7F93">
      <w:pPr>
        <w:pStyle w:val="18"/>
        <w:rPr>
          <w:rFonts w:hint="eastAsia"/>
        </w:rPr>
      </w:pPr>
      <w:r>
        <w:rPr>
          <w:rFonts w:hint="eastAsia"/>
        </w:rPr>
        <w:t>本报告期内无涉及基金财产的诉讼事项。</w:t>
      </w:r>
    </w:p>
    <w:p w14:paraId="53283ED5">
      <w:pPr>
        <w:pStyle w:val="18"/>
        <w:rPr>
          <w:rFonts w:hint="eastAsia"/>
        </w:rPr>
      </w:pPr>
      <w:r>
        <w:rPr>
          <w:rFonts w:hint="eastAsia"/>
        </w:rPr>
        <w:t>本报告期内，无涉及本基金托管业务的诉讼。</w:t>
      </w:r>
    </w:p>
    <w:p w14:paraId="271956B6">
      <w:pPr>
        <w:pStyle w:val="23"/>
      </w:pPr>
      <w:bookmarkStart w:id="195" w:name="_Toc28275"/>
      <w:r>
        <w:t>基金投资策略的改变</w:t>
      </w:r>
      <w:bookmarkEnd w:id="195"/>
    </w:p>
    <w:p w14:paraId="16BABC31">
      <w:pPr>
        <w:pStyle w:val="18"/>
        <w:rPr>
          <w:rFonts w:hint="eastAsia"/>
        </w:rPr>
      </w:pPr>
      <w:r>
        <w:rPr>
          <w:rFonts w:hint="eastAsia"/>
        </w:rPr>
        <w:t>本报告期内本基金的投资策略未有重大变化。</w:t>
      </w:r>
    </w:p>
    <w:p w14:paraId="7C8644D1">
      <w:pPr>
        <w:pStyle w:val="23"/>
      </w:pPr>
      <w:bookmarkStart w:id="196" w:name="_Toc3197"/>
      <w:r>
        <w:t>为基金进行审计的会计师事务所情况</w:t>
      </w:r>
      <w:bookmarkEnd w:id="196"/>
    </w:p>
    <w:p w14:paraId="0B0A71B9">
      <w:pPr>
        <w:pStyle w:val="18"/>
        <w:rPr>
          <w:rFonts w:hint="eastAsia"/>
        </w:rPr>
      </w:pPr>
      <w:r>
        <w:rPr>
          <w:rFonts w:hint="eastAsia"/>
        </w:rPr>
        <w:t>本报告期本基金的审计事务所无变化；目前德勤华永会计师事务所（特殊普通合伙）已为本基金提供审计服务5年，本报告期应支付给德勤华永会计师事务所（特殊普通合伙）的报酬为人民币48,000.00元。</w:t>
      </w:r>
    </w:p>
    <w:p w14:paraId="45E54B5A">
      <w:pPr>
        <w:pStyle w:val="23"/>
      </w:pPr>
      <w:bookmarkStart w:id="197" w:name="_Toc16177"/>
      <w:r>
        <w:t>管理人、托管人及相关从业人员受调查或处罚等情况</w:t>
      </w:r>
      <w:bookmarkEnd w:id="197"/>
    </w:p>
    <w:p w14:paraId="402EA7A5">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0A7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AEF247E">
            <w:pPr>
              <w:jc w:val="center"/>
            </w:pPr>
            <w:r>
              <w:rPr>
                <w:rFonts w:hint="eastAsia"/>
                <w:b/>
              </w:rPr>
              <w:t>管理人受调查或处罚等情况</w:t>
            </w:r>
          </w:p>
        </w:tc>
        <w:tc>
          <w:tcPr>
            <w:tcW w:w="4153" w:type="dxa"/>
            <w:shd w:val="clear" w:color="auto" w:fill="BFBFBF"/>
            <w:vAlign w:val="center"/>
          </w:tcPr>
          <w:p w14:paraId="0A5CD9BE">
            <w:pPr>
              <w:jc w:val="center"/>
            </w:pPr>
            <w:r>
              <w:rPr>
                <w:rFonts w:hint="eastAsia"/>
                <w:b/>
              </w:rPr>
              <w:t>内容</w:t>
            </w:r>
          </w:p>
        </w:tc>
      </w:tr>
      <w:tr w14:paraId="376E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75556C">
            <w:r>
              <w:rPr>
                <w:rFonts w:hint="eastAsia"/>
              </w:rPr>
              <w:t>受到调查或处罚等措施的主体</w:t>
            </w:r>
          </w:p>
        </w:tc>
        <w:tc>
          <w:tcPr>
            <w:tcW w:w="4153" w:type="dxa"/>
            <w:vAlign w:val="center"/>
          </w:tcPr>
          <w:p w14:paraId="3D2B0166">
            <w:r>
              <w:rPr>
                <w:rFonts w:hint="eastAsia"/>
              </w:rPr>
              <w:t>管理人</w:t>
            </w:r>
          </w:p>
        </w:tc>
      </w:tr>
      <w:tr w14:paraId="7308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5DEEE1">
            <w:r>
              <w:rPr>
                <w:rFonts w:hint="eastAsia"/>
              </w:rPr>
              <w:t>受到调查或处罚等措施的时间</w:t>
            </w:r>
          </w:p>
        </w:tc>
        <w:tc>
          <w:tcPr>
            <w:tcW w:w="4153" w:type="dxa"/>
            <w:vAlign w:val="center"/>
          </w:tcPr>
          <w:p w14:paraId="1E205A13">
            <w:pPr>
              <w:rPr>
                <w:rFonts w:hint="eastAsia"/>
              </w:rPr>
            </w:pPr>
            <w:r>
              <w:rPr>
                <w:rFonts w:hint="eastAsia"/>
              </w:rPr>
              <w:t>2025-10-17；
</w:t>
            </w:r>
            <w:r>
              <w:rPr>
                <w:rFonts w:hint="eastAsia"/>
              </w:rPr>
              <w:br w:type="textWrapping"/>
            </w:r>
            <w:r>
              <w:rPr>
                <w:rFonts w:hint="eastAsia"/>
              </w:rPr>
              <w:t>2025-11-18</w:t>
            </w:r>
          </w:p>
        </w:tc>
      </w:tr>
      <w:tr w14:paraId="76A65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825A2E">
            <w:r>
              <w:rPr>
                <w:rFonts w:hint="eastAsia"/>
              </w:rPr>
              <w:t>采取调查或处罚等措施的机构</w:t>
            </w:r>
          </w:p>
        </w:tc>
        <w:tc>
          <w:tcPr>
            <w:tcW w:w="4153" w:type="dxa"/>
            <w:vAlign w:val="center"/>
          </w:tcPr>
          <w:p w14:paraId="487E2EF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B6A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D49ABE">
            <w:r>
              <w:rPr>
                <w:rFonts w:hint="eastAsia"/>
              </w:rPr>
              <w:t>受到调查或处罚等措施类型</w:t>
            </w:r>
          </w:p>
        </w:tc>
        <w:tc>
          <w:tcPr>
            <w:tcW w:w="4153" w:type="dxa"/>
            <w:vAlign w:val="center"/>
          </w:tcPr>
          <w:p w14:paraId="2080A050">
            <w:pPr>
              <w:rPr>
                <w:rFonts w:hint="eastAsia"/>
              </w:rPr>
            </w:pPr>
            <w:r>
              <w:rPr>
                <w:rFonts w:hint="eastAsia"/>
              </w:rPr>
              <w:t>行政监管措施；
</w:t>
            </w:r>
            <w:r>
              <w:rPr>
                <w:rFonts w:hint="eastAsia"/>
              </w:rPr>
              <w:br w:type="textWrapping"/>
            </w:r>
            <w:r>
              <w:rPr>
                <w:rFonts w:hint="eastAsia"/>
              </w:rPr>
              <w:t>行政处罚</w:t>
            </w:r>
          </w:p>
        </w:tc>
      </w:tr>
      <w:tr w14:paraId="1596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DF9973">
            <w:r>
              <w:rPr>
                <w:rFonts w:hint="eastAsia"/>
              </w:rPr>
              <w:t>受到的具体措施类型</w:t>
            </w:r>
          </w:p>
        </w:tc>
        <w:tc>
          <w:tcPr>
            <w:tcW w:w="4153" w:type="dxa"/>
            <w:vAlign w:val="center"/>
          </w:tcPr>
          <w:p w14:paraId="1C7C6601">
            <w:pPr>
              <w:rPr>
                <w:rFonts w:hint="eastAsia"/>
              </w:rPr>
            </w:pPr>
            <w:r>
              <w:rPr>
                <w:rFonts w:hint="eastAsia"/>
              </w:rPr>
              <w:t>责令改正；
</w:t>
            </w:r>
            <w:r>
              <w:rPr>
                <w:rFonts w:hint="eastAsia"/>
              </w:rPr>
              <w:br w:type="textWrapping"/>
            </w:r>
            <w:r>
              <w:rPr>
                <w:rFonts w:hint="eastAsia"/>
              </w:rPr>
              <w:t>警告、罚款</w:t>
            </w:r>
          </w:p>
        </w:tc>
      </w:tr>
      <w:tr w14:paraId="279B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C03E0C">
            <w:r>
              <w:rPr>
                <w:rFonts w:hint="eastAsia"/>
              </w:rPr>
              <w:t>受到调查或处罚等措施的原因</w:t>
            </w:r>
          </w:p>
        </w:tc>
        <w:tc>
          <w:tcPr>
            <w:tcW w:w="4153" w:type="dxa"/>
            <w:vAlign w:val="center"/>
          </w:tcPr>
          <w:p w14:paraId="6034D46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423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DEDF63">
            <w:r>
              <w:rPr>
                <w:rFonts w:hint="eastAsia"/>
              </w:rPr>
              <w:t>受到处罚的依据</w:t>
            </w:r>
          </w:p>
        </w:tc>
        <w:tc>
          <w:tcPr>
            <w:tcW w:w="4153" w:type="dxa"/>
            <w:vAlign w:val="center"/>
          </w:tcPr>
          <w:p w14:paraId="3DE75134">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2D03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600512">
            <w:r>
              <w:rPr>
                <w:rFonts w:hint="eastAsia"/>
              </w:rPr>
              <w:t>管理人采取整改措施的情况</w:t>
            </w:r>
          </w:p>
        </w:tc>
        <w:tc>
          <w:tcPr>
            <w:tcW w:w="4153" w:type="dxa"/>
            <w:vAlign w:val="center"/>
          </w:tcPr>
          <w:p w14:paraId="6135CBE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CE08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7DAB73">
            <w:r>
              <w:rPr>
                <w:rFonts w:hint="eastAsia"/>
              </w:rPr>
              <w:t>其他</w:t>
            </w:r>
          </w:p>
        </w:tc>
        <w:tc>
          <w:tcPr>
            <w:tcW w:w="4153" w:type="dxa"/>
            <w:vAlign w:val="center"/>
          </w:tcPr>
          <w:p w14:paraId="43A74287">
            <w:r>
              <w:rPr>
                <w:rFonts w:hint="eastAsia"/>
              </w:rPr>
              <w:t>-</w:t>
            </w:r>
          </w:p>
        </w:tc>
      </w:tr>
    </w:tbl>
    <w:p w14:paraId="6240F8BE">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EF7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2E218C2">
            <w:pPr>
              <w:jc w:val="center"/>
            </w:pPr>
            <w:r>
              <w:rPr>
                <w:rFonts w:hint="eastAsia"/>
                <w:b/>
              </w:rPr>
              <w:t>管理人相关从业人员受调查或处罚等情况</w:t>
            </w:r>
          </w:p>
        </w:tc>
        <w:tc>
          <w:tcPr>
            <w:tcW w:w="4153" w:type="dxa"/>
            <w:shd w:val="clear" w:color="auto" w:fill="BFBFBF"/>
            <w:vAlign w:val="center"/>
          </w:tcPr>
          <w:p w14:paraId="478FCFDB">
            <w:pPr>
              <w:jc w:val="center"/>
            </w:pPr>
            <w:r>
              <w:rPr>
                <w:rFonts w:hint="eastAsia"/>
                <w:b/>
              </w:rPr>
              <w:t>内容</w:t>
            </w:r>
          </w:p>
        </w:tc>
      </w:tr>
      <w:tr w14:paraId="66FFB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CDA2F1">
            <w:r>
              <w:rPr>
                <w:rFonts w:hint="eastAsia"/>
              </w:rPr>
              <w:t>受到调查或处罚等措施的主体</w:t>
            </w:r>
          </w:p>
        </w:tc>
        <w:tc>
          <w:tcPr>
            <w:tcW w:w="4153" w:type="dxa"/>
            <w:vAlign w:val="center"/>
          </w:tcPr>
          <w:p w14:paraId="1B0C57A9">
            <w:r>
              <w:rPr>
                <w:rFonts w:hint="eastAsia"/>
              </w:rPr>
              <w:t>高级管理人员</w:t>
            </w:r>
          </w:p>
        </w:tc>
      </w:tr>
      <w:tr w14:paraId="3033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8F0EC5">
            <w:r>
              <w:rPr>
                <w:rFonts w:hint="eastAsia"/>
              </w:rPr>
              <w:t>受到调查或处罚等措施的时间</w:t>
            </w:r>
          </w:p>
        </w:tc>
        <w:tc>
          <w:tcPr>
            <w:tcW w:w="4153" w:type="dxa"/>
            <w:vAlign w:val="center"/>
          </w:tcPr>
          <w:p w14:paraId="79B8B6E9">
            <w:r>
              <w:rPr>
                <w:rFonts w:hint="eastAsia"/>
              </w:rPr>
              <w:t>2025-10-17</w:t>
            </w:r>
          </w:p>
        </w:tc>
      </w:tr>
      <w:tr w14:paraId="4C07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589B29">
            <w:r>
              <w:rPr>
                <w:rFonts w:hint="eastAsia"/>
              </w:rPr>
              <w:t>采取调查或处罚等措施的机构</w:t>
            </w:r>
          </w:p>
        </w:tc>
        <w:tc>
          <w:tcPr>
            <w:tcW w:w="4153" w:type="dxa"/>
            <w:vAlign w:val="center"/>
          </w:tcPr>
          <w:p w14:paraId="720DF09A">
            <w:r>
              <w:rPr>
                <w:rFonts w:hint="eastAsia"/>
              </w:rPr>
              <w:t>中国证监会深圳监管局</w:t>
            </w:r>
          </w:p>
        </w:tc>
      </w:tr>
      <w:tr w14:paraId="75A5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67CB95">
            <w:r>
              <w:rPr>
                <w:rFonts w:hint="eastAsia"/>
              </w:rPr>
              <w:t>受到调查或处罚等措施类型</w:t>
            </w:r>
          </w:p>
        </w:tc>
        <w:tc>
          <w:tcPr>
            <w:tcW w:w="4153" w:type="dxa"/>
            <w:vAlign w:val="center"/>
          </w:tcPr>
          <w:p w14:paraId="745FC683">
            <w:r>
              <w:rPr>
                <w:rFonts w:hint="eastAsia"/>
              </w:rPr>
              <w:t>行政监管措施</w:t>
            </w:r>
          </w:p>
        </w:tc>
      </w:tr>
      <w:tr w14:paraId="7E1F1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E02DD3">
            <w:r>
              <w:rPr>
                <w:rFonts w:hint="eastAsia"/>
              </w:rPr>
              <w:t>受到的具体措施类型</w:t>
            </w:r>
          </w:p>
        </w:tc>
        <w:tc>
          <w:tcPr>
            <w:tcW w:w="4153" w:type="dxa"/>
            <w:vAlign w:val="center"/>
          </w:tcPr>
          <w:p w14:paraId="765D9B74">
            <w:r>
              <w:rPr>
                <w:rFonts w:hint="eastAsia"/>
              </w:rPr>
              <w:t>出具警示函</w:t>
            </w:r>
          </w:p>
        </w:tc>
      </w:tr>
      <w:tr w14:paraId="54C10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A01500">
            <w:r>
              <w:rPr>
                <w:rFonts w:hint="eastAsia"/>
              </w:rPr>
              <w:t>受到调查或处罚等措施的原因</w:t>
            </w:r>
          </w:p>
        </w:tc>
        <w:tc>
          <w:tcPr>
            <w:tcW w:w="4153" w:type="dxa"/>
            <w:vAlign w:val="center"/>
          </w:tcPr>
          <w:p w14:paraId="62EB0F62">
            <w:r>
              <w:rPr>
                <w:rFonts w:hint="eastAsia"/>
              </w:rPr>
              <w:t>人员管理、其他问题(销售管理)</w:t>
            </w:r>
          </w:p>
        </w:tc>
      </w:tr>
      <w:tr w14:paraId="1BC5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CE5BDD">
            <w:r>
              <w:rPr>
                <w:rFonts w:hint="eastAsia"/>
              </w:rPr>
              <w:t>受到处罚的依据</w:t>
            </w:r>
          </w:p>
        </w:tc>
        <w:tc>
          <w:tcPr>
            <w:tcW w:w="4153" w:type="dxa"/>
            <w:vAlign w:val="center"/>
          </w:tcPr>
          <w:p w14:paraId="6239B52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435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E4AD42">
            <w:r>
              <w:rPr>
                <w:rFonts w:hint="eastAsia"/>
              </w:rPr>
              <w:t>管理人采取整改措施的情况（如提出整改意见）</w:t>
            </w:r>
          </w:p>
        </w:tc>
        <w:tc>
          <w:tcPr>
            <w:tcW w:w="4153" w:type="dxa"/>
            <w:vAlign w:val="center"/>
          </w:tcPr>
          <w:p w14:paraId="4C3A1830">
            <w:r>
              <w:rPr>
                <w:rFonts w:hint="eastAsia"/>
              </w:rPr>
              <w:t>截至报告期末公司已通过完善制度、优化流程等整改措施完成整改，整改成果已经中国证监会深圳监管局验收通过</w:t>
            </w:r>
          </w:p>
        </w:tc>
      </w:tr>
      <w:tr w14:paraId="11F20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E0C42D">
            <w:r>
              <w:rPr>
                <w:rFonts w:hint="eastAsia"/>
              </w:rPr>
              <w:t>其他</w:t>
            </w:r>
          </w:p>
        </w:tc>
        <w:tc>
          <w:tcPr>
            <w:tcW w:w="4153" w:type="dxa"/>
            <w:vAlign w:val="center"/>
          </w:tcPr>
          <w:p w14:paraId="100CAE7F">
            <w:pPr>
              <w:jc w:val="right"/>
            </w:pPr>
            <w:r>
              <w:rPr>
                <w:rFonts w:hint="eastAsia"/>
              </w:rPr>
              <w:t>-</w:t>
            </w:r>
          </w:p>
        </w:tc>
      </w:tr>
    </w:tbl>
    <w:p w14:paraId="636AB643">
      <w:pPr>
        <w:pStyle w:val="28"/>
      </w:pPr>
      <w:bookmarkStart w:id="200" w:name="_Toc200"/>
      <w:r>
        <w:t>托管人受调查或处罚等情况</w:t>
      </w:r>
      <w:bookmarkEnd w:id="200"/>
    </w:p>
    <w:p w14:paraId="264C4AF8">
      <w:pPr>
        <w:pStyle w:val="18"/>
        <w:rPr>
          <w:rFonts w:hint="eastAsia"/>
        </w:rPr>
      </w:pPr>
      <w:r>
        <w:rPr>
          <w:rFonts w:hint="eastAsia"/>
        </w:rPr>
        <w:t>本报告期内，本基金托管人的基金托管业务履职不涉及受调查或处罚等情况。</w:t>
      </w:r>
    </w:p>
    <w:p w14:paraId="7692D0B6">
      <w:pPr>
        <w:pStyle w:val="28"/>
      </w:pPr>
      <w:bookmarkStart w:id="201" w:name="_Toc201"/>
      <w:r>
        <w:t>托管人相关从业人员受调查或处罚等情况</w:t>
      </w:r>
      <w:bookmarkEnd w:id="201"/>
    </w:p>
    <w:p w14:paraId="1E665FEC">
      <w:pPr>
        <w:pStyle w:val="18"/>
        <w:rPr>
          <w:rFonts w:hint="eastAsia"/>
        </w:rPr>
      </w:pPr>
      <w:r>
        <w:rPr>
          <w:rFonts w:hint="eastAsia"/>
        </w:rPr>
        <w:t>本报告期内，本基金托管人相关从业人员的基金托管业务履职不涉及受调查或处罚等情况。</w:t>
      </w:r>
    </w:p>
    <w:p w14:paraId="730CB328">
      <w:pPr>
        <w:pStyle w:val="23"/>
      </w:pPr>
      <w:bookmarkStart w:id="202" w:name="_Toc13903"/>
      <w:r>
        <w:t>基金租用证券公司交易单元的有关情况</w:t>
      </w:r>
      <w:bookmarkEnd w:id="202"/>
    </w:p>
    <w:p w14:paraId="4794A622">
      <w:pPr>
        <w:pStyle w:val="28"/>
      </w:pPr>
      <w:bookmarkStart w:id="203" w:name="_Toc203"/>
      <w:r>
        <w:t>基金租用证券公司交易单元进行股票投资及佣金支付情况</w:t>
      </w:r>
      <w:bookmarkEnd w:id="203"/>
    </w:p>
    <w:p w14:paraId="4B7406D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0E5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45A1D54">
            <w:pPr>
              <w:jc w:val="center"/>
            </w:pPr>
            <w:r>
              <w:rPr>
                <w:rFonts w:hint="eastAsia"/>
                <w:b/>
              </w:rPr>
              <w:t>券商名称</w:t>
            </w:r>
          </w:p>
        </w:tc>
        <w:tc>
          <w:tcPr>
            <w:tcW w:w="775" w:type="dxa"/>
            <w:vMerge w:val="restart"/>
            <w:shd w:val="clear" w:color="auto" w:fill="BFBFBF"/>
            <w:vAlign w:val="center"/>
          </w:tcPr>
          <w:p w14:paraId="39A94170">
            <w:pPr>
              <w:jc w:val="center"/>
            </w:pPr>
            <w:r>
              <w:rPr>
                <w:rFonts w:hint="eastAsia"/>
                <w:b/>
              </w:rPr>
              <w:t>交易单元数量</w:t>
            </w:r>
          </w:p>
        </w:tc>
        <w:tc>
          <w:tcPr>
            <w:tcW w:w="1699" w:type="dxa"/>
            <w:gridSpan w:val="2"/>
            <w:shd w:val="clear" w:color="auto" w:fill="BFBFBF"/>
            <w:vAlign w:val="center"/>
          </w:tcPr>
          <w:p w14:paraId="5531B056">
            <w:pPr>
              <w:jc w:val="center"/>
            </w:pPr>
            <w:r>
              <w:rPr>
                <w:rFonts w:hint="eastAsia"/>
                <w:b/>
              </w:rPr>
              <w:t>股票交易</w:t>
            </w:r>
          </w:p>
        </w:tc>
        <w:tc>
          <w:tcPr>
            <w:tcW w:w="1312" w:type="dxa"/>
            <w:gridSpan w:val="2"/>
            <w:shd w:val="clear" w:color="auto" w:fill="BFBFBF"/>
            <w:vAlign w:val="center"/>
          </w:tcPr>
          <w:p w14:paraId="3E262B95">
            <w:pPr>
              <w:jc w:val="center"/>
            </w:pPr>
            <w:r>
              <w:rPr>
                <w:rFonts w:hint="eastAsia"/>
                <w:b/>
              </w:rPr>
              <w:t>应支付该券商的佣金</w:t>
            </w:r>
          </w:p>
        </w:tc>
        <w:tc>
          <w:tcPr>
            <w:tcW w:w="946" w:type="dxa"/>
            <w:vMerge w:val="restart"/>
            <w:shd w:val="clear" w:color="auto" w:fill="BFBFBF"/>
            <w:vAlign w:val="center"/>
          </w:tcPr>
          <w:p w14:paraId="4F0C4F4D">
            <w:pPr>
              <w:jc w:val="center"/>
            </w:pPr>
            <w:r>
              <w:rPr>
                <w:rFonts w:hint="eastAsia"/>
                <w:b/>
              </w:rPr>
              <w:t>备注</w:t>
            </w:r>
          </w:p>
        </w:tc>
      </w:tr>
      <w:tr w14:paraId="329BB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6BCC45B"/>
        </w:tc>
        <w:tc>
          <w:tcPr>
            <w:tcW w:w="775" w:type="dxa"/>
            <w:vMerge w:val="continue"/>
            <w:vAlign w:val="center"/>
          </w:tcPr>
          <w:p w14:paraId="1ECB887E"/>
        </w:tc>
        <w:tc>
          <w:tcPr>
            <w:tcW w:w="1699" w:type="dxa"/>
            <w:shd w:val="clear" w:color="auto" w:fill="BFBFBF"/>
            <w:vAlign w:val="center"/>
          </w:tcPr>
          <w:p w14:paraId="6EAED5C5">
            <w:pPr>
              <w:jc w:val="center"/>
            </w:pPr>
            <w:r>
              <w:rPr>
                <w:rFonts w:hint="eastAsia"/>
                <w:b/>
              </w:rPr>
              <w:t>成交金额</w:t>
            </w:r>
          </w:p>
        </w:tc>
        <w:tc>
          <w:tcPr>
            <w:tcW w:w="1201" w:type="dxa"/>
            <w:shd w:val="clear" w:color="auto" w:fill="BFBFBF"/>
            <w:vAlign w:val="center"/>
          </w:tcPr>
          <w:p w14:paraId="330C36F6">
            <w:pPr>
              <w:jc w:val="center"/>
            </w:pPr>
            <w:r>
              <w:rPr>
                <w:rFonts w:hint="eastAsia"/>
                <w:b/>
              </w:rPr>
              <w:t>占当期股票成交总额的比例</w:t>
            </w:r>
          </w:p>
        </w:tc>
        <w:tc>
          <w:tcPr>
            <w:tcW w:w="1312" w:type="dxa"/>
            <w:shd w:val="clear" w:color="auto" w:fill="BFBFBF"/>
            <w:vAlign w:val="center"/>
          </w:tcPr>
          <w:p w14:paraId="4D178169">
            <w:pPr>
              <w:jc w:val="center"/>
            </w:pPr>
            <w:r>
              <w:rPr>
                <w:rFonts w:hint="eastAsia"/>
                <w:b/>
              </w:rPr>
              <w:t>佣金</w:t>
            </w:r>
          </w:p>
        </w:tc>
        <w:tc>
          <w:tcPr>
            <w:tcW w:w="1256" w:type="dxa"/>
            <w:shd w:val="clear" w:color="auto" w:fill="BFBFBF"/>
            <w:vAlign w:val="center"/>
          </w:tcPr>
          <w:p w14:paraId="7E9B6A8B">
            <w:pPr>
              <w:jc w:val="center"/>
            </w:pPr>
            <w:r>
              <w:rPr>
                <w:rFonts w:hint="eastAsia"/>
                <w:b/>
              </w:rPr>
              <w:t>占当期佣金总量的比例</w:t>
            </w:r>
          </w:p>
        </w:tc>
        <w:tc>
          <w:tcPr>
            <w:tcW w:w="946" w:type="dxa"/>
            <w:vMerge w:val="continue"/>
            <w:vAlign w:val="center"/>
          </w:tcPr>
          <w:p w14:paraId="08E16F56"/>
        </w:tc>
      </w:tr>
      <w:tr w14:paraId="397FC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BEAB81">
            <w:r>
              <w:rPr>
                <w:rFonts w:hint="eastAsia"/>
              </w:rPr>
              <w:t>长江证券</w:t>
            </w:r>
          </w:p>
        </w:tc>
        <w:tc>
          <w:tcPr>
            <w:tcW w:w="775" w:type="dxa"/>
            <w:vAlign w:val="center"/>
          </w:tcPr>
          <w:p w14:paraId="1B7285CA">
            <w:pPr>
              <w:jc w:val="right"/>
            </w:pPr>
            <w:r>
              <w:rPr>
                <w:rFonts w:hint="eastAsia"/>
              </w:rPr>
              <w:t>3</w:t>
            </w:r>
          </w:p>
        </w:tc>
        <w:tc>
          <w:tcPr>
            <w:tcW w:w="1699" w:type="dxa"/>
            <w:vAlign w:val="center"/>
          </w:tcPr>
          <w:p w14:paraId="0F78AF81">
            <w:pPr>
              <w:jc w:val="right"/>
            </w:pPr>
            <w:r>
              <w:rPr>
                <w:rFonts w:hint="eastAsia"/>
              </w:rPr>
              <w:t>1,226,428,553.42</w:t>
            </w:r>
          </w:p>
        </w:tc>
        <w:tc>
          <w:tcPr>
            <w:tcW w:w="1201" w:type="dxa"/>
            <w:vAlign w:val="center"/>
          </w:tcPr>
          <w:p w14:paraId="5AB1E129">
            <w:pPr>
              <w:jc w:val="right"/>
            </w:pPr>
            <w:r>
              <w:rPr>
                <w:rFonts w:hint="eastAsia"/>
              </w:rPr>
              <w:t>60.79%</w:t>
            </w:r>
          </w:p>
        </w:tc>
        <w:tc>
          <w:tcPr>
            <w:tcW w:w="1312" w:type="dxa"/>
            <w:vAlign w:val="center"/>
          </w:tcPr>
          <w:p w14:paraId="387F6CBF">
            <w:pPr>
              <w:jc w:val="right"/>
            </w:pPr>
            <w:r>
              <w:rPr>
                <w:rFonts w:hint="eastAsia"/>
              </w:rPr>
              <w:t>529,033.70</w:t>
            </w:r>
          </w:p>
        </w:tc>
        <w:tc>
          <w:tcPr>
            <w:tcW w:w="1256" w:type="dxa"/>
            <w:vAlign w:val="center"/>
          </w:tcPr>
          <w:p w14:paraId="75517385">
            <w:pPr>
              <w:jc w:val="right"/>
            </w:pPr>
            <w:r>
              <w:rPr>
                <w:rFonts w:hint="eastAsia"/>
              </w:rPr>
              <w:t>61.42%</w:t>
            </w:r>
          </w:p>
        </w:tc>
        <w:tc>
          <w:tcPr>
            <w:tcW w:w="946" w:type="dxa"/>
            <w:vAlign w:val="center"/>
          </w:tcPr>
          <w:p w14:paraId="4E45AFB1">
            <w:pPr>
              <w:jc w:val="right"/>
            </w:pPr>
            <w:r>
              <w:rPr>
                <w:rFonts w:hint="eastAsia"/>
              </w:rPr>
              <w:t>-</w:t>
            </w:r>
          </w:p>
        </w:tc>
      </w:tr>
      <w:tr w14:paraId="451B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3D6EFF">
            <w:r>
              <w:rPr>
                <w:rFonts w:hint="eastAsia"/>
              </w:rPr>
              <w:t>天风证券</w:t>
            </w:r>
          </w:p>
        </w:tc>
        <w:tc>
          <w:tcPr>
            <w:tcW w:w="775" w:type="dxa"/>
            <w:vAlign w:val="center"/>
          </w:tcPr>
          <w:p w14:paraId="2DB41298">
            <w:pPr>
              <w:jc w:val="right"/>
            </w:pPr>
            <w:r>
              <w:rPr>
                <w:rFonts w:hint="eastAsia"/>
              </w:rPr>
              <w:t>1</w:t>
            </w:r>
          </w:p>
        </w:tc>
        <w:tc>
          <w:tcPr>
            <w:tcW w:w="1699" w:type="dxa"/>
            <w:vAlign w:val="center"/>
          </w:tcPr>
          <w:p w14:paraId="465FE53B">
            <w:pPr>
              <w:jc w:val="right"/>
            </w:pPr>
            <w:r>
              <w:rPr>
                <w:rFonts w:hint="eastAsia"/>
              </w:rPr>
              <w:t>301,724,486.89</w:t>
            </w:r>
          </w:p>
        </w:tc>
        <w:tc>
          <w:tcPr>
            <w:tcW w:w="1201" w:type="dxa"/>
            <w:vAlign w:val="center"/>
          </w:tcPr>
          <w:p w14:paraId="39FC5F69">
            <w:pPr>
              <w:jc w:val="right"/>
            </w:pPr>
            <w:r>
              <w:rPr>
                <w:rFonts w:hint="eastAsia"/>
              </w:rPr>
              <w:t>14.96%</w:t>
            </w:r>
          </w:p>
        </w:tc>
        <w:tc>
          <w:tcPr>
            <w:tcW w:w="1312" w:type="dxa"/>
            <w:vAlign w:val="center"/>
          </w:tcPr>
          <w:p w14:paraId="1B2B42E0">
            <w:pPr>
              <w:jc w:val="right"/>
            </w:pPr>
            <w:r>
              <w:rPr>
                <w:rFonts w:hint="eastAsia"/>
              </w:rPr>
              <w:t>126,657.54</w:t>
            </w:r>
          </w:p>
        </w:tc>
        <w:tc>
          <w:tcPr>
            <w:tcW w:w="1256" w:type="dxa"/>
            <w:vAlign w:val="center"/>
          </w:tcPr>
          <w:p w14:paraId="494C9C9D">
            <w:pPr>
              <w:jc w:val="right"/>
            </w:pPr>
            <w:r>
              <w:rPr>
                <w:rFonts w:hint="eastAsia"/>
              </w:rPr>
              <w:t>14.71%</w:t>
            </w:r>
          </w:p>
        </w:tc>
        <w:tc>
          <w:tcPr>
            <w:tcW w:w="946" w:type="dxa"/>
            <w:vAlign w:val="center"/>
          </w:tcPr>
          <w:p w14:paraId="245394CD">
            <w:pPr>
              <w:jc w:val="right"/>
            </w:pPr>
            <w:r>
              <w:rPr>
                <w:rFonts w:hint="eastAsia"/>
              </w:rPr>
              <w:t>-</w:t>
            </w:r>
          </w:p>
        </w:tc>
      </w:tr>
      <w:tr w14:paraId="34FC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57C6100">
            <w:r>
              <w:rPr>
                <w:rFonts w:hint="eastAsia"/>
              </w:rPr>
              <w:t>民生证券</w:t>
            </w:r>
          </w:p>
        </w:tc>
        <w:tc>
          <w:tcPr>
            <w:tcW w:w="775" w:type="dxa"/>
            <w:vAlign w:val="center"/>
          </w:tcPr>
          <w:p w14:paraId="53D9ECB7">
            <w:pPr>
              <w:jc w:val="right"/>
            </w:pPr>
            <w:r>
              <w:rPr>
                <w:rFonts w:hint="eastAsia"/>
              </w:rPr>
              <w:t>1</w:t>
            </w:r>
          </w:p>
        </w:tc>
        <w:tc>
          <w:tcPr>
            <w:tcW w:w="1699" w:type="dxa"/>
            <w:vAlign w:val="center"/>
          </w:tcPr>
          <w:p w14:paraId="78673925">
            <w:pPr>
              <w:jc w:val="right"/>
            </w:pPr>
            <w:r>
              <w:rPr>
                <w:rFonts w:hint="eastAsia"/>
              </w:rPr>
              <w:t>144,324,092.36</w:t>
            </w:r>
          </w:p>
        </w:tc>
        <w:tc>
          <w:tcPr>
            <w:tcW w:w="1201" w:type="dxa"/>
            <w:vAlign w:val="center"/>
          </w:tcPr>
          <w:p w14:paraId="29F1A3FC">
            <w:pPr>
              <w:jc w:val="right"/>
            </w:pPr>
            <w:r>
              <w:rPr>
                <w:rFonts w:hint="eastAsia"/>
              </w:rPr>
              <w:t>7.15%</w:t>
            </w:r>
          </w:p>
        </w:tc>
        <w:tc>
          <w:tcPr>
            <w:tcW w:w="1312" w:type="dxa"/>
            <w:vAlign w:val="center"/>
          </w:tcPr>
          <w:p w14:paraId="54B9FE0A">
            <w:pPr>
              <w:jc w:val="right"/>
            </w:pPr>
            <w:r>
              <w:rPr>
                <w:rFonts w:hint="eastAsia"/>
              </w:rPr>
              <w:t>62,909.36</w:t>
            </w:r>
          </w:p>
        </w:tc>
        <w:tc>
          <w:tcPr>
            <w:tcW w:w="1256" w:type="dxa"/>
            <w:vAlign w:val="center"/>
          </w:tcPr>
          <w:p w14:paraId="767C85D2">
            <w:pPr>
              <w:jc w:val="right"/>
            </w:pPr>
            <w:r>
              <w:rPr>
                <w:rFonts w:hint="eastAsia"/>
              </w:rPr>
              <w:t>7.30%</w:t>
            </w:r>
          </w:p>
        </w:tc>
        <w:tc>
          <w:tcPr>
            <w:tcW w:w="946" w:type="dxa"/>
            <w:vAlign w:val="center"/>
          </w:tcPr>
          <w:p w14:paraId="102F16B2">
            <w:pPr>
              <w:jc w:val="right"/>
            </w:pPr>
            <w:r>
              <w:rPr>
                <w:rFonts w:hint="eastAsia"/>
              </w:rPr>
              <w:t>-</w:t>
            </w:r>
          </w:p>
        </w:tc>
      </w:tr>
      <w:tr w14:paraId="06C8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4C460C8">
            <w:r>
              <w:rPr>
                <w:rFonts w:hint="eastAsia"/>
              </w:rPr>
              <w:t>东吴证券</w:t>
            </w:r>
          </w:p>
        </w:tc>
        <w:tc>
          <w:tcPr>
            <w:tcW w:w="775" w:type="dxa"/>
            <w:vAlign w:val="center"/>
          </w:tcPr>
          <w:p w14:paraId="243BD0A5">
            <w:pPr>
              <w:jc w:val="right"/>
            </w:pPr>
            <w:r>
              <w:rPr>
                <w:rFonts w:hint="eastAsia"/>
              </w:rPr>
              <w:t>1</w:t>
            </w:r>
          </w:p>
        </w:tc>
        <w:tc>
          <w:tcPr>
            <w:tcW w:w="1699" w:type="dxa"/>
            <w:vAlign w:val="center"/>
          </w:tcPr>
          <w:p w14:paraId="6CC57B55">
            <w:pPr>
              <w:jc w:val="right"/>
            </w:pPr>
            <w:r>
              <w:rPr>
                <w:rFonts w:hint="eastAsia"/>
              </w:rPr>
              <w:t>134,311,117.20</w:t>
            </w:r>
          </w:p>
        </w:tc>
        <w:tc>
          <w:tcPr>
            <w:tcW w:w="1201" w:type="dxa"/>
            <w:vAlign w:val="center"/>
          </w:tcPr>
          <w:p w14:paraId="559C9828">
            <w:pPr>
              <w:jc w:val="right"/>
            </w:pPr>
            <w:r>
              <w:rPr>
                <w:rFonts w:hint="eastAsia"/>
              </w:rPr>
              <w:t>6.66%</w:t>
            </w:r>
          </w:p>
        </w:tc>
        <w:tc>
          <w:tcPr>
            <w:tcW w:w="1312" w:type="dxa"/>
            <w:vAlign w:val="center"/>
          </w:tcPr>
          <w:p w14:paraId="62DFA156">
            <w:pPr>
              <w:jc w:val="right"/>
            </w:pPr>
            <w:r>
              <w:rPr>
                <w:rFonts w:hint="eastAsia"/>
              </w:rPr>
              <w:t>56,987.32</w:t>
            </w:r>
          </w:p>
        </w:tc>
        <w:tc>
          <w:tcPr>
            <w:tcW w:w="1256" w:type="dxa"/>
            <w:vAlign w:val="center"/>
          </w:tcPr>
          <w:p w14:paraId="7E81BEE9">
            <w:pPr>
              <w:jc w:val="right"/>
            </w:pPr>
            <w:r>
              <w:rPr>
                <w:rFonts w:hint="eastAsia"/>
              </w:rPr>
              <w:t>6.62%</w:t>
            </w:r>
          </w:p>
        </w:tc>
        <w:tc>
          <w:tcPr>
            <w:tcW w:w="946" w:type="dxa"/>
            <w:vAlign w:val="center"/>
          </w:tcPr>
          <w:p w14:paraId="5ADD5FCD">
            <w:pPr>
              <w:jc w:val="right"/>
            </w:pPr>
            <w:r>
              <w:rPr>
                <w:rFonts w:hint="eastAsia"/>
              </w:rPr>
              <w:t>-</w:t>
            </w:r>
          </w:p>
        </w:tc>
      </w:tr>
      <w:tr w14:paraId="4D8A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EFEF76">
            <w:r>
              <w:rPr>
                <w:rFonts w:hint="eastAsia"/>
              </w:rPr>
              <w:t>广发证券</w:t>
            </w:r>
          </w:p>
        </w:tc>
        <w:tc>
          <w:tcPr>
            <w:tcW w:w="775" w:type="dxa"/>
            <w:vAlign w:val="center"/>
          </w:tcPr>
          <w:p w14:paraId="300171A1">
            <w:pPr>
              <w:jc w:val="right"/>
            </w:pPr>
            <w:r>
              <w:rPr>
                <w:rFonts w:hint="eastAsia"/>
              </w:rPr>
              <w:t>1</w:t>
            </w:r>
          </w:p>
        </w:tc>
        <w:tc>
          <w:tcPr>
            <w:tcW w:w="1699" w:type="dxa"/>
            <w:vAlign w:val="center"/>
          </w:tcPr>
          <w:p w14:paraId="4354F922">
            <w:pPr>
              <w:jc w:val="right"/>
            </w:pPr>
            <w:r>
              <w:rPr>
                <w:rFonts w:hint="eastAsia"/>
              </w:rPr>
              <w:t>102,505,424.09</w:t>
            </w:r>
          </w:p>
        </w:tc>
        <w:tc>
          <w:tcPr>
            <w:tcW w:w="1201" w:type="dxa"/>
            <w:vAlign w:val="center"/>
          </w:tcPr>
          <w:p w14:paraId="27B0CA76">
            <w:pPr>
              <w:jc w:val="right"/>
            </w:pPr>
            <w:r>
              <w:rPr>
                <w:rFonts w:hint="eastAsia"/>
              </w:rPr>
              <w:t>5.08%</w:t>
            </w:r>
          </w:p>
        </w:tc>
        <w:tc>
          <w:tcPr>
            <w:tcW w:w="1312" w:type="dxa"/>
            <w:vAlign w:val="center"/>
          </w:tcPr>
          <w:p w14:paraId="7F271780">
            <w:pPr>
              <w:jc w:val="right"/>
            </w:pPr>
            <w:r>
              <w:rPr>
                <w:rFonts w:hint="eastAsia"/>
              </w:rPr>
              <w:t>44,679.70</w:t>
            </w:r>
          </w:p>
        </w:tc>
        <w:tc>
          <w:tcPr>
            <w:tcW w:w="1256" w:type="dxa"/>
            <w:vAlign w:val="center"/>
          </w:tcPr>
          <w:p w14:paraId="2594179E">
            <w:pPr>
              <w:jc w:val="right"/>
            </w:pPr>
            <w:r>
              <w:rPr>
                <w:rFonts w:hint="eastAsia"/>
              </w:rPr>
              <w:t>5.19%</w:t>
            </w:r>
          </w:p>
        </w:tc>
        <w:tc>
          <w:tcPr>
            <w:tcW w:w="946" w:type="dxa"/>
            <w:vAlign w:val="center"/>
          </w:tcPr>
          <w:p w14:paraId="6609E821">
            <w:pPr>
              <w:jc w:val="right"/>
            </w:pPr>
            <w:r>
              <w:rPr>
                <w:rFonts w:hint="eastAsia"/>
              </w:rPr>
              <w:t>-</w:t>
            </w:r>
          </w:p>
        </w:tc>
      </w:tr>
      <w:tr w14:paraId="6A11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84A4EFB">
            <w:r>
              <w:rPr>
                <w:rFonts w:hint="eastAsia"/>
              </w:rPr>
              <w:t>华泰证券</w:t>
            </w:r>
          </w:p>
        </w:tc>
        <w:tc>
          <w:tcPr>
            <w:tcW w:w="775" w:type="dxa"/>
            <w:vAlign w:val="center"/>
          </w:tcPr>
          <w:p w14:paraId="546596FE">
            <w:pPr>
              <w:jc w:val="right"/>
            </w:pPr>
            <w:r>
              <w:rPr>
                <w:rFonts w:hint="eastAsia"/>
              </w:rPr>
              <w:t>2</w:t>
            </w:r>
          </w:p>
        </w:tc>
        <w:tc>
          <w:tcPr>
            <w:tcW w:w="1699" w:type="dxa"/>
            <w:vAlign w:val="center"/>
          </w:tcPr>
          <w:p w14:paraId="64A2147B">
            <w:pPr>
              <w:jc w:val="right"/>
            </w:pPr>
            <w:r>
              <w:rPr>
                <w:rFonts w:hint="eastAsia"/>
              </w:rPr>
              <w:t>98,490,922.26</w:t>
            </w:r>
          </w:p>
        </w:tc>
        <w:tc>
          <w:tcPr>
            <w:tcW w:w="1201" w:type="dxa"/>
            <w:vAlign w:val="center"/>
          </w:tcPr>
          <w:p w14:paraId="0BEBFCB7">
            <w:pPr>
              <w:jc w:val="right"/>
            </w:pPr>
            <w:r>
              <w:rPr>
                <w:rFonts w:hint="eastAsia"/>
              </w:rPr>
              <w:t>4.88%</w:t>
            </w:r>
          </w:p>
        </w:tc>
        <w:tc>
          <w:tcPr>
            <w:tcW w:w="1312" w:type="dxa"/>
            <w:vAlign w:val="center"/>
          </w:tcPr>
          <w:p w14:paraId="0550558C">
            <w:pPr>
              <w:jc w:val="right"/>
            </w:pPr>
            <w:r>
              <w:rPr>
                <w:rFonts w:hint="eastAsia"/>
              </w:rPr>
              <w:t>36,801.56</w:t>
            </w:r>
          </w:p>
        </w:tc>
        <w:tc>
          <w:tcPr>
            <w:tcW w:w="1256" w:type="dxa"/>
            <w:vAlign w:val="center"/>
          </w:tcPr>
          <w:p w14:paraId="0D08879F">
            <w:pPr>
              <w:jc w:val="right"/>
            </w:pPr>
            <w:r>
              <w:rPr>
                <w:rFonts w:hint="eastAsia"/>
              </w:rPr>
              <w:t>4.27%</w:t>
            </w:r>
          </w:p>
        </w:tc>
        <w:tc>
          <w:tcPr>
            <w:tcW w:w="946" w:type="dxa"/>
            <w:vAlign w:val="center"/>
          </w:tcPr>
          <w:p w14:paraId="6F48AABF">
            <w:pPr>
              <w:jc w:val="right"/>
            </w:pPr>
            <w:r>
              <w:rPr>
                <w:rFonts w:hint="eastAsia"/>
              </w:rPr>
              <w:t>-</w:t>
            </w:r>
          </w:p>
        </w:tc>
      </w:tr>
      <w:tr w14:paraId="734B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35E20A">
            <w:r>
              <w:rPr>
                <w:rFonts w:hint="eastAsia"/>
              </w:rPr>
              <w:t>中信建投</w:t>
            </w:r>
          </w:p>
        </w:tc>
        <w:tc>
          <w:tcPr>
            <w:tcW w:w="775" w:type="dxa"/>
            <w:vAlign w:val="center"/>
          </w:tcPr>
          <w:p w14:paraId="7DADFC0F">
            <w:pPr>
              <w:jc w:val="right"/>
            </w:pPr>
            <w:r>
              <w:rPr>
                <w:rFonts w:hint="eastAsia"/>
              </w:rPr>
              <w:t>2</w:t>
            </w:r>
          </w:p>
        </w:tc>
        <w:tc>
          <w:tcPr>
            <w:tcW w:w="1699" w:type="dxa"/>
            <w:vAlign w:val="center"/>
          </w:tcPr>
          <w:p w14:paraId="4B31DA9E">
            <w:pPr>
              <w:jc w:val="right"/>
            </w:pPr>
            <w:r>
              <w:rPr>
                <w:rFonts w:hint="eastAsia"/>
              </w:rPr>
              <w:t>9,688,588.86</w:t>
            </w:r>
          </w:p>
        </w:tc>
        <w:tc>
          <w:tcPr>
            <w:tcW w:w="1201" w:type="dxa"/>
            <w:vAlign w:val="center"/>
          </w:tcPr>
          <w:p w14:paraId="151DACB3">
            <w:pPr>
              <w:jc w:val="right"/>
            </w:pPr>
            <w:r>
              <w:rPr>
                <w:rFonts w:hint="eastAsia"/>
              </w:rPr>
              <w:t>0.48%</w:t>
            </w:r>
          </w:p>
        </w:tc>
        <w:tc>
          <w:tcPr>
            <w:tcW w:w="1312" w:type="dxa"/>
            <w:vAlign w:val="center"/>
          </w:tcPr>
          <w:p w14:paraId="1255B914">
            <w:pPr>
              <w:jc w:val="right"/>
            </w:pPr>
            <w:r>
              <w:rPr>
                <w:rFonts w:hint="eastAsia"/>
              </w:rPr>
              <w:t>4,223.56</w:t>
            </w:r>
          </w:p>
        </w:tc>
        <w:tc>
          <w:tcPr>
            <w:tcW w:w="1256" w:type="dxa"/>
            <w:vAlign w:val="center"/>
          </w:tcPr>
          <w:p w14:paraId="4EBBF3C1">
            <w:pPr>
              <w:jc w:val="right"/>
            </w:pPr>
            <w:r>
              <w:rPr>
                <w:rFonts w:hint="eastAsia"/>
              </w:rPr>
              <w:t>0.49%</w:t>
            </w:r>
          </w:p>
        </w:tc>
        <w:tc>
          <w:tcPr>
            <w:tcW w:w="946" w:type="dxa"/>
            <w:vAlign w:val="center"/>
          </w:tcPr>
          <w:p w14:paraId="0F92D0E6">
            <w:pPr>
              <w:jc w:val="right"/>
            </w:pPr>
            <w:r>
              <w:rPr>
                <w:rFonts w:hint="eastAsia"/>
              </w:rPr>
              <w:t>-</w:t>
            </w:r>
          </w:p>
        </w:tc>
      </w:tr>
      <w:tr w14:paraId="4269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B78A635">
            <w:r>
              <w:rPr>
                <w:rFonts w:hint="eastAsia"/>
              </w:rPr>
              <w:t>长城证券</w:t>
            </w:r>
          </w:p>
        </w:tc>
        <w:tc>
          <w:tcPr>
            <w:tcW w:w="775" w:type="dxa"/>
            <w:vAlign w:val="center"/>
          </w:tcPr>
          <w:p w14:paraId="1FD95AB2">
            <w:pPr>
              <w:jc w:val="right"/>
            </w:pPr>
            <w:r>
              <w:rPr>
                <w:rFonts w:hint="eastAsia"/>
              </w:rPr>
              <w:t>1</w:t>
            </w:r>
          </w:p>
        </w:tc>
        <w:tc>
          <w:tcPr>
            <w:tcW w:w="1699" w:type="dxa"/>
            <w:vAlign w:val="center"/>
          </w:tcPr>
          <w:p w14:paraId="71259C7B">
            <w:pPr>
              <w:jc w:val="right"/>
            </w:pPr>
            <w:r>
              <w:rPr>
                <w:rFonts w:hint="eastAsia"/>
              </w:rPr>
              <w:t>-</w:t>
            </w:r>
          </w:p>
        </w:tc>
        <w:tc>
          <w:tcPr>
            <w:tcW w:w="1201" w:type="dxa"/>
            <w:vAlign w:val="center"/>
          </w:tcPr>
          <w:p w14:paraId="0F2F5CA3">
            <w:pPr>
              <w:jc w:val="right"/>
            </w:pPr>
            <w:r>
              <w:rPr>
                <w:rFonts w:hint="eastAsia"/>
              </w:rPr>
              <w:t>-</w:t>
            </w:r>
          </w:p>
        </w:tc>
        <w:tc>
          <w:tcPr>
            <w:tcW w:w="1312" w:type="dxa"/>
            <w:vAlign w:val="center"/>
          </w:tcPr>
          <w:p w14:paraId="55B74B14">
            <w:pPr>
              <w:jc w:val="right"/>
            </w:pPr>
            <w:r>
              <w:rPr>
                <w:rFonts w:hint="eastAsia"/>
              </w:rPr>
              <w:t>-</w:t>
            </w:r>
          </w:p>
        </w:tc>
        <w:tc>
          <w:tcPr>
            <w:tcW w:w="1256" w:type="dxa"/>
            <w:vAlign w:val="center"/>
          </w:tcPr>
          <w:p w14:paraId="41947F2A">
            <w:pPr>
              <w:jc w:val="right"/>
            </w:pPr>
            <w:r>
              <w:rPr>
                <w:rFonts w:hint="eastAsia"/>
              </w:rPr>
              <w:t>-</w:t>
            </w:r>
          </w:p>
        </w:tc>
        <w:tc>
          <w:tcPr>
            <w:tcW w:w="946" w:type="dxa"/>
            <w:vAlign w:val="center"/>
          </w:tcPr>
          <w:p w14:paraId="388D396B">
            <w:pPr>
              <w:jc w:val="right"/>
            </w:pPr>
            <w:r>
              <w:rPr>
                <w:rFonts w:hint="eastAsia"/>
              </w:rPr>
              <w:t>-</w:t>
            </w:r>
          </w:p>
        </w:tc>
      </w:tr>
      <w:tr w14:paraId="0770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0E76F9">
            <w:r>
              <w:rPr>
                <w:rFonts w:hint="eastAsia"/>
              </w:rPr>
              <w:t>东北证券</w:t>
            </w:r>
          </w:p>
        </w:tc>
        <w:tc>
          <w:tcPr>
            <w:tcW w:w="775" w:type="dxa"/>
            <w:vAlign w:val="center"/>
          </w:tcPr>
          <w:p w14:paraId="24168FBC">
            <w:pPr>
              <w:jc w:val="right"/>
            </w:pPr>
            <w:r>
              <w:rPr>
                <w:rFonts w:hint="eastAsia"/>
              </w:rPr>
              <w:t>1</w:t>
            </w:r>
          </w:p>
        </w:tc>
        <w:tc>
          <w:tcPr>
            <w:tcW w:w="1699" w:type="dxa"/>
            <w:vAlign w:val="center"/>
          </w:tcPr>
          <w:p w14:paraId="600B8DEF">
            <w:pPr>
              <w:jc w:val="right"/>
            </w:pPr>
            <w:r>
              <w:rPr>
                <w:rFonts w:hint="eastAsia"/>
              </w:rPr>
              <w:t>-</w:t>
            </w:r>
          </w:p>
        </w:tc>
        <w:tc>
          <w:tcPr>
            <w:tcW w:w="1201" w:type="dxa"/>
            <w:vAlign w:val="center"/>
          </w:tcPr>
          <w:p w14:paraId="0F4DE6D7">
            <w:pPr>
              <w:jc w:val="right"/>
            </w:pPr>
            <w:r>
              <w:rPr>
                <w:rFonts w:hint="eastAsia"/>
              </w:rPr>
              <w:t>-</w:t>
            </w:r>
          </w:p>
        </w:tc>
        <w:tc>
          <w:tcPr>
            <w:tcW w:w="1312" w:type="dxa"/>
            <w:vAlign w:val="center"/>
          </w:tcPr>
          <w:p w14:paraId="4A52CF61">
            <w:pPr>
              <w:jc w:val="right"/>
            </w:pPr>
            <w:r>
              <w:rPr>
                <w:rFonts w:hint="eastAsia"/>
              </w:rPr>
              <w:t>-</w:t>
            </w:r>
          </w:p>
        </w:tc>
        <w:tc>
          <w:tcPr>
            <w:tcW w:w="1256" w:type="dxa"/>
            <w:vAlign w:val="center"/>
          </w:tcPr>
          <w:p w14:paraId="23DB136B">
            <w:pPr>
              <w:jc w:val="right"/>
            </w:pPr>
            <w:r>
              <w:rPr>
                <w:rFonts w:hint="eastAsia"/>
              </w:rPr>
              <w:t>-</w:t>
            </w:r>
          </w:p>
        </w:tc>
        <w:tc>
          <w:tcPr>
            <w:tcW w:w="946" w:type="dxa"/>
            <w:vAlign w:val="center"/>
          </w:tcPr>
          <w:p w14:paraId="732F476D">
            <w:pPr>
              <w:jc w:val="right"/>
            </w:pPr>
            <w:r>
              <w:rPr>
                <w:rFonts w:hint="eastAsia"/>
              </w:rPr>
              <w:t>-</w:t>
            </w:r>
          </w:p>
        </w:tc>
      </w:tr>
      <w:tr w14:paraId="5541E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C9FD361">
            <w:r>
              <w:rPr>
                <w:rFonts w:hint="eastAsia"/>
              </w:rPr>
              <w:t>国投证券</w:t>
            </w:r>
          </w:p>
        </w:tc>
        <w:tc>
          <w:tcPr>
            <w:tcW w:w="775" w:type="dxa"/>
            <w:vAlign w:val="center"/>
          </w:tcPr>
          <w:p w14:paraId="35ADB732">
            <w:pPr>
              <w:jc w:val="right"/>
            </w:pPr>
            <w:r>
              <w:rPr>
                <w:rFonts w:hint="eastAsia"/>
              </w:rPr>
              <w:t>1</w:t>
            </w:r>
          </w:p>
        </w:tc>
        <w:tc>
          <w:tcPr>
            <w:tcW w:w="1699" w:type="dxa"/>
            <w:vAlign w:val="center"/>
          </w:tcPr>
          <w:p w14:paraId="1BE0A337">
            <w:pPr>
              <w:jc w:val="right"/>
            </w:pPr>
            <w:r>
              <w:rPr>
                <w:rFonts w:hint="eastAsia"/>
              </w:rPr>
              <w:t>-</w:t>
            </w:r>
          </w:p>
        </w:tc>
        <w:tc>
          <w:tcPr>
            <w:tcW w:w="1201" w:type="dxa"/>
            <w:vAlign w:val="center"/>
          </w:tcPr>
          <w:p w14:paraId="5C4D86CB">
            <w:pPr>
              <w:jc w:val="right"/>
            </w:pPr>
            <w:r>
              <w:rPr>
                <w:rFonts w:hint="eastAsia"/>
              </w:rPr>
              <w:t>-</w:t>
            </w:r>
          </w:p>
        </w:tc>
        <w:tc>
          <w:tcPr>
            <w:tcW w:w="1312" w:type="dxa"/>
            <w:vAlign w:val="center"/>
          </w:tcPr>
          <w:p w14:paraId="689C1E9A">
            <w:pPr>
              <w:jc w:val="right"/>
            </w:pPr>
            <w:r>
              <w:rPr>
                <w:rFonts w:hint="eastAsia"/>
              </w:rPr>
              <w:t>-</w:t>
            </w:r>
          </w:p>
        </w:tc>
        <w:tc>
          <w:tcPr>
            <w:tcW w:w="1256" w:type="dxa"/>
            <w:vAlign w:val="center"/>
          </w:tcPr>
          <w:p w14:paraId="3B28D158">
            <w:pPr>
              <w:jc w:val="right"/>
            </w:pPr>
            <w:r>
              <w:rPr>
                <w:rFonts w:hint="eastAsia"/>
              </w:rPr>
              <w:t>-</w:t>
            </w:r>
          </w:p>
        </w:tc>
        <w:tc>
          <w:tcPr>
            <w:tcW w:w="946" w:type="dxa"/>
            <w:vAlign w:val="center"/>
          </w:tcPr>
          <w:p w14:paraId="5EC1070D">
            <w:pPr>
              <w:jc w:val="right"/>
            </w:pPr>
            <w:r>
              <w:rPr>
                <w:rFonts w:hint="eastAsia"/>
              </w:rPr>
              <w:t>-</w:t>
            </w:r>
          </w:p>
        </w:tc>
      </w:tr>
      <w:tr w14:paraId="249B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A112B46">
            <w:r>
              <w:rPr>
                <w:rFonts w:hint="eastAsia"/>
              </w:rPr>
              <w:t>中信证券</w:t>
            </w:r>
          </w:p>
        </w:tc>
        <w:tc>
          <w:tcPr>
            <w:tcW w:w="775" w:type="dxa"/>
            <w:vAlign w:val="center"/>
          </w:tcPr>
          <w:p w14:paraId="418C29D5">
            <w:pPr>
              <w:jc w:val="right"/>
            </w:pPr>
            <w:r>
              <w:rPr>
                <w:rFonts w:hint="eastAsia"/>
              </w:rPr>
              <w:t>1</w:t>
            </w:r>
          </w:p>
        </w:tc>
        <w:tc>
          <w:tcPr>
            <w:tcW w:w="1699" w:type="dxa"/>
            <w:vAlign w:val="center"/>
          </w:tcPr>
          <w:p w14:paraId="4C2F5BE4">
            <w:pPr>
              <w:jc w:val="right"/>
            </w:pPr>
            <w:r>
              <w:rPr>
                <w:rFonts w:hint="eastAsia"/>
              </w:rPr>
              <w:t>-</w:t>
            </w:r>
          </w:p>
        </w:tc>
        <w:tc>
          <w:tcPr>
            <w:tcW w:w="1201" w:type="dxa"/>
            <w:vAlign w:val="center"/>
          </w:tcPr>
          <w:p w14:paraId="650468EC">
            <w:pPr>
              <w:jc w:val="right"/>
            </w:pPr>
            <w:r>
              <w:rPr>
                <w:rFonts w:hint="eastAsia"/>
              </w:rPr>
              <w:t>-</w:t>
            </w:r>
          </w:p>
        </w:tc>
        <w:tc>
          <w:tcPr>
            <w:tcW w:w="1312" w:type="dxa"/>
            <w:vAlign w:val="center"/>
          </w:tcPr>
          <w:p w14:paraId="4F7E0F94">
            <w:pPr>
              <w:jc w:val="right"/>
            </w:pPr>
            <w:r>
              <w:rPr>
                <w:rFonts w:hint="eastAsia"/>
              </w:rPr>
              <w:t>-</w:t>
            </w:r>
          </w:p>
        </w:tc>
        <w:tc>
          <w:tcPr>
            <w:tcW w:w="1256" w:type="dxa"/>
            <w:vAlign w:val="center"/>
          </w:tcPr>
          <w:p w14:paraId="29ECB0FB">
            <w:pPr>
              <w:jc w:val="right"/>
            </w:pPr>
            <w:r>
              <w:rPr>
                <w:rFonts w:hint="eastAsia"/>
              </w:rPr>
              <w:t>-</w:t>
            </w:r>
          </w:p>
        </w:tc>
        <w:tc>
          <w:tcPr>
            <w:tcW w:w="946" w:type="dxa"/>
            <w:vAlign w:val="center"/>
          </w:tcPr>
          <w:p w14:paraId="1094B6B3">
            <w:pPr>
              <w:jc w:val="right"/>
            </w:pPr>
            <w:r>
              <w:rPr>
                <w:rFonts w:hint="eastAsia"/>
              </w:rPr>
              <w:t>-</w:t>
            </w:r>
          </w:p>
        </w:tc>
      </w:tr>
    </w:tbl>
    <w:p w14:paraId="13A08AA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3CB1739">
      <w:pPr>
        <w:pStyle w:val="47"/>
        <w:rPr>
          <w:rFonts w:hint="eastAsia"/>
        </w:rPr>
      </w:pPr>
      <w:r>
        <w:tab/>
      </w:r>
      <w:r>
        <w:rPr>
          <w:rFonts w:hint="eastAsia"/>
        </w:rPr>
        <w:t>1、选择标准</w:t>
      </w:r>
    </w:p>
    <w:p w14:paraId="458E9187">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57B3259">
      <w:pPr>
        <w:pStyle w:val="47"/>
        <w:rPr>
          <w:rFonts w:hint="eastAsia"/>
        </w:rPr>
      </w:pPr>
      <w:r>
        <w:tab/>
      </w:r>
      <w:r>
        <w:rPr>
          <w:rFonts w:hint="eastAsia"/>
        </w:rPr>
        <w:t>2、选择程序</w:t>
      </w:r>
    </w:p>
    <w:p w14:paraId="3222169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EAD6768">
      <w:pPr>
        <w:pStyle w:val="47"/>
        <w:rPr>
          <w:rFonts w:hint="eastAsia"/>
        </w:rPr>
      </w:pPr>
      <w:r>
        <w:tab/>
      </w:r>
      <w:r>
        <w:rPr>
          <w:rFonts w:hint="eastAsia"/>
        </w:rPr>
        <w:t>（2）基金管理人根据其建立的服务评价及交易量分配机制，定期对证券公司开展评价后，根据评价结果进行交易量的分配。</w:t>
      </w:r>
    </w:p>
    <w:p w14:paraId="052E350D">
      <w:pPr>
        <w:pStyle w:val="47"/>
        <w:rPr>
          <w:rFonts w:hint="eastAsia"/>
        </w:rPr>
      </w:pPr>
      <w:r>
        <w:tab/>
      </w:r>
      <w:r>
        <w:rPr>
          <w:rFonts w:hint="eastAsia"/>
        </w:rPr>
        <w:t>3、报告期内基金租用券商交易单元的变更情况：新增交易单元：无；减少交易单元：国投证券。</w:t>
      </w:r>
    </w:p>
    <w:p w14:paraId="54C15629">
      <w:pPr>
        <w:pStyle w:val="28"/>
      </w:pPr>
      <w:bookmarkStart w:id="204" w:name="_Toc204"/>
      <w:r>
        <w:t>基金租用证券公司交易单元进行其他证券投资的情况</w:t>
      </w:r>
      <w:bookmarkEnd w:id="204"/>
    </w:p>
    <w:p w14:paraId="50BDC92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7A1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F62C920">
            <w:pPr>
              <w:jc w:val="center"/>
            </w:pPr>
            <w:r>
              <w:rPr>
                <w:rFonts w:hint="eastAsia"/>
                <w:b/>
              </w:rPr>
              <w:t>券商名称</w:t>
            </w:r>
          </w:p>
        </w:tc>
        <w:tc>
          <w:tcPr>
            <w:tcW w:w="1508" w:type="dxa"/>
            <w:gridSpan w:val="2"/>
            <w:shd w:val="clear" w:color="auto" w:fill="BFBFBF"/>
            <w:vAlign w:val="center"/>
          </w:tcPr>
          <w:p w14:paraId="54A97693">
            <w:pPr>
              <w:jc w:val="center"/>
            </w:pPr>
            <w:r>
              <w:rPr>
                <w:rFonts w:hint="eastAsia"/>
                <w:b/>
              </w:rPr>
              <w:t>债券交易</w:t>
            </w:r>
          </w:p>
        </w:tc>
        <w:tc>
          <w:tcPr>
            <w:tcW w:w="1697" w:type="dxa"/>
            <w:gridSpan w:val="2"/>
            <w:shd w:val="clear" w:color="auto" w:fill="BFBFBF"/>
            <w:vAlign w:val="center"/>
          </w:tcPr>
          <w:p w14:paraId="237562EC">
            <w:pPr>
              <w:jc w:val="center"/>
            </w:pPr>
            <w:r>
              <w:rPr>
                <w:rFonts w:hint="eastAsia"/>
                <w:b/>
              </w:rPr>
              <w:t>债券回购交易</w:t>
            </w:r>
          </w:p>
        </w:tc>
        <w:tc>
          <w:tcPr>
            <w:tcW w:w="1508" w:type="dxa"/>
            <w:gridSpan w:val="2"/>
            <w:shd w:val="clear" w:color="auto" w:fill="BFBFBF"/>
            <w:vAlign w:val="center"/>
          </w:tcPr>
          <w:p w14:paraId="60DF4943">
            <w:pPr>
              <w:jc w:val="center"/>
            </w:pPr>
            <w:r>
              <w:rPr>
                <w:rFonts w:hint="eastAsia"/>
                <w:b/>
              </w:rPr>
              <w:t>权证交易</w:t>
            </w:r>
          </w:p>
        </w:tc>
      </w:tr>
      <w:tr w14:paraId="1642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1A002F5"/>
        </w:tc>
        <w:tc>
          <w:tcPr>
            <w:tcW w:w="1508" w:type="dxa"/>
            <w:shd w:val="clear" w:color="auto" w:fill="BFBFBF"/>
            <w:vAlign w:val="center"/>
          </w:tcPr>
          <w:p w14:paraId="1E1F222B">
            <w:pPr>
              <w:jc w:val="center"/>
            </w:pPr>
            <w:r>
              <w:rPr>
                <w:rFonts w:hint="eastAsia"/>
                <w:b/>
              </w:rPr>
              <w:t>成交金额</w:t>
            </w:r>
          </w:p>
        </w:tc>
        <w:tc>
          <w:tcPr>
            <w:tcW w:w="895" w:type="dxa"/>
            <w:shd w:val="clear" w:color="auto" w:fill="BFBFBF"/>
            <w:vAlign w:val="center"/>
          </w:tcPr>
          <w:p w14:paraId="553E9F64">
            <w:pPr>
              <w:jc w:val="center"/>
            </w:pPr>
            <w:r>
              <w:rPr>
                <w:rFonts w:hint="eastAsia"/>
                <w:b/>
              </w:rPr>
              <w:t>占当期债券成交总额的比例</w:t>
            </w:r>
          </w:p>
        </w:tc>
        <w:tc>
          <w:tcPr>
            <w:tcW w:w="1697" w:type="dxa"/>
            <w:shd w:val="clear" w:color="auto" w:fill="BFBFBF"/>
            <w:vAlign w:val="center"/>
          </w:tcPr>
          <w:p w14:paraId="02D9D77B">
            <w:pPr>
              <w:jc w:val="center"/>
            </w:pPr>
            <w:r>
              <w:rPr>
                <w:rFonts w:hint="eastAsia"/>
                <w:b/>
              </w:rPr>
              <w:t>成交金额</w:t>
            </w:r>
          </w:p>
        </w:tc>
        <w:tc>
          <w:tcPr>
            <w:tcW w:w="895" w:type="dxa"/>
            <w:shd w:val="clear" w:color="auto" w:fill="BFBFBF"/>
            <w:vAlign w:val="center"/>
          </w:tcPr>
          <w:p w14:paraId="18B67E30">
            <w:pPr>
              <w:jc w:val="center"/>
            </w:pPr>
            <w:r>
              <w:rPr>
                <w:rFonts w:hint="eastAsia"/>
                <w:b/>
              </w:rPr>
              <w:t>占当期债券回购成交总额的比例</w:t>
            </w:r>
          </w:p>
        </w:tc>
        <w:tc>
          <w:tcPr>
            <w:tcW w:w="1508" w:type="dxa"/>
            <w:shd w:val="clear" w:color="auto" w:fill="BFBFBF"/>
            <w:vAlign w:val="center"/>
          </w:tcPr>
          <w:p w14:paraId="7EFCE4B5">
            <w:pPr>
              <w:jc w:val="center"/>
            </w:pPr>
            <w:r>
              <w:rPr>
                <w:rFonts w:hint="eastAsia"/>
                <w:b/>
              </w:rPr>
              <w:t>成交金额</w:t>
            </w:r>
          </w:p>
        </w:tc>
        <w:tc>
          <w:tcPr>
            <w:tcW w:w="900" w:type="dxa"/>
            <w:shd w:val="clear" w:color="auto" w:fill="BFBFBF"/>
            <w:vAlign w:val="center"/>
          </w:tcPr>
          <w:p w14:paraId="1EDDB2D0">
            <w:pPr>
              <w:jc w:val="center"/>
            </w:pPr>
            <w:r>
              <w:rPr>
                <w:rFonts w:hint="eastAsia"/>
                <w:b/>
              </w:rPr>
              <w:t>占当期权证成交总额的比例</w:t>
            </w:r>
          </w:p>
        </w:tc>
      </w:tr>
      <w:tr w14:paraId="5198B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3CF1EB9">
            <w:r>
              <w:rPr>
                <w:rFonts w:hint="eastAsia"/>
              </w:rPr>
              <w:t>长江证券</w:t>
            </w:r>
          </w:p>
        </w:tc>
        <w:tc>
          <w:tcPr>
            <w:tcW w:w="1508" w:type="dxa"/>
            <w:vAlign w:val="center"/>
          </w:tcPr>
          <w:p w14:paraId="3F940D5B">
            <w:pPr>
              <w:jc w:val="right"/>
            </w:pPr>
            <w:r>
              <w:rPr>
                <w:rFonts w:hint="eastAsia"/>
              </w:rPr>
              <w:t>2,431,075.25</w:t>
            </w:r>
          </w:p>
        </w:tc>
        <w:tc>
          <w:tcPr>
            <w:tcW w:w="895" w:type="dxa"/>
            <w:vAlign w:val="center"/>
          </w:tcPr>
          <w:p w14:paraId="60781DC8">
            <w:pPr>
              <w:jc w:val="right"/>
            </w:pPr>
            <w:r>
              <w:rPr>
                <w:rFonts w:hint="eastAsia"/>
              </w:rPr>
              <w:t>100.00%</w:t>
            </w:r>
          </w:p>
        </w:tc>
        <w:tc>
          <w:tcPr>
            <w:tcW w:w="1697" w:type="dxa"/>
            <w:vAlign w:val="center"/>
          </w:tcPr>
          <w:p w14:paraId="7B562D03">
            <w:pPr>
              <w:jc w:val="right"/>
            </w:pPr>
            <w:r>
              <w:rPr>
                <w:rFonts w:hint="eastAsia"/>
              </w:rPr>
              <w:t>390,000,000.00</w:t>
            </w:r>
          </w:p>
        </w:tc>
        <w:tc>
          <w:tcPr>
            <w:tcW w:w="895" w:type="dxa"/>
            <w:vAlign w:val="center"/>
          </w:tcPr>
          <w:p w14:paraId="57D73DB7">
            <w:pPr>
              <w:jc w:val="right"/>
            </w:pPr>
            <w:r>
              <w:rPr>
                <w:rFonts w:hint="eastAsia"/>
              </w:rPr>
              <w:t>30.93%</w:t>
            </w:r>
          </w:p>
        </w:tc>
        <w:tc>
          <w:tcPr>
            <w:tcW w:w="1508" w:type="dxa"/>
            <w:vAlign w:val="center"/>
          </w:tcPr>
          <w:p w14:paraId="0C47EFD0">
            <w:pPr>
              <w:jc w:val="right"/>
            </w:pPr>
            <w:r>
              <w:rPr>
                <w:rFonts w:hint="eastAsia"/>
              </w:rPr>
              <w:t>-</w:t>
            </w:r>
          </w:p>
        </w:tc>
        <w:tc>
          <w:tcPr>
            <w:tcW w:w="900" w:type="dxa"/>
            <w:vAlign w:val="center"/>
          </w:tcPr>
          <w:p w14:paraId="71730DFB">
            <w:pPr>
              <w:jc w:val="right"/>
            </w:pPr>
            <w:r>
              <w:rPr>
                <w:rFonts w:hint="eastAsia"/>
              </w:rPr>
              <w:t>-</w:t>
            </w:r>
          </w:p>
        </w:tc>
      </w:tr>
      <w:tr w14:paraId="1390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BF6D609">
            <w:r>
              <w:rPr>
                <w:rFonts w:hint="eastAsia"/>
              </w:rPr>
              <w:t>天风证券</w:t>
            </w:r>
          </w:p>
        </w:tc>
        <w:tc>
          <w:tcPr>
            <w:tcW w:w="1508" w:type="dxa"/>
            <w:vAlign w:val="center"/>
          </w:tcPr>
          <w:p w14:paraId="7A212FA4">
            <w:pPr>
              <w:jc w:val="right"/>
            </w:pPr>
            <w:r>
              <w:rPr>
                <w:rFonts w:hint="eastAsia"/>
              </w:rPr>
              <w:t>-</w:t>
            </w:r>
          </w:p>
        </w:tc>
        <w:tc>
          <w:tcPr>
            <w:tcW w:w="895" w:type="dxa"/>
            <w:vAlign w:val="center"/>
          </w:tcPr>
          <w:p w14:paraId="415D0D9A">
            <w:pPr>
              <w:jc w:val="right"/>
            </w:pPr>
            <w:r>
              <w:rPr>
                <w:rFonts w:hint="eastAsia"/>
              </w:rPr>
              <w:t>-</w:t>
            </w:r>
          </w:p>
        </w:tc>
        <w:tc>
          <w:tcPr>
            <w:tcW w:w="1697" w:type="dxa"/>
            <w:vAlign w:val="center"/>
          </w:tcPr>
          <w:p w14:paraId="02E86370">
            <w:pPr>
              <w:jc w:val="right"/>
            </w:pPr>
            <w:r>
              <w:rPr>
                <w:rFonts w:hint="eastAsia"/>
              </w:rPr>
              <w:t>-</w:t>
            </w:r>
          </w:p>
        </w:tc>
        <w:tc>
          <w:tcPr>
            <w:tcW w:w="895" w:type="dxa"/>
            <w:vAlign w:val="center"/>
          </w:tcPr>
          <w:p w14:paraId="19A62E01">
            <w:pPr>
              <w:jc w:val="right"/>
            </w:pPr>
            <w:r>
              <w:rPr>
                <w:rFonts w:hint="eastAsia"/>
              </w:rPr>
              <w:t>-</w:t>
            </w:r>
          </w:p>
        </w:tc>
        <w:tc>
          <w:tcPr>
            <w:tcW w:w="1508" w:type="dxa"/>
            <w:vAlign w:val="center"/>
          </w:tcPr>
          <w:p w14:paraId="73DA469C">
            <w:pPr>
              <w:jc w:val="right"/>
            </w:pPr>
            <w:r>
              <w:rPr>
                <w:rFonts w:hint="eastAsia"/>
              </w:rPr>
              <w:t>-</w:t>
            </w:r>
          </w:p>
        </w:tc>
        <w:tc>
          <w:tcPr>
            <w:tcW w:w="900" w:type="dxa"/>
            <w:vAlign w:val="center"/>
          </w:tcPr>
          <w:p w14:paraId="5CB7FB73">
            <w:pPr>
              <w:jc w:val="right"/>
            </w:pPr>
            <w:r>
              <w:rPr>
                <w:rFonts w:hint="eastAsia"/>
              </w:rPr>
              <w:t>-</w:t>
            </w:r>
          </w:p>
        </w:tc>
      </w:tr>
      <w:tr w14:paraId="495C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2E7051D">
            <w:r>
              <w:rPr>
                <w:rFonts w:hint="eastAsia"/>
              </w:rPr>
              <w:t>民生证券</w:t>
            </w:r>
          </w:p>
        </w:tc>
        <w:tc>
          <w:tcPr>
            <w:tcW w:w="1508" w:type="dxa"/>
            <w:vAlign w:val="center"/>
          </w:tcPr>
          <w:p w14:paraId="33BA799F">
            <w:pPr>
              <w:jc w:val="right"/>
            </w:pPr>
            <w:r>
              <w:rPr>
                <w:rFonts w:hint="eastAsia"/>
              </w:rPr>
              <w:t>-</w:t>
            </w:r>
          </w:p>
        </w:tc>
        <w:tc>
          <w:tcPr>
            <w:tcW w:w="895" w:type="dxa"/>
            <w:vAlign w:val="center"/>
          </w:tcPr>
          <w:p w14:paraId="0768B40E">
            <w:pPr>
              <w:jc w:val="right"/>
            </w:pPr>
            <w:r>
              <w:rPr>
                <w:rFonts w:hint="eastAsia"/>
              </w:rPr>
              <w:t>-</w:t>
            </w:r>
          </w:p>
        </w:tc>
        <w:tc>
          <w:tcPr>
            <w:tcW w:w="1697" w:type="dxa"/>
            <w:vAlign w:val="center"/>
          </w:tcPr>
          <w:p w14:paraId="43737817">
            <w:pPr>
              <w:jc w:val="right"/>
            </w:pPr>
            <w:r>
              <w:rPr>
                <w:rFonts w:hint="eastAsia"/>
              </w:rPr>
              <w:t>290,000,000.00</w:t>
            </w:r>
          </w:p>
        </w:tc>
        <w:tc>
          <w:tcPr>
            <w:tcW w:w="895" w:type="dxa"/>
            <w:vAlign w:val="center"/>
          </w:tcPr>
          <w:p w14:paraId="18F47E59">
            <w:pPr>
              <w:jc w:val="right"/>
            </w:pPr>
            <w:r>
              <w:rPr>
                <w:rFonts w:hint="eastAsia"/>
              </w:rPr>
              <w:t>23.00%</w:t>
            </w:r>
          </w:p>
        </w:tc>
        <w:tc>
          <w:tcPr>
            <w:tcW w:w="1508" w:type="dxa"/>
            <w:vAlign w:val="center"/>
          </w:tcPr>
          <w:p w14:paraId="3D6FF833">
            <w:pPr>
              <w:jc w:val="right"/>
            </w:pPr>
            <w:r>
              <w:rPr>
                <w:rFonts w:hint="eastAsia"/>
              </w:rPr>
              <w:t>-</w:t>
            </w:r>
          </w:p>
        </w:tc>
        <w:tc>
          <w:tcPr>
            <w:tcW w:w="900" w:type="dxa"/>
            <w:vAlign w:val="center"/>
          </w:tcPr>
          <w:p w14:paraId="3C041C4D">
            <w:pPr>
              <w:jc w:val="right"/>
            </w:pPr>
            <w:r>
              <w:rPr>
                <w:rFonts w:hint="eastAsia"/>
              </w:rPr>
              <w:t>-</w:t>
            </w:r>
          </w:p>
        </w:tc>
      </w:tr>
      <w:tr w14:paraId="438F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1E59460">
            <w:r>
              <w:rPr>
                <w:rFonts w:hint="eastAsia"/>
              </w:rPr>
              <w:t>东吴证券</w:t>
            </w:r>
          </w:p>
        </w:tc>
        <w:tc>
          <w:tcPr>
            <w:tcW w:w="1508" w:type="dxa"/>
            <w:vAlign w:val="center"/>
          </w:tcPr>
          <w:p w14:paraId="5716AE91">
            <w:pPr>
              <w:jc w:val="right"/>
            </w:pPr>
            <w:r>
              <w:rPr>
                <w:rFonts w:hint="eastAsia"/>
              </w:rPr>
              <w:t>-</w:t>
            </w:r>
          </w:p>
        </w:tc>
        <w:tc>
          <w:tcPr>
            <w:tcW w:w="895" w:type="dxa"/>
            <w:vAlign w:val="center"/>
          </w:tcPr>
          <w:p w14:paraId="70059FD6">
            <w:pPr>
              <w:jc w:val="right"/>
            </w:pPr>
            <w:r>
              <w:rPr>
                <w:rFonts w:hint="eastAsia"/>
              </w:rPr>
              <w:t>-</w:t>
            </w:r>
          </w:p>
        </w:tc>
        <w:tc>
          <w:tcPr>
            <w:tcW w:w="1697" w:type="dxa"/>
            <w:vAlign w:val="center"/>
          </w:tcPr>
          <w:p w14:paraId="4D9F5DA3">
            <w:pPr>
              <w:jc w:val="right"/>
            </w:pPr>
            <w:r>
              <w:rPr>
                <w:rFonts w:hint="eastAsia"/>
              </w:rPr>
              <w:t>-</w:t>
            </w:r>
          </w:p>
        </w:tc>
        <w:tc>
          <w:tcPr>
            <w:tcW w:w="895" w:type="dxa"/>
            <w:vAlign w:val="center"/>
          </w:tcPr>
          <w:p w14:paraId="1A76F74C">
            <w:pPr>
              <w:jc w:val="right"/>
            </w:pPr>
            <w:r>
              <w:rPr>
                <w:rFonts w:hint="eastAsia"/>
              </w:rPr>
              <w:t>-</w:t>
            </w:r>
          </w:p>
        </w:tc>
        <w:tc>
          <w:tcPr>
            <w:tcW w:w="1508" w:type="dxa"/>
            <w:vAlign w:val="center"/>
          </w:tcPr>
          <w:p w14:paraId="0244538D">
            <w:pPr>
              <w:jc w:val="right"/>
            </w:pPr>
            <w:r>
              <w:rPr>
                <w:rFonts w:hint="eastAsia"/>
              </w:rPr>
              <w:t>-</w:t>
            </w:r>
          </w:p>
        </w:tc>
        <w:tc>
          <w:tcPr>
            <w:tcW w:w="900" w:type="dxa"/>
            <w:vAlign w:val="center"/>
          </w:tcPr>
          <w:p w14:paraId="7FF39544">
            <w:pPr>
              <w:jc w:val="right"/>
            </w:pPr>
            <w:r>
              <w:rPr>
                <w:rFonts w:hint="eastAsia"/>
              </w:rPr>
              <w:t>-</w:t>
            </w:r>
          </w:p>
        </w:tc>
      </w:tr>
      <w:tr w14:paraId="43CA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5CE9914">
            <w:r>
              <w:rPr>
                <w:rFonts w:hint="eastAsia"/>
              </w:rPr>
              <w:t>广发证券</w:t>
            </w:r>
          </w:p>
        </w:tc>
        <w:tc>
          <w:tcPr>
            <w:tcW w:w="1508" w:type="dxa"/>
            <w:vAlign w:val="center"/>
          </w:tcPr>
          <w:p w14:paraId="3D948D12">
            <w:pPr>
              <w:jc w:val="right"/>
            </w:pPr>
            <w:r>
              <w:rPr>
                <w:rFonts w:hint="eastAsia"/>
              </w:rPr>
              <w:t>-</w:t>
            </w:r>
          </w:p>
        </w:tc>
        <w:tc>
          <w:tcPr>
            <w:tcW w:w="895" w:type="dxa"/>
            <w:vAlign w:val="center"/>
          </w:tcPr>
          <w:p w14:paraId="575A57B0">
            <w:pPr>
              <w:jc w:val="right"/>
            </w:pPr>
            <w:r>
              <w:rPr>
                <w:rFonts w:hint="eastAsia"/>
              </w:rPr>
              <w:t>-</w:t>
            </w:r>
          </w:p>
        </w:tc>
        <w:tc>
          <w:tcPr>
            <w:tcW w:w="1697" w:type="dxa"/>
            <w:vAlign w:val="center"/>
          </w:tcPr>
          <w:p w14:paraId="7B8C094C">
            <w:pPr>
              <w:jc w:val="right"/>
            </w:pPr>
            <w:r>
              <w:rPr>
                <w:rFonts w:hint="eastAsia"/>
              </w:rPr>
              <w:t>501,000,000.00</w:t>
            </w:r>
          </w:p>
        </w:tc>
        <w:tc>
          <w:tcPr>
            <w:tcW w:w="895" w:type="dxa"/>
            <w:vAlign w:val="center"/>
          </w:tcPr>
          <w:p w14:paraId="2CA5BC88">
            <w:pPr>
              <w:jc w:val="right"/>
            </w:pPr>
            <w:r>
              <w:rPr>
                <w:rFonts w:hint="eastAsia"/>
              </w:rPr>
              <w:t>39.73%</w:t>
            </w:r>
          </w:p>
        </w:tc>
        <w:tc>
          <w:tcPr>
            <w:tcW w:w="1508" w:type="dxa"/>
            <w:vAlign w:val="center"/>
          </w:tcPr>
          <w:p w14:paraId="3CCEC66E">
            <w:pPr>
              <w:jc w:val="right"/>
            </w:pPr>
            <w:r>
              <w:rPr>
                <w:rFonts w:hint="eastAsia"/>
              </w:rPr>
              <w:t>-</w:t>
            </w:r>
          </w:p>
        </w:tc>
        <w:tc>
          <w:tcPr>
            <w:tcW w:w="900" w:type="dxa"/>
            <w:vAlign w:val="center"/>
          </w:tcPr>
          <w:p w14:paraId="658A7DC7">
            <w:pPr>
              <w:jc w:val="right"/>
            </w:pPr>
            <w:r>
              <w:rPr>
                <w:rFonts w:hint="eastAsia"/>
              </w:rPr>
              <w:t>-</w:t>
            </w:r>
          </w:p>
        </w:tc>
      </w:tr>
      <w:tr w14:paraId="146DB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18A8A38">
            <w:r>
              <w:rPr>
                <w:rFonts w:hint="eastAsia"/>
              </w:rPr>
              <w:t>华泰证券</w:t>
            </w:r>
          </w:p>
        </w:tc>
        <w:tc>
          <w:tcPr>
            <w:tcW w:w="1508" w:type="dxa"/>
            <w:vAlign w:val="center"/>
          </w:tcPr>
          <w:p w14:paraId="26D0114A">
            <w:pPr>
              <w:jc w:val="right"/>
            </w:pPr>
            <w:r>
              <w:rPr>
                <w:rFonts w:hint="eastAsia"/>
              </w:rPr>
              <w:t>-</w:t>
            </w:r>
          </w:p>
        </w:tc>
        <w:tc>
          <w:tcPr>
            <w:tcW w:w="895" w:type="dxa"/>
            <w:vAlign w:val="center"/>
          </w:tcPr>
          <w:p w14:paraId="037F643D">
            <w:pPr>
              <w:jc w:val="right"/>
            </w:pPr>
            <w:r>
              <w:rPr>
                <w:rFonts w:hint="eastAsia"/>
              </w:rPr>
              <w:t>-</w:t>
            </w:r>
          </w:p>
        </w:tc>
        <w:tc>
          <w:tcPr>
            <w:tcW w:w="1697" w:type="dxa"/>
            <w:vAlign w:val="center"/>
          </w:tcPr>
          <w:p w14:paraId="35162F85">
            <w:pPr>
              <w:jc w:val="right"/>
            </w:pPr>
            <w:r>
              <w:rPr>
                <w:rFonts w:hint="eastAsia"/>
              </w:rPr>
              <w:t>-</w:t>
            </w:r>
          </w:p>
        </w:tc>
        <w:tc>
          <w:tcPr>
            <w:tcW w:w="895" w:type="dxa"/>
            <w:vAlign w:val="center"/>
          </w:tcPr>
          <w:p w14:paraId="1388EE5D">
            <w:pPr>
              <w:jc w:val="right"/>
            </w:pPr>
            <w:r>
              <w:rPr>
                <w:rFonts w:hint="eastAsia"/>
              </w:rPr>
              <w:t>-</w:t>
            </w:r>
          </w:p>
        </w:tc>
        <w:tc>
          <w:tcPr>
            <w:tcW w:w="1508" w:type="dxa"/>
            <w:vAlign w:val="center"/>
          </w:tcPr>
          <w:p w14:paraId="7394593B">
            <w:pPr>
              <w:jc w:val="right"/>
            </w:pPr>
            <w:r>
              <w:rPr>
                <w:rFonts w:hint="eastAsia"/>
              </w:rPr>
              <w:t>-</w:t>
            </w:r>
          </w:p>
        </w:tc>
        <w:tc>
          <w:tcPr>
            <w:tcW w:w="900" w:type="dxa"/>
            <w:vAlign w:val="center"/>
          </w:tcPr>
          <w:p w14:paraId="75B368E9">
            <w:pPr>
              <w:jc w:val="right"/>
            </w:pPr>
            <w:r>
              <w:rPr>
                <w:rFonts w:hint="eastAsia"/>
              </w:rPr>
              <w:t>-</w:t>
            </w:r>
          </w:p>
        </w:tc>
      </w:tr>
      <w:tr w14:paraId="41AA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B81E467">
            <w:r>
              <w:rPr>
                <w:rFonts w:hint="eastAsia"/>
              </w:rPr>
              <w:t>中信建投</w:t>
            </w:r>
          </w:p>
        </w:tc>
        <w:tc>
          <w:tcPr>
            <w:tcW w:w="1508" w:type="dxa"/>
            <w:vAlign w:val="center"/>
          </w:tcPr>
          <w:p w14:paraId="1A90F149">
            <w:pPr>
              <w:jc w:val="right"/>
            </w:pPr>
            <w:r>
              <w:rPr>
                <w:rFonts w:hint="eastAsia"/>
              </w:rPr>
              <w:t>-</w:t>
            </w:r>
          </w:p>
        </w:tc>
        <w:tc>
          <w:tcPr>
            <w:tcW w:w="895" w:type="dxa"/>
            <w:vAlign w:val="center"/>
          </w:tcPr>
          <w:p w14:paraId="700217B5">
            <w:pPr>
              <w:jc w:val="right"/>
            </w:pPr>
            <w:r>
              <w:rPr>
                <w:rFonts w:hint="eastAsia"/>
              </w:rPr>
              <w:t>-</w:t>
            </w:r>
          </w:p>
        </w:tc>
        <w:tc>
          <w:tcPr>
            <w:tcW w:w="1697" w:type="dxa"/>
            <w:vAlign w:val="center"/>
          </w:tcPr>
          <w:p w14:paraId="2D2361B3">
            <w:pPr>
              <w:jc w:val="right"/>
            </w:pPr>
            <w:r>
              <w:rPr>
                <w:rFonts w:hint="eastAsia"/>
              </w:rPr>
              <w:t>80,000,000.00</w:t>
            </w:r>
          </w:p>
        </w:tc>
        <w:tc>
          <w:tcPr>
            <w:tcW w:w="895" w:type="dxa"/>
            <w:vAlign w:val="center"/>
          </w:tcPr>
          <w:p w14:paraId="296B7D63">
            <w:pPr>
              <w:jc w:val="right"/>
            </w:pPr>
            <w:r>
              <w:rPr>
                <w:rFonts w:hint="eastAsia"/>
              </w:rPr>
              <w:t>6.34%</w:t>
            </w:r>
          </w:p>
        </w:tc>
        <w:tc>
          <w:tcPr>
            <w:tcW w:w="1508" w:type="dxa"/>
            <w:vAlign w:val="center"/>
          </w:tcPr>
          <w:p w14:paraId="024FA78D">
            <w:pPr>
              <w:jc w:val="right"/>
            </w:pPr>
            <w:r>
              <w:rPr>
                <w:rFonts w:hint="eastAsia"/>
              </w:rPr>
              <w:t>-</w:t>
            </w:r>
          </w:p>
        </w:tc>
        <w:tc>
          <w:tcPr>
            <w:tcW w:w="900" w:type="dxa"/>
            <w:vAlign w:val="center"/>
          </w:tcPr>
          <w:p w14:paraId="0EC0705D">
            <w:pPr>
              <w:jc w:val="right"/>
            </w:pPr>
            <w:r>
              <w:rPr>
                <w:rFonts w:hint="eastAsia"/>
              </w:rPr>
              <w:t>-</w:t>
            </w:r>
          </w:p>
        </w:tc>
      </w:tr>
      <w:tr w14:paraId="4CF3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DE0486C">
            <w:r>
              <w:rPr>
                <w:rFonts w:hint="eastAsia"/>
              </w:rPr>
              <w:t>长城证券</w:t>
            </w:r>
          </w:p>
        </w:tc>
        <w:tc>
          <w:tcPr>
            <w:tcW w:w="1508" w:type="dxa"/>
            <w:vAlign w:val="center"/>
          </w:tcPr>
          <w:p w14:paraId="252AFE4F">
            <w:pPr>
              <w:jc w:val="right"/>
            </w:pPr>
            <w:r>
              <w:rPr>
                <w:rFonts w:hint="eastAsia"/>
              </w:rPr>
              <w:t>-</w:t>
            </w:r>
          </w:p>
        </w:tc>
        <w:tc>
          <w:tcPr>
            <w:tcW w:w="895" w:type="dxa"/>
            <w:vAlign w:val="center"/>
          </w:tcPr>
          <w:p w14:paraId="1156C77E">
            <w:pPr>
              <w:jc w:val="right"/>
            </w:pPr>
            <w:r>
              <w:rPr>
                <w:rFonts w:hint="eastAsia"/>
              </w:rPr>
              <w:t>-</w:t>
            </w:r>
          </w:p>
        </w:tc>
        <w:tc>
          <w:tcPr>
            <w:tcW w:w="1697" w:type="dxa"/>
            <w:vAlign w:val="center"/>
          </w:tcPr>
          <w:p w14:paraId="23BB3BBE">
            <w:pPr>
              <w:jc w:val="right"/>
            </w:pPr>
            <w:r>
              <w:rPr>
                <w:rFonts w:hint="eastAsia"/>
              </w:rPr>
              <w:t>-</w:t>
            </w:r>
          </w:p>
        </w:tc>
        <w:tc>
          <w:tcPr>
            <w:tcW w:w="895" w:type="dxa"/>
            <w:vAlign w:val="center"/>
          </w:tcPr>
          <w:p w14:paraId="1257DC4A">
            <w:pPr>
              <w:jc w:val="right"/>
            </w:pPr>
            <w:r>
              <w:rPr>
                <w:rFonts w:hint="eastAsia"/>
              </w:rPr>
              <w:t>-</w:t>
            </w:r>
          </w:p>
        </w:tc>
        <w:tc>
          <w:tcPr>
            <w:tcW w:w="1508" w:type="dxa"/>
            <w:vAlign w:val="center"/>
          </w:tcPr>
          <w:p w14:paraId="5105FE48">
            <w:pPr>
              <w:jc w:val="right"/>
            </w:pPr>
            <w:r>
              <w:rPr>
                <w:rFonts w:hint="eastAsia"/>
              </w:rPr>
              <w:t>-</w:t>
            </w:r>
          </w:p>
        </w:tc>
        <w:tc>
          <w:tcPr>
            <w:tcW w:w="900" w:type="dxa"/>
            <w:vAlign w:val="center"/>
          </w:tcPr>
          <w:p w14:paraId="42076B9D">
            <w:pPr>
              <w:jc w:val="right"/>
            </w:pPr>
            <w:r>
              <w:rPr>
                <w:rFonts w:hint="eastAsia"/>
              </w:rPr>
              <w:t>-</w:t>
            </w:r>
          </w:p>
        </w:tc>
      </w:tr>
      <w:tr w14:paraId="1F2D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187EDAF">
            <w:r>
              <w:rPr>
                <w:rFonts w:hint="eastAsia"/>
              </w:rPr>
              <w:t>东北证券</w:t>
            </w:r>
          </w:p>
        </w:tc>
        <w:tc>
          <w:tcPr>
            <w:tcW w:w="1508" w:type="dxa"/>
            <w:vAlign w:val="center"/>
          </w:tcPr>
          <w:p w14:paraId="4399C633">
            <w:pPr>
              <w:jc w:val="right"/>
            </w:pPr>
            <w:r>
              <w:rPr>
                <w:rFonts w:hint="eastAsia"/>
              </w:rPr>
              <w:t>-</w:t>
            </w:r>
          </w:p>
        </w:tc>
        <w:tc>
          <w:tcPr>
            <w:tcW w:w="895" w:type="dxa"/>
            <w:vAlign w:val="center"/>
          </w:tcPr>
          <w:p w14:paraId="32C487EB">
            <w:pPr>
              <w:jc w:val="right"/>
            </w:pPr>
            <w:r>
              <w:rPr>
                <w:rFonts w:hint="eastAsia"/>
              </w:rPr>
              <w:t>-</w:t>
            </w:r>
          </w:p>
        </w:tc>
        <w:tc>
          <w:tcPr>
            <w:tcW w:w="1697" w:type="dxa"/>
            <w:vAlign w:val="center"/>
          </w:tcPr>
          <w:p w14:paraId="21A0FB8C">
            <w:pPr>
              <w:jc w:val="right"/>
            </w:pPr>
            <w:r>
              <w:rPr>
                <w:rFonts w:hint="eastAsia"/>
              </w:rPr>
              <w:t>-</w:t>
            </w:r>
          </w:p>
        </w:tc>
        <w:tc>
          <w:tcPr>
            <w:tcW w:w="895" w:type="dxa"/>
            <w:vAlign w:val="center"/>
          </w:tcPr>
          <w:p w14:paraId="5E0735D5">
            <w:pPr>
              <w:jc w:val="right"/>
            </w:pPr>
            <w:r>
              <w:rPr>
                <w:rFonts w:hint="eastAsia"/>
              </w:rPr>
              <w:t>-</w:t>
            </w:r>
          </w:p>
        </w:tc>
        <w:tc>
          <w:tcPr>
            <w:tcW w:w="1508" w:type="dxa"/>
            <w:vAlign w:val="center"/>
          </w:tcPr>
          <w:p w14:paraId="2ECD0587">
            <w:pPr>
              <w:jc w:val="right"/>
            </w:pPr>
            <w:r>
              <w:rPr>
                <w:rFonts w:hint="eastAsia"/>
              </w:rPr>
              <w:t>-</w:t>
            </w:r>
          </w:p>
        </w:tc>
        <w:tc>
          <w:tcPr>
            <w:tcW w:w="900" w:type="dxa"/>
            <w:vAlign w:val="center"/>
          </w:tcPr>
          <w:p w14:paraId="7175D3E4">
            <w:pPr>
              <w:jc w:val="right"/>
            </w:pPr>
            <w:r>
              <w:rPr>
                <w:rFonts w:hint="eastAsia"/>
              </w:rPr>
              <w:t>-</w:t>
            </w:r>
          </w:p>
        </w:tc>
      </w:tr>
      <w:tr w14:paraId="2675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9BA7B68">
            <w:r>
              <w:rPr>
                <w:rFonts w:hint="eastAsia"/>
              </w:rPr>
              <w:t>国投证券</w:t>
            </w:r>
          </w:p>
        </w:tc>
        <w:tc>
          <w:tcPr>
            <w:tcW w:w="1508" w:type="dxa"/>
            <w:vAlign w:val="center"/>
          </w:tcPr>
          <w:p w14:paraId="435BB265">
            <w:pPr>
              <w:jc w:val="right"/>
            </w:pPr>
            <w:r>
              <w:rPr>
                <w:rFonts w:hint="eastAsia"/>
              </w:rPr>
              <w:t>-</w:t>
            </w:r>
          </w:p>
        </w:tc>
        <w:tc>
          <w:tcPr>
            <w:tcW w:w="895" w:type="dxa"/>
            <w:vAlign w:val="center"/>
          </w:tcPr>
          <w:p w14:paraId="60D7F625">
            <w:pPr>
              <w:jc w:val="right"/>
            </w:pPr>
            <w:r>
              <w:rPr>
                <w:rFonts w:hint="eastAsia"/>
              </w:rPr>
              <w:t>-</w:t>
            </w:r>
          </w:p>
        </w:tc>
        <w:tc>
          <w:tcPr>
            <w:tcW w:w="1697" w:type="dxa"/>
            <w:vAlign w:val="center"/>
          </w:tcPr>
          <w:p w14:paraId="77A6199C">
            <w:pPr>
              <w:jc w:val="right"/>
            </w:pPr>
            <w:r>
              <w:rPr>
                <w:rFonts w:hint="eastAsia"/>
              </w:rPr>
              <w:t>-</w:t>
            </w:r>
          </w:p>
        </w:tc>
        <w:tc>
          <w:tcPr>
            <w:tcW w:w="895" w:type="dxa"/>
            <w:vAlign w:val="center"/>
          </w:tcPr>
          <w:p w14:paraId="697F1DB4">
            <w:pPr>
              <w:jc w:val="right"/>
            </w:pPr>
            <w:r>
              <w:rPr>
                <w:rFonts w:hint="eastAsia"/>
              </w:rPr>
              <w:t>-</w:t>
            </w:r>
          </w:p>
        </w:tc>
        <w:tc>
          <w:tcPr>
            <w:tcW w:w="1508" w:type="dxa"/>
            <w:vAlign w:val="center"/>
          </w:tcPr>
          <w:p w14:paraId="0E491B2A">
            <w:pPr>
              <w:jc w:val="right"/>
            </w:pPr>
            <w:r>
              <w:rPr>
                <w:rFonts w:hint="eastAsia"/>
              </w:rPr>
              <w:t>-</w:t>
            </w:r>
          </w:p>
        </w:tc>
        <w:tc>
          <w:tcPr>
            <w:tcW w:w="900" w:type="dxa"/>
            <w:vAlign w:val="center"/>
          </w:tcPr>
          <w:p w14:paraId="0CD517F1">
            <w:pPr>
              <w:jc w:val="right"/>
            </w:pPr>
            <w:r>
              <w:rPr>
                <w:rFonts w:hint="eastAsia"/>
              </w:rPr>
              <w:t>-</w:t>
            </w:r>
          </w:p>
        </w:tc>
      </w:tr>
      <w:tr w14:paraId="34FE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635850B">
            <w:r>
              <w:rPr>
                <w:rFonts w:hint="eastAsia"/>
              </w:rPr>
              <w:t>中信证券</w:t>
            </w:r>
          </w:p>
        </w:tc>
        <w:tc>
          <w:tcPr>
            <w:tcW w:w="1508" w:type="dxa"/>
            <w:vAlign w:val="center"/>
          </w:tcPr>
          <w:p w14:paraId="21D8FF82">
            <w:pPr>
              <w:jc w:val="right"/>
            </w:pPr>
            <w:r>
              <w:rPr>
                <w:rFonts w:hint="eastAsia"/>
              </w:rPr>
              <w:t>-</w:t>
            </w:r>
          </w:p>
        </w:tc>
        <w:tc>
          <w:tcPr>
            <w:tcW w:w="895" w:type="dxa"/>
            <w:vAlign w:val="center"/>
          </w:tcPr>
          <w:p w14:paraId="747DD8FC">
            <w:pPr>
              <w:jc w:val="right"/>
            </w:pPr>
            <w:r>
              <w:rPr>
                <w:rFonts w:hint="eastAsia"/>
              </w:rPr>
              <w:t>-</w:t>
            </w:r>
          </w:p>
        </w:tc>
        <w:tc>
          <w:tcPr>
            <w:tcW w:w="1697" w:type="dxa"/>
            <w:vAlign w:val="center"/>
          </w:tcPr>
          <w:p w14:paraId="36EE3013">
            <w:pPr>
              <w:jc w:val="right"/>
            </w:pPr>
            <w:r>
              <w:rPr>
                <w:rFonts w:hint="eastAsia"/>
              </w:rPr>
              <w:t>-</w:t>
            </w:r>
          </w:p>
        </w:tc>
        <w:tc>
          <w:tcPr>
            <w:tcW w:w="895" w:type="dxa"/>
            <w:vAlign w:val="center"/>
          </w:tcPr>
          <w:p w14:paraId="291A20D3">
            <w:pPr>
              <w:jc w:val="right"/>
            </w:pPr>
            <w:r>
              <w:rPr>
                <w:rFonts w:hint="eastAsia"/>
              </w:rPr>
              <w:t>-</w:t>
            </w:r>
          </w:p>
        </w:tc>
        <w:tc>
          <w:tcPr>
            <w:tcW w:w="1508" w:type="dxa"/>
            <w:vAlign w:val="center"/>
          </w:tcPr>
          <w:p w14:paraId="7BA28083">
            <w:pPr>
              <w:jc w:val="right"/>
            </w:pPr>
            <w:r>
              <w:rPr>
                <w:rFonts w:hint="eastAsia"/>
              </w:rPr>
              <w:t>-</w:t>
            </w:r>
          </w:p>
        </w:tc>
        <w:tc>
          <w:tcPr>
            <w:tcW w:w="900" w:type="dxa"/>
            <w:vAlign w:val="center"/>
          </w:tcPr>
          <w:p w14:paraId="30622F87">
            <w:pPr>
              <w:jc w:val="right"/>
            </w:pPr>
            <w:r>
              <w:rPr>
                <w:rFonts w:hint="eastAsia"/>
              </w:rPr>
              <w:t>-</w:t>
            </w:r>
          </w:p>
        </w:tc>
      </w:tr>
    </w:tbl>
    <w:p w14:paraId="17A61026">
      <w:pPr>
        <w:pStyle w:val="23"/>
      </w:pPr>
      <w:bookmarkStart w:id="205" w:name="_Toc16947"/>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B0C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D07C782">
            <w:pPr>
              <w:jc w:val="center"/>
            </w:pPr>
            <w:r>
              <w:rPr>
                <w:rFonts w:hint="eastAsia"/>
                <w:b/>
              </w:rPr>
              <w:t>序号</w:t>
            </w:r>
          </w:p>
        </w:tc>
        <w:tc>
          <w:tcPr>
            <w:tcW w:w="4319" w:type="dxa"/>
            <w:shd w:val="clear" w:color="auto" w:fill="BFBFBF"/>
            <w:vAlign w:val="center"/>
          </w:tcPr>
          <w:p w14:paraId="014AB354">
            <w:pPr>
              <w:jc w:val="center"/>
            </w:pPr>
            <w:r>
              <w:rPr>
                <w:rFonts w:hint="eastAsia"/>
                <w:b/>
              </w:rPr>
              <w:t>公告事项</w:t>
            </w:r>
          </w:p>
        </w:tc>
        <w:tc>
          <w:tcPr>
            <w:tcW w:w="2076" w:type="dxa"/>
            <w:shd w:val="clear" w:color="auto" w:fill="BFBFBF"/>
            <w:vAlign w:val="center"/>
          </w:tcPr>
          <w:p w14:paraId="5AF3937E">
            <w:pPr>
              <w:jc w:val="center"/>
            </w:pPr>
            <w:r>
              <w:rPr>
                <w:rFonts w:hint="eastAsia"/>
                <w:b/>
              </w:rPr>
              <w:t>法定披露方式</w:t>
            </w:r>
          </w:p>
        </w:tc>
        <w:tc>
          <w:tcPr>
            <w:tcW w:w="1218" w:type="dxa"/>
            <w:shd w:val="clear" w:color="auto" w:fill="BFBFBF"/>
            <w:vAlign w:val="center"/>
          </w:tcPr>
          <w:p w14:paraId="6DFD79E6">
            <w:pPr>
              <w:jc w:val="center"/>
            </w:pPr>
            <w:r>
              <w:rPr>
                <w:rFonts w:hint="eastAsia"/>
                <w:b/>
              </w:rPr>
              <w:t>法定披露日期</w:t>
            </w:r>
          </w:p>
        </w:tc>
      </w:tr>
      <w:tr w14:paraId="727EC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2B29DEA">
            <w:pPr>
              <w:jc w:val="center"/>
            </w:pPr>
            <w:r>
              <w:rPr>
                <w:rFonts w:hint="eastAsia"/>
              </w:rPr>
              <w:t>1</w:t>
            </w:r>
          </w:p>
        </w:tc>
        <w:tc>
          <w:tcPr>
            <w:tcW w:w="4319" w:type="dxa"/>
            <w:vAlign w:val="center"/>
          </w:tcPr>
          <w:p w14:paraId="2D3FA78F">
            <w:r>
              <w:rPr>
                <w:rFonts w:hint="eastAsia"/>
              </w:rPr>
              <w:t>南方基金关于直销平台相关业务费率优惠的公告</w:t>
            </w:r>
          </w:p>
        </w:tc>
        <w:tc>
          <w:tcPr>
            <w:tcW w:w="2076" w:type="dxa"/>
            <w:vAlign w:val="center"/>
          </w:tcPr>
          <w:p w14:paraId="04512DC7">
            <w:r>
              <w:rPr>
                <w:rFonts w:hint="eastAsia"/>
              </w:rPr>
              <w:t>中国证券报、基金管理人网站、中国证监会基金电子披露网站</w:t>
            </w:r>
          </w:p>
        </w:tc>
        <w:tc>
          <w:tcPr>
            <w:tcW w:w="1218" w:type="dxa"/>
            <w:vAlign w:val="center"/>
          </w:tcPr>
          <w:p w14:paraId="25D8B4FB">
            <w:r>
              <w:rPr>
                <w:rFonts w:hint="eastAsia"/>
              </w:rPr>
              <w:t>2025-01-01</w:t>
            </w:r>
          </w:p>
        </w:tc>
      </w:tr>
      <w:tr w14:paraId="7617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1A97134">
            <w:pPr>
              <w:jc w:val="center"/>
            </w:pPr>
            <w:r>
              <w:rPr>
                <w:rFonts w:hint="eastAsia"/>
              </w:rPr>
              <w:t>2</w:t>
            </w:r>
          </w:p>
        </w:tc>
        <w:tc>
          <w:tcPr>
            <w:tcW w:w="4319" w:type="dxa"/>
            <w:vAlign w:val="center"/>
          </w:tcPr>
          <w:p w14:paraId="0FDEE9E8">
            <w:r>
              <w:rPr>
                <w:rFonts w:hint="eastAsia"/>
              </w:rPr>
              <w:t>南方基金管理股份有限公司关于旗下基金投资关联方承销证券的关联交易公告</w:t>
            </w:r>
          </w:p>
        </w:tc>
        <w:tc>
          <w:tcPr>
            <w:tcW w:w="2076" w:type="dxa"/>
            <w:vAlign w:val="center"/>
          </w:tcPr>
          <w:p w14:paraId="0981E488">
            <w:r>
              <w:rPr>
                <w:rFonts w:hint="eastAsia"/>
              </w:rPr>
              <w:t>中国证券报、基金管理人网站、中国证监会基金电子披露网站</w:t>
            </w:r>
          </w:p>
        </w:tc>
        <w:tc>
          <w:tcPr>
            <w:tcW w:w="1218" w:type="dxa"/>
            <w:vAlign w:val="center"/>
          </w:tcPr>
          <w:p w14:paraId="5787CA83">
            <w:r>
              <w:rPr>
                <w:rFonts w:hint="eastAsia"/>
              </w:rPr>
              <w:t>2025-01-04</w:t>
            </w:r>
          </w:p>
        </w:tc>
      </w:tr>
      <w:tr w14:paraId="0A232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BD8AE67">
            <w:pPr>
              <w:jc w:val="center"/>
            </w:pPr>
            <w:r>
              <w:rPr>
                <w:rFonts w:hint="eastAsia"/>
              </w:rPr>
              <w:t>3</w:t>
            </w:r>
          </w:p>
        </w:tc>
        <w:tc>
          <w:tcPr>
            <w:tcW w:w="4319" w:type="dxa"/>
            <w:vAlign w:val="center"/>
          </w:tcPr>
          <w:p w14:paraId="43BEEB23">
            <w:r>
              <w:rPr>
                <w:rFonts w:hint="eastAsia"/>
              </w:rPr>
              <w:t>南方基金管理股份有限公司关于调整旗下公募基金产品风险评级相关事项的公告</w:t>
            </w:r>
          </w:p>
        </w:tc>
        <w:tc>
          <w:tcPr>
            <w:tcW w:w="2076" w:type="dxa"/>
            <w:vAlign w:val="center"/>
          </w:tcPr>
          <w:p w14:paraId="257474C1">
            <w:r>
              <w:rPr>
                <w:rFonts w:hint="eastAsia"/>
              </w:rPr>
              <w:t>中国证券报、基金管理人网站、中国证监会基金电子披露网站</w:t>
            </w:r>
          </w:p>
        </w:tc>
        <w:tc>
          <w:tcPr>
            <w:tcW w:w="1218" w:type="dxa"/>
            <w:vAlign w:val="center"/>
          </w:tcPr>
          <w:p w14:paraId="0FDBCB7E">
            <w:r>
              <w:rPr>
                <w:rFonts w:hint="eastAsia"/>
              </w:rPr>
              <w:t>2025-01-20</w:t>
            </w:r>
          </w:p>
        </w:tc>
      </w:tr>
      <w:tr w14:paraId="31EA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4996D26">
            <w:pPr>
              <w:jc w:val="center"/>
            </w:pPr>
            <w:r>
              <w:rPr>
                <w:rFonts w:hint="eastAsia"/>
              </w:rPr>
              <w:t>4</w:t>
            </w:r>
          </w:p>
        </w:tc>
        <w:tc>
          <w:tcPr>
            <w:tcW w:w="4319" w:type="dxa"/>
            <w:vAlign w:val="center"/>
          </w:tcPr>
          <w:p w14:paraId="638011FE">
            <w:r>
              <w:rPr>
                <w:rFonts w:hint="eastAsia"/>
              </w:rPr>
              <w:t>南方基金管理股份有限公司关于旗下基金投资关联方承销证券的关联交易公告</w:t>
            </w:r>
          </w:p>
        </w:tc>
        <w:tc>
          <w:tcPr>
            <w:tcW w:w="2076" w:type="dxa"/>
            <w:vAlign w:val="center"/>
          </w:tcPr>
          <w:p w14:paraId="42A38221">
            <w:r>
              <w:rPr>
                <w:rFonts w:hint="eastAsia"/>
              </w:rPr>
              <w:t>中国证券报、基金管理人网站、中国证监会基金电子披露网站</w:t>
            </w:r>
          </w:p>
        </w:tc>
        <w:tc>
          <w:tcPr>
            <w:tcW w:w="1218" w:type="dxa"/>
            <w:vAlign w:val="center"/>
          </w:tcPr>
          <w:p w14:paraId="0C5CF414">
            <w:r>
              <w:rPr>
                <w:rFonts w:hint="eastAsia"/>
              </w:rPr>
              <w:t>2025-03-20</w:t>
            </w:r>
          </w:p>
        </w:tc>
      </w:tr>
      <w:tr w14:paraId="67B2C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1495A58">
            <w:pPr>
              <w:jc w:val="center"/>
            </w:pPr>
            <w:r>
              <w:rPr>
                <w:rFonts w:hint="eastAsia"/>
              </w:rPr>
              <w:t>5</w:t>
            </w:r>
          </w:p>
        </w:tc>
        <w:tc>
          <w:tcPr>
            <w:tcW w:w="4319" w:type="dxa"/>
            <w:vAlign w:val="center"/>
          </w:tcPr>
          <w:p w14:paraId="7E2DAD1E">
            <w:r>
              <w:rPr>
                <w:rFonts w:hint="eastAsia"/>
              </w:rPr>
              <w:t>南方基金管理股份有限公司旗下公募基金通过证券公司证券交易及佣金支付情况（2024年度）</w:t>
            </w:r>
          </w:p>
        </w:tc>
        <w:tc>
          <w:tcPr>
            <w:tcW w:w="2076" w:type="dxa"/>
            <w:vAlign w:val="center"/>
          </w:tcPr>
          <w:p w14:paraId="2A930589">
            <w:r>
              <w:rPr>
                <w:rFonts w:hint="eastAsia"/>
              </w:rPr>
              <w:t>中国证券报、基金管理人网站、中国证监会基金电子披露网站</w:t>
            </w:r>
          </w:p>
        </w:tc>
        <w:tc>
          <w:tcPr>
            <w:tcW w:w="1218" w:type="dxa"/>
            <w:vAlign w:val="center"/>
          </w:tcPr>
          <w:p w14:paraId="6256ECB4">
            <w:r>
              <w:rPr>
                <w:rFonts w:hint="eastAsia"/>
              </w:rPr>
              <w:t>2025-03-31</w:t>
            </w:r>
          </w:p>
        </w:tc>
      </w:tr>
      <w:tr w14:paraId="4212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34F687">
            <w:pPr>
              <w:jc w:val="center"/>
            </w:pPr>
            <w:r>
              <w:rPr>
                <w:rFonts w:hint="eastAsia"/>
              </w:rPr>
              <w:t>6</w:t>
            </w:r>
          </w:p>
        </w:tc>
        <w:tc>
          <w:tcPr>
            <w:tcW w:w="4319" w:type="dxa"/>
            <w:vAlign w:val="center"/>
          </w:tcPr>
          <w:p w14:paraId="45F2C629">
            <w:r>
              <w:rPr>
                <w:rFonts w:hint="eastAsia"/>
              </w:rPr>
              <w:t>南方基金管理股份有限公司关于旗下基金投资关联方承销证券的关联交易公告</w:t>
            </w:r>
          </w:p>
        </w:tc>
        <w:tc>
          <w:tcPr>
            <w:tcW w:w="2076" w:type="dxa"/>
            <w:vAlign w:val="center"/>
          </w:tcPr>
          <w:p w14:paraId="1FE857AC">
            <w:r>
              <w:rPr>
                <w:rFonts w:hint="eastAsia"/>
              </w:rPr>
              <w:t>中国证券报、基金管理人网站、中国证监会基金电子披露网站</w:t>
            </w:r>
          </w:p>
        </w:tc>
        <w:tc>
          <w:tcPr>
            <w:tcW w:w="1218" w:type="dxa"/>
            <w:vAlign w:val="center"/>
          </w:tcPr>
          <w:p w14:paraId="51979C89">
            <w:r>
              <w:rPr>
                <w:rFonts w:hint="eastAsia"/>
              </w:rPr>
              <w:t>2025-05-14</w:t>
            </w:r>
          </w:p>
        </w:tc>
      </w:tr>
      <w:tr w14:paraId="45CD0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33D6684">
            <w:pPr>
              <w:jc w:val="center"/>
            </w:pPr>
            <w:r>
              <w:rPr>
                <w:rFonts w:hint="eastAsia"/>
              </w:rPr>
              <w:t>7</w:t>
            </w:r>
          </w:p>
        </w:tc>
        <w:tc>
          <w:tcPr>
            <w:tcW w:w="4319" w:type="dxa"/>
            <w:vAlign w:val="center"/>
          </w:tcPr>
          <w:p w14:paraId="47F29689">
            <w:r>
              <w:rPr>
                <w:rFonts w:hint="eastAsia"/>
              </w:rPr>
              <w:t>南方基金管理股份有限公司关于旗下基金投资关联方承销证券的关联交易公告</w:t>
            </w:r>
          </w:p>
        </w:tc>
        <w:tc>
          <w:tcPr>
            <w:tcW w:w="2076" w:type="dxa"/>
            <w:vAlign w:val="center"/>
          </w:tcPr>
          <w:p w14:paraId="448CDA25">
            <w:r>
              <w:rPr>
                <w:rFonts w:hint="eastAsia"/>
              </w:rPr>
              <w:t>中国证券报、基金管理人网站、中国证监会基金电子披露网站</w:t>
            </w:r>
          </w:p>
        </w:tc>
        <w:tc>
          <w:tcPr>
            <w:tcW w:w="1218" w:type="dxa"/>
            <w:vAlign w:val="center"/>
          </w:tcPr>
          <w:p w14:paraId="7A1F25D1">
            <w:r>
              <w:rPr>
                <w:rFonts w:hint="eastAsia"/>
              </w:rPr>
              <w:t>2025-07-11</w:t>
            </w:r>
          </w:p>
        </w:tc>
      </w:tr>
      <w:tr w14:paraId="706E0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0984932">
            <w:pPr>
              <w:jc w:val="center"/>
            </w:pPr>
            <w:r>
              <w:rPr>
                <w:rFonts w:hint="eastAsia"/>
              </w:rPr>
              <w:t>8</w:t>
            </w:r>
          </w:p>
        </w:tc>
        <w:tc>
          <w:tcPr>
            <w:tcW w:w="4319" w:type="dxa"/>
            <w:vAlign w:val="center"/>
          </w:tcPr>
          <w:p w14:paraId="14048F12">
            <w:r>
              <w:rPr>
                <w:rFonts w:hint="eastAsia"/>
              </w:rPr>
              <w:t>南方基金管理股份有限公司关于旗下基金投资关联方承销证券的关联交易公告</w:t>
            </w:r>
          </w:p>
        </w:tc>
        <w:tc>
          <w:tcPr>
            <w:tcW w:w="2076" w:type="dxa"/>
            <w:vAlign w:val="center"/>
          </w:tcPr>
          <w:p w14:paraId="2F97AB18">
            <w:r>
              <w:rPr>
                <w:rFonts w:hint="eastAsia"/>
              </w:rPr>
              <w:t>中国证券报、基金管理人网站、中国证监会基金电子披露网站</w:t>
            </w:r>
          </w:p>
        </w:tc>
        <w:tc>
          <w:tcPr>
            <w:tcW w:w="1218" w:type="dxa"/>
            <w:vAlign w:val="center"/>
          </w:tcPr>
          <w:p w14:paraId="10AA2F1B">
            <w:r>
              <w:rPr>
                <w:rFonts w:hint="eastAsia"/>
              </w:rPr>
              <w:t>2025-07-18</w:t>
            </w:r>
          </w:p>
        </w:tc>
      </w:tr>
      <w:tr w14:paraId="2518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F841ED8">
            <w:pPr>
              <w:jc w:val="center"/>
            </w:pPr>
            <w:r>
              <w:rPr>
                <w:rFonts w:hint="eastAsia"/>
              </w:rPr>
              <w:t>9</w:t>
            </w:r>
          </w:p>
        </w:tc>
        <w:tc>
          <w:tcPr>
            <w:tcW w:w="4319" w:type="dxa"/>
            <w:vAlign w:val="center"/>
          </w:tcPr>
          <w:p w14:paraId="76A31239">
            <w:r>
              <w:rPr>
                <w:rFonts w:hint="eastAsia"/>
              </w:rPr>
              <w:t>南方基金管理股份有限公司关于旗下基金投资关联方承销证券的关联交易公告</w:t>
            </w:r>
          </w:p>
        </w:tc>
        <w:tc>
          <w:tcPr>
            <w:tcW w:w="2076" w:type="dxa"/>
            <w:vAlign w:val="center"/>
          </w:tcPr>
          <w:p w14:paraId="6078C98B">
            <w:r>
              <w:rPr>
                <w:rFonts w:hint="eastAsia"/>
              </w:rPr>
              <w:t>中国证券报、基金管理人网站、中国证监会基金电子披露网站</w:t>
            </w:r>
          </w:p>
        </w:tc>
        <w:tc>
          <w:tcPr>
            <w:tcW w:w="1218" w:type="dxa"/>
            <w:vAlign w:val="center"/>
          </w:tcPr>
          <w:p w14:paraId="671CC13E">
            <w:r>
              <w:rPr>
                <w:rFonts w:hint="eastAsia"/>
              </w:rPr>
              <w:t>2025-08-29</w:t>
            </w:r>
          </w:p>
        </w:tc>
      </w:tr>
      <w:tr w14:paraId="696CE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A0DCD8E">
            <w:pPr>
              <w:jc w:val="center"/>
            </w:pPr>
            <w:r>
              <w:rPr>
                <w:rFonts w:hint="eastAsia"/>
              </w:rPr>
              <w:t>10</w:t>
            </w:r>
          </w:p>
        </w:tc>
        <w:tc>
          <w:tcPr>
            <w:tcW w:w="4319" w:type="dxa"/>
            <w:vAlign w:val="center"/>
          </w:tcPr>
          <w:p w14:paraId="7CF4EBBF">
            <w:r>
              <w:rPr>
                <w:rFonts w:hint="eastAsia"/>
              </w:rPr>
              <w:t>南方基金管理股份有限公司关于旗下基金投资关联方承销证券的关联交易公告</w:t>
            </w:r>
          </w:p>
        </w:tc>
        <w:tc>
          <w:tcPr>
            <w:tcW w:w="2076" w:type="dxa"/>
            <w:vAlign w:val="center"/>
          </w:tcPr>
          <w:p w14:paraId="0CE8DD22">
            <w:r>
              <w:rPr>
                <w:rFonts w:hint="eastAsia"/>
              </w:rPr>
              <w:t>中国证券报、基金管理人网站、中国证监会基金电子披露网站</w:t>
            </w:r>
          </w:p>
        </w:tc>
        <w:tc>
          <w:tcPr>
            <w:tcW w:w="1218" w:type="dxa"/>
            <w:vAlign w:val="center"/>
          </w:tcPr>
          <w:p w14:paraId="626A1DE2">
            <w:r>
              <w:rPr>
                <w:rFonts w:hint="eastAsia"/>
              </w:rPr>
              <w:t>2025-11-01</w:t>
            </w:r>
          </w:p>
        </w:tc>
      </w:tr>
      <w:tr w14:paraId="04E9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349AFE6">
            <w:pPr>
              <w:jc w:val="center"/>
            </w:pPr>
            <w:r>
              <w:rPr>
                <w:rFonts w:hint="eastAsia"/>
              </w:rPr>
              <w:t>11</w:t>
            </w:r>
          </w:p>
        </w:tc>
        <w:tc>
          <w:tcPr>
            <w:tcW w:w="4319" w:type="dxa"/>
            <w:vAlign w:val="center"/>
          </w:tcPr>
          <w:p w14:paraId="29314FF5">
            <w:r>
              <w:rPr>
                <w:rFonts w:hint="eastAsia"/>
              </w:rPr>
              <w:t>南方基金管理股份有限公司关于旗下基金投资关联方承销证券的关联交易公告</w:t>
            </w:r>
          </w:p>
        </w:tc>
        <w:tc>
          <w:tcPr>
            <w:tcW w:w="2076" w:type="dxa"/>
            <w:vAlign w:val="center"/>
          </w:tcPr>
          <w:p w14:paraId="0A32AB42">
            <w:r>
              <w:rPr>
                <w:rFonts w:hint="eastAsia"/>
              </w:rPr>
              <w:t>中国证券报、基金管理人网站、中国证监会基金电子披露网站</w:t>
            </w:r>
          </w:p>
        </w:tc>
        <w:tc>
          <w:tcPr>
            <w:tcW w:w="1218" w:type="dxa"/>
            <w:vAlign w:val="center"/>
          </w:tcPr>
          <w:p w14:paraId="1F9FB6EB">
            <w:r>
              <w:rPr>
                <w:rFonts w:hint="eastAsia"/>
              </w:rPr>
              <w:t>2025-12-11</w:t>
            </w:r>
          </w:p>
        </w:tc>
      </w:tr>
    </w:tbl>
    <w:p w14:paraId="5E661684">
      <w:pPr>
        <w:pStyle w:val="26"/>
      </w:pPr>
      <w:bookmarkStart w:id="206" w:name="_Toc11770"/>
      <w:r>
        <w:t>影响投资者决策的其他重要信息</w:t>
      </w:r>
      <w:bookmarkEnd w:id="206"/>
    </w:p>
    <w:p w14:paraId="6B0705A1">
      <w:pPr>
        <w:pStyle w:val="23"/>
      </w:pPr>
      <w:bookmarkStart w:id="207" w:name="_Toc21182"/>
      <w:r>
        <w:t>报告期内单一投资者持有基金份额比例达到或超过20%的情况</w:t>
      </w:r>
      <w:bookmarkEnd w:id="207"/>
    </w:p>
    <w:p w14:paraId="11B77FF4">
      <w:pPr>
        <w:pStyle w:val="18"/>
        <w:rPr>
          <w:rFonts w:hint="eastAsia"/>
        </w:rPr>
      </w:pPr>
      <w:r>
        <w:rPr>
          <w:rFonts w:hint="eastAsia"/>
        </w:rPr>
        <w:t>报告期内单一投资者持有基金份额比例不存在达到或超过20%的情况。</w:t>
      </w:r>
    </w:p>
    <w:p w14:paraId="4B4E07BB">
      <w:pPr>
        <w:pStyle w:val="23"/>
      </w:pPr>
      <w:bookmarkStart w:id="208" w:name="_Toc10459"/>
      <w:r>
        <w:t>影响投资者决策的其他重要信息</w:t>
      </w:r>
      <w:bookmarkEnd w:id="208"/>
    </w:p>
    <w:p w14:paraId="0A2ABA10">
      <w:pPr>
        <w:pStyle w:val="18"/>
        <w:rPr>
          <w:rFonts w:hint="eastAsia"/>
        </w:rPr>
      </w:pPr>
      <w:r>
        <w:rPr>
          <w:rFonts w:hint="eastAsia"/>
        </w:rPr>
        <w:t>无。</w:t>
      </w:r>
    </w:p>
    <w:p w14:paraId="68A61C23">
      <w:pPr>
        <w:pStyle w:val="26"/>
      </w:pPr>
      <w:bookmarkStart w:id="209" w:name="_Toc9015"/>
      <w:r>
        <w:t>备查文件目录</w:t>
      </w:r>
      <w:bookmarkEnd w:id="209"/>
    </w:p>
    <w:p w14:paraId="66A1048F">
      <w:pPr>
        <w:pStyle w:val="23"/>
      </w:pPr>
      <w:bookmarkStart w:id="210" w:name="_Toc8252"/>
      <w:r>
        <w:t>备查文件目录</w:t>
      </w:r>
      <w:bookmarkEnd w:id="210"/>
    </w:p>
    <w:p w14:paraId="25030A67">
      <w:pPr>
        <w:pStyle w:val="18"/>
        <w:rPr>
          <w:rFonts w:hint="eastAsia"/>
        </w:rPr>
      </w:pPr>
      <w:r>
        <w:rPr>
          <w:rFonts w:hint="eastAsia"/>
        </w:rPr>
        <w:t>1、中国证监会批准设立南方新能源产业趋势混合型证券投资基金的文件；</w:t>
      </w:r>
    </w:p>
    <w:p w14:paraId="42435064">
      <w:pPr>
        <w:pStyle w:val="18"/>
        <w:rPr>
          <w:rFonts w:hint="eastAsia"/>
        </w:rPr>
      </w:pPr>
      <w:r>
        <w:rPr>
          <w:rFonts w:hint="eastAsia"/>
        </w:rPr>
        <w:t>2、《南方新能源产业趋势混合型证券投资基金基金合同》；</w:t>
      </w:r>
    </w:p>
    <w:p w14:paraId="62B1845D">
      <w:pPr>
        <w:pStyle w:val="18"/>
        <w:rPr>
          <w:rFonts w:hint="eastAsia"/>
        </w:rPr>
      </w:pPr>
      <w:r>
        <w:rPr>
          <w:rFonts w:hint="eastAsia"/>
        </w:rPr>
        <w:t>3、《南方新能源产业趋势混合型证券投资基金托管协议》；</w:t>
      </w:r>
    </w:p>
    <w:p w14:paraId="1C382F10">
      <w:pPr>
        <w:pStyle w:val="18"/>
        <w:rPr>
          <w:rFonts w:hint="eastAsia"/>
        </w:rPr>
      </w:pPr>
      <w:r>
        <w:rPr>
          <w:rFonts w:hint="eastAsia"/>
        </w:rPr>
        <w:t>4、基金管理人业务资格批件、营业执照；</w:t>
      </w:r>
    </w:p>
    <w:p w14:paraId="697C34BD">
      <w:pPr>
        <w:pStyle w:val="18"/>
        <w:rPr>
          <w:rFonts w:hint="eastAsia"/>
        </w:rPr>
      </w:pPr>
      <w:r>
        <w:rPr>
          <w:rFonts w:hint="eastAsia"/>
        </w:rPr>
        <w:t>5、报告期内在选定报刊上披露的各项公告；</w:t>
      </w:r>
    </w:p>
    <w:p w14:paraId="600BAD26">
      <w:pPr>
        <w:pStyle w:val="18"/>
        <w:rPr>
          <w:rFonts w:hint="eastAsia"/>
        </w:rPr>
      </w:pPr>
      <w:r>
        <w:rPr>
          <w:rFonts w:hint="eastAsia"/>
        </w:rPr>
        <w:t>6、《南方新能源产业趋势混合型证券投资基金2025年年度报告》原文。</w:t>
      </w:r>
    </w:p>
    <w:p w14:paraId="7278B85B">
      <w:pPr>
        <w:pStyle w:val="23"/>
      </w:pPr>
      <w:bookmarkStart w:id="211" w:name="_Toc32342"/>
      <w:r>
        <w:t>存放地点</w:t>
      </w:r>
      <w:bookmarkEnd w:id="211"/>
    </w:p>
    <w:p w14:paraId="24659440">
      <w:pPr>
        <w:pStyle w:val="18"/>
        <w:rPr>
          <w:rFonts w:hint="eastAsia"/>
        </w:rPr>
      </w:pPr>
      <w:r>
        <w:rPr>
          <w:rFonts w:hint="eastAsia"/>
        </w:rPr>
        <w:t>深圳市福田区莲花街道益田路5999号基金大厦32-42楼。</w:t>
      </w:r>
    </w:p>
    <w:p w14:paraId="6BB9913A">
      <w:pPr>
        <w:pStyle w:val="23"/>
      </w:pPr>
      <w:bookmarkStart w:id="212" w:name="_Toc22588"/>
      <w:r>
        <w:t>查阅方式</w:t>
      </w:r>
      <w:bookmarkEnd w:id="212"/>
    </w:p>
    <w:p w14:paraId="72CB92E4">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82F66">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19E47">
    <w:pPr>
      <w:pStyle w:val="7"/>
      <w:pBdr>
        <w:bottom w:val="single" w:color="auto" w:sz="4" w:space="1"/>
      </w:pBdr>
      <w:jc w:val="right"/>
    </w:pPr>
    <w:r>
      <w:t>南方新能源产业趋势混合型证券投资基金2025年年度报告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2C0D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AB86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2026-03-28T09:31:13Z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34A21A33EB054F1794812E0A4A54E2A2_12</vt:lpwstr>
  </property>
</Properties>
</file>