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78BA1">
      <w:pPr>
        <w:pStyle w:val="18"/>
        <w:ind w:firstLine="420"/>
      </w:pPr>
      <w:bookmarkStart w:id="213" w:name="_GoBack"/>
      <w:bookmarkEnd w:id="213"/>
    </w:p>
    <w:p w14:paraId="006FCBF1">
      <w:pPr>
        <w:jc w:val="center"/>
        <w:rPr>
          <w:rFonts w:ascii="宋体" w:hAnsi="宋体"/>
          <w:b/>
          <w:bCs/>
          <w:sz w:val="28"/>
          <w:szCs w:val="30"/>
        </w:rPr>
      </w:pPr>
    </w:p>
    <w:p w14:paraId="1E48C8F0">
      <w:pPr>
        <w:jc w:val="center"/>
        <w:rPr>
          <w:rFonts w:ascii="宋体" w:hAnsi="宋体"/>
          <w:b/>
          <w:bCs/>
          <w:sz w:val="48"/>
          <w:szCs w:val="30"/>
        </w:rPr>
      </w:pPr>
      <w:r>
        <w:rPr>
          <w:rFonts w:ascii="宋体" w:hAnsi="宋体"/>
          <w:b/>
          <w:bCs/>
          <w:sz w:val="48"/>
          <w:szCs w:val="30"/>
        </w:rPr>
        <w:t>南方匠心优选股票型证券投资基金2025年年度报告</w:t>
      </w:r>
    </w:p>
    <w:p w14:paraId="6B77476B">
      <w:pPr>
        <w:jc w:val="center"/>
        <w:rPr>
          <w:rFonts w:ascii="宋体" w:hAnsi="宋体"/>
          <w:b/>
          <w:bCs/>
          <w:sz w:val="48"/>
          <w:szCs w:val="30"/>
        </w:rPr>
      </w:pPr>
      <w:bookmarkStart w:id="0" w:name="OLE_LINK1"/>
      <w:bookmarkStart w:id="1" w:name="OLE_LINK2"/>
    </w:p>
    <w:p w14:paraId="7D1229C5">
      <w:pPr>
        <w:jc w:val="center"/>
        <w:rPr>
          <w:rFonts w:ascii="宋体" w:hAnsi="宋体"/>
          <w:b/>
          <w:bCs/>
          <w:sz w:val="28"/>
          <w:szCs w:val="30"/>
        </w:rPr>
      </w:pPr>
    </w:p>
    <w:bookmarkEnd w:id="0"/>
    <w:bookmarkEnd w:id="1"/>
    <w:p w14:paraId="3EA21226">
      <w:pPr>
        <w:jc w:val="center"/>
        <w:rPr>
          <w:rFonts w:ascii="宋体" w:hAnsi="宋体"/>
          <w:b/>
          <w:bCs/>
          <w:sz w:val="28"/>
          <w:szCs w:val="30"/>
        </w:rPr>
      </w:pPr>
      <w:r>
        <w:rPr>
          <w:rFonts w:ascii="宋体" w:hAnsi="宋体"/>
          <w:b/>
          <w:bCs/>
          <w:sz w:val="28"/>
          <w:szCs w:val="30"/>
        </w:rPr>
        <w:t>2025年12月31日</w:t>
      </w:r>
    </w:p>
    <w:p w14:paraId="2D89C860">
      <w:pPr>
        <w:jc w:val="center"/>
        <w:rPr>
          <w:rFonts w:ascii="宋体" w:hAnsi="宋体"/>
          <w:sz w:val="28"/>
          <w:szCs w:val="30"/>
        </w:rPr>
      </w:pPr>
    </w:p>
    <w:p w14:paraId="352A21D5">
      <w:pPr>
        <w:jc w:val="center"/>
        <w:rPr>
          <w:rFonts w:ascii="宋体" w:hAnsi="宋体"/>
          <w:sz w:val="28"/>
          <w:szCs w:val="30"/>
        </w:rPr>
      </w:pPr>
    </w:p>
    <w:p w14:paraId="4BFC59FC">
      <w:pPr>
        <w:jc w:val="center"/>
        <w:rPr>
          <w:rFonts w:ascii="宋体" w:hAnsi="宋体"/>
          <w:sz w:val="28"/>
          <w:szCs w:val="30"/>
        </w:rPr>
      </w:pPr>
    </w:p>
    <w:p w14:paraId="74E072E8">
      <w:pPr>
        <w:jc w:val="center"/>
        <w:rPr>
          <w:rFonts w:ascii="宋体" w:hAnsi="宋体"/>
          <w:sz w:val="28"/>
          <w:szCs w:val="30"/>
        </w:rPr>
      </w:pPr>
    </w:p>
    <w:p w14:paraId="67709795">
      <w:pPr>
        <w:jc w:val="center"/>
        <w:rPr>
          <w:rFonts w:ascii="宋体" w:hAnsi="宋体"/>
          <w:sz w:val="28"/>
          <w:szCs w:val="30"/>
        </w:rPr>
      </w:pPr>
    </w:p>
    <w:p w14:paraId="7832859F">
      <w:pPr>
        <w:jc w:val="center"/>
        <w:rPr>
          <w:rFonts w:ascii="宋体" w:hAnsi="宋体"/>
          <w:sz w:val="28"/>
          <w:szCs w:val="30"/>
        </w:rPr>
      </w:pPr>
    </w:p>
    <w:p w14:paraId="28CD4583">
      <w:pPr>
        <w:jc w:val="center"/>
        <w:rPr>
          <w:rFonts w:ascii="宋体" w:hAnsi="宋体"/>
          <w:sz w:val="28"/>
          <w:szCs w:val="30"/>
        </w:rPr>
      </w:pPr>
    </w:p>
    <w:p w14:paraId="0B42E7B9">
      <w:pPr>
        <w:jc w:val="center"/>
        <w:rPr>
          <w:rFonts w:ascii="宋体" w:hAnsi="宋体"/>
          <w:sz w:val="28"/>
          <w:szCs w:val="30"/>
        </w:rPr>
      </w:pPr>
    </w:p>
    <w:p w14:paraId="410241B6">
      <w:pPr>
        <w:jc w:val="center"/>
        <w:rPr>
          <w:rFonts w:ascii="宋体" w:hAnsi="宋体"/>
          <w:sz w:val="28"/>
          <w:szCs w:val="30"/>
        </w:rPr>
      </w:pPr>
    </w:p>
    <w:p w14:paraId="466A9E1C">
      <w:pPr>
        <w:jc w:val="center"/>
        <w:rPr>
          <w:rFonts w:ascii="宋体" w:hAnsi="宋体"/>
          <w:sz w:val="28"/>
          <w:szCs w:val="30"/>
        </w:rPr>
      </w:pPr>
    </w:p>
    <w:p w14:paraId="44B0C14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99ECF74">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0F36E4CA">
      <w:pPr>
        <w:ind w:firstLine="1687" w:firstLineChars="600"/>
        <w:rPr>
          <w:rFonts w:ascii="宋体" w:hAnsi="宋体"/>
          <w:b/>
          <w:bCs/>
          <w:sz w:val="28"/>
          <w:szCs w:val="30"/>
        </w:rPr>
      </w:pPr>
      <w:r>
        <w:rPr>
          <w:rFonts w:hint="eastAsia" w:ascii="宋体" w:hAnsi="宋体"/>
          <w:b/>
          <w:bCs/>
          <w:sz w:val="28"/>
          <w:szCs w:val="30"/>
        </w:rPr>
        <w:t>送出日期：2026年3月31日</w:t>
      </w:r>
    </w:p>
    <w:p w14:paraId="36350B1D">
      <w:pPr>
        <w:ind w:firstLine="1687" w:firstLineChars="600"/>
        <w:rPr>
          <w:rFonts w:ascii="宋体" w:hAnsi="宋体"/>
          <w:b/>
          <w:bCs/>
          <w:sz w:val="28"/>
          <w:szCs w:val="30"/>
        </w:rPr>
      </w:pPr>
    </w:p>
    <w:p w14:paraId="2417468F">
      <w:pPr>
        <w:snapToGrid w:val="0"/>
        <w:spacing w:line="360" w:lineRule="auto"/>
        <w:jc w:val="left"/>
      </w:pPr>
      <w:r>
        <w:br w:type="page"/>
      </w:r>
    </w:p>
    <w:p w14:paraId="40383151"/>
    <w:p w14:paraId="5216B6B0">
      <w:pPr>
        <w:pStyle w:val="26"/>
      </w:pPr>
      <w:bookmarkStart w:id="2" w:name="_Toc23948"/>
      <w:r>
        <w:t>重要提示及目录</w:t>
      </w:r>
      <w:bookmarkEnd w:id="2"/>
    </w:p>
    <w:p w14:paraId="4EC11515">
      <w:pPr>
        <w:pStyle w:val="23"/>
      </w:pPr>
      <w:bookmarkStart w:id="3" w:name="_Toc27714"/>
      <w:r>
        <w:t>重要提示</w:t>
      </w:r>
      <w:bookmarkEnd w:id="3"/>
    </w:p>
    <w:p w14:paraId="563408C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7BD6D93">
      <w:pPr>
        <w:pStyle w:val="18"/>
        <w:rPr>
          <w:rFonts w:hint="eastAsia"/>
        </w:rPr>
      </w:pPr>
      <w:r>
        <w:rPr>
          <w:rFonts w:hint="eastAsia"/>
        </w:rPr>
        <w:t>本年度报告已经三分之二以上独立董事签字同意，并由董事长签发。</w:t>
      </w:r>
    </w:p>
    <w:p w14:paraId="4F1C7AB9">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0DEA4B7C">
      <w:pPr>
        <w:pStyle w:val="18"/>
        <w:rPr>
          <w:rFonts w:hint="eastAsia"/>
        </w:rPr>
      </w:pPr>
      <w:r>
        <w:rPr>
          <w:rFonts w:hint="eastAsia"/>
        </w:rPr>
        <w:t>基金管理人承诺以诚实信用、勤勉尽责的原则管理和运用基金资产，但不保证基金一定盈利。</w:t>
      </w:r>
    </w:p>
    <w:p w14:paraId="647C7925">
      <w:pPr>
        <w:pStyle w:val="18"/>
        <w:rPr>
          <w:rFonts w:hint="eastAsia"/>
        </w:rPr>
      </w:pPr>
      <w:r>
        <w:rPr>
          <w:rFonts w:hint="eastAsia"/>
        </w:rPr>
        <w:t>基金的过往业绩并不代表其未来表现。投资有风险，投资者在作出投资决策前应仔细阅读本基金的招募说明书及其更新。</w:t>
      </w:r>
    </w:p>
    <w:p w14:paraId="024173B6">
      <w:pPr>
        <w:pStyle w:val="18"/>
        <w:rPr>
          <w:rFonts w:hint="eastAsia"/>
        </w:rPr>
      </w:pPr>
      <w:r>
        <w:rPr>
          <w:rFonts w:hint="eastAsia"/>
        </w:rPr>
        <w:t>本报告期自2025年1月1日起至12月31日止。</w:t>
      </w:r>
    </w:p>
    <w:p w14:paraId="3E229BA4">
      <w:pPr>
        <w:pStyle w:val="23"/>
        <w:pageBreakBefore/>
      </w:pPr>
      <w:bookmarkStart w:id="4" w:name="_Toc4669"/>
      <w:r>
        <w:t>目录</w:t>
      </w:r>
      <w:bookmarkEnd w:id="4"/>
    </w:p>
    <w:sdt>
      <w:sdtPr>
        <w:rPr>
          <w:rFonts w:ascii="宋体" w:hAnsi="宋体" w:eastAsia="宋体"/>
          <w:color w:val="DBDBDB"/>
          <w:sz w:val="21"/>
          <w:szCs w:val="24"/>
          <w:lang w:val="en-US" w:eastAsia="zh-CN" w:bidi="ar-SA"/>
        </w:rPr>
        <w:id w:val="37092"/>
        <w:docPartObj>
          <w:docPartGallery w:val="Table of Contents"/>
          <w:docPartUnique/>
        </w:docPartObj>
      </w:sdtPr>
      <w:sdtEndPr>
        <w:rPr>
          <w:rFonts w:ascii="宋体" w:hAnsi="宋体" w:eastAsia="宋体"/>
          <w:b/>
          <w:color w:val="DBDBDB"/>
          <w:sz w:val="21"/>
          <w:szCs w:val="24"/>
          <w:lang w:val="en-US" w:eastAsia="zh-CN" w:bidi="ar-SA"/>
        </w:rPr>
      </w:sdtEndPr>
      <w:sdtContent>
        <w:p w14:paraId="540F7C6B">
          <w:pPr>
            <w:pStyle w:val="61"/>
            <w:spacing w:before="0" w:beforeLines="0" w:after="0" w:afterLines="0" w:line="240" w:lineRule="auto"/>
            <w:ind w:left="0" w:leftChars="0" w:right="0" w:rightChars="0" w:firstLine="0" w:firstLineChars="0"/>
            <w:jc w:val="center"/>
            <w:rPr>
              <w:b/>
            </w:rPr>
          </w:pPr>
          <w:r>
            <w:rPr>
              <w:b/>
              <w:lang w:val="zh-CN"/>
            </w:rPr>
            <w:t>目录</w:t>
          </w:r>
        </w:p>
        <w:p w14:paraId="2F08874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_Toc23948 </w:instrText>
          </w:r>
          <w:r>
            <w:fldChar w:fldCharType="separate"/>
          </w:r>
          <w:r>
            <w:rPr>
              <w:rFonts w:hint="eastAsia"/>
            </w:rPr>
            <w:t xml:space="preserve">§1 </w:t>
          </w:r>
          <w:r>
            <w:t>重要提示及目录</w:t>
          </w:r>
          <w:r>
            <w:tab/>
          </w:r>
          <w:r>
            <w:fldChar w:fldCharType="begin"/>
          </w:r>
          <w:r>
            <w:instrText xml:space="preserve"> PAGEREF _Toc23948 \h </w:instrText>
          </w:r>
          <w:r>
            <w:fldChar w:fldCharType="separate"/>
          </w:r>
          <w:r>
            <w:t>1</w:t>
          </w:r>
          <w:r>
            <w:fldChar w:fldCharType="end"/>
          </w:r>
          <w:r>
            <w:fldChar w:fldCharType="end"/>
          </w:r>
        </w:p>
        <w:p w14:paraId="4788E62E">
          <w:pPr>
            <w:pStyle w:val="10"/>
            <w:tabs>
              <w:tab w:val="right" w:leader="dot" w:pos="8306"/>
            </w:tabs>
          </w:pPr>
          <w:r>
            <w:fldChar w:fldCharType="begin"/>
          </w:r>
          <w:r>
            <w:instrText xml:space="preserve"> HYPERLINK \l _Toc27714 </w:instrText>
          </w:r>
          <w:r>
            <w:fldChar w:fldCharType="separate"/>
          </w:r>
          <w:r>
            <w:rPr>
              <w:rFonts w:hint="eastAsia"/>
            </w:rPr>
            <w:t xml:space="preserve">1.1 </w:t>
          </w:r>
          <w:r>
            <w:t>重要提示</w:t>
          </w:r>
          <w:r>
            <w:tab/>
          </w:r>
          <w:r>
            <w:fldChar w:fldCharType="begin"/>
          </w:r>
          <w:r>
            <w:instrText xml:space="preserve"> PAGEREF _Toc27714 \h </w:instrText>
          </w:r>
          <w:r>
            <w:fldChar w:fldCharType="separate"/>
          </w:r>
          <w:r>
            <w:t>1</w:t>
          </w:r>
          <w:r>
            <w:fldChar w:fldCharType="end"/>
          </w:r>
          <w:r>
            <w:fldChar w:fldCharType="end"/>
          </w:r>
        </w:p>
        <w:p w14:paraId="63728399">
          <w:pPr>
            <w:pStyle w:val="10"/>
            <w:tabs>
              <w:tab w:val="right" w:leader="dot" w:pos="8306"/>
            </w:tabs>
          </w:pPr>
          <w:r>
            <w:fldChar w:fldCharType="begin"/>
          </w:r>
          <w:r>
            <w:instrText xml:space="preserve"> HYPERLINK \l _Toc4669 </w:instrText>
          </w:r>
          <w:r>
            <w:fldChar w:fldCharType="separate"/>
          </w:r>
          <w:r>
            <w:rPr>
              <w:rFonts w:hint="eastAsia"/>
            </w:rPr>
            <w:t xml:space="preserve">1.2 </w:t>
          </w:r>
          <w:r>
            <w:t>目录</w:t>
          </w:r>
          <w:r>
            <w:tab/>
          </w:r>
          <w:r>
            <w:fldChar w:fldCharType="begin"/>
          </w:r>
          <w:r>
            <w:instrText xml:space="preserve"> PAGEREF _Toc4669 \h </w:instrText>
          </w:r>
          <w:r>
            <w:fldChar w:fldCharType="separate"/>
          </w:r>
          <w:r>
            <w:t>2</w:t>
          </w:r>
          <w:r>
            <w:fldChar w:fldCharType="end"/>
          </w:r>
          <w:r>
            <w:fldChar w:fldCharType="end"/>
          </w:r>
        </w:p>
        <w:p w14:paraId="7D5DBBAE">
          <w:pPr>
            <w:pStyle w:val="8"/>
            <w:tabs>
              <w:tab w:val="right" w:leader="dot" w:pos="8306"/>
            </w:tabs>
          </w:pPr>
          <w:r>
            <w:fldChar w:fldCharType="begin"/>
          </w:r>
          <w:r>
            <w:instrText xml:space="preserve"> HYPERLINK \l _Toc14695 </w:instrText>
          </w:r>
          <w:r>
            <w:fldChar w:fldCharType="separate"/>
          </w:r>
          <w:r>
            <w:rPr>
              <w:rFonts w:hint="eastAsia"/>
            </w:rPr>
            <w:t xml:space="preserve">§2 </w:t>
          </w:r>
          <w:r>
            <w:t>基金简介</w:t>
          </w:r>
          <w:r>
            <w:tab/>
          </w:r>
          <w:r>
            <w:fldChar w:fldCharType="begin"/>
          </w:r>
          <w:r>
            <w:instrText xml:space="preserve"> PAGEREF _Toc14695 \h </w:instrText>
          </w:r>
          <w:r>
            <w:fldChar w:fldCharType="separate"/>
          </w:r>
          <w:r>
            <w:t>4</w:t>
          </w:r>
          <w:r>
            <w:fldChar w:fldCharType="end"/>
          </w:r>
          <w:r>
            <w:fldChar w:fldCharType="end"/>
          </w:r>
        </w:p>
        <w:p w14:paraId="2D875B12">
          <w:pPr>
            <w:pStyle w:val="10"/>
            <w:tabs>
              <w:tab w:val="right" w:leader="dot" w:pos="8306"/>
            </w:tabs>
          </w:pPr>
          <w:r>
            <w:fldChar w:fldCharType="begin"/>
          </w:r>
          <w:r>
            <w:instrText xml:space="preserve"> HYPERLINK \l _Toc2638 </w:instrText>
          </w:r>
          <w:r>
            <w:fldChar w:fldCharType="separate"/>
          </w:r>
          <w:r>
            <w:rPr>
              <w:rFonts w:hint="eastAsia"/>
            </w:rPr>
            <w:t xml:space="preserve">2.1 </w:t>
          </w:r>
          <w:r>
            <w:t>基金基本情况</w:t>
          </w:r>
          <w:r>
            <w:tab/>
          </w:r>
          <w:r>
            <w:fldChar w:fldCharType="begin"/>
          </w:r>
          <w:r>
            <w:instrText xml:space="preserve"> PAGEREF _Toc2638 \h </w:instrText>
          </w:r>
          <w:r>
            <w:fldChar w:fldCharType="separate"/>
          </w:r>
          <w:r>
            <w:t>4</w:t>
          </w:r>
          <w:r>
            <w:fldChar w:fldCharType="end"/>
          </w:r>
          <w:r>
            <w:fldChar w:fldCharType="end"/>
          </w:r>
        </w:p>
        <w:p w14:paraId="3FCAEC50">
          <w:pPr>
            <w:pStyle w:val="10"/>
            <w:tabs>
              <w:tab w:val="right" w:leader="dot" w:pos="8306"/>
            </w:tabs>
          </w:pPr>
          <w:r>
            <w:fldChar w:fldCharType="begin"/>
          </w:r>
          <w:r>
            <w:instrText xml:space="preserve"> HYPERLINK \l _Toc20309 </w:instrText>
          </w:r>
          <w:r>
            <w:fldChar w:fldCharType="separate"/>
          </w:r>
          <w:r>
            <w:rPr>
              <w:rFonts w:hint="eastAsia"/>
            </w:rPr>
            <w:t xml:space="preserve">2.2 </w:t>
          </w:r>
          <w:r>
            <w:t>基金产品说明</w:t>
          </w:r>
          <w:r>
            <w:tab/>
          </w:r>
          <w:r>
            <w:fldChar w:fldCharType="begin"/>
          </w:r>
          <w:r>
            <w:instrText xml:space="preserve"> PAGEREF _Toc20309 \h </w:instrText>
          </w:r>
          <w:r>
            <w:fldChar w:fldCharType="separate"/>
          </w:r>
          <w:r>
            <w:t>4</w:t>
          </w:r>
          <w:r>
            <w:fldChar w:fldCharType="end"/>
          </w:r>
          <w:r>
            <w:fldChar w:fldCharType="end"/>
          </w:r>
        </w:p>
        <w:p w14:paraId="0B80772C">
          <w:pPr>
            <w:pStyle w:val="10"/>
            <w:tabs>
              <w:tab w:val="right" w:leader="dot" w:pos="8306"/>
            </w:tabs>
          </w:pPr>
          <w:r>
            <w:fldChar w:fldCharType="begin"/>
          </w:r>
          <w:r>
            <w:instrText xml:space="preserve"> HYPERLINK \l _Toc30776 </w:instrText>
          </w:r>
          <w:r>
            <w:fldChar w:fldCharType="separate"/>
          </w:r>
          <w:r>
            <w:rPr>
              <w:rFonts w:hint="eastAsia"/>
            </w:rPr>
            <w:t xml:space="preserve">2.3 </w:t>
          </w:r>
          <w:r>
            <w:t>基金管理人和基金托管人</w:t>
          </w:r>
          <w:r>
            <w:tab/>
          </w:r>
          <w:r>
            <w:fldChar w:fldCharType="begin"/>
          </w:r>
          <w:r>
            <w:instrText xml:space="preserve"> PAGEREF _Toc30776 \h </w:instrText>
          </w:r>
          <w:r>
            <w:fldChar w:fldCharType="separate"/>
          </w:r>
          <w:r>
            <w:t>4</w:t>
          </w:r>
          <w:r>
            <w:fldChar w:fldCharType="end"/>
          </w:r>
          <w:r>
            <w:fldChar w:fldCharType="end"/>
          </w:r>
        </w:p>
        <w:p w14:paraId="34459382">
          <w:pPr>
            <w:pStyle w:val="10"/>
            <w:tabs>
              <w:tab w:val="right" w:leader="dot" w:pos="8306"/>
            </w:tabs>
          </w:pPr>
          <w:r>
            <w:fldChar w:fldCharType="begin"/>
          </w:r>
          <w:r>
            <w:instrText xml:space="preserve"> HYPERLINK \l _Toc30750 </w:instrText>
          </w:r>
          <w:r>
            <w:fldChar w:fldCharType="separate"/>
          </w:r>
          <w:r>
            <w:rPr>
              <w:rFonts w:hint="eastAsia"/>
            </w:rPr>
            <w:t xml:space="preserve">2.4 </w:t>
          </w:r>
          <w:r>
            <w:t>信息披露方式</w:t>
          </w:r>
          <w:r>
            <w:tab/>
          </w:r>
          <w:r>
            <w:fldChar w:fldCharType="begin"/>
          </w:r>
          <w:r>
            <w:instrText xml:space="preserve"> PAGEREF _Toc30750 \h </w:instrText>
          </w:r>
          <w:r>
            <w:fldChar w:fldCharType="separate"/>
          </w:r>
          <w:r>
            <w:t>5</w:t>
          </w:r>
          <w:r>
            <w:fldChar w:fldCharType="end"/>
          </w:r>
          <w:r>
            <w:fldChar w:fldCharType="end"/>
          </w:r>
        </w:p>
        <w:p w14:paraId="5BCAFFFA">
          <w:pPr>
            <w:pStyle w:val="10"/>
            <w:tabs>
              <w:tab w:val="right" w:leader="dot" w:pos="8306"/>
            </w:tabs>
          </w:pPr>
          <w:r>
            <w:fldChar w:fldCharType="begin"/>
          </w:r>
          <w:r>
            <w:instrText xml:space="preserve"> HYPERLINK \l _Toc8559 </w:instrText>
          </w:r>
          <w:r>
            <w:fldChar w:fldCharType="separate"/>
          </w:r>
          <w:r>
            <w:rPr>
              <w:rFonts w:hint="eastAsia"/>
            </w:rPr>
            <w:t xml:space="preserve">2.5 </w:t>
          </w:r>
          <w:r>
            <w:t>其他相关资料</w:t>
          </w:r>
          <w:r>
            <w:tab/>
          </w:r>
          <w:r>
            <w:fldChar w:fldCharType="begin"/>
          </w:r>
          <w:r>
            <w:instrText xml:space="preserve"> PAGEREF _Toc8559 \h </w:instrText>
          </w:r>
          <w:r>
            <w:fldChar w:fldCharType="separate"/>
          </w:r>
          <w:r>
            <w:t>5</w:t>
          </w:r>
          <w:r>
            <w:fldChar w:fldCharType="end"/>
          </w:r>
          <w:r>
            <w:fldChar w:fldCharType="end"/>
          </w:r>
        </w:p>
        <w:p w14:paraId="7C629A53">
          <w:pPr>
            <w:pStyle w:val="8"/>
            <w:tabs>
              <w:tab w:val="right" w:leader="dot" w:pos="8306"/>
            </w:tabs>
          </w:pPr>
          <w:r>
            <w:fldChar w:fldCharType="begin"/>
          </w:r>
          <w:r>
            <w:instrText xml:space="preserve"> HYPERLINK \l _Toc8286 </w:instrText>
          </w:r>
          <w:r>
            <w:fldChar w:fldCharType="separate"/>
          </w:r>
          <w:r>
            <w:rPr>
              <w:rFonts w:hint="eastAsia"/>
            </w:rPr>
            <w:t xml:space="preserve">§3 </w:t>
          </w:r>
          <w:r>
            <w:t>主要财务指标、基金净值表现及利润分配情况</w:t>
          </w:r>
          <w:r>
            <w:tab/>
          </w:r>
          <w:r>
            <w:fldChar w:fldCharType="begin"/>
          </w:r>
          <w:r>
            <w:instrText xml:space="preserve"> PAGEREF _Toc8286 \h </w:instrText>
          </w:r>
          <w:r>
            <w:fldChar w:fldCharType="separate"/>
          </w:r>
          <w:r>
            <w:t>6</w:t>
          </w:r>
          <w:r>
            <w:fldChar w:fldCharType="end"/>
          </w:r>
          <w:r>
            <w:fldChar w:fldCharType="end"/>
          </w:r>
        </w:p>
        <w:p w14:paraId="49B8329E">
          <w:pPr>
            <w:pStyle w:val="10"/>
            <w:tabs>
              <w:tab w:val="right" w:leader="dot" w:pos="8306"/>
            </w:tabs>
          </w:pPr>
          <w:r>
            <w:fldChar w:fldCharType="begin"/>
          </w:r>
          <w:r>
            <w:instrText xml:space="preserve"> HYPERLINK \l _Toc4379 </w:instrText>
          </w:r>
          <w:r>
            <w:fldChar w:fldCharType="separate"/>
          </w:r>
          <w:r>
            <w:rPr>
              <w:rFonts w:hint="eastAsia"/>
            </w:rPr>
            <w:t xml:space="preserve">3.1 </w:t>
          </w:r>
          <w:r>
            <w:t>主要会计数据和财务指标</w:t>
          </w:r>
          <w:r>
            <w:tab/>
          </w:r>
          <w:r>
            <w:fldChar w:fldCharType="begin"/>
          </w:r>
          <w:r>
            <w:instrText xml:space="preserve"> PAGEREF _Toc4379 \h </w:instrText>
          </w:r>
          <w:r>
            <w:fldChar w:fldCharType="separate"/>
          </w:r>
          <w:r>
            <w:t>6</w:t>
          </w:r>
          <w:r>
            <w:fldChar w:fldCharType="end"/>
          </w:r>
          <w:r>
            <w:fldChar w:fldCharType="end"/>
          </w:r>
        </w:p>
        <w:p w14:paraId="0A1FF557">
          <w:pPr>
            <w:pStyle w:val="10"/>
            <w:tabs>
              <w:tab w:val="right" w:leader="dot" w:pos="8306"/>
            </w:tabs>
          </w:pPr>
          <w:r>
            <w:fldChar w:fldCharType="begin"/>
          </w:r>
          <w:r>
            <w:instrText xml:space="preserve"> HYPERLINK \l _Toc7093 </w:instrText>
          </w:r>
          <w:r>
            <w:fldChar w:fldCharType="separate"/>
          </w:r>
          <w:r>
            <w:rPr>
              <w:rFonts w:hint="eastAsia"/>
            </w:rPr>
            <w:t xml:space="preserve">3.2 </w:t>
          </w:r>
          <w:r>
            <w:t>基金净值表现</w:t>
          </w:r>
          <w:r>
            <w:tab/>
          </w:r>
          <w:r>
            <w:fldChar w:fldCharType="begin"/>
          </w:r>
          <w:r>
            <w:instrText xml:space="preserve"> PAGEREF _Toc7093 \h </w:instrText>
          </w:r>
          <w:r>
            <w:fldChar w:fldCharType="separate"/>
          </w:r>
          <w:r>
            <w:t>7</w:t>
          </w:r>
          <w:r>
            <w:fldChar w:fldCharType="end"/>
          </w:r>
          <w:r>
            <w:fldChar w:fldCharType="end"/>
          </w:r>
        </w:p>
        <w:p w14:paraId="7F5F3678">
          <w:pPr>
            <w:pStyle w:val="10"/>
            <w:tabs>
              <w:tab w:val="right" w:leader="dot" w:pos="8306"/>
            </w:tabs>
          </w:pPr>
          <w:r>
            <w:fldChar w:fldCharType="begin"/>
          </w:r>
          <w:r>
            <w:instrText xml:space="preserve"> HYPERLINK \l _Toc13607 </w:instrText>
          </w:r>
          <w:r>
            <w:fldChar w:fldCharType="separate"/>
          </w:r>
          <w:r>
            <w:rPr>
              <w:rFonts w:hint="eastAsia"/>
            </w:rPr>
            <w:t xml:space="preserve">3.3 </w:t>
          </w:r>
          <w:r>
            <w:t>过去三年基金的利润分配情况</w:t>
          </w:r>
          <w:r>
            <w:tab/>
          </w:r>
          <w:r>
            <w:fldChar w:fldCharType="begin"/>
          </w:r>
          <w:r>
            <w:instrText xml:space="preserve"> PAGEREF _Toc13607 \h </w:instrText>
          </w:r>
          <w:r>
            <w:fldChar w:fldCharType="separate"/>
          </w:r>
          <w:r>
            <w:t>9</w:t>
          </w:r>
          <w:r>
            <w:fldChar w:fldCharType="end"/>
          </w:r>
          <w:r>
            <w:fldChar w:fldCharType="end"/>
          </w:r>
        </w:p>
        <w:p w14:paraId="571A0BC3">
          <w:pPr>
            <w:pStyle w:val="8"/>
            <w:tabs>
              <w:tab w:val="right" w:leader="dot" w:pos="8306"/>
            </w:tabs>
          </w:pPr>
          <w:r>
            <w:fldChar w:fldCharType="begin"/>
          </w:r>
          <w:r>
            <w:instrText xml:space="preserve"> HYPERLINK \l _Toc3587 </w:instrText>
          </w:r>
          <w:r>
            <w:fldChar w:fldCharType="separate"/>
          </w:r>
          <w:r>
            <w:rPr>
              <w:rFonts w:hint="eastAsia"/>
            </w:rPr>
            <w:t xml:space="preserve">§4 </w:t>
          </w:r>
          <w:r>
            <w:t>管理人报告</w:t>
          </w:r>
          <w:r>
            <w:tab/>
          </w:r>
          <w:r>
            <w:fldChar w:fldCharType="begin"/>
          </w:r>
          <w:r>
            <w:instrText xml:space="preserve"> PAGEREF _Toc3587 \h </w:instrText>
          </w:r>
          <w:r>
            <w:fldChar w:fldCharType="separate"/>
          </w:r>
          <w:r>
            <w:t>10</w:t>
          </w:r>
          <w:r>
            <w:fldChar w:fldCharType="end"/>
          </w:r>
          <w:r>
            <w:fldChar w:fldCharType="end"/>
          </w:r>
        </w:p>
        <w:p w14:paraId="0AECFDEA">
          <w:pPr>
            <w:pStyle w:val="10"/>
            <w:tabs>
              <w:tab w:val="right" w:leader="dot" w:pos="8306"/>
            </w:tabs>
          </w:pPr>
          <w:r>
            <w:fldChar w:fldCharType="begin"/>
          </w:r>
          <w:r>
            <w:instrText xml:space="preserve"> HYPERLINK \l _Toc24841 </w:instrText>
          </w:r>
          <w:r>
            <w:fldChar w:fldCharType="separate"/>
          </w:r>
          <w:r>
            <w:rPr>
              <w:rFonts w:hint="eastAsia"/>
            </w:rPr>
            <w:t xml:space="preserve">4.1 </w:t>
          </w:r>
          <w:r>
            <w:t>基金管理人及基金经理情况</w:t>
          </w:r>
          <w:r>
            <w:tab/>
          </w:r>
          <w:r>
            <w:fldChar w:fldCharType="begin"/>
          </w:r>
          <w:r>
            <w:instrText xml:space="preserve"> PAGEREF _Toc24841 \h </w:instrText>
          </w:r>
          <w:r>
            <w:fldChar w:fldCharType="separate"/>
          </w:r>
          <w:r>
            <w:t>10</w:t>
          </w:r>
          <w:r>
            <w:fldChar w:fldCharType="end"/>
          </w:r>
          <w:r>
            <w:fldChar w:fldCharType="end"/>
          </w:r>
        </w:p>
        <w:p w14:paraId="66B8BE70">
          <w:pPr>
            <w:pStyle w:val="10"/>
            <w:tabs>
              <w:tab w:val="right" w:leader="dot" w:pos="8306"/>
            </w:tabs>
          </w:pPr>
          <w:r>
            <w:fldChar w:fldCharType="begin"/>
          </w:r>
          <w:r>
            <w:instrText xml:space="preserve"> HYPERLINK \l _Toc10134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_Toc10134 \h </w:instrText>
          </w:r>
          <w:r>
            <w:fldChar w:fldCharType="separate"/>
          </w:r>
          <w:r>
            <w:t>11</w:t>
          </w:r>
          <w:r>
            <w:fldChar w:fldCharType="end"/>
          </w:r>
          <w:r>
            <w:fldChar w:fldCharType="end"/>
          </w:r>
        </w:p>
        <w:p w14:paraId="2CFCBD23">
          <w:pPr>
            <w:pStyle w:val="10"/>
            <w:tabs>
              <w:tab w:val="right" w:leader="dot" w:pos="8306"/>
            </w:tabs>
          </w:pPr>
          <w:r>
            <w:fldChar w:fldCharType="begin"/>
          </w:r>
          <w:r>
            <w:instrText xml:space="preserve"> HYPERLINK \l _Toc19397 </w:instrText>
          </w:r>
          <w:r>
            <w:fldChar w:fldCharType="separate"/>
          </w:r>
          <w:r>
            <w:rPr>
              <w:rFonts w:hint="eastAsia"/>
            </w:rPr>
            <w:t xml:space="preserve">4.3 </w:t>
          </w:r>
          <w:r>
            <w:t>管理人对报告期内公平交易情况的专项说明</w:t>
          </w:r>
          <w:r>
            <w:tab/>
          </w:r>
          <w:r>
            <w:fldChar w:fldCharType="begin"/>
          </w:r>
          <w:r>
            <w:instrText xml:space="preserve"> PAGEREF _Toc19397 \h </w:instrText>
          </w:r>
          <w:r>
            <w:fldChar w:fldCharType="separate"/>
          </w:r>
          <w:r>
            <w:t>11</w:t>
          </w:r>
          <w:r>
            <w:fldChar w:fldCharType="end"/>
          </w:r>
          <w:r>
            <w:fldChar w:fldCharType="end"/>
          </w:r>
        </w:p>
        <w:p w14:paraId="1122743F">
          <w:pPr>
            <w:pStyle w:val="10"/>
            <w:tabs>
              <w:tab w:val="right" w:leader="dot" w:pos="8306"/>
            </w:tabs>
          </w:pPr>
          <w:r>
            <w:fldChar w:fldCharType="begin"/>
          </w:r>
          <w:r>
            <w:instrText xml:space="preserve"> HYPERLINK \l _Toc5030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_Toc5030 \h </w:instrText>
          </w:r>
          <w:r>
            <w:fldChar w:fldCharType="separate"/>
          </w:r>
          <w:r>
            <w:t>12</w:t>
          </w:r>
          <w:r>
            <w:fldChar w:fldCharType="end"/>
          </w:r>
          <w:r>
            <w:fldChar w:fldCharType="end"/>
          </w:r>
        </w:p>
        <w:p w14:paraId="180790CD">
          <w:pPr>
            <w:pStyle w:val="10"/>
            <w:tabs>
              <w:tab w:val="right" w:leader="dot" w:pos="8306"/>
            </w:tabs>
          </w:pPr>
          <w:r>
            <w:fldChar w:fldCharType="begin"/>
          </w:r>
          <w:r>
            <w:instrText xml:space="preserve"> HYPERLINK \l _Toc2795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_Toc2795 \h </w:instrText>
          </w:r>
          <w:r>
            <w:fldChar w:fldCharType="separate"/>
          </w:r>
          <w:r>
            <w:t>13</w:t>
          </w:r>
          <w:r>
            <w:fldChar w:fldCharType="end"/>
          </w:r>
          <w:r>
            <w:fldChar w:fldCharType="end"/>
          </w:r>
        </w:p>
        <w:p w14:paraId="3E72AD9E">
          <w:pPr>
            <w:pStyle w:val="10"/>
            <w:tabs>
              <w:tab w:val="right" w:leader="dot" w:pos="8306"/>
            </w:tabs>
          </w:pPr>
          <w:r>
            <w:fldChar w:fldCharType="begin"/>
          </w:r>
          <w:r>
            <w:instrText xml:space="preserve"> HYPERLINK \l _Toc13267 </w:instrText>
          </w:r>
          <w:r>
            <w:fldChar w:fldCharType="separate"/>
          </w:r>
          <w:r>
            <w:rPr>
              <w:rFonts w:hint="eastAsia"/>
            </w:rPr>
            <w:t xml:space="preserve">4.6 </w:t>
          </w:r>
          <w:r>
            <w:t>管理人内部有关本基金的监察稽核工作情况</w:t>
          </w:r>
          <w:r>
            <w:tab/>
          </w:r>
          <w:r>
            <w:fldChar w:fldCharType="begin"/>
          </w:r>
          <w:r>
            <w:instrText xml:space="preserve"> PAGEREF _Toc13267 \h </w:instrText>
          </w:r>
          <w:r>
            <w:fldChar w:fldCharType="separate"/>
          </w:r>
          <w:r>
            <w:t>14</w:t>
          </w:r>
          <w:r>
            <w:fldChar w:fldCharType="end"/>
          </w:r>
          <w:r>
            <w:fldChar w:fldCharType="end"/>
          </w:r>
        </w:p>
        <w:p w14:paraId="51095A68">
          <w:pPr>
            <w:pStyle w:val="10"/>
            <w:tabs>
              <w:tab w:val="right" w:leader="dot" w:pos="8306"/>
            </w:tabs>
          </w:pPr>
          <w:r>
            <w:fldChar w:fldCharType="begin"/>
          </w:r>
          <w:r>
            <w:instrText xml:space="preserve"> HYPERLINK \l _Toc23203 </w:instrText>
          </w:r>
          <w:r>
            <w:fldChar w:fldCharType="separate"/>
          </w:r>
          <w:r>
            <w:rPr>
              <w:rFonts w:hint="eastAsia"/>
            </w:rPr>
            <w:t xml:space="preserve">4.7 </w:t>
          </w:r>
          <w:r>
            <w:t>管理人对报告期内基金估值程序等事项的说明</w:t>
          </w:r>
          <w:r>
            <w:tab/>
          </w:r>
          <w:r>
            <w:fldChar w:fldCharType="begin"/>
          </w:r>
          <w:r>
            <w:instrText xml:space="preserve"> PAGEREF _Toc23203 \h </w:instrText>
          </w:r>
          <w:r>
            <w:fldChar w:fldCharType="separate"/>
          </w:r>
          <w:r>
            <w:t>15</w:t>
          </w:r>
          <w:r>
            <w:fldChar w:fldCharType="end"/>
          </w:r>
          <w:r>
            <w:fldChar w:fldCharType="end"/>
          </w:r>
        </w:p>
        <w:p w14:paraId="413C5CFF">
          <w:pPr>
            <w:pStyle w:val="10"/>
            <w:tabs>
              <w:tab w:val="right" w:leader="dot" w:pos="8306"/>
            </w:tabs>
          </w:pPr>
          <w:r>
            <w:fldChar w:fldCharType="begin"/>
          </w:r>
          <w:r>
            <w:instrText xml:space="preserve"> HYPERLINK \l _Toc22665 </w:instrText>
          </w:r>
          <w:r>
            <w:fldChar w:fldCharType="separate"/>
          </w:r>
          <w:r>
            <w:rPr>
              <w:rFonts w:hint="eastAsia"/>
            </w:rPr>
            <w:t xml:space="preserve">4.8 </w:t>
          </w:r>
          <w:r>
            <w:t>管理人对报告期内基金利润分配情况的说明</w:t>
          </w:r>
          <w:r>
            <w:tab/>
          </w:r>
          <w:r>
            <w:fldChar w:fldCharType="begin"/>
          </w:r>
          <w:r>
            <w:instrText xml:space="preserve"> PAGEREF _Toc22665 \h </w:instrText>
          </w:r>
          <w:r>
            <w:fldChar w:fldCharType="separate"/>
          </w:r>
          <w:r>
            <w:t>15</w:t>
          </w:r>
          <w:r>
            <w:fldChar w:fldCharType="end"/>
          </w:r>
          <w:r>
            <w:fldChar w:fldCharType="end"/>
          </w:r>
        </w:p>
        <w:p w14:paraId="5F3B50EE">
          <w:pPr>
            <w:pStyle w:val="10"/>
            <w:tabs>
              <w:tab w:val="right" w:leader="dot" w:pos="8306"/>
            </w:tabs>
          </w:pPr>
          <w:r>
            <w:fldChar w:fldCharType="begin"/>
          </w:r>
          <w:r>
            <w:instrText xml:space="preserve"> HYPERLINK \l _Toc17159 </w:instrText>
          </w:r>
          <w:r>
            <w:fldChar w:fldCharType="separate"/>
          </w:r>
          <w:r>
            <w:rPr>
              <w:rFonts w:hint="eastAsia"/>
            </w:rPr>
            <w:t xml:space="preserve">4.9 </w:t>
          </w:r>
          <w:r>
            <w:t>报告期内基金持有人数或基金资产净值预警说明</w:t>
          </w:r>
          <w:r>
            <w:tab/>
          </w:r>
          <w:r>
            <w:fldChar w:fldCharType="begin"/>
          </w:r>
          <w:r>
            <w:instrText xml:space="preserve"> PAGEREF _Toc17159 \h </w:instrText>
          </w:r>
          <w:r>
            <w:fldChar w:fldCharType="separate"/>
          </w:r>
          <w:r>
            <w:t>15</w:t>
          </w:r>
          <w:r>
            <w:fldChar w:fldCharType="end"/>
          </w:r>
          <w:r>
            <w:fldChar w:fldCharType="end"/>
          </w:r>
        </w:p>
        <w:p w14:paraId="3E78E3BD">
          <w:pPr>
            <w:pStyle w:val="8"/>
            <w:tabs>
              <w:tab w:val="right" w:leader="dot" w:pos="8306"/>
            </w:tabs>
          </w:pPr>
          <w:r>
            <w:fldChar w:fldCharType="begin"/>
          </w:r>
          <w:r>
            <w:instrText xml:space="preserve"> HYPERLINK \l _Toc25962 </w:instrText>
          </w:r>
          <w:r>
            <w:fldChar w:fldCharType="separate"/>
          </w:r>
          <w:r>
            <w:rPr>
              <w:rFonts w:hint="eastAsia"/>
            </w:rPr>
            <w:t xml:space="preserve">§5 </w:t>
          </w:r>
          <w:r>
            <w:t>托管人报告</w:t>
          </w:r>
          <w:r>
            <w:tab/>
          </w:r>
          <w:r>
            <w:fldChar w:fldCharType="begin"/>
          </w:r>
          <w:r>
            <w:instrText xml:space="preserve"> PAGEREF _Toc25962 \h </w:instrText>
          </w:r>
          <w:r>
            <w:fldChar w:fldCharType="separate"/>
          </w:r>
          <w:r>
            <w:t>16</w:t>
          </w:r>
          <w:r>
            <w:fldChar w:fldCharType="end"/>
          </w:r>
          <w:r>
            <w:fldChar w:fldCharType="end"/>
          </w:r>
        </w:p>
        <w:p w14:paraId="704831FB">
          <w:pPr>
            <w:pStyle w:val="10"/>
            <w:tabs>
              <w:tab w:val="right" w:leader="dot" w:pos="8306"/>
            </w:tabs>
          </w:pPr>
          <w:r>
            <w:fldChar w:fldCharType="begin"/>
          </w:r>
          <w:r>
            <w:instrText xml:space="preserve"> HYPERLINK \l _Toc27993 </w:instrText>
          </w:r>
          <w:r>
            <w:fldChar w:fldCharType="separate"/>
          </w:r>
          <w:r>
            <w:rPr>
              <w:rFonts w:hint="eastAsia"/>
            </w:rPr>
            <w:t xml:space="preserve">5.1 </w:t>
          </w:r>
          <w:r>
            <w:t>报告期内本基金托管人遵规守信情况声明</w:t>
          </w:r>
          <w:r>
            <w:tab/>
          </w:r>
          <w:r>
            <w:fldChar w:fldCharType="begin"/>
          </w:r>
          <w:r>
            <w:instrText xml:space="preserve"> PAGEREF _Toc27993 \h </w:instrText>
          </w:r>
          <w:r>
            <w:fldChar w:fldCharType="separate"/>
          </w:r>
          <w:r>
            <w:t>16</w:t>
          </w:r>
          <w:r>
            <w:fldChar w:fldCharType="end"/>
          </w:r>
          <w:r>
            <w:fldChar w:fldCharType="end"/>
          </w:r>
        </w:p>
        <w:p w14:paraId="6FF6E58D">
          <w:pPr>
            <w:pStyle w:val="10"/>
            <w:tabs>
              <w:tab w:val="right" w:leader="dot" w:pos="8306"/>
            </w:tabs>
          </w:pPr>
          <w:r>
            <w:fldChar w:fldCharType="begin"/>
          </w:r>
          <w:r>
            <w:instrText xml:space="preserve"> HYPERLINK \l _Toc2614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_Toc2614 \h </w:instrText>
          </w:r>
          <w:r>
            <w:fldChar w:fldCharType="separate"/>
          </w:r>
          <w:r>
            <w:t>16</w:t>
          </w:r>
          <w:r>
            <w:fldChar w:fldCharType="end"/>
          </w:r>
          <w:r>
            <w:fldChar w:fldCharType="end"/>
          </w:r>
        </w:p>
        <w:p w14:paraId="7E736210">
          <w:pPr>
            <w:pStyle w:val="10"/>
            <w:tabs>
              <w:tab w:val="right" w:leader="dot" w:pos="8306"/>
            </w:tabs>
          </w:pPr>
          <w:r>
            <w:fldChar w:fldCharType="begin"/>
          </w:r>
          <w:r>
            <w:instrText xml:space="preserve"> HYPERLINK \l _Toc20437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_Toc20437 \h </w:instrText>
          </w:r>
          <w:r>
            <w:fldChar w:fldCharType="separate"/>
          </w:r>
          <w:r>
            <w:t>16</w:t>
          </w:r>
          <w:r>
            <w:fldChar w:fldCharType="end"/>
          </w:r>
          <w:r>
            <w:fldChar w:fldCharType="end"/>
          </w:r>
        </w:p>
        <w:p w14:paraId="44BD1C82">
          <w:pPr>
            <w:pStyle w:val="8"/>
            <w:tabs>
              <w:tab w:val="right" w:leader="dot" w:pos="8306"/>
            </w:tabs>
          </w:pPr>
          <w:r>
            <w:fldChar w:fldCharType="begin"/>
          </w:r>
          <w:r>
            <w:instrText xml:space="preserve"> HYPERLINK \l _Toc15304 </w:instrText>
          </w:r>
          <w:r>
            <w:fldChar w:fldCharType="separate"/>
          </w:r>
          <w:r>
            <w:rPr>
              <w:rFonts w:hint="eastAsia"/>
            </w:rPr>
            <w:t xml:space="preserve">§6 </w:t>
          </w:r>
          <w:r>
            <w:t>审计报告</w:t>
          </w:r>
          <w:r>
            <w:tab/>
          </w:r>
          <w:r>
            <w:fldChar w:fldCharType="begin"/>
          </w:r>
          <w:r>
            <w:instrText xml:space="preserve"> PAGEREF _Toc15304 \h </w:instrText>
          </w:r>
          <w:r>
            <w:fldChar w:fldCharType="separate"/>
          </w:r>
          <w:r>
            <w:t>16</w:t>
          </w:r>
          <w:r>
            <w:fldChar w:fldCharType="end"/>
          </w:r>
          <w:r>
            <w:fldChar w:fldCharType="end"/>
          </w:r>
        </w:p>
        <w:p w14:paraId="67EC2843">
          <w:pPr>
            <w:pStyle w:val="10"/>
            <w:tabs>
              <w:tab w:val="right" w:leader="dot" w:pos="8306"/>
            </w:tabs>
          </w:pPr>
          <w:r>
            <w:fldChar w:fldCharType="begin"/>
          </w:r>
          <w:r>
            <w:instrText xml:space="preserve"> HYPERLINK \l _Toc19761 </w:instrText>
          </w:r>
          <w:r>
            <w:fldChar w:fldCharType="separate"/>
          </w:r>
          <w:r>
            <w:rPr>
              <w:rFonts w:hint="eastAsia"/>
            </w:rPr>
            <w:t xml:space="preserve">6.1 </w:t>
          </w:r>
          <w:r>
            <w:t>审计报告基本信息</w:t>
          </w:r>
          <w:r>
            <w:tab/>
          </w:r>
          <w:r>
            <w:fldChar w:fldCharType="begin"/>
          </w:r>
          <w:r>
            <w:instrText xml:space="preserve"> PAGEREF _Toc19761 \h </w:instrText>
          </w:r>
          <w:r>
            <w:fldChar w:fldCharType="separate"/>
          </w:r>
          <w:r>
            <w:t>16</w:t>
          </w:r>
          <w:r>
            <w:fldChar w:fldCharType="end"/>
          </w:r>
          <w:r>
            <w:fldChar w:fldCharType="end"/>
          </w:r>
        </w:p>
        <w:p w14:paraId="6CB55BAC">
          <w:pPr>
            <w:pStyle w:val="10"/>
            <w:tabs>
              <w:tab w:val="right" w:leader="dot" w:pos="8306"/>
            </w:tabs>
          </w:pPr>
          <w:r>
            <w:fldChar w:fldCharType="begin"/>
          </w:r>
          <w:r>
            <w:instrText xml:space="preserve"> HYPERLINK \l _Toc13854 </w:instrText>
          </w:r>
          <w:r>
            <w:fldChar w:fldCharType="separate"/>
          </w:r>
          <w:r>
            <w:rPr>
              <w:rFonts w:hint="eastAsia"/>
            </w:rPr>
            <w:t xml:space="preserve">6.2 </w:t>
          </w:r>
          <w:r>
            <w:t>审计报告的基本内容</w:t>
          </w:r>
          <w:r>
            <w:tab/>
          </w:r>
          <w:r>
            <w:fldChar w:fldCharType="begin"/>
          </w:r>
          <w:r>
            <w:instrText xml:space="preserve"> PAGEREF _Toc13854 \h </w:instrText>
          </w:r>
          <w:r>
            <w:fldChar w:fldCharType="separate"/>
          </w:r>
          <w:r>
            <w:t>16</w:t>
          </w:r>
          <w:r>
            <w:fldChar w:fldCharType="end"/>
          </w:r>
          <w:r>
            <w:fldChar w:fldCharType="end"/>
          </w:r>
        </w:p>
        <w:p w14:paraId="39054407">
          <w:pPr>
            <w:pStyle w:val="8"/>
            <w:tabs>
              <w:tab w:val="right" w:leader="dot" w:pos="8306"/>
            </w:tabs>
          </w:pPr>
          <w:r>
            <w:fldChar w:fldCharType="begin"/>
          </w:r>
          <w:r>
            <w:instrText xml:space="preserve"> HYPERLINK \l _Toc3341 </w:instrText>
          </w:r>
          <w:r>
            <w:fldChar w:fldCharType="separate"/>
          </w:r>
          <w:r>
            <w:rPr>
              <w:rFonts w:hint="eastAsia"/>
            </w:rPr>
            <w:t xml:space="preserve">§7 </w:t>
          </w:r>
          <w:r>
            <w:t>年度财务报表</w:t>
          </w:r>
          <w:r>
            <w:tab/>
          </w:r>
          <w:r>
            <w:fldChar w:fldCharType="begin"/>
          </w:r>
          <w:r>
            <w:instrText xml:space="preserve"> PAGEREF _Toc3341 \h </w:instrText>
          </w:r>
          <w:r>
            <w:fldChar w:fldCharType="separate"/>
          </w:r>
          <w:r>
            <w:t>18</w:t>
          </w:r>
          <w:r>
            <w:fldChar w:fldCharType="end"/>
          </w:r>
          <w:r>
            <w:fldChar w:fldCharType="end"/>
          </w:r>
        </w:p>
        <w:p w14:paraId="5BC68D7C">
          <w:pPr>
            <w:pStyle w:val="10"/>
            <w:tabs>
              <w:tab w:val="right" w:leader="dot" w:pos="8306"/>
            </w:tabs>
          </w:pPr>
          <w:r>
            <w:fldChar w:fldCharType="begin"/>
          </w:r>
          <w:r>
            <w:instrText xml:space="preserve"> HYPERLINK \l _Toc22411 </w:instrText>
          </w:r>
          <w:r>
            <w:fldChar w:fldCharType="separate"/>
          </w:r>
          <w:r>
            <w:rPr>
              <w:rFonts w:hint="eastAsia"/>
            </w:rPr>
            <w:t xml:space="preserve">7.1 </w:t>
          </w:r>
          <w:r>
            <w:t>资产负债表</w:t>
          </w:r>
          <w:r>
            <w:tab/>
          </w:r>
          <w:r>
            <w:fldChar w:fldCharType="begin"/>
          </w:r>
          <w:r>
            <w:instrText xml:space="preserve"> PAGEREF _Toc22411 \h </w:instrText>
          </w:r>
          <w:r>
            <w:fldChar w:fldCharType="separate"/>
          </w:r>
          <w:r>
            <w:t>19</w:t>
          </w:r>
          <w:r>
            <w:fldChar w:fldCharType="end"/>
          </w:r>
          <w:r>
            <w:fldChar w:fldCharType="end"/>
          </w:r>
        </w:p>
        <w:p w14:paraId="2859E52D">
          <w:pPr>
            <w:pStyle w:val="10"/>
            <w:tabs>
              <w:tab w:val="right" w:leader="dot" w:pos="8306"/>
            </w:tabs>
          </w:pPr>
          <w:r>
            <w:fldChar w:fldCharType="begin"/>
          </w:r>
          <w:r>
            <w:instrText xml:space="preserve"> HYPERLINK \l _Toc15579 </w:instrText>
          </w:r>
          <w:r>
            <w:fldChar w:fldCharType="separate"/>
          </w:r>
          <w:r>
            <w:rPr>
              <w:rFonts w:hint="eastAsia"/>
            </w:rPr>
            <w:t xml:space="preserve">7.2 </w:t>
          </w:r>
          <w:r>
            <w:t>利润表</w:t>
          </w:r>
          <w:r>
            <w:tab/>
          </w:r>
          <w:r>
            <w:fldChar w:fldCharType="begin"/>
          </w:r>
          <w:r>
            <w:instrText xml:space="preserve"> PAGEREF _Toc15579 \h </w:instrText>
          </w:r>
          <w:r>
            <w:fldChar w:fldCharType="separate"/>
          </w:r>
          <w:r>
            <w:t>20</w:t>
          </w:r>
          <w:r>
            <w:fldChar w:fldCharType="end"/>
          </w:r>
          <w:r>
            <w:fldChar w:fldCharType="end"/>
          </w:r>
        </w:p>
        <w:p w14:paraId="3884A52C">
          <w:pPr>
            <w:pStyle w:val="10"/>
            <w:tabs>
              <w:tab w:val="right" w:leader="dot" w:pos="8306"/>
            </w:tabs>
          </w:pPr>
          <w:r>
            <w:fldChar w:fldCharType="begin"/>
          </w:r>
          <w:r>
            <w:instrText xml:space="preserve"> HYPERLINK \l _Toc26240 </w:instrText>
          </w:r>
          <w:r>
            <w:fldChar w:fldCharType="separate"/>
          </w:r>
          <w:r>
            <w:rPr>
              <w:rFonts w:hint="eastAsia"/>
            </w:rPr>
            <w:t xml:space="preserve">7.3 </w:t>
          </w:r>
          <w:r>
            <w:t>净资产变动表</w:t>
          </w:r>
          <w:r>
            <w:tab/>
          </w:r>
          <w:r>
            <w:fldChar w:fldCharType="begin"/>
          </w:r>
          <w:r>
            <w:instrText xml:space="preserve"> PAGEREF _Toc26240 \h </w:instrText>
          </w:r>
          <w:r>
            <w:fldChar w:fldCharType="separate"/>
          </w:r>
          <w:r>
            <w:t>21</w:t>
          </w:r>
          <w:r>
            <w:fldChar w:fldCharType="end"/>
          </w:r>
          <w:r>
            <w:fldChar w:fldCharType="end"/>
          </w:r>
        </w:p>
        <w:p w14:paraId="00EBFABC">
          <w:pPr>
            <w:pStyle w:val="10"/>
            <w:tabs>
              <w:tab w:val="right" w:leader="dot" w:pos="8306"/>
            </w:tabs>
          </w:pPr>
          <w:r>
            <w:fldChar w:fldCharType="begin"/>
          </w:r>
          <w:r>
            <w:instrText xml:space="preserve"> HYPERLINK \l _Toc9477 </w:instrText>
          </w:r>
          <w:r>
            <w:fldChar w:fldCharType="separate"/>
          </w:r>
          <w:r>
            <w:rPr>
              <w:rFonts w:hint="eastAsia"/>
            </w:rPr>
            <w:t xml:space="preserve">7.4 </w:t>
          </w:r>
          <w:r>
            <w:t>报表附注</w:t>
          </w:r>
          <w:r>
            <w:tab/>
          </w:r>
          <w:r>
            <w:fldChar w:fldCharType="begin"/>
          </w:r>
          <w:r>
            <w:instrText xml:space="preserve"> PAGEREF _Toc9477 \h </w:instrText>
          </w:r>
          <w:r>
            <w:fldChar w:fldCharType="separate"/>
          </w:r>
          <w:r>
            <w:t>23</w:t>
          </w:r>
          <w:r>
            <w:fldChar w:fldCharType="end"/>
          </w:r>
          <w:r>
            <w:fldChar w:fldCharType="end"/>
          </w:r>
        </w:p>
        <w:p w14:paraId="054D3B90">
          <w:pPr>
            <w:pStyle w:val="8"/>
            <w:tabs>
              <w:tab w:val="right" w:leader="dot" w:pos="8306"/>
            </w:tabs>
          </w:pPr>
          <w:r>
            <w:fldChar w:fldCharType="begin"/>
          </w:r>
          <w:r>
            <w:instrText xml:space="preserve"> HYPERLINK \l _Toc7820 </w:instrText>
          </w:r>
          <w:r>
            <w:fldChar w:fldCharType="separate"/>
          </w:r>
          <w:r>
            <w:rPr>
              <w:rFonts w:hint="eastAsia"/>
            </w:rPr>
            <w:t xml:space="preserve">§8 </w:t>
          </w:r>
          <w:r>
            <w:t>投资组合报告</w:t>
          </w:r>
          <w:r>
            <w:tab/>
          </w:r>
          <w:r>
            <w:fldChar w:fldCharType="begin"/>
          </w:r>
          <w:r>
            <w:instrText xml:space="preserve"> PAGEREF _Toc7820 \h </w:instrText>
          </w:r>
          <w:r>
            <w:fldChar w:fldCharType="separate"/>
          </w:r>
          <w:r>
            <w:t>56</w:t>
          </w:r>
          <w:r>
            <w:fldChar w:fldCharType="end"/>
          </w:r>
          <w:r>
            <w:fldChar w:fldCharType="end"/>
          </w:r>
        </w:p>
        <w:p w14:paraId="581D95E7">
          <w:pPr>
            <w:pStyle w:val="10"/>
            <w:tabs>
              <w:tab w:val="right" w:leader="dot" w:pos="8306"/>
            </w:tabs>
          </w:pPr>
          <w:r>
            <w:fldChar w:fldCharType="begin"/>
          </w:r>
          <w:r>
            <w:instrText xml:space="preserve"> HYPERLINK \l _Toc7266 </w:instrText>
          </w:r>
          <w:r>
            <w:fldChar w:fldCharType="separate"/>
          </w:r>
          <w:r>
            <w:rPr>
              <w:rFonts w:hint="eastAsia"/>
            </w:rPr>
            <w:t xml:space="preserve">8.1 </w:t>
          </w:r>
          <w:r>
            <w:t>期末基金资产组合情况</w:t>
          </w:r>
          <w:r>
            <w:tab/>
          </w:r>
          <w:r>
            <w:fldChar w:fldCharType="begin"/>
          </w:r>
          <w:r>
            <w:instrText xml:space="preserve"> PAGEREF _Toc7266 \h </w:instrText>
          </w:r>
          <w:r>
            <w:fldChar w:fldCharType="separate"/>
          </w:r>
          <w:r>
            <w:t>56</w:t>
          </w:r>
          <w:r>
            <w:fldChar w:fldCharType="end"/>
          </w:r>
          <w:r>
            <w:fldChar w:fldCharType="end"/>
          </w:r>
        </w:p>
        <w:p w14:paraId="6B28738E">
          <w:pPr>
            <w:pStyle w:val="10"/>
            <w:tabs>
              <w:tab w:val="right" w:leader="dot" w:pos="8306"/>
            </w:tabs>
          </w:pPr>
          <w:r>
            <w:fldChar w:fldCharType="begin"/>
          </w:r>
          <w:r>
            <w:instrText xml:space="preserve"> HYPERLINK \l _Toc1676 </w:instrText>
          </w:r>
          <w:r>
            <w:fldChar w:fldCharType="separate"/>
          </w:r>
          <w:r>
            <w:rPr>
              <w:rFonts w:hint="eastAsia"/>
            </w:rPr>
            <w:t xml:space="preserve">8.2 </w:t>
          </w:r>
          <w:r>
            <w:t>报告期末按行业分类的股票投资组合</w:t>
          </w:r>
          <w:r>
            <w:tab/>
          </w:r>
          <w:r>
            <w:fldChar w:fldCharType="begin"/>
          </w:r>
          <w:r>
            <w:instrText xml:space="preserve"> PAGEREF _Toc1676 \h </w:instrText>
          </w:r>
          <w:r>
            <w:fldChar w:fldCharType="separate"/>
          </w:r>
          <w:r>
            <w:t>57</w:t>
          </w:r>
          <w:r>
            <w:fldChar w:fldCharType="end"/>
          </w:r>
          <w:r>
            <w:fldChar w:fldCharType="end"/>
          </w:r>
        </w:p>
        <w:p w14:paraId="56ECC915">
          <w:pPr>
            <w:pStyle w:val="10"/>
            <w:tabs>
              <w:tab w:val="right" w:leader="dot" w:pos="8306"/>
            </w:tabs>
          </w:pPr>
          <w:r>
            <w:fldChar w:fldCharType="begin"/>
          </w:r>
          <w:r>
            <w:instrText xml:space="preserve"> HYPERLINK \l _Toc29754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_Toc29754 \h </w:instrText>
          </w:r>
          <w:r>
            <w:fldChar w:fldCharType="separate"/>
          </w:r>
          <w:r>
            <w:t>58</w:t>
          </w:r>
          <w:r>
            <w:fldChar w:fldCharType="end"/>
          </w:r>
          <w:r>
            <w:fldChar w:fldCharType="end"/>
          </w:r>
        </w:p>
        <w:p w14:paraId="4DDCB111">
          <w:pPr>
            <w:pStyle w:val="10"/>
            <w:tabs>
              <w:tab w:val="right" w:leader="dot" w:pos="8306"/>
            </w:tabs>
          </w:pPr>
          <w:r>
            <w:fldChar w:fldCharType="begin"/>
          </w:r>
          <w:r>
            <w:instrText xml:space="preserve"> HYPERLINK \l _Toc24861 </w:instrText>
          </w:r>
          <w:r>
            <w:fldChar w:fldCharType="separate"/>
          </w:r>
          <w:r>
            <w:rPr>
              <w:rFonts w:hint="eastAsia"/>
            </w:rPr>
            <w:t xml:space="preserve">8.4 </w:t>
          </w:r>
          <w:r>
            <w:t>报告期内股票投资组合的重大变动</w:t>
          </w:r>
          <w:r>
            <w:tab/>
          </w:r>
          <w:r>
            <w:fldChar w:fldCharType="begin"/>
          </w:r>
          <w:r>
            <w:instrText xml:space="preserve"> PAGEREF _Toc24861 \h </w:instrText>
          </w:r>
          <w:r>
            <w:fldChar w:fldCharType="separate"/>
          </w:r>
          <w:r>
            <w:t>60</w:t>
          </w:r>
          <w:r>
            <w:fldChar w:fldCharType="end"/>
          </w:r>
          <w:r>
            <w:fldChar w:fldCharType="end"/>
          </w:r>
        </w:p>
        <w:p w14:paraId="44AF5E35">
          <w:pPr>
            <w:pStyle w:val="10"/>
            <w:tabs>
              <w:tab w:val="right" w:leader="dot" w:pos="8306"/>
            </w:tabs>
          </w:pPr>
          <w:r>
            <w:fldChar w:fldCharType="begin"/>
          </w:r>
          <w:r>
            <w:instrText xml:space="preserve"> HYPERLINK \l _Toc2399 </w:instrText>
          </w:r>
          <w:r>
            <w:fldChar w:fldCharType="separate"/>
          </w:r>
          <w:r>
            <w:rPr>
              <w:rFonts w:hint="eastAsia"/>
            </w:rPr>
            <w:t xml:space="preserve">8.5 </w:t>
          </w:r>
          <w:r>
            <w:t>期末按债券品种分类的债券投资组合</w:t>
          </w:r>
          <w:r>
            <w:tab/>
          </w:r>
          <w:r>
            <w:fldChar w:fldCharType="begin"/>
          </w:r>
          <w:r>
            <w:instrText xml:space="preserve"> PAGEREF _Toc2399 \h </w:instrText>
          </w:r>
          <w:r>
            <w:fldChar w:fldCharType="separate"/>
          </w:r>
          <w:r>
            <w:t>62</w:t>
          </w:r>
          <w:r>
            <w:fldChar w:fldCharType="end"/>
          </w:r>
          <w:r>
            <w:fldChar w:fldCharType="end"/>
          </w:r>
        </w:p>
        <w:p w14:paraId="0D4CF748">
          <w:pPr>
            <w:pStyle w:val="10"/>
            <w:tabs>
              <w:tab w:val="right" w:leader="dot" w:pos="8306"/>
            </w:tabs>
          </w:pPr>
          <w:r>
            <w:fldChar w:fldCharType="begin"/>
          </w:r>
          <w:r>
            <w:instrText xml:space="preserve"> HYPERLINK \l _Toc20937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_Toc20937 \h </w:instrText>
          </w:r>
          <w:r>
            <w:fldChar w:fldCharType="separate"/>
          </w:r>
          <w:r>
            <w:t>62</w:t>
          </w:r>
          <w:r>
            <w:fldChar w:fldCharType="end"/>
          </w:r>
          <w:r>
            <w:fldChar w:fldCharType="end"/>
          </w:r>
        </w:p>
        <w:p w14:paraId="172938D5">
          <w:pPr>
            <w:pStyle w:val="10"/>
            <w:tabs>
              <w:tab w:val="right" w:leader="dot" w:pos="8306"/>
            </w:tabs>
          </w:pPr>
          <w:r>
            <w:fldChar w:fldCharType="begin"/>
          </w:r>
          <w:r>
            <w:instrText xml:space="preserve"> HYPERLINK \l _Toc19244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_Toc19244 \h </w:instrText>
          </w:r>
          <w:r>
            <w:fldChar w:fldCharType="separate"/>
          </w:r>
          <w:r>
            <w:t>62</w:t>
          </w:r>
          <w:r>
            <w:fldChar w:fldCharType="end"/>
          </w:r>
          <w:r>
            <w:fldChar w:fldCharType="end"/>
          </w:r>
        </w:p>
        <w:p w14:paraId="00D111ED">
          <w:pPr>
            <w:pStyle w:val="10"/>
            <w:tabs>
              <w:tab w:val="right" w:leader="dot" w:pos="8306"/>
            </w:tabs>
          </w:pPr>
          <w:r>
            <w:fldChar w:fldCharType="begin"/>
          </w:r>
          <w:r>
            <w:instrText xml:space="preserve"> HYPERLINK \l _Toc25743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_Toc25743 \h </w:instrText>
          </w:r>
          <w:r>
            <w:fldChar w:fldCharType="separate"/>
          </w:r>
          <w:r>
            <w:t>62</w:t>
          </w:r>
          <w:r>
            <w:fldChar w:fldCharType="end"/>
          </w:r>
          <w:r>
            <w:fldChar w:fldCharType="end"/>
          </w:r>
        </w:p>
        <w:p w14:paraId="393A887D">
          <w:pPr>
            <w:pStyle w:val="10"/>
            <w:tabs>
              <w:tab w:val="right" w:leader="dot" w:pos="8306"/>
            </w:tabs>
          </w:pPr>
          <w:r>
            <w:fldChar w:fldCharType="begin"/>
          </w:r>
          <w:r>
            <w:instrText xml:space="preserve"> HYPERLINK \l _Toc20333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_Toc20333 \h </w:instrText>
          </w:r>
          <w:r>
            <w:fldChar w:fldCharType="separate"/>
          </w:r>
          <w:r>
            <w:t>62</w:t>
          </w:r>
          <w:r>
            <w:fldChar w:fldCharType="end"/>
          </w:r>
          <w:r>
            <w:fldChar w:fldCharType="end"/>
          </w:r>
        </w:p>
        <w:p w14:paraId="2EBA0D9F">
          <w:pPr>
            <w:pStyle w:val="10"/>
            <w:tabs>
              <w:tab w:val="right" w:leader="dot" w:pos="8306"/>
            </w:tabs>
          </w:pPr>
          <w:r>
            <w:fldChar w:fldCharType="begin"/>
          </w:r>
          <w:r>
            <w:instrText xml:space="preserve"> HYPERLINK \l _Toc21172 </w:instrText>
          </w:r>
          <w:r>
            <w:fldChar w:fldCharType="separate"/>
          </w:r>
          <w:r>
            <w:rPr>
              <w:rFonts w:hint="eastAsia"/>
            </w:rPr>
            <w:t xml:space="preserve">8.10 </w:t>
          </w:r>
          <w:r>
            <w:t>本基金投资股指期货的投资政策</w:t>
          </w:r>
          <w:r>
            <w:tab/>
          </w:r>
          <w:r>
            <w:fldChar w:fldCharType="begin"/>
          </w:r>
          <w:r>
            <w:instrText xml:space="preserve"> PAGEREF _Toc21172 \h </w:instrText>
          </w:r>
          <w:r>
            <w:fldChar w:fldCharType="separate"/>
          </w:r>
          <w:r>
            <w:t>62</w:t>
          </w:r>
          <w:r>
            <w:fldChar w:fldCharType="end"/>
          </w:r>
          <w:r>
            <w:fldChar w:fldCharType="end"/>
          </w:r>
        </w:p>
        <w:p w14:paraId="3055E122">
          <w:pPr>
            <w:pStyle w:val="10"/>
            <w:tabs>
              <w:tab w:val="right" w:leader="dot" w:pos="8306"/>
            </w:tabs>
          </w:pPr>
          <w:r>
            <w:fldChar w:fldCharType="begin"/>
          </w:r>
          <w:r>
            <w:instrText xml:space="preserve"> HYPERLINK \l _Toc624 </w:instrText>
          </w:r>
          <w:r>
            <w:fldChar w:fldCharType="separate"/>
          </w:r>
          <w:r>
            <w:rPr>
              <w:rFonts w:hint="eastAsia"/>
            </w:rPr>
            <w:t xml:space="preserve">8.11 </w:t>
          </w:r>
          <w:r>
            <w:t>报告期末本基金投资的国债期货交易情况说明</w:t>
          </w:r>
          <w:r>
            <w:tab/>
          </w:r>
          <w:r>
            <w:fldChar w:fldCharType="begin"/>
          </w:r>
          <w:r>
            <w:instrText xml:space="preserve"> PAGEREF _Toc624 \h </w:instrText>
          </w:r>
          <w:r>
            <w:fldChar w:fldCharType="separate"/>
          </w:r>
          <w:r>
            <w:t>63</w:t>
          </w:r>
          <w:r>
            <w:fldChar w:fldCharType="end"/>
          </w:r>
          <w:r>
            <w:fldChar w:fldCharType="end"/>
          </w:r>
        </w:p>
        <w:p w14:paraId="1F3F460E">
          <w:pPr>
            <w:pStyle w:val="10"/>
            <w:tabs>
              <w:tab w:val="right" w:leader="dot" w:pos="8306"/>
            </w:tabs>
          </w:pPr>
          <w:r>
            <w:fldChar w:fldCharType="begin"/>
          </w:r>
          <w:r>
            <w:instrText xml:space="preserve"> HYPERLINK \l _Toc30456 </w:instrText>
          </w:r>
          <w:r>
            <w:fldChar w:fldCharType="separate"/>
          </w:r>
          <w:r>
            <w:rPr>
              <w:rFonts w:hint="eastAsia"/>
            </w:rPr>
            <w:t xml:space="preserve">8.12 </w:t>
          </w:r>
          <w:r>
            <w:t>投资组合报告附注</w:t>
          </w:r>
          <w:r>
            <w:tab/>
          </w:r>
          <w:r>
            <w:fldChar w:fldCharType="begin"/>
          </w:r>
          <w:r>
            <w:instrText xml:space="preserve"> PAGEREF _Toc30456 \h </w:instrText>
          </w:r>
          <w:r>
            <w:fldChar w:fldCharType="separate"/>
          </w:r>
          <w:r>
            <w:t>63</w:t>
          </w:r>
          <w:r>
            <w:fldChar w:fldCharType="end"/>
          </w:r>
          <w:r>
            <w:fldChar w:fldCharType="end"/>
          </w:r>
        </w:p>
        <w:p w14:paraId="64FEC228">
          <w:pPr>
            <w:pStyle w:val="8"/>
            <w:tabs>
              <w:tab w:val="right" w:leader="dot" w:pos="8306"/>
            </w:tabs>
          </w:pPr>
          <w:r>
            <w:fldChar w:fldCharType="begin"/>
          </w:r>
          <w:r>
            <w:instrText xml:space="preserve"> HYPERLINK \l _Toc15580 </w:instrText>
          </w:r>
          <w:r>
            <w:fldChar w:fldCharType="separate"/>
          </w:r>
          <w:r>
            <w:rPr>
              <w:rFonts w:hint="eastAsia"/>
            </w:rPr>
            <w:t xml:space="preserve">§9 </w:t>
          </w:r>
          <w:r>
            <w:t>基金份额持有人信息</w:t>
          </w:r>
          <w:r>
            <w:tab/>
          </w:r>
          <w:r>
            <w:fldChar w:fldCharType="begin"/>
          </w:r>
          <w:r>
            <w:instrText xml:space="preserve"> PAGEREF _Toc15580 \h </w:instrText>
          </w:r>
          <w:r>
            <w:fldChar w:fldCharType="separate"/>
          </w:r>
          <w:r>
            <w:t>64</w:t>
          </w:r>
          <w:r>
            <w:fldChar w:fldCharType="end"/>
          </w:r>
          <w:r>
            <w:fldChar w:fldCharType="end"/>
          </w:r>
        </w:p>
        <w:p w14:paraId="6982CDF6">
          <w:pPr>
            <w:pStyle w:val="10"/>
            <w:tabs>
              <w:tab w:val="right" w:leader="dot" w:pos="8306"/>
            </w:tabs>
          </w:pPr>
          <w:r>
            <w:fldChar w:fldCharType="begin"/>
          </w:r>
          <w:r>
            <w:instrText xml:space="preserve"> HYPERLINK \l _Toc13482 </w:instrText>
          </w:r>
          <w:r>
            <w:fldChar w:fldCharType="separate"/>
          </w:r>
          <w:r>
            <w:rPr>
              <w:rFonts w:hint="eastAsia"/>
            </w:rPr>
            <w:t xml:space="preserve">9.1 </w:t>
          </w:r>
          <w:r>
            <w:t>期末基金份额持有人户数及持有人结构</w:t>
          </w:r>
          <w:r>
            <w:tab/>
          </w:r>
          <w:r>
            <w:fldChar w:fldCharType="begin"/>
          </w:r>
          <w:r>
            <w:instrText xml:space="preserve"> PAGEREF _Toc13482 \h </w:instrText>
          </w:r>
          <w:r>
            <w:fldChar w:fldCharType="separate"/>
          </w:r>
          <w:r>
            <w:t>64</w:t>
          </w:r>
          <w:r>
            <w:fldChar w:fldCharType="end"/>
          </w:r>
          <w:r>
            <w:fldChar w:fldCharType="end"/>
          </w:r>
        </w:p>
        <w:p w14:paraId="0149B4D5">
          <w:pPr>
            <w:pStyle w:val="10"/>
            <w:tabs>
              <w:tab w:val="right" w:leader="dot" w:pos="8306"/>
            </w:tabs>
          </w:pPr>
          <w:r>
            <w:fldChar w:fldCharType="begin"/>
          </w:r>
          <w:r>
            <w:instrText xml:space="preserve"> HYPERLINK \l _Toc5376 </w:instrText>
          </w:r>
          <w:r>
            <w:fldChar w:fldCharType="separate"/>
          </w:r>
          <w:r>
            <w:rPr>
              <w:rFonts w:hint="eastAsia"/>
            </w:rPr>
            <w:t xml:space="preserve">9.2 </w:t>
          </w:r>
          <w:r>
            <w:t>期末基金管理人的从业人员持有本基金的情况</w:t>
          </w:r>
          <w:r>
            <w:tab/>
          </w:r>
          <w:r>
            <w:fldChar w:fldCharType="begin"/>
          </w:r>
          <w:r>
            <w:instrText xml:space="preserve"> PAGEREF _Toc5376 \h </w:instrText>
          </w:r>
          <w:r>
            <w:fldChar w:fldCharType="separate"/>
          </w:r>
          <w:r>
            <w:t>64</w:t>
          </w:r>
          <w:r>
            <w:fldChar w:fldCharType="end"/>
          </w:r>
          <w:r>
            <w:fldChar w:fldCharType="end"/>
          </w:r>
        </w:p>
        <w:p w14:paraId="7859B8A9">
          <w:pPr>
            <w:pStyle w:val="10"/>
            <w:tabs>
              <w:tab w:val="right" w:leader="dot" w:pos="8306"/>
            </w:tabs>
          </w:pPr>
          <w:r>
            <w:fldChar w:fldCharType="begin"/>
          </w:r>
          <w:r>
            <w:instrText xml:space="preserve"> HYPERLINK \l _Toc28722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_Toc28722 \h </w:instrText>
          </w:r>
          <w:r>
            <w:fldChar w:fldCharType="separate"/>
          </w:r>
          <w:r>
            <w:t>65</w:t>
          </w:r>
          <w:r>
            <w:fldChar w:fldCharType="end"/>
          </w:r>
          <w:r>
            <w:fldChar w:fldCharType="end"/>
          </w:r>
        </w:p>
        <w:p w14:paraId="532262F9">
          <w:pPr>
            <w:pStyle w:val="8"/>
            <w:tabs>
              <w:tab w:val="right" w:leader="dot" w:pos="8306"/>
            </w:tabs>
          </w:pPr>
          <w:r>
            <w:fldChar w:fldCharType="begin"/>
          </w:r>
          <w:r>
            <w:instrText xml:space="preserve"> HYPERLINK \l _Toc12202 </w:instrText>
          </w:r>
          <w:r>
            <w:fldChar w:fldCharType="separate"/>
          </w:r>
          <w:r>
            <w:rPr>
              <w:rFonts w:hint="eastAsia"/>
            </w:rPr>
            <w:t xml:space="preserve">§10 </w:t>
          </w:r>
          <w:r>
            <w:t>开放式基金份额变动</w:t>
          </w:r>
          <w:r>
            <w:tab/>
          </w:r>
          <w:r>
            <w:fldChar w:fldCharType="begin"/>
          </w:r>
          <w:r>
            <w:instrText xml:space="preserve"> PAGEREF _Toc12202 \h </w:instrText>
          </w:r>
          <w:r>
            <w:fldChar w:fldCharType="separate"/>
          </w:r>
          <w:r>
            <w:t>65</w:t>
          </w:r>
          <w:r>
            <w:fldChar w:fldCharType="end"/>
          </w:r>
          <w:r>
            <w:fldChar w:fldCharType="end"/>
          </w:r>
        </w:p>
        <w:p w14:paraId="2115DF6C">
          <w:pPr>
            <w:pStyle w:val="8"/>
            <w:tabs>
              <w:tab w:val="right" w:leader="dot" w:pos="8306"/>
            </w:tabs>
          </w:pPr>
          <w:r>
            <w:fldChar w:fldCharType="begin"/>
          </w:r>
          <w:r>
            <w:instrText xml:space="preserve"> HYPERLINK \l _Toc27911 </w:instrText>
          </w:r>
          <w:r>
            <w:fldChar w:fldCharType="separate"/>
          </w:r>
          <w:r>
            <w:rPr>
              <w:rFonts w:hint="eastAsia"/>
            </w:rPr>
            <w:t xml:space="preserve">§11 </w:t>
          </w:r>
          <w:r>
            <w:t>重大事件揭示</w:t>
          </w:r>
          <w:r>
            <w:tab/>
          </w:r>
          <w:r>
            <w:fldChar w:fldCharType="begin"/>
          </w:r>
          <w:r>
            <w:instrText xml:space="preserve"> PAGEREF _Toc27911 \h </w:instrText>
          </w:r>
          <w:r>
            <w:fldChar w:fldCharType="separate"/>
          </w:r>
          <w:r>
            <w:t>65</w:t>
          </w:r>
          <w:r>
            <w:fldChar w:fldCharType="end"/>
          </w:r>
          <w:r>
            <w:fldChar w:fldCharType="end"/>
          </w:r>
        </w:p>
        <w:p w14:paraId="5182D040">
          <w:pPr>
            <w:pStyle w:val="10"/>
            <w:tabs>
              <w:tab w:val="right" w:leader="dot" w:pos="8306"/>
            </w:tabs>
          </w:pPr>
          <w:r>
            <w:fldChar w:fldCharType="begin"/>
          </w:r>
          <w:r>
            <w:instrText xml:space="preserve"> HYPERLINK \l _Toc13525 </w:instrText>
          </w:r>
          <w:r>
            <w:fldChar w:fldCharType="separate"/>
          </w:r>
          <w:r>
            <w:rPr>
              <w:rFonts w:hint="eastAsia"/>
            </w:rPr>
            <w:t xml:space="preserve">11.1 </w:t>
          </w:r>
          <w:r>
            <w:t>基金份额持有人大会决议</w:t>
          </w:r>
          <w:r>
            <w:tab/>
          </w:r>
          <w:r>
            <w:fldChar w:fldCharType="begin"/>
          </w:r>
          <w:r>
            <w:instrText xml:space="preserve"> PAGEREF _Toc13525 \h </w:instrText>
          </w:r>
          <w:r>
            <w:fldChar w:fldCharType="separate"/>
          </w:r>
          <w:r>
            <w:t>65</w:t>
          </w:r>
          <w:r>
            <w:fldChar w:fldCharType="end"/>
          </w:r>
          <w:r>
            <w:fldChar w:fldCharType="end"/>
          </w:r>
        </w:p>
        <w:p w14:paraId="4860DC93">
          <w:pPr>
            <w:pStyle w:val="10"/>
            <w:tabs>
              <w:tab w:val="right" w:leader="dot" w:pos="8306"/>
            </w:tabs>
          </w:pPr>
          <w:r>
            <w:fldChar w:fldCharType="begin"/>
          </w:r>
          <w:r>
            <w:instrText xml:space="preserve"> HYPERLINK \l _Toc17447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_Toc17447 \h </w:instrText>
          </w:r>
          <w:r>
            <w:fldChar w:fldCharType="separate"/>
          </w:r>
          <w:r>
            <w:t>65</w:t>
          </w:r>
          <w:r>
            <w:fldChar w:fldCharType="end"/>
          </w:r>
          <w:r>
            <w:fldChar w:fldCharType="end"/>
          </w:r>
        </w:p>
        <w:p w14:paraId="71792FEE">
          <w:pPr>
            <w:pStyle w:val="10"/>
            <w:tabs>
              <w:tab w:val="right" w:leader="dot" w:pos="8306"/>
            </w:tabs>
          </w:pPr>
          <w:r>
            <w:fldChar w:fldCharType="begin"/>
          </w:r>
          <w:r>
            <w:instrText xml:space="preserve"> HYPERLINK \l _Toc28334 </w:instrText>
          </w:r>
          <w:r>
            <w:fldChar w:fldCharType="separate"/>
          </w:r>
          <w:r>
            <w:rPr>
              <w:rFonts w:hint="eastAsia"/>
            </w:rPr>
            <w:t xml:space="preserve">11.3 </w:t>
          </w:r>
          <w:r>
            <w:t>涉及基金管理人、基金财产、基金托管业务的诉讼</w:t>
          </w:r>
          <w:r>
            <w:tab/>
          </w:r>
          <w:r>
            <w:fldChar w:fldCharType="begin"/>
          </w:r>
          <w:r>
            <w:instrText xml:space="preserve"> PAGEREF _Toc28334 \h </w:instrText>
          </w:r>
          <w:r>
            <w:fldChar w:fldCharType="separate"/>
          </w:r>
          <w:r>
            <w:t>66</w:t>
          </w:r>
          <w:r>
            <w:fldChar w:fldCharType="end"/>
          </w:r>
          <w:r>
            <w:fldChar w:fldCharType="end"/>
          </w:r>
        </w:p>
        <w:p w14:paraId="182F2B60">
          <w:pPr>
            <w:pStyle w:val="10"/>
            <w:tabs>
              <w:tab w:val="right" w:leader="dot" w:pos="8306"/>
            </w:tabs>
          </w:pPr>
          <w:r>
            <w:fldChar w:fldCharType="begin"/>
          </w:r>
          <w:r>
            <w:instrText xml:space="preserve"> HYPERLINK \l _Toc32656 </w:instrText>
          </w:r>
          <w:r>
            <w:fldChar w:fldCharType="separate"/>
          </w:r>
          <w:r>
            <w:rPr>
              <w:rFonts w:hint="eastAsia"/>
            </w:rPr>
            <w:t xml:space="preserve">11.4 </w:t>
          </w:r>
          <w:r>
            <w:t>基金投资策略的改变</w:t>
          </w:r>
          <w:r>
            <w:tab/>
          </w:r>
          <w:r>
            <w:fldChar w:fldCharType="begin"/>
          </w:r>
          <w:r>
            <w:instrText xml:space="preserve"> PAGEREF _Toc32656 \h </w:instrText>
          </w:r>
          <w:r>
            <w:fldChar w:fldCharType="separate"/>
          </w:r>
          <w:r>
            <w:t>66</w:t>
          </w:r>
          <w:r>
            <w:fldChar w:fldCharType="end"/>
          </w:r>
          <w:r>
            <w:fldChar w:fldCharType="end"/>
          </w:r>
        </w:p>
        <w:p w14:paraId="0B315A34">
          <w:pPr>
            <w:pStyle w:val="10"/>
            <w:tabs>
              <w:tab w:val="right" w:leader="dot" w:pos="8306"/>
            </w:tabs>
          </w:pPr>
          <w:r>
            <w:fldChar w:fldCharType="begin"/>
          </w:r>
          <w:r>
            <w:instrText xml:space="preserve"> HYPERLINK \l _Toc3512 </w:instrText>
          </w:r>
          <w:r>
            <w:fldChar w:fldCharType="separate"/>
          </w:r>
          <w:r>
            <w:rPr>
              <w:rFonts w:hint="eastAsia"/>
            </w:rPr>
            <w:t xml:space="preserve">11.5 </w:t>
          </w:r>
          <w:r>
            <w:t>为基金进行审计的会计师事务所情况</w:t>
          </w:r>
          <w:r>
            <w:tab/>
          </w:r>
          <w:r>
            <w:fldChar w:fldCharType="begin"/>
          </w:r>
          <w:r>
            <w:instrText xml:space="preserve"> PAGEREF _Toc3512 \h </w:instrText>
          </w:r>
          <w:r>
            <w:fldChar w:fldCharType="separate"/>
          </w:r>
          <w:r>
            <w:t>66</w:t>
          </w:r>
          <w:r>
            <w:fldChar w:fldCharType="end"/>
          </w:r>
          <w:r>
            <w:fldChar w:fldCharType="end"/>
          </w:r>
        </w:p>
        <w:p w14:paraId="4D1E4732">
          <w:pPr>
            <w:pStyle w:val="10"/>
            <w:tabs>
              <w:tab w:val="right" w:leader="dot" w:pos="8306"/>
            </w:tabs>
          </w:pPr>
          <w:r>
            <w:fldChar w:fldCharType="begin"/>
          </w:r>
          <w:r>
            <w:instrText xml:space="preserve"> HYPERLINK \l _Toc2636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_Toc2636 \h </w:instrText>
          </w:r>
          <w:r>
            <w:fldChar w:fldCharType="separate"/>
          </w:r>
          <w:r>
            <w:t>66</w:t>
          </w:r>
          <w:r>
            <w:fldChar w:fldCharType="end"/>
          </w:r>
          <w:r>
            <w:fldChar w:fldCharType="end"/>
          </w:r>
        </w:p>
        <w:p w14:paraId="634C1049">
          <w:pPr>
            <w:pStyle w:val="10"/>
            <w:tabs>
              <w:tab w:val="right" w:leader="dot" w:pos="8306"/>
            </w:tabs>
          </w:pPr>
          <w:r>
            <w:fldChar w:fldCharType="begin"/>
          </w:r>
          <w:r>
            <w:instrText xml:space="preserve"> HYPERLINK \l _Toc8983 </w:instrText>
          </w:r>
          <w:r>
            <w:fldChar w:fldCharType="separate"/>
          </w:r>
          <w:r>
            <w:rPr>
              <w:rFonts w:hint="eastAsia"/>
            </w:rPr>
            <w:t xml:space="preserve">11.7 </w:t>
          </w:r>
          <w:r>
            <w:t>基金租用证券公司交易单元的有关情况</w:t>
          </w:r>
          <w:r>
            <w:tab/>
          </w:r>
          <w:r>
            <w:fldChar w:fldCharType="begin"/>
          </w:r>
          <w:r>
            <w:instrText xml:space="preserve"> PAGEREF _Toc8983 \h </w:instrText>
          </w:r>
          <w:r>
            <w:fldChar w:fldCharType="separate"/>
          </w:r>
          <w:r>
            <w:t>67</w:t>
          </w:r>
          <w:r>
            <w:fldChar w:fldCharType="end"/>
          </w:r>
          <w:r>
            <w:fldChar w:fldCharType="end"/>
          </w:r>
        </w:p>
        <w:p w14:paraId="70D98F1A">
          <w:pPr>
            <w:pStyle w:val="10"/>
            <w:tabs>
              <w:tab w:val="right" w:leader="dot" w:pos="8306"/>
            </w:tabs>
          </w:pPr>
          <w:r>
            <w:fldChar w:fldCharType="begin"/>
          </w:r>
          <w:r>
            <w:instrText xml:space="preserve"> HYPERLINK \l _Toc25102 </w:instrText>
          </w:r>
          <w:r>
            <w:fldChar w:fldCharType="separate"/>
          </w:r>
          <w:r>
            <w:rPr>
              <w:rFonts w:hint="eastAsia"/>
            </w:rPr>
            <w:t xml:space="preserve">11.8 </w:t>
          </w:r>
          <w:r>
            <w:t>其他重大事件</w:t>
          </w:r>
          <w:r>
            <w:tab/>
          </w:r>
          <w:r>
            <w:fldChar w:fldCharType="begin"/>
          </w:r>
          <w:r>
            <w:instrText xml:space="preserve"> PAGEREF _Toc25102 \h </w:instrText>
          </w:r>
          <w:r>
            <w:fldChar w:fldCharType="separate"/>
          </w:r>
          <w:r>
            <w:t>70</w:t>
          </w:r>
          <w:r>
            <w:fldChar w:fldCharType="end"/>
          </w:r>
          <w:r>
            <w:fldChar w:fldCharType="end"/>
          </w:r>
        </w:p>
        <w:p w14:paraId="797B873C">
          <w:pPr>
            <w:pStyle w:val="8"/>
            <w:tabs>
              <w:tab w:val="right" w:leader="dot" w:pos="8306"/>
            </w:tabs>
          </w:pPr>
          <w:r>
            <w:fldChar w:fldCharType="begin"/>
          </w:r>
          <w:r>
            <w:instrText xml:space="preserve"> HYPERLINK \l _Toc10837 </w:instrText>
          </w:r>
          <w:r>
            <w:fldChar w:fldCharType="separate"/>
          </w:r>
          <w:r>
            <w:rPr>
              <w:rFonts w:hint="eastAsia"/>
            </w:rPr>
            <w:t xml:space="preserve">§12 </w:t>
          </w:r>
          <w:r>
            <w:t>影响投资者决策的其他重要信息</w:t>
          </w:r>
          <w:r>
            <w:tab/>
          </w:r>
          <w:r>
            <w:fldChar w:fldCharType="begin"/>
          </w:r>
          <w:r>
            <w:instrText xml:space="preserve"> PAGEREF _Toc10837 \h </w:instrText>
          </w:r>
          <w:r>
            <w:fldChar w:fldCharType="separate"/>
          </w:r>
          <w:r>
            <w:t>71</w:t>
          </w:r>
          <w:r>
            <w:fldChar w:fldCharType="end"/>
          </w:r>
          <w:r>
            <w:fldChar w:fldCharType="end"/>
          </w:r>
        </w:p>
        <w:p w14:paraId="511B5AAD">
          <w:pPr>
            <w:pStyle w:val="10"/>
            <w:tabs>
              <w:tab w:val="right" w:leader="dot" w:pos="8306"/>
            </w:tabs>
          </w:pPr>
          <w:r>
            <w:fldChar w:fldCharType="begin"/>
          </w:r>
          <w:r>
            <w:instrText xml:space="preserve"> HYPERLINK \l _Toc7788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_Toc7788 \h </w:instrText>
          </w:r>
          <w:r>
            <w:fldChar w:fldCharType="separate"/>
          </w:r>
          <w:r>
            <w:t>71</w:t>
          </w:r>
          <w:r>
            <w:fldChar w:fldCharType="end"/>
          </w:r>
          <w:r>
            <w:fldChar w:fldCharType="end"/>
          </w:r>
        </w:p>
        <w:p w14:paraId="76253ADA">
          <w:pPr>
            <w:pStyle w:val="10"/>
            <w:tabs>
              <w:tab w:val="right" w:leader="dot" w:pos="8306"/>
            </w:tabs>
          </w:pPr>
          <w:r>
            <w:fldChar w:fldCharType="begin"/>
          </w:r>
          <w:r>
            <w:instrText xml:space="preserve"> HYPERLINK \l _Toc1557 </w:instrText>
          </w:r>
          <w:r>
            <w:fldChar w:fldCharType="separate"/>
          </w:r>
          <w:r>
            <w:rPr>
              <w:rFonts w:hint="eastAsia"/>
            </w:rPr>
            <w:t xml:space="preserve">12.2 </w:t>
          </w:r>
          <w:r>
            <w:t>影响投资者决策的其他重要信息</w:t>
          </w:r>
          <w:r>
            <w:tab/>
          </w:r>
          <w:r>
            <w:fldChar w:fldCharType="begin"/>
          </w:r>
          <w:r>
            <w:instrText xml:space="preserve"> PAGEREF _Toc1557 \h </w:instrText>
          </w:r>
          <w:r>
            <w:fldChar w:fldCharType="separate"/>
          </w:r>
          <w:r>
            <w:t>71</w:t>
          </w:r>
          <w:r>
            <w:fldChar w:fldCharType="end"/>
          </w:r>
          <w:r>
            <w:fldChar w:fldCharType="end"/>
          </w:r>
        </w:p>
        <w:p w14:paraId="217AA5B1">
          <w:pPr>
            <w:pStyle w:val="8"/>
            <w:tabs>
              <w:tab w:val="right" w:leader="dot" w:pos="8306"/>
            </w:tabs>
          </w:pPr>
          <w:r>
            <w:fldChar w:fldCharType="begin"/>
          </w:r>
          <w:r>
            <w:instrText xml:space="preserve"> HYPERLINK \l _Toc17212 </w:instrText>
          </w:r>
          <w:r>
            <w:fldChar w:fldCharType="separate"/>
          </w:r>
          <w:r>
            <w:rPr>
              <w:rFonts w:hint="eastAsia"/>
            </w:rPr>
            <w:t xml:space="preserve">§13 </w:t>
          </w:r>
          <w:r>
            <w:t>备查文件目录</w:t>
          </w:r>
          <w:r>
            <w:tab/>
          </w:r>
          <w:r>
            <w:fldChar w:fldCharType="begin"/>
          </w:r>
          <w:r>
            <w:instrText xml:space="preserve"> PAGEREF _Toc17212 \h </w:instrText>
          </w:r>
          <w:r>
            <w:fldChar w:fldCharType="separate"/>
          </w:r>
          <w:r>
            <w:t>71</w:t>
          </w:r>
          <w:r>
            <w:fldChar w:fldCharType="end"/>
          </w:r>
          <w:r>
            <w:fldChar w:fldCharType="end"/>
          </w:r>
        </w:p>
        <w:p w14:paraId="5D1FDBD0">
          <w:pPr>
            <w:pStyle w:val="10"/>
            <w:tabs>
              <w:tab w:val="right" w:leader="dot" w:pos="8306"/>
            </w:tabs>
          </w:pPr>
          <w:r>
            <w:fldChar w:fldCharType="begin"/>
          </w:r>
          <w:r>
            <w:instrText xml:space="preserve"> HYPERLINK \l _Toc12177 </w:instrText>
          </w:r>
          <w:r>
            <w:fldChar w:fldCharType="separate"/>
          </w:r>
          <w:r>
            <w:rPr>
              <w:rFonts w:hint="eastAsia"/>
            </w:rPr>
            <w:t xml:space="preserve">13.1 </w:t>
          </w:r>
          <w:r>
            <w:t>备查文件目录</w:t>
          </w:r>
          <w:r>
            <w:tab/>
          </w:r>
          <w:r>
            <w:fldChar w:fldCharType="begin"/>
          </w:r>
          <w:r>
            <w:instrText xml:space="preserve"> PAGEREF _Toc12177 \h </w:instrText>
          </w:r>
          <w:r>
            <w:fldChar w:fldCharType="separate"/>
          </w:r>
          <w:r>
            <w:t>71</w:t>
          </w:r>
          <w:r>
            <w:fldChar w:fldCharType="end"/>
          </w:r>
          <w:r>
            <w:fldChar w:fldCharType="end"/>
          </w:r>
        </w:p>
        <w:p w14:paraId="39EDBB0C">
          <w:pPr>
            <w:pStyle w:val="10"/>
            <w:tabs>
              <w:tab w:val="right" w:leader="dot" w:pos="8306"/>
            </w:tabs>
          </w:pPr>
          <w:r>
            <w:fldChar w:fldCharType="begin"/>
          </w:r>
          <w:r>
            <w:instrText xml:space="preserve"> HYPERLINK \l _Toc16039 </w:instrText>
          </w:r>
          <w:r>
            <w:fldChar w:fldCharType="separate"/>
          </w:r>
          <w:r>
            <w:rPr>
              <w:rFonts w:hint="eastAsia"/>
            </w:rPr>
            <w:t xml:space="preserve">13.2 </w:t>
          </w:r>
          <w:r>
            <w:t>存放地点</w:t>
          </w:r>
          <w:r>
            <w:tab/>
          </w:r>
          <w:r>
            <w:fldChar w:fldCharType="begin"/>
          </w:r>
          <w:r>
            <w:instrText xml:space="preserve"> PAGEREF _Toc16039 \h </w:instrText>
          </w:r>
          <w:r>
            <w:fldChar w:fldCharType="separate"/>
          </w:r>
          <w:r>
            <w:t>71</w:t>
          </w:r>
          <w:r>
            <w:fldChar w:fldCharType="end"/>
          </w:r>
          <w:r>
            <w:fldChar w:fldCharType="end"/>
          </w:r>
        </w:p>
        <w:p w14:paraId="27E94313">
          <w:pPr>
            <w:pStyle w:val="10"/>
            <w:tabs>
              <w:tab w:val="right" w:leader="dot" w:pos="8306"/>
            </w:tabs>
          </w:pPr>
          <w:r>
            <w:fldChar w:fldCharType="begin"/>
          </w:r>
          <w:r>
            <w:instrText xml:space="preserve"> HYPERLINK \l _Toc5846 </w:instrText>
          </w:r>
          <w:r>
            <w:fldChar w:fldCharType="separate"/>
          </w:r>
          <w:r>
            <w:rPr>
              <w:rFonts w:hint="eastAsia"/>
            </w:rPr>
            <w:t xml:space="preserve">13.3 </w:t>
          </w:r>
          <w:r>
            <w:t>查阅方式</w:t>
          </w:r>
          <w:r>
            <w:tab/>
          </w:r>
          <w:r>
            <w:fldChar w:fldCharType="begin"/>
          </w:r>
          <w:r>
            <w:instrText xml:space="preserve"> PAGEREF _Toc5846 \h </w:instrText>
          </w:r>
          <w:r>
            <w:fldChar w:fldCharType="separate"/>
          </w:r>
          <w:r>
            <w:t>71</w:t>
          </w:r>
          <w:r>
            <w:fldChar w:fldCharType="end"/>
          </w:r>
          <w:r>
            <w:fldChar w:fldCharType="end"/>
          </w:r>
        </w:p>
        <w:p w14:paraId="16B8B8E2">
          <w:r>
            <w:fldChar w:fldCharType="end"/>
          </w:r>
        </w:p>
      </w:sdtContent>
    </w:sdt>
    <w:p w14:paraId="315B2A11">
      <w:pPr>
        <w:pStyle w:val="26"/>
        <w:pageBreakBefore/>
      </w:pPr>
      <w:bookmarkStart w:id="5" w:name="_Toc14695"/>
      <w:r>
        <w:t>基金简介</w:t>
      </w:r>
      <w:bookmarkEnd w:id="5"/>
    </w:p>
    <w:p w14:paraId="5FC776AA">
      <w:pPr>
        <w:pStyle w:val="23"/>
      </w:pPr>
      <w:bookmarkStart w:id="6" w:name="_Toc263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2E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5A0F3">
            <w:r>
              <w:rPr>
                <w:rFonts w:hint="eastAsia"/>
              </w:rPr>
              <w:t>基金名称</w:t>
            </w:r>
          </w:p>
        </w:tc>
        <w:tc>
          <w:tcPr>
            <w:tcW w:w="2768" w:type="dxa"/>
            <w:gridSpan w:val="2"/>
            <w:vAlign w:val="center"/>
          </w:tcPr>
          <w:p w14:paraId="69F777F3">
            <w:r>
              <w:rPr>
                <w:rFonts w:hint="eastAsia"/>
              </w:rPr>
              <w:t>南方匠心优选股票型证券投资基金</w:t>
            </w:r>
          </w:p>
        </w:tc>
      </w:tr>
      <w:tr w14:paraId="28D3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234E2">
            <w:r>
              <w:rPr>
                <w:rFonts w:hint="eastAsia"/>
              </w:rPr>
              <w:t>基金简称</w:t>
            </w:r>
          </w:p>
        </w:tc>
        <w:tc>
          <w:tcPr>
            <w:tcW w:w="2768" w:type="dxa"/>
            <w:gridSpan w:val="2"/>
            <w:vAlign w:val="center"/>
          </w:tcPr>
          <w:p w14:paraId="093A3E3C">
            <w:r>
              <w:rPr>
                <w:rFonts w:hint="eastAsia"/>
              </w:rPr>
              <w:t>南方匠心优选股票</w:t>
            </w:r>
          </w:p>
        </w:tc>
      </w:tr>
      <w:tr w14:paraId="5886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8E081">
            <w:r>
              <w:rPr>
                <w:rFonts w:hint="eastAsia"/>
              </w:rPr>
              <w:t>基金主代码</w:t>
            </w:r>
          </w:p>
        </w:tc>
        <w:tc>
          <w:tcPr>
            <w:tcW w:w="2768" w:type="dxa"/>
            <w:gridSpan w:val="2"/>
            <w:vAlign w:val="center"/>
          </w:tcPr>
          <w:p w14:paraId="1FF0867D">
            <w:r>
              <w:rPr>
                <w:rFonts w:hint="eastAsia"/>
              </w:rPr>
              <w:t>011220</w:t>
            </w:r>
          </w:p>
        </w:tc>
      </w:tr>
      <w:tr w14:paraId="577E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02CA2">
            <w:r>
              <w:rPr>
                <w:rFonts w:hint="eastAsia"/>
              </w:rPr>
              <w:t>交易代码</w:t>
            </w:r>
          </w:p>
        </w:tc>
        <w:tc>
          <w:tcPr>
            <w:tcW w:w="2768" w:type="dxa"/>
            <w:gridSpan w:val="2"/>
            <w:vAlign w:val="center"/>
          </w:tcPr>
          <w:p w14:paraId="7D760052">
            <w:r>
              <w:rPr>
                <w:rFonts w:hint="eastAsia"/>
              </w:rPr>
              <w:t>011220</w:t>
            </w:r>
          </w:p>
        </w:tc>
      </w:tr>
      <w:tr w14:paraId="563C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159EC">
            <w:r>
              <w:rPr>
                <w:rFonts w:hint="eastAsia"/>
              </w:rPr>
              <w:t>基金运作方式</w:t>
            </w:r>
          </w:p>
        </w:tc>
        <w:tc>
          <w:tcPr>
            <w:tcW w:w="2768" w:type="dxa"/>
            <w:gridSpan w:val="2"/>
            <w:vAlign w:val="center"/>
          </w:tcPr>
          <w:p w14:paraId="3F3E072B">
            <w:r>
              <w:rPr>
                <w:rFonts w:hint="eastAsia"/>
              </w:rPr>
              <w:t>契约型开放式</w:t>
            </w:r>
          </w:p>
        </w:tc>
      </w:tr>
      <w:tr w14:paraId="34B7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0E48D">
            <w:r>
              <w:rPr>
                <w:rFonts w:hint="eastAsia"/>
              </w:rPr>
              <w:t>基金合同生效日</w:t>
            </w:r>
          </w:p>
        </w:tc>
        <w:tc>
          <w:tcPr>
            <w:tcW w:w="2768" w:type="dxa"/>
            <w:gridSpan w:val="2"/>
            <w:vAlign w:val="center"/>
          </w:tcPr>
          <w:p w14:paraId="6EF94142">
            <w:r>
              <w:rPr>
                <w:rFonts w:hint="eastAsia"/>
              </w:rPr>
              <w:t>2021年2月2日</w:t>
            </w:r>
          </w:p>
        </w:tc>
      </w:tr>
      <w:tr w14:paraId="56FA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9005D">
            <w:r>
              <w:rPr>
                <w:rFonts w:hint="eastAsia"/>
              </w:rPr>
              <w:t>基金管理人</w:t>
            </w:r>
          </w:p>
        </w:tc>
        <w:tc>
          <w:tcPr>
            <w:tcW w:w="2768" w:type="dxa"/>
            <w:gridSpan w:val="2"/>
            <w:vAlign w:val="center"/>
          </w:tcPr>
          <w:p w14:paraId="64482D4C">
            <w:r>
              <w:rPr>
                <w:rFonts w:hint="eastAsia"/>
              </w:rPr>
              <w:t>南方基金管理股份有限公司</w:t>
            </w:r>
          </w:p>
        </w:tc>
      </w:tr>
      <w:tr w14:paraId="4169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8D1D5">
            <w:r>
              <w:rPr>
                <w:rFonts w:hint="eastAsia"/>
              </w:rPr>
              <w:t>基金托管人</w:t>
            </w:r>
          </w:p>
        </w:tc>
        <w:tc>
          <w:tcPr>
            <w:tcW w:w="2768" w:type="dxa"/>
            <w:gridSpan w:val="2"/>
            <w:vAlign w:val="center"/>
          </w:tcPr>
          <w:p w14:paraId="725597C3">
            <w:r>
              <w:rPr>
                <w:rFonts w:hint="eastAsia"/>
              </w:rPr>
              <w:t>中国建设银行股份有限公司</w:t>
            </w:r>
          </w:p>
        </w:tc>
      </w:tr>
      <w:tr w14:paraId="21F6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35ECC">
            <w:r>
              <w:rPr>
                <w:rFonts w:hint="eastAsia"/>
              </w:rPr>
              <w:t>报告期末基金份额总额</w:t>
            </w:r>
          </w:p>
        </w:tc>
        <w:tc>
          <w:tcPr>
            <w:tcW w:w="2768" w:type="dxa"/>
            <w:gridSpan w:val="2"/>
            <w:vAlign w:val="center"/>
          </w:tcPr>
          <w:p w14:paraId="60BDAAC3">
            <w:r>
              <w:rPr>
                <w:rFonts w:hint="eastAsia"/>
              </w:rPr>
              <w:t>2,815,700,115.71份</w:t>
            </w:r>
          </w:p>
        </w:tc>
      </w:tr>
      <w:tr w14:paraId="120B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8DC02">
            <w:r>
              <w:rPr>
                <w:rFonts w:hint="eastAsia"/>
              </w:rPr>
              <w:t>基金合同存续期</w:t>
            </w:r>
          </w:p>
        </w:tc>
        <w:tc>
          <w:tcPr>
            <w:tcW w:w="2768" w:type="dxa"/>
            <w:gridSpan w:val="2"/>
            <w:vAlign w:val="center"/>
          </w:tcPr>
          <w:p w14:paraId="1E7CF708">
            <w:r>
              <w:rPr>
                <w:rFonts w:hint="eastAsia"/>
              </w:rPr>
              <w:t>不定期</w:t>
            </w:r>
          </w:p>
        </w:tc>
      </w:tr>
      <w:tr w14:paraId="7DB9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F8929">
            <w:r>
              <w:rPr>
                <w:rFonts w:hint="eastAsia"/>
              </w:rPr>
              <w:t>下属分级基金的基金简称</w:t>
            </w:r>
          </w:p>
        </w:tc>
        <w:tc>
          <w:tcPr>
            <w:tcW w:w="2768" w:type="dxa"/>
            <w:vAlign w:val="center"/>
          </w:tcPr>
          <w:p w14:paraId="4D18928A">
            <w:r>
              <w:rPr>
                <w:rFonts w:hint="eastAsia"/>
              </w:rPr>
              <w:t>南方匠心优选股票A</w:t>
            </w:r>
          </w:p>
        </w:tc>
        <w:tc>
          <w:tcPr>
            <w:tcW w:w="2768" w:type="dxa"/>
            <w:vAlign w:val="center"/>
          </w:tcPr>
          <w:p w14:paraId="299D19E0">
            <w:r>
              <w:rPr>
                <w:rFonts w:hint="eastAsia"/>
              </w:rPr>
              <w:t>南方匠心优选股票C</w:t>
            </w:r>
          </w:p>
        </w:tc>
      </w:tr>
      <w:tr w14:paraId="2CF6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7E0AB">
            <w:r>
              <w:rPr>
                <w:rFonts w:hint="eastAsia"/>
              </w:rPr>
              <w:t>下属分级基金的交易代码</w:t>
            </w:r>
          </w:p>
        </w:tc>
        <w:tc>
          <w:tcPr>
            <w:tcW w:w="2768" w:type="dxa"/>
            <w:vAlign w:val="center"/>
          </w:tcPr>
          <w:p w14:paraId="45480AE9">
            <w:r>
              <w:rPr>
                <w:rFonts w:hint="eastAsia"/>
              </w:rPr>
              <w:t>011220</w:t>
            </w:r>
          </w:p>
        </w:tc>
        <w:tc>
          <w:tcPr>
            <w:tcW w:w="2768" w:type="dxa"/>
            <w:vAlign w:val="center"/>
          </w:tcPr>
          <w:p w14:paraId="1F9CFCAD">
            <w:r>
              <w:rPr>
                <w:rFonts w:hint="eastAsia"/>
              </w:rPr>
              <w:t>011221</w:t>
            </w:r>
          </w:p>
        </w:tc>
      </w:tr>
      <w:tr w14:paraId="00C0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FD9A7">
            <w:r>
              <w:rPr>
                <w:rFonts w:hint="eastAsia"/>
              </w:rPr>
              <w:t>报告期末下属分级基金的份额总额</w:t>
            </w:r>
          </w:p>
        </w:tc>
        <w:tc>
          <w:tcPr>
            <w:tcW w:w="2768" w:type="dxa"/>
            <w:vAlign w:val="center"/>
          </w:tcPr>
          <w:p w14:paraId="298EDF44">
            <w:r>
              <w:rPr>
                <w:rFonts w:hint="eastAsia"/>
              </w:rPr>
              <w:t>2,660,959,668.10份</w:t>
            </w:r>
          </w:p>
        </w:tc>
        <w:tc>
          <w:tcPr>
            <w:tcW w:w="2768" w:type="dxa"/>
            <w:vAlign w:val="center"/>
          </w:tcPr>
          <w:p w14:paraId="53D803FE">
            <w:r>
              <w:rPr>
                <w:rFonts w:hint="eastAsia"/>
              </w:rPr>
              <w:t>154,740,447.61份</w:t>
            </w:r>
          </w:p>
        </w:tc>
      </w:tr>
    </w:tbl>
    <w:p w14:paraId="142E639E">
      <w:pPr>
        <w:pStyle w:val="23"/>
      </w:pPr>
      <w:bookmarkStart w:id="7" w:name="_Toc2030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6EC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B0614">
            <w:r>
              <w:rPr>
                <w:rFonts w:hint="eastAsia"/>
              </w:rPr>
              <w:t>投资目标</w:t>
            </w:r>
          </w:p>
        </w:tc>
        <w:tc>
          <w:tcPr>
            <w:tcW w:w="6644" w:type="dxa"/>
            <w:vAlign w:val="center"/>
          </w:tcPr>
          <w:p w14:paraId="10C29C80">
            <w:r>
              <w:rPr>
                <w:rFonts w:hint="eastAsia"/>
              </w:rPr>
              <w:t>在有效控制组合风险并保持良好流动性的前提下，通过专业化研究分析，力争实现基金资产的长期稳定增值。</w:t>
            </w:r>
          </w:p>
        </w:tc>
      </w:tr>
      <w:tr w14:paraId="087D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3D1F3">
            <w:r>
              <w:rPr>
                <w:rFonts w:hint="eastAsia"/>
              </w:rPr>
              <w:t>投资策略</w:t>
            </w:r>
          </w:p>
        </w:tc>
        <w:tc>
          <w:tcPr>
            <w:tcW w:w="6644" w:type="dxa"/>
            <w:vAlign w:val="center"/>
          </w:tcPr>
          <w:p w14:paraId="36D3D999">
            <w:pPr>
              <w:jc w:val="both"/>
              <w:rPr>
                <w:rFonts w:hint="eastAsia"/>
              </w:rPr>
            </w:pPr>
            <w:r>
              <w:rPr>
                <w:rFonts w:hint="eastAsia"/>
              </w:rPr>
              <w:t>本基金依托于基金管理人的投资研究平台，紧密跟踪中国产业结构的发展方向，精选质地优秀、具备长期价值增长潜力的上市公司。股票投资采用定量和定性分析相结合的策略。
</w:t>
            </w:r>
            <w:r>
              <w:rPr>
                <w:rFonts w:hint="eastAsia"/>
              </w:rPr>
              <w:br w:type="textWrapping"/>
            </w:r>
            <w:r>
              <w:rPr>
                <w:rFonts w:hint="eastAsia"/>
              </w:rPr>
              <w:t>目前中国经济正处于经济增速的换挡期，经济周期的强度、结构和长度可能发生变化，新旧动能持续转换，中国经济蕴含着全新的战略机遇。
</w:t>
            </w:r>
            <w:r>
              <w:rPr>
                <w:rFonts w:hint="eastAsia"/>
              </w:rPr>
              <w:br w:type="textWrapping"/>
            </w:r>
            <w:r>
              <w:rPr>
                <w:rFonts w:hint="eastAsia"/>
              </w:rPr>
              <w:t>本基金将着眼于全球经济的发展趋势，深刻分析中国产业的改革方向，在制造大国、科技大国向制造强国、科技强国转型的过程中，寻找景气度不断上升、竞争格局不断优化、商业模式不断创新，具备长期增长潜力的行业进行投资。</w:t>
            </w:r>
          </w:p>
        </w:tc>
      </w:tr>
      <w:tr w14:paraId="2CA6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6FEDC">
            <w:r>
              <w:rPr>
                <w:rFonts w:hint="eastAsia"/>
              </w:rPr>
              <w:t>业绩比较基准</w:t>
            </w:r>
          </w:p>
        </w:tc>
        <w:tc>
          <w:tcPr>
            <w:tcW w:w="6644" w:type="dxa"/>
            <w:vAlign w:val="center"/>
          </w:tcPr>
          <w:p w14:paraId="3F0590C6">
            <w:r>
              <w:rPr>
                <w:rFonts w:hint="eastAsia"/>
              </w:rPr>
              <w:t>中证800指数收益率*60%+中证港股通综合指数(人民币)收益率*20%+上证国债指数收益率*20%</w:t>
            </w:r>
          </w:p>
        </w:tc>
      </w:tr>
      <w:tr w14:paraId="580A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9E297">
            <w:r>
              <w:rPr>
                <w:rFonts w:hint="eastAsia"/>
              </w:rPr>
              <w:t>风险收益特征</w:t>
            </w:r>
          </w:p>
        </w:tc>
        <w:tc>
          <w:tcPr>
            <w:tcW w:w="6644" w:type="dxa"/>
            <w:vAlign w:val="center"/>
          </w:tcPr>
          <w:p w14:paraId="54117BB1">
            <w:pPr>
              <w:jc w:val="both"/>
            </w:pPr>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60FA330A">
      <w:pPr>
        <w:pStyle w:val="23"/>
      </w:pPr>
      <w:bookmarkStart w:id="8" w:name="_Toc3077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E3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F83EE3">
            <w:r>
              <w:rPr>
                <w:rFonts w:hint="eastAsia"/>
              </w:rPr>
              <w:t>项目</w:t>
            </w:r>
          </w:p>
        </w:tc>
        <w:tc>
          <w:tcPr>
            <w:tcW w:w="2270" w:type="dxa"/>
            <w:vAlign w:val="center"/>
          </w:tcPr>
          <w:p w14:paraId="2605A9EC">
            <w:r>
              <w:rPr>
                <w:rFonts w:hint="eastAsia"/>
              </w:rPr>
              <w:t>基金管理人</w:t>
            </w:r>
          </w:p>
        </w:tc>
        <w:tc>
          <w:tcPr>
            <w:tcW w:w="2990" w:type="dxa"/>
            <w:vAlign w:val="center"/>
          </w:tcPr>
          <w:p w14:paraId="74A21B58">
            <w:r>
              <w:rPr>
                <w:rFonts w:hint="eastAsia"/>
              </w:rPr>
              <w:t>基金托管人</w:t>
            </w:r>
          </w:p>
        </w:tc>
      </w:tr>
      <w:tr w14:paraId="4778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90F221">
            <w:r>
              <w:rPr>
                <w:rFonts w:hint="eastAsia"/>
              </w:rPr>
              <w:t>名称</w:t>
            </w:r>
          </w:p>
        </w:tc>
        <w:tc>
          <w:tcPr>
            <w:tcW w:w="2270" w:type="dxa"/>
            <w:vAlign w:val="center"/>
          </w:tcPr>
          <w:p w14:paraId="5FEC31E1">
            <w:r>
              <w:rPr>
                <w:rFonts w:hint="eastAsia"/>
              </w:rPr>
              <w:t>南方基金管理股份有限公司</w:t>
            </w:r>
          </w:p>
        </w:tc>
        <w:tc>
          <w:tcPr>
            <w:tcW w:w="2990" w:type="dxa"/>
            <w:vAlign w:val="center"/>
          </w:tcPr>
          <w:p w14:paraId="5A5B098D">
            <w:r>
              <w:rPr>
                <w:rFonts w:hint="eastAsia"/>
              </w:rPr>
              <w:t>中国建设银行股份有限公司</w:t>
            </w:r>
          </w:p>
        </w:tc>
      </w:tr>
      <w:tr w14:paraId="4EE5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9D37D3">
            <w:r>
              <w:rPr>
                <w:rFonts w:hint="eastAsia"/>
              </w:rPr>
              <w:t>信息披露负责人</w:t>
            </w:r>
          </w:p>
        </w:tc>
        <w:tc>
          <w:tcPr>
            <w:tcW w:w="1384" w:type="dxa"/>
            <w:vAlign w:val="center"/>
          </w:tcPr>
          <w:p w14:paraId="55FD6828">
            <w:r>
              <w:rPr>
                <w:rFonts w:hint="eastAsia"/>
              </w:rPr>
              <w:t>姓名</w:t>
            </w:r>
          </w:p>
        </w:tc>
        <w:tc>
          <w:tcPr>
            <w:tcW w:w="2270" w:type="dxa"/>
            <w:vAlign w:val="center"/>
          </w:tcPr>
          <w:p w14:paraId="1D274300">
            <w:r>
              <w:rPr>
                <w:rFonts w:hint="eastAsia"/>
              </w:rPr>
              <w:t>鲍文革</w:t>
            </w:r>
          </w:p>
        </w:tc>
        <w:tc>
          <w:tcPr>
            <w:tcW w:w="2990" w:type="dxa"/>
            <w:vAlign w:val="center"/>
          </w:tcPr>
          <w:p w14:paraId="46162E54">
            <w:r>
              <w:rPr>
                <w:rFonts w:hint="eastAsia"/>
              </w:rPr>
              <w:t>王小飞</w:t>
            </w:r>
          </w:p>
        </w:tc>
      </w:tr>
      <w:tr w14:paraId="397B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6E3FD6"/>
        </w:tc>
        <w:tc>
          <w:tcPr>
            <w:tcW w:w="1384" w:type="dxa"/>
            <w:vAlign w:val="center"/>
          </w:tcPr>
          <w:p w14:paraId="6E2C7DB1">
            <w:r>
              <w:rPr>
                <w:rFonts w:hint="eastAsia"/>
              </w:rPr>
              <w:t>联系电话</w:t>
            </w:r>
          </w:p>
        </w:tc>
        <w:tc>
          <w:tcPr>
            <w:tcW w:w="2270" w:type="dxa"/>
            <w:vAlign w:val="center"/>
          </w:tcPr>
          <w:p w14:paraId="6618B2E3">
            <w:r>
              <w:rPr>
                <w:rFonts w:hint="eastAsia"/>
              </w:rPr>
              <w:t>0755-82763888</w:t>
            </w:r>
          </w:p>
        </w:tc>
        <w:tc>
          <w:tcPr>
            <w:tcW w:w="2990" w:type="dxa"/>
            <w:vAlign w:val="center"/>
          </w:tcPr>
          <w:p w14:paraId="33240656">
            <w:r>
              <w:rPr>
                <w:rFonts w:hint="eastAsia"/>
              </w:rPr>
              <w:t>021-60637103</w:t>
            </w:r>
          </w:p>
        </w:tc>
      </w:tr>
      <w:tr w14:paraId="697F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385BBC"/>
        </w:tc>
        <w:tc>
          <w:tcPr>
            <w:tcW w:w="1384" w:type="dxa"/>
            <w:vAlign w:val="center"/>
          </w:tcPr>
          <w:p w14:paraId="0386F7E9">
            <w:r>
              <w:rPr>
                <w:rFonts w:hint="eastAsia"/>
              </w:rPr>
              <w:t>电子邮箱</w:t>
            </w:r>
          </w:p>
        </w:tc>
        <w:tc>
          <w:tcPr>
            <w:tcW w:w="2270" w:type="dxa"/>
            <w:vAlign w:val="center"/>
          </w:tcPr>
          <w:p w14:paraId="28170396">
            <w:r>
              <w:rPr>
                <w:rFonts w:hint="eastAsia"/>
              </w:rPr>
              <w:t>manager@southernfund.com</w:t>
            </w:r>
          </w:p>
        </w:tc>
        <w:tc>
          <w:tcPr>
            <w:tcW w:w="2990" w:type="dxa"/>
            <w:vAlign w:val="center"/>
          </w:tcPr>
          <w:p w14:paraId="43F4A331">
            <w:r>
              <w:rPr>
                <w:rFonts w:hint="eastAsia"/>
              </w:rPr>
              <w:t>wangxiaofei.zh@ccb.com</w:t>
            </w:r>
          </w:p>
        </w:tc>
      </w:tr>
      <w:tr w14:paraId="7DF8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763D03">
            <w:r>
              <w:rPr>
                <w:rFonts w:hint="eastAsia"/>
              </w:rPr>
              <w:t>客户服务电话</w:t>
            </w:r>
          </w:p>
        </w:tc>
        <w:tc>
          <w:tcPr>
            <w:tcW w:w="2270" w:type="dxa"/>
            <w:vAlign w:val="center"/>
          </w:tcPr>
          <w:p w14:paraId="4B7F9DB8">
            <w:r>
              <w:rPr>
                <w:rFonts w:hint="eastAsia"/>
              </w:rPr>
              <w:t>400-889-8899</w:t>
            </w:r>
          </w:p>
        </w:tc>
        <w:tc>
          <w:tcPr>
            <w:tcW w:w="2990" w:type="dxa"/>
            <w:vAlign w:val="center"/>
          </w:tcPr>
          <w:p w14:paraId="7048E6BA">
            <w:r>
              <w:rPr>
                <w:rFonts w:hint="eastAsia"/>
              </w:rPr>
              <w:t>021-60637228</w:t>
            </w:r>
          </w:p>
        </w:tc>
      </w:tr>
      <w:tr w14:paraId="0EFC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553D94">
            <w:r>
              <w:rPr>
                <w:rFonts w:hint="eastAsia"/>
              </w:rPr>
              <w:t>传真</w:t>
            </w:r>
          </w:p>
        </w:tc>
        <w:tc>
          <w:tcPr>
            <w:tcW w:w="2270" w:type="dxa"/>
            <w:vAlign w:val="center"/>
          </w:tcPr>
          <w:p w14:paraId="1AA66D27">
            <w:r>
              <w:rPr>
                <w:rFonts w:hint="eastAsia"/>
              </w:rPr>
              <w:t>0755-82763889</w:t>
            </w:r>
          </w:p>
        </w:tc>
        <w:tc>
          <w:tcPr>
            <w:tcW w:w="2990" w:type="dxa"/>
            <w:vAlign w:val="center"/>
          </w:tcPr>
          <w:p w14:paraId="277C490F">
            <w:r>
              <w:rPr>
                <w:rFonts w:hint="eastAsia"/>
              </w:rPr>
              <w:t>021-60635778</w:t>
            </w:r>
          </w:p>
        </w:tc>
      </w:tr>
      <w:tr w14:paraId="478B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E07D31">
            <w:r>
              <w:rPr>
                <w:rFonts w:hint="eastAsia"/>
              </w:rPr>
              <w:t>注册地址</w:t>
            </w:r>
          </w:p>
        </w:tc>
        <w:tc>
          <w:tcPr>
            <w:tcW w:w="2270" w:type="dxa"/>
            <w:vAlign w:val="center"/>
          </w:tcPr>
          <w:p w14:paraId="2DFED02B">
            <w:r>
              <w:rPr>
                <w:rFonts w:hint="eastAsia"/>
              </w:rPr>
              <w:t>深圳市福田区莲花街道益田路5999号基金大厦32-42楼</w:t>
            </w:r>
          </w:p>
        </w:tc>
        <w:tc>
          <w:tcPr>
            <w:tcW w:w="2990" w:type="dxa"/>
            <w:vAlign w:val="center"/>
          </w:tcPr>
          <w:p w14:paraId="08B93487">
            <w:r>
              <w:rPr>
                <w:rFonts w:hint="eastAsia"/>
              </w:rPr>
              <w:t>北京市西城区金融大街25号</w:t>
            </w:r>
          </w:p>
        </w:tc>
      </w:tr>
      <w:tr w14:paraId="1AF9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E31088">
            <w:r>
              <w:rPr>
                <w:rFonts w:hint="eastAsia"/>
              </w:rPr>
              <w:t>办公地址</w:t>
            </w:r>
          </w:p>
        </w:tc>
        <w:tc>
          <w:tcPr>
            <w:tcW w:w="2270" w:type="dxa"/>
            <w:vAlign w:val="center"/>
          </w:tcPr>
          <w:p w14:paraId="28CD9CD5">
            <w:r>
              <w:rPr>
                <w:rFonts w:hint="eastAsia"/>
              </w:rPr>
              <w:t>深圳市福田区莲花街道益田路5999号基金大厦32-42楼</w:t>
            </w:r>
          </w:p>
        </w:tc>
        <w:tc>
          <w:tcPr>
            <w:tcW w:w="2990" w:type="dxa"/>
            <w:vAlign w:val="center"/>
          </w:tcPr>
          <w:p w14:paraId="4FCBE3FF">
            <w:r>
              <w:rPr>
                <w:rFonts w:hint="eastAsia"/>
              </w:rPr>
              <w:t>北京市西城区闹市口大街1号院1号楼</w:t>
            </w:r>
          </w:p>
        </w:tc>
      </w:tr>
      <w:tr w14:paraId="439E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932865">
            <w:r>
              <w:rPr>
                <w:rFonts w:hint="eastAsia"/>
              </w:rPr>
              <w:t>邮政编码</w:t>
            </w:r>
          </w:p>
        </w:tc>
        <w:tc>
          <w:tcPr>
            <w:tcW w:w="2270" w:type="dxa"/>
            <w:vAlign w:val="center"/>
          </w:tcPr>
          <w:p w14:paraId="0BA92F3E">
            <w:r>
              <w:rPr>
                <w:rFonts w:hint="eastAsia"/>
              </w:rPr>
              <w:t>518017</w:t>
            </w:r>
          </w:p>
        </w:tc>
        <w:tc>
          <w:tcPr>
            <w:tcW w:w="2990" w:type="dxa"/>
            <w:vAlign w:val="center"/>
          </w:tcPr>
          <w:p w14:paraId="0EDF9E91">
            <w:r>
              <w:rPr>
                <w:rFonts w:hint="eastAsia"/>
              </w:rPr>
              <w:t>100033</w:t>
            </w:r>
          </w:p>
        </w:tc>
      </w:tr>
      <w:tr w14:paraId="547A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E096F6">
            <w:r>
              <w:rPr>
                <w:rFonts w:hint="eastAsia"/>
              </w:rPr>
              <w:t>法定代表人</w:t>
            </w:r>
          </w:p>
        </w:tc>
        <w:tc>
          <w:tcPr>
            <w:tcW w:w="2270" w:type="dxa"/>
            <w:vAlign w:val="center"/>
          </w:tcPr>
          <w:p w14:paraId="200603CA">
            <w:r>
              <w:rPr>
                <w:rFonts w:hint="eastAsia"/>
              </w:rPr>
              <w:t>周易</w:t>
            </w:r>
          </w:p>
        </w:tc>
        <w:tc>
          <w:tcPr>
            <w:tcW w:w="2990" w:type="dxa"/>
            <w:vAlign w:val="center"/>
          </w:tcPr>
          <w:p w14:paraId="0FDF0422">
            <w:r>
              <w:rPr>
                <w:rFonts w:hint="eastAsia"/>
              </w:rPr>
              <w:t>张金良</w:t>
            </w:r>
          </w:p>
        </w:tc>
      </w:tr>
    </w:tbl>
    <w:p w14:paraId="25303E4A">
      <w:pPr>
        <w:pStyle w:val="23"/>
      </w:pPr>
      <w:bookmarkStart w:id="9" w:name="_Toc3075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9B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DA7188">
            <w:r>
              <w:rPr>
                <w:rFonts w:hint="eastAsia"/>
              </w:rPr>
              <w:t>本基金选定的信息披露报纸名称</w:t>
            </w:r>
          </w:p>
        </w:tc>
        <w:tc>
          <w:tcPr>
            <w:tcW w:w="3322" w:type="dxa"/>
            <w:vAlign w:val="center"/>
          </w:tcPr>
          <w:p w14:paraId="6FBF7786">
            <w:r>
              <w:rPr>
                <w:rFonts w:hint="eastAsia"/>
              </w:rPr>
              <w:t>中国证券报</w:t>
            </w:r>
          </w:p>
        </w:tc>
      </w:tr>
      <w:tr w14:paraId="31B4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99BE29">
            <w:r>
              <w:rPr>
                <w:rFonts w:hint="eastAsia"/>
              </w:rPr>
              <w:t>登载基金年度报告正文的管理人互联网网址</w:t>
            </w:r>
          </w:p>
        </w:tc>
        <w:tc>
          <w:tcPr>
            <w:tcW w:w="3322" w:type="dxa"/>
            <w:vAlign w:val="center"/>
          </w:tcPr>
          <w:p w14:paraId="05C595B5">
            <w:r>
              <w:rPr>
                <w:rFonts w:hint="eastAsia"/>
              </w:rPr>
              <w:t>http://www.nffund.com</w:t>
            </w:r>
          </w:p>
        </w:tc>
      </w:tr>
      <w:tr w14:paraId="6F58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7BC688">
            <w:r>
              <w:rPr>
                <w:rFonts w:hint="eastAsia"/>
              </w:rPr>
              <w:t>基金年度报告备置地点</w:t>
            </w:r>
          </w:p>
        </w:tc>
        <w:tc>
          <w:tcPr>
            <w:tcW w:w="3322" w:type="dxa"/>
            <w:vAlign w:val="center"/>
          </w:tcPr>
          <w:p w14:paraId="0A83DF33">
            <w:r>
              <w:rPr>
                <w:rFonts w:hint="eastAsia"/>
              </w:rPr>
              <w:t>基金管理人、基金托管人的办公地址、基金上市交易的证券交易所（如有）</w:t>
            </w:r>
          </w:p>
        </w:tc>
      </w:tr>
    </w:tbl>
    <w:p w14:paraId="0E6CBD61">
      <w:pPr>
        <w:pStyle w:val="23"/>
      </w:pPr>
      <w:bookmarkStart w:id="10" w:name="_Toc855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5F8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275942D">
            <w:pPr>
              <w:jc w:val="center"/>
            </w:pPr>
            <w:r>
              <w:rPr>
                <w:rFonts w:hint="eastAsia"/>
                <w:b/>
              </w:rPr>
              <w:t>项目</w:t>
            </w:r>
          </w:p>
        </w:tc>
        <w:tc>
          <w:tcPr>
            <w:tcW w:w="2907" w:type="dxa"/>
            <w:shd w:val="clear" w:color="auto" w:fill="BFBFBF"/>
            <w:vAlign w:val="center"/>
          </w:tcPr>
          <w:p w14:paraId="46FC9C69">
            <w:pPr>
              <w:jc w:val="center"/>
            </w:pPr>
            <w:r>
              <w:rPr>
                <w:rFonts w:hint="eastAsia"/>
                <w:b/>
              </w:rPr>
              <w:t>名称</w:t>
            </w:r>
          </w:p>
        </w:tc>
        <w:tc>
          <w:tcPr>
            <w:tcW w:w="3876" w:type="dxa"/>
            <w:shd w:val="clear" w:color="auto" w:fill="BFBFBF"/>
            <w:vAlign w:val="center"/>
          </w:tcPr>
          <w:p w14:paraId="60E6D359">
            <w:pPr>
              <w:jc w:val="center"/>
            </w:pPr>
            <w:r>
              <w:rPr>
                <w:rFonts w:hint="eastAsia"/>
                <w:b/>
              </w:rPr>
              <w:t>办公地址</w:t>
            </w:r>
          </w:p>
        </w:tc>
      </w:tr>
      <w:tr w14:paraId="2082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2A29BD0">
            <w:r>
              <w:rPr>
                <w:rFonts w:hint="eastAsia"/>
              </w:rPr>
              <w:t>会计师事务所</w:t>
            </w:r>
          </w:p>
        </w:tc>
        <w:tc>
          <w:tcPr>
            <w:tcW w:w="2907" w:type="dxa"/>
            <w:vAlign w:val="center"/>
          </w:tcPr>
          <w:p w14:paraId="149CAAD1">
            <w:r>
              <w:rPr>
                <w:rFonts w:hint="eastAsia"/>
              </w:rPr>
              <w:t>容诚会计师事务所（特殊普通合伙）</w:t>
            </w:r>
          </w:p>
        </w:tc>
        <w:tc>
          <w:tcPr>
            <w:tcW w:w="3876" w:type="dxa"/>
            <w:vAlign w:val="center"/>
          </w:tcPr>
          <w:p w14:paraId="73907B11">
            <w:r>
              <w:rPr>
                <w:rFonts w:hint="eastAsia"/>
              </w:rPr>
              <w:t>北京市西城区阜成门外大街22号1幢10层1001-1至1001-26</w:t>
            </w:r>
          </w:p>
        </w:tc>
      </w:tr>
      <w:tr w14:paraId="116D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32EE02">
            <w:r>
              <w:rPr>
                <w:rFonts w:hint="eastAsia"/>
              </w:rPr>
              <w:t>注册登记机构</w:t>
            </w:r>
          </w:p>
        </w:tc>
        <w:tc>
          <w:tcPr>
            <w:tcW w:w="2907" w:type="dxa"/>
            <w:vAlign w:val="center"/>
          </w:tcPr>
          <w:p w14:paraId="580A22F2">
            <w:r>
              <w:rPr>
                <w:rFonts w:hint="eastAsia"/>
              </w:rPr>
              <w:t>南方基金管理股份有限公司</w:t>
            </w:r>
          </w:p>
        </w:tc>
        <w:tc>
          <w:tcPr>
            <w:tcW w:w="3876" w:type="dxa"/>
            <w:vAlign w:val="center"/>
          </w:tcPr>
          <w:p w14:paraId="26436385">
            <w:r>
              <w:rPr>
                <w:rFonts w:hint="eastAsia"/>
              </w:rPr>
              <w:t>深圳市福田区莲花街道益田路5999号基金大厦32-42楼</w:t>
            </w:r>
          </w:p>
        </w:tc>
      </w:tr>
    </w:tbl>
    <w:p w14:paraId="17582303">
      <w:pPr>
        <w:pStyle w:val="26"/>
        <w:pageBreakBefore/>
      </w:pPr>
      <w:bookmarkStart w:id="11" w:name="_Toc8286"/>
      <w:r>
        <w:t>主要财务指标、基金净值表现及利润分配情况</w:t>
      </w:r>
      <w:bookmarkEnd w:id="11"/>
    </w:p>
    <w:p w14:paraId="352B808E">
      <w:pPr>
        <w:pStyle w:val="23"/>
      </w:pPr>
      <w:bookmarkStart w:id="12" w:name="_Toc4379"/>
      <w:r>
        <w:t>主要会计数据和财务指标</w:t>
      </w:r>
      <w:bookmarkEnd w:id="12"/>
    </w:p>
    <w:p w14:paraId="030B3FA6">
      <w:pPr>
        <w:jc w:val="right"/>
        <w:rPr>
          <w:rFonts w:hint="eastAsia"/>
        </w:rPr>
      </w:pPr>
      <w:r>
        <w:rPr>
          <w:rFonts w:hint="eastAsia"/>
        </w:rPr>
        <w:t>单位：人民币元</w:t>
      </w:r>
    </w:p>
    <w:p w14:paraId="7BA449D8">
      <w:pPr>
        <w:pStyle w:val="18"/>
        <w:rPr>
          <w:rFonts w:hint="eastAsia"/>
        </w:rPr>
      </w:pPr>
      <w:r>
        <w:rPr>
          <w:rFonts w:hint="eastAsia"/>
        </w:rPr>
        <w:t>1、南方匠心优选股票A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059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6D1442">
            <w:r>
              <w:rPr>
                <w:rFonts w:hint="eastAsia"/>
              </w:rPr>
              <w:t>3.1.1 期间数据和指标</w:t>
            </w:r>
          </w:p>
        </w:tc>
        <w:tc>
          <w:tcPr>
            <w:tcW w:w="1771" w:type="dxa"/>
            <w:vAlign w:val="center"/>
          </w:tcPr>
          <w:p w14:paraId="4B8EA5CE">
            <w:r>
              <w:rPr>
                <w:rFonts w:hint="eastAsia"/>
              </w:rPr>
              <w:t>2025年</w:t>
            </w:r>
          </w:p>
        </w:tc>
        <w:tc>
          <w:tcPr>
            <w:tcW w:w="1949" w:type="dxa"/>
            <w:vAlign w:val="center"/>
          </w:tcPr>
          <w:p w14:paraId="579055AA">
            <w:r>
              <w:rPr>
                <w:rFonts w:hint="eastAsia"/>
              </w:rPr>
              <w:t>2024年</w:t>
            </w:r>
          </w:p>
        </w:tc>
        <w:tc>
          <w:tcPr>
            <w:tcW w:w="1827" w:type="dxa"/>
            <w:vAlign w:val="center"/>
          </w:tcPr>
          <w:p w14:paraId="3FEF25EC">
            <w:r>
              <w:rPr>
                <w:rFonts w:hint="eastAsia"/>
              </w:rPr>
              <w:t>2023年</w:t>
            </w:r>
          </w:p>
        </w:tc>
      </w:tr>
      <w:tr w14:paraId="692D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70BFDA">
            <w:r>
              <w:rPr>
                <w:rFonts w:hint="eastAsia"/>
              </w:rPr>
              <w:t>本期已实现收益</w:t>
            </w:r>
          </w:p>
        </w:tc>
        <w:tc>
          <w:tcPr>
            <w:tcW w:w="1771" w:type="dxa"/>
            <w:vAlign w:val="center"/>
          </w:tcPr>
          <w:p w14:paraId="23F62487">
            <w:pPr>
              <w:jc w:val="right"/>
            </w:pPr>
            <w:r>
              <w:rPr>
                <w:rFonts w:hint="eastAsia"/>
              </w:rPr>
              <w:t>90,956,695.84</w:t>
            </w:r>
          </w:p>
        </w:tc>
        <w:tc>
          <w:tcPr>
            <w:tcW w:w="1949" w:type="dxa"/>
            <w:vAlign w:val="center"/>
          </w:tcPr>
          <w:p w14:paraId="58A5E6B2">
            <w:pPr>
              <w:jc w:val="right"/>
            </w:pPr>
            <w:r>
              <w:rPr>
                <w:rFonts w:hint="eastAsia"/>
              </w:rPr>
              <w:t>212,719,839.54</w:t>
            </w:r>
          </w:p>
        </w:tc>
        <w:tc>
          <w:tcPr>
            <w:tcW w:w="1827" w:type="dxa"/>
            <w:vAlign w:val="center"/>
          </w:tcPr>
          <w:p w14:paraId="31960A52">
            <w:pPr>
              <w:jc w:val="right"/>
            </w:pPr>
            <w:r>
              <w:rPr>
                <w:rFonts w:hint="eastAsia"/>
              </w:rPr>
              <w:t>-382,436,558.33</w:t>
            </w:r>
          </w:p>
        </w:tc>
      </w:tr>
      <w:tr w14:paraId="4CBE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3DE407">
            <w:r>
              <w:rPr>
                <w:rFonts w:hint="eastAsia"/>
              </w:rPr>
              <w:t>本期利润</w:t>
            </w:r>
          </w:p>
        </w:tc>
        <w:tc>
          <w:tcPr>
            <w:tcW w:w="1771" w:type="dxa"/>
            <w:vAlign w:val="center"/>
          </w:tcPr>
          <w:p w14:paraId="3A8CC0EA">
            <w:pPr>
              <w:jc w:val="right"/>
            </w:pPr>
            <w:r>
              <w:rPr>
                <w:rFonts w:hint="eastAsia"/>
              </w:rPr>
              <w:t>215,754,148.50</w:t>
            </w:r>
          </w:p>
        </w:tc>
        <w:tc>
          <w:tcPr>
            <w:tcW w:w="1949" w:type="dxa"/>
            <w:vAlign w:val="center"/>
          </w:tcPr>
          <w:p w14:paraId="1AB00096">
            <w:pPr>
              <w:jc w:val="right"/>
            </w:pPr>
            <w:r>
              <w:rPr>
                <w:rFonts w:hint="eastAsia"/>
              </w:rPr>
              <w:t>454,721,199.80</w:t>
            </w:r>
          </w:p>
        </w:tc>
        <w:tc>
          <w:tcPr>
            <w:tcW w:w="1827" w:type="dxa"/>
            <w:vAlign w:val="center"/>
          </w:tcPr>
          <w:p w14:paraId="3D0CC20B">
            <w:pPr>
              <w:jc w:val="right"/>
            </w:pPr>
            <w:r>
              <w:rPr>
                <w:rFonts w:hint="eastAsia"/>
              </w:rPr>
              <w:t>12,220,817.48</w:t>
            </w:r>
          </w:p>
        </w:tc>
      </w:tr>
      <w:tr w14:paraId="71AC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9A7CFA">
            <w:r>
              <w:rPr>
                <w:rFonts w:hint="eastAsia"/>
              </w:rPr>
              <w:t>加权平均基金份额本期利润</w:t>
            </w:r>
          </w:p>
        </w:tc>
        <w:tc>
          <w:tcPr>
            <w:tcW w:w="1771" w:type="dxa"/>
            <w:vAlign w:val="center"/>
          </w:tcPr>
          <w:p w14:paraId="44723684">
            <w:pPr>
              <w:jc w:val="right"/>
            </w:pPr>
            <w:r>
              <w:rPr>
                <w:rFonts w:hint="eastAsia"/>
              </w:rPr>
              <w:t>0.0685</w:t>
            </w:r>
          </w:p>
        </w:tc>
        <w:tc>
          <w:tcPr>
            <w:tcW w:w="1949" w:type="dxa"/>
            <w:vAlign w:val="center"/>
          </w:tcPr>
          <w:p w14:paraId="7EB14EB8">
            <w:pPr>
              <w:jc w:val="right"/>
            </w:pPr>
            <w:r>
              <w:rPr>
                <w:rFonts w:hint="eastAsia"/>
              </w:rPr>
              <w:t>0.1230</w:t>
            </w:r>
          </w:p>
        </w:tc>
        <w:tc>
          <w:tcPr>
            <w:tcW w:w="1827" w:type="dxa"/>
            <w:vAlign w:val="center"/>
          </w:tcPr>
          <w:p w14:paraId="228A43A3">
            <w:pPr>
              <w:jc w:val="right"/>
            </w:pPr>
            <w:r>
              <w:rPr>
                <w:rFonts w:hint="eastAsia"/>
              </w:rPr>
              <w:t>0.0030</w:t>
            </w:r>
          </w:p>
        </w:tc>
      </w:tr>
      <w:tr w14:paraId="500E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3C0200">
            <w:r>
              <w:rPr>
                <w:rFonts w:hint="eastAsia"/>
              </w:rPr>
              <w:t>本期加权平均净值利润率</w:t>
            </w:r>
          </w:p>
        </w:tc>
        <w:tc>
          <w:tcPr>
            <w:tcW w:w="1771" w:type="dxa"/>
            <w:vAlign w:val="center"/>
          </w:tcPr>
          <w:p w14:paraId="2D115A43">
            <w:pPr>
              <w:jc w:val="right"/>
            </w:pPr>
            <w:r>
              <w:rPr>
                <w:rFonts w:hint="eastAsia"/>
              </w:rPr>
              <w:t>8.12%</w:t>
            </w:r>
          </w:p>
        </w:tc>
        <w:tc>
          <w:tcPr>
            <w:tcW w:w="1949" w:type="dxa"/>
            <w:vAlign w:val="center"/>
          </w:tcPr>
          <w:p w14:paraId="32BEAF8E">
            <w:pPr>
              <w:jc w:val="right"/>
            </w:pPr>
            <w:r>
              <w:rPr>
                <w:rFonts w:hint="eastAsia"/>
              </w:rPr>
              <w:t>15.96%</w:t>
            </w:r>
          </w:p>
        </w:tc>
        <w:tc>
          <w:tcPr>
            <w:tcW w:w="1827" w:type="dxa"/>
            <w:vAlign w:val="center"/>
          </w:tcPr>
          <w:p w14:paraId="67C3BDFF">
            <w:pPr>
              <w:jc w:val="right"/>
            </w:pPr>
            <w:r>
              <w:rPr>
                <w:rFonts w:hint="eastAsia"/>
              </w:rPr>
              <w:t>0.42%</w:t>
            </w:r>
          </w:p>
        </w:tc>
      </w:tr>
      <w:tr w14:paraId="4121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8C8810">
            <w:r>
              <w:rPr>
                <w:rFonts w:hint="eastAsia"/>
              </w:rPr>
              <w:t>本期基金份额净值增长率</w:t>
            </w:r>
          </w:p>
        </w:tc>
        <w:tc>
          <w:tcPr>
            <w:tcW w:w="1771" w:type="dxa"/>
            <w:vAlign w:val="center"/>
          </w:tcPr>
          <w:p w14:paraId="38A93F0A">
            <w:pPr>
              <w:jc w:val="right"/>
            </w:pPr>
            <w:r>
              <w:rPr>
                <w:rFonts w:hint="eastAsia"/>
              </w:rPr>
              <w:t>8.28%</w:t>
            </w:r>
          </w:p>
        </w:tc>
        <w:tc>
          <w:tcPr>
            <w:tcW w:w="1949" w:type="dxa"/>
            <w:vAlign w:val="center"/>
          </w:tcPr>
          <w:p w14:paraId="2BAC100F">
            <w:pPr>
              <w:jc w:val="right"/>
            </w:pPr>
            <w:r>
              <w:rPr>
                <w:rFonts w:hint="eastAsia"/>
              </w:rPr>
              <w:t>17.55%</w:t>
            </w:r>
          </w:p>
        </w:tc>
        <w:tc>
          <w:tcPr>
            <w:tcW w:w="1827" w:type="dxa"/>
            <w:vAlign w:val="center"/>
          </w:tcPr>
          <w:p w14:paraId="6664B6B5">
            <w:pPr>
              <w:jc w:val="right"/>
            </w:pPr>
            <w:r>
              <w:rPr>
                <w:rFonts w:hint="eastAsia"/>
              </w:rPr>
              <w:t>0.16%</w:t>
            </w:r>
          </w:p>
        </w:tc>
      </w:tr>
      <w:tr w14:paraId="63E0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8A79D6">
            <w:r>
              <w:rPr>
                <w:rFonts w:hint="eastAsia"/>
              </w:rPr>
              <w:t>3.1.2 期末数据和指标</w:t>
            </w:r>
          </w:p>
        </w:tc>
        <w:tc>
          <w:tcPr>
            <w:tcW w:w="1771" w:type="dxa"/>
            <w:vAlign w:val="center"/>
          </w:tcPr>
          <w:p w14:paraId="77876546">
            <w:r>
              <w:rPr>
                <w:rFonts w:hint="eastAsia"/>
              </w:rPr>
              <w:t>2025年末</w:t>
            </w:r>
          </w:p>
        </w:tc>
        <w:tc>
          <w:tcPr>
            <w:tcW w:w="1949" w:type="dxa"/>
            <w:vAlign w:val="center"/>
          </w:tcPr>
          <w:p w14:paraId="6415C29B">
            <w:r>
              <w:rPr>
                <w:rFonts w:hint="eastAsia"/>
              </w:rPr>
              <w:t>2024年末</w:t>
            </w:r>
          </w:p>
        </w:tc>
        <w:tc>
          <w:tcPr>
            <w:tcW w:w="1827" w:type="dxa"/>
            <w:vAlign w:val="center"/>
          </w:tcPr>
          <w:p w14:paraId="498A6A2D">
            <w:r>
              <w:rPr>
                <w:rFonts w:hint="eastAsia"/>
              </w:rPr>
              <w:t>2023年末</w:t>
            </w:r>
          </w:p>
        </w:tc>
      </w:tr>
      <w:tr w14:paraId="1C30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AF3066">
            <w:r>
              <w:rPr>
                <w:rFonts w:hint="eastAsia"/>
              </w:rPr>
              <w:t>期末可供分配利润</w:t>
            </w:r>
          </w:p>
        </w:tc>
        <w:tc>
          <w:tcPr>
            <w:tcW w:w="1771" w:type="dxa"/>
            <w:vAlign w:val="center"/>
          </w:tcPr>
          <w:p w14:paraId="60D141BF">
            <w:pPr>
              <w:jc w:val="right"/>
            </w:pPr>
            <w:r>
              <w:rPr>
                <w:rFonts w:hint="eastAsia"/>
              </w:rPr>
              <w:t>-604,323,173.79</w:t>
            </w:r>
          </w:p>
        </w:tc>
        <w:tc>
          <w:tcPr>
            <w:tcW w:w="1949" w:type="dxa"/>
            <w:vAlign w:val="center"/>
          </w:tcPr>
          <w:p w14:paraId="2CFCDF89">
            <w:pPr>
              <w:jc w:val="right"/>
            </w:pPr>
            <w:r>
              <w:rPr>
                <w:rFonts w:hint="eastAsia"/>
              </w:rPr>
              <w:t>-893,199,941.07</w:t>
            </w:r>
          </w:p>
        </w:tc>
        <w:tc>
          <w:tcPr>
            <w:tcW w:w="1827" w:type="dxa"/>
            <w:vAlign w:val="center"/>
          </w:tcPr>
          <w:p w14:paraId="5A85C709">
            <w:pPr>
              <w:jc w:val="right"/>
            </w:pPr>
            <w:r>
              <w:rPr>
                <w:rFonts w:hint="eastAsia"/>
              </w:rPr>
              <w:t>-1,213,845,098.55</w:t>
            </w:r>
          </w:p>
        </w:tc>
      </w:tr>
      <w:tr w14:paraId="1D7F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B61F2B">
            <w:r>
              <w:rPr>
                <w:rFonts w:hint="eastAsia"/>
              </w:rPr>
              <w:t>期末可供分配基金份额利润</w:t>
            </w:r>
          </w:p>
        </w:tc>
        <w:tc>
          <w:tcPr>
            <w:tcW w:w="1771" w:type="dxa"/>
            <w:vAlign w:val="center"/>
          </w:tcPr>
          <w:p w14:paraId="4FD6EBC0">
            <w:pPr>
              <w:jc w:val="right"/>
            </w:pPr>
            <w:r>
              <w:rPr>
                <w:rFonts w:hint="eastAsia"/>
              </w:rPr>
              <w:t>-0.2271</w:t>
            </w:r>
          </w:p>
        </w:tc>
        <w:tc>
          <w:tcPr>
            <w:tcW w:w="1949" w:type="dxa"/>
            <w:vAlign w:val="center"/>
          </w:tcPr>
          <w:p w14:paraId="2FBFCA0D">
            <w:pPr>
              <w:jc w:val="right"/>
            </w:pPr>
            <w:r>
              <w:rPr>
                <w:rFonts w:hint="eastAsia"/>
              </w:rPr>
              <w:t>-0.2560</w:t>
            </w:r>
          </w:p>
        </w:tc>
        <w:tc>
          <w:tcPr>
            <w:tcW w:w="1827" w:type="dxa"/>
            <w:vAlign w:val="center"/>
          </w:tcPr>
          <w:p w14:paraId="6152BE12">
            <w:pPr>
              <w:jc w:val="right"/>
            </w:pPr>
            <w:r>
              <w:rPr>
                <w:rFonts w:hint="eastAsia"/>
              </w:rPr>
              <w:t>-0.3121</w:t>
            </w:r>
          </w:p>
        </w:tc>
      </w:tr>
      <w:tr w14:paraId="52EB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E0345F">
            <w:r>
              <w:rPr>
                <w:rFonts w:hint="eastAsia"/>
              </w:rPr>
              <w:t>期末基金资产净值</w:t>
            </w:r>
          </w:p>
        </w:tc>
        <w:tc>
          <w:tcPr>
            <w:tcW w:w="1771" w:type="dxa"/>
            <w:vAlign w:val="center"/>
          </w:tcPr>
          <w:p w14:paraId="57F6D1F6">
            <w:pPr>
              <w:jc w:val="right"/>
            </w:pPr>
            <w:r>
              <w:rPr>
                <w:rFonts w:hint="eastAsia"/>
              </w:rPr>
              <w:t>2,345,025,936.40</w:t>
            </w:r>
          </w:p>
        </w:tc>
        <w:tc>
          <w:tcPr>
            <w:tcW w:w="1949" w:type="dxa"/>
            <w:vAlign w:val="center"/>
          </w:tcPr>
          <w:p w14:paraId="2C113B13">
            <w:pPr>
              <w:jc w:val="right"/>
            </w:pPr>
            <w:r>
              <w:rPr>
                <w:rFonts w:hint="eastAsia"/>
              </w:rPr>
              <w:t>2,839,306,185.59</w:t>
            </w:r>
          </w:p>
        </w:tc>
        <w:tc>
          <w:tcPr>
            <w:tcW w:w="1827" w:type="dxa"/>
            <w:vAlign w:val="center"/>
          </w:tcPr>
          <w:p w14:paraId="2281C197">
            <w:pPr>
              <w:jc w:val="right"/>
            </w:pPr>
            <w:r>
              <w:rPr>
                <w:rFonts w:hint="eastAsia"/>
              </w:rPr>
              <w:t>2,692,756,574.32</w:t>
            </w:r>
          </w:p>
        </w:tc>
      </w:tr>
      <w:tr w14:paraId="40D6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0367C5">
            <w:r>
              <w:rPr>
                <w:rFonts w:hint="eastAsia"/>
              </w:rPr>
              <w:t>期末基金份额净值</w:t>
            </w:r>
          </w:p>
        </w:tc>
        <w:tc>
          <w:tcPr>
            <w:tcW w:w="1771" w:type="dxa"/>
            <w:vAlign w:val="center"/>
          </w:tcPr>
          <w:p w14:paraId="12058EBA">
            <w:pPr>
              <w:jc w:val="right"/>
            </w:pPr>
            <w:r>
              <w:rPr>
                <w:rFonts w:hint="eastAsia"/>
              </w:rPr>
              <w:t>0.8813</w:t>
            </w:r>
          </w:p>
        </w:tc>
        <w:tc>
          <w:tcPr>
            <w:tcW w:w="1949" w:type="dxa"/>
            <w:vAlign w:val="center"/>
          </w:tcPr>
          <w:p w14:paraId="74D67168">
            <w:pPr>
              <w:jc w:val="right"/>
            </w:pPr>
            <w:r>
              <w:rPr>
                <w:rFonts w:hint="eastAsia"/>
              </w:rPr>
              <w:t>0.8139</w:t>
            </w:r>
          </w:p>
        </w:tc>
        <w:tc>
          <w:tcPr>
            <w:tcW w:w="1827" w:type="dxa"/>
            <w:vAlign w:val="center"/>
          </w:tcPr>
          <w:p w14:paraId="05040EC7">
            <w:pPr>
              <w:jc w:val="right"/>
            </w:pPr>
            <w:r>
              <w:rPr>
                <w:rFonts w:hint="eastAsia"/>
              </w:rPr>
              <w:t>0.6924</w:t>
            </w:r>
          </w:p>
        </w:tc>
      </w:tr>
      <w:tr w14:paraId="46D8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CC37FA">
            <w:r>
              <w:rPr>
                <w:rFonts w:hint="eastAsia"/>
              </w:rPr>
              <w:t>3.1.3 累计期末指标</w:t>
            </w:r>
          </w:p>
        </w:tc>
        <w:tc>
          <w:tcPr>
            <w:tcW w:w="1771" w:type="dxa"/>
            <w:vAlign w:val="center"/>
          </w:tcPr>
          <w:p w14:paraId="1780CF37">
            <w:r>
              <w:rPr>
                <w:rFonts w:hint="eastAsia"/>
              </w:rPr>
              <w:t>2025年末</w:t>
            </w:r>
          </w:p>
        </w:tc>
        <w:tc>
          <w:tcPr>
            <w:tcW w:w="1949" w:type="dxa"/>
            <w:vAlign w:val="center"/>
          </w:tcPr>
          <w:p w14:paraId="5DBF8A1B">
            <w:r>
              <w:rPr>
                <w:rFonts w:hint="eastAsia"/>
              </w:rPr>
              <w:t>2024年末</w:t>
            </w:r>
          </w:p>
        </w:tc>
        <w:tc>
          <w:tcPr>
            <w:tcW w:w="1827" w:type="dxa"/>
            <w:vAlign w:val="center"/>
          </w:tcPr>
          <w:p w14:paraId="3AF22222">
            <w:r>
              <w:rPr>
                <w:rFonts w:hint="eastAsia"/>
              </w:rPr>
              <w:t>2023年末</w:t>
            </w:r>
          </w:p>
        </w:tc>
      </w:tr>
      <w:tr w14:paraId="130F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AA9E3A">
            <w:r>
              <w:rPr>
                <w:rFonts w:hint="eastAsia"/>
              </w:rPr>
              <w:t>基金份额累计净值增长率</w:t>
            </w:r>
          </w:p>
        </w:tc>
        <w:tc>
          <w:tcPr>
            <w:tcW w:w="1771" w:type="dxa"/>
            <w:vAlign w:val="center"/>
          </w:tcPr>
          <w:p w14:paraId="6B963DCB">
            <w:pPr>
              <w:jc w:val="right"/>
            </w:pPr>
            <w:r>
              <w:rPr>
                <w:rFonts w:hint="eastAsia"/>
              </w:rPr>
              <w:t>-11.87%</w:t>
            </w:r>
          </w:p>
        </w:tc>
        <w:tc>
          <w:tcPr>
            <w:tcW w:w="1949" w:type="dxa"/>
            <w:vAlign w:val="center"/>
          </w:tcPr>
          <w:p w14:paraId="71ABEE15">
            <w:pPr>
              <w:jc w:val="right"/>
            </w:pPr>
            <w:r>
              <w:rPr>
                <w:rFonts w:hint="eastAsia"/>
              </w:rPr>
              <w:t>-18.61%</w:t>
            </w:r>
          </w:p>
        </w:tc>
        <w:tc>
          <w:tcPr>
            <w:tcW w:w="1827" w:type="dxa"/>
            <w:vAlign w:val="center"/>
          </w:tcPr>
          <w:p w14:paraId="6A3E8CC4">
            <w:pPr>
              <w:jc w:val="right"/>
            </w:pPr>
            <w:r>
              <w:rPr>
                <w:rFonts w:hint="eastAsia"/>
              </w:rPr>
              <w:t>-30.76%</w:t>
            </w:r>
          </w:p>
        </w:tc>
      </w:tr>
    </w:tbl>
    <w:p w14:paraId="268B4A2B">
      <w:pPr>
        <w:pStyle w:val="18"/>
        <w:rPr>
          <w:rFonts w:hint="eastAsia"/>
        </w:rPr>
      </w:pPr>
      <w:r>
        <w:rPr>
          <w:rFonts w:hint="eastAsia"/>
        </w:rPr>
        <w:t>2、南方匠心优选股票C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ABC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13122B">
            <w:r>
              <w:rPr>
                <w:rFonts w:hint="eastAsia"/>
              </w:rPr>
              <w:t>3.1.1 期间数据和指标</w:t>
            </w:r>
          </w:p>
        </w:tc>
        <w:tc>
          <w:tcPr>
            <w:tcW w:w="1771" w:type="dxa"/>
            <w:vAlign w:val="center"/>
          </w:tcPr>
          <w:p w14:paraId="7D4D4002">
            <w:r>
              <w:rPr>
                <w:rFonts w:hint="eastAsia"/>
              </w:rPr>
              <w:t>2025年</w:t>
            </w:r>
          </w:p>
        </w:tc>
        <w:tc>
          <w:tcPr>
            <w:tcW w:w="1949" w:type="dxa"/>
            <w:vAlign w:val="center"/>
          </w:tcPr>
          <w:p w14:paraId="72924AF5">
            <w:r>
              <w:rPr>
                <w:rFonts w:hint="eastAsia"/>
              </w:rPr>
              <w:t>2024年</w:t>
            </w:r>
          </w:p>
        </w:tc>
        <w:tc>
          <w:tcPr>
            <w:tcW w:w="1827" w:type="dxa"/>
            <w:vAlign w:val="center"/>
          </w:tcPr>
          <w:p w14:paraId="6EBCDCAA">
            <w:r>
              <w:rPr>
                <w:rFonts w:hint="eastAsia"/>
              </w:rPr>
              <w:t>2023年</w:t>
            </w:r>
          </w:p>
        </w:tc>
      </w:tr>
      <w:tr w14:paraId="2855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010532">
            <w:r>
              <w:rPr>
                <w:rFonts w:hint="eastAsia"/>
              </w:rPr>
              <w:t>本期已实现收益</w:t>
            </w:r>
          </w:p>
        </w:tc>
        <w:tc>
          <w:tcPr>
            <w:tcW w:w="1771" w:type="dxa"/>
            <w:vAlign w:val="center"/>
          </w:tcPr>
          <w:p w14:paraId="2F63E300">
            <w:pPr>
              <w:jc w:val="right"/>
            </w:pPr>
            <w:r>
              <w:rPr>
                <w:rFonts w:hint="eastAsia"/>
              </w:rPr>
              <w:t>4,174,134.42</w:t>
            </w:r>
          </w:p>
        </w:tc>
        <w:tc>
          <w:tcPr>
            <w:tcW w:w="1949" w:type="dxa"/>
            <w:vAlign w:val="center"/>
          </w:tcPr>
          <w:p w14:paraId="2E809357">
            <w:pPr>
              <w:jc w:val="right"/>
            </w:pPr>
            <w:r>
              <w:rPr>
                <w:rFonts w:hint="eastAsia"/>
              </w:rPr>
              <w:t>14,598,118.25</w:t>
            </w:r>
          </w:p>
        </w:tc>
        <w:tc>
          <w:tcPr>
            <w:tcW w:w="1827" w:type="dxa"/>
            <w:vAlign w:val="center"/>
          </w:tcPr>
          <w:p w14:paraId="3C49ABC6">
            <w:pPr>
              <w:jc w:val="right"/>
            </w:pPr>
            <w:r>
              <w:rPr>
                <w:rFonts w:hint="eastAsia"/>
              </w:rPr>
              <w:t>-23,790,897.71</w:t>
            </w:r>
          </w:p>
        </w:tc>
      </w:tr>
      <w:tr w14:paraId="17A2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CDE11A">
            <w:r>
              <w:rPr>
                <w:rFonts w:hint="eastAsia"/>
              </w:rPr>
              <w:t>本期利润</w:t>
            </w:r>
          </w:p>
        </w:tc>
        <w:tc>
          <w:tcPr>
            <w:tcW w:w="1771" w:type="dxa"/>
            <w:vAlign w:val="center"/>
          </w:tcPr>
          <w:p w14:paraId="42671698">
            <w:pPr>
              <w:jc w:val="right"/>
            </w:pPr>
            <w:r>
              <w:rPr>
                <w:rFonts w:hint="eastAsia"/>
              </w:rPr>
              <w:t>10,544,994.46</w:t>
            </w:r>
          </w:p>
        </w:tc>
        <w:tc>
          <w:tcPr>
            <w:tcW w:w="1949" w:type="dxa"/>
            <w:vAlign w:val="center"/>
          </w:tcPr>
          <w:p w14:paraId="36A50E4E">
            <w:pPr>
              <w:jc w:val="right"/>
            </w:pPr>
            <w:r>
              <w:rPr>
                <w:rFonts w:hint="eastAsia"/>
              </w:rPr>
              <w:t>30,137,773.20</w:t>
            </w:r>
          </w:p>
        </w:tc>
        <w:tc>
          <w:tcPr>
            <w:tcW w:w="1827" w:type="dxa"/>
            <w:vAlign w:val="center"/>
          </w:tcPr>
          <w:p w14:paraId="5E9776E1">
            <w:pPr>
              <w:jc w:val="right"/>
            </w:pPr>
            <w:r>
              <w:rPr>
                <w:rFonts w:hint="eastAsia"/>
              </w:rPr>
              <w:t>-72,255.54</w:t>
            </w:r>
          </w:p>
        </w:tc>
      </w:tr>
      <w:tr w14:paraId="67B4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EA380C">
            <w:r>
              <w:rPr>
                <w:rFonts w:hint="eastAsia"/>
              </w:rPr>
              <w:t>加权平均基金份额本期利润</w:t>
            </w:r>
          </w:p>
        </w:tc>
        <w:tc>
          <w:tcPr>
            <w:tcW w:w="1771" w:type="dxa"/>
            <w:vAlign w:val="center"/>
          </w:tcPr>
          <w:p w14:paraId="38C8260B">
            <w:pPr>
              <w:jc w:val="right"/>
            </w:pPr>
            <w:r>
              <w:rPr>
                <w:rFonts w:hint="eastAsia"/>
              </w:rPr>
              <w:t>0.0559</w:t>
            </w:r>
          </w:p>
        </w:tc>
        <w:tc>
          <w:tcPr>
            <w:tcW w:w="1949" w:type="dxa"/>
            <w:vAlign w:val="center"/>
          </w:tcPr>
          <w:p w14:paraId="5143CB59">
            <w:pPr>
              <w:jc w:val="right"/>
            </w:pPr>
            <w:r>
              <w:rPr>
                <w:rFonts w:hint="eastAsia"/>
              </w:rPr>
              <w:t>0.1087</w:t>
            </w:r>
          </w:p>
        </w:tc>
        <w:tc>
          <w:tcPr>
            <w:tcW w:w="1827" w:type="dxa"/>
            <w:vAlign w:val="center"/>
          </w:tcPr>
          <w:p w14:paraId="3970177E">
            <w:pPr>
              <w:jc w:val="right"/>
            </w:pPr>
            <w:r>
              <w:rPr>
                <w:rFonts w:hint="eastAsia"/>
              </w:rPr>
              <w:t>-0.0003</w:t>
            </w:r>
          </w:p>
        </w:tc>
      </w:tr>
      <w:tr w14:paraId="4DF0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2E5A4D">
            <w:r>
              <w:rPr>
                <w:rFonts w:hint="eastAsia"/>
              </w:rPr>
              <w:t>本期加权平均净值利润率</w:t>
            </w:r>
          </w:p>
        </w:tc>
        <w:tc>
          <w:tcPr>
            <w:tcW w:w="1771" w:type="dxa"/>
            <w:vAlign w:val="center"/>
          </w:tcPr>
          <w:p w14:paraId="5DF4548D">
            <w:pPr>
              <w:jc w:val="right"/>
            </w:pPr>
            <w:r>
              <w:rPr>
                <w:rFonts w:hint="eastAsia"/>
              </w:rPr>
              <w:t>6.82%</w:t>
            </w:r>
          </w:p>
        </w:tc>
        <w:tc>
          <w:tcPr>
            <w:tcW w:w="1949" w:type="dxa"/>
            <w:vAlign w:val="center"/>
          </w:tcPr>
          <w:p w14:paraId="246353C6">
            <w:pPr>
              <w:jc w:val="right"/>
            </w:pPr>
            <w:r>
              <w:rPr>
                <w:rFonts w:hint="eastAsia"/>
              </w:rPr>
              <w:t>14.37%</w:t>
            </w:r>
          </w:p>
        </w:tc>
        <w:tc>
          <w:tcPr>
            <w:tcW w:w="1827" w:type="dxa"/>
            <w:vAlign w:val="center"/>
          </w:tcPr>
          <w:p w14:paraId="1A0488BE">
            <w:pPr>
              <w:jc w:val="right"/>
            </w:pPr>
            <w:r>
              <w:rPr>
                <w:rFonts w:hint="eastAsia"/>
              </w:rPr>
              <w:t>-0.04%</w:t>
            </w:r>
          </w:p>
        </w:tc>
      </w:tr>
      <w:tr w14:paraId="45AE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D3CE86">
            <w:r>
              <w:rPr>
                <w:rFonts w:hint="eastAsia"/>
              </w:rPr>
              <w:t>本期基金份额净值增长率</w:t>
            </w:r>
          </w:p>
        </w:tc>
        <w:tc>
          <w:tcPr>
            <w:tcW w:w="1771" w:type="dxa"/>
            <w:vAlign w:val="center"/>
          </w:tcPr>
          <w:p w14:paraId="46F17018">
            <w:pPr>
              <w:jc w:val="right"/>
            </w:pPr>
            <w:r>
              <w:rPr>
                <w:rFonts w:hint="eastAsia"/>
              </w:rPr>
              <w:t>7.62%</w:t>
            </w:r>
          </w:p>
        </w:tc>
        <w:tc>
          <w:tcPr>
            <w:tcW w:w="1949" w:type="dxa"/>
            <w:vAlign w:val="center"/>
          </w:tcPr>
          <w:p w14:paraId="2F593E00">
            <w:pPr>
              <w:jc w:val="right"/>
            </w:pPr>
            <w:r>
              <w:rPr>
                <w:rFonts w:hint="eastAsia"/>
              </w:rPr>
              <w:t>16.87%</w:t>
            </w:r>
          </w:p>
        </w:tc>
        <w:tc>
          <w:tcPr>
            <w:tcW w:w="1827" w:type="dxa"/>
            <w:vAlign w:val="center"/>
          </w:tcPr>
          <w:p w14:paraId="10FEE927">
            <w:pPr>
              <w:jc w:val="right"/>
            </w:pPr>
            <w:r>
              <w:rPr>
                <w:rFonts w:hint="eastAsia"/>
              </w:rPr>
              <w:t>-0.44%</w:t>
            </w:r>
          </w:p>
        </w:tc>
      </w:tr>
      <w:tr w14:paraId="7108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D7A9CB">
            <w:r>
              <w:rPr>
                <w:rFonts w:hint="eastAsia"/>
              </w:rPr>
              <w:t>3.1.2 期末数据和指标</w:t>
            </w:r>
          </w:p>
        </w:tc>
        <w:tc>
          <w:tcPr>
            <w:tcW w:w="1771" w:type="dxa"/>
            <w:vAlign w:val="center"/>
          </w:tcPr>
          <w:p w14:paraId="067B8527">
            <w:r>
              <w:rPr>
                <w:rFonts w:hint="eastAsia"/>
              </w:rPr>
              <w:t>2025年末</w:t>
            </w:r>
          </w:p>
        </w:tc>
        <w:tc>
          <w:tcPr>
            <w:tcW w:w="1949" w:type="dxa"/>
            <w:vAlign w:val="center"/>
          </w:tcPr>
          <w:p w14:paraId="4109A576">
            <w:r>
              <w:rPr>
                <w:rFonts w:hint="eastAsia"/>
              </w:rPr>
              <w:t>2024年末</w:t>
            </w:r>
          </w:p>
        </w:tc>
        <w:tc>
          <w:tcPr>
            <w:tcW w:w="1827" w:type="dxa"/>
            <w:vAlign w:val="center"/>
          </w:tcPr>
          <w:p w14:paraId="4506F06B">
            <w:r>
              <w:rPr>
                <w:rFonts w:hint="eastAsia"/>
              </w:rPr>
              <w:t>2023年末</w:t>
            </w:r>
          </w:p>
        </w:tc>
      </w:tr>
      <w:tr w14:paraId="23D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455BCD">
            <w:r>
              <w:rPr>
                <w:rFonts w:hint="eastAsia"/>
              </w:rPr>
              <w:t>期末可供分配利润</w:t>
            </w:r>
          </w:p>
        </w:tc>
        <w:tc>
          <w:tcPr>
            <w:tcW w:w="1771" w:type="dxa"/>
            <w:vAlign w:val="center"/>
          </w:tcPr>
          <w:p w14:paraId="0ABC64FC">
            <w:pPr>
              <w:jc w:val="right"/>
            </w:pPr>
            <w:r>
              <w:rPr>
                <w:rFonts w:hint="eastAsia"/>
              </w:rPr>
              <w:t>-38,580,345.35</w:t>
            </w:r>
          </w:p>
        </w:tc>
        <w:tc>
          <w:tcPr>
            <w:tcW w:w="1949" w:type="dxa"/>
            <w:vAlign w:val="center"/>
          </w:tcPr>
          <w:p w14:paraId="63D12217">
            <w:pPr>
              <w:jc w:val="right"/>
            </w:pPr>
            <w:r>
              <w:rPr>
                <w:rFonts w:hint="eastAsia"/>
              </w:rPr>
              <w:t>-70,557,382.32</w:t>
            </w:r>
          </w:p>
        </w:tc>
        <w:tc>
          <w:tcPr>
            <w:tcW w:w="1827" w:type="dxa"/>
            <w:vAlign w:val="center"/>
          </w:tcPr>
          <w:p w14:paraId="1B2F8973">
            <w:pPr>
              <w:jc w:val="right"/>
            </w:pPr>
            <w:r>
              <w:rPr>
                <w:rFonts w:hint="eastAsia"/>
              </w:rPr>
              <w:t>-76,580,226.35</w:t>
            </w:r>
          </w:p>
        </w:tc>
      </w:tr>
      <w:tr w14:paraId="4030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941F25">
            <w:r>
              <w:rPr>
                <w:rFonts w:hint="eastAsia"/>
              </w:rPr>
              <w:t>期末可供分配基金份额利润</w:t>
            </w:r>
          </w:p>
        </w:tc>
        <w:tc>
          <w:tcPr>
            <w:tcW w:w="1771" w:type="dxa"/>
            <w:vAlign w:val="center"/>
          </w:tcPr>
          <w:p w14:paraId="288D1737">
            <w:pPr>
              <w:jc w:val="right"/>
            </w:pPr>
            <w:r>
              <w:rPr>
                <w:rFonts w:hint="eastAsia"/>
              </w:rPr>
              <w:t>-0.2493</w:t>
            </w:r>
          </w:p>
        </w:tc>
        <w:tc>
          <w:tcPr>
            <w:tcW w:w="1949" w:type="dxa"/>
            <w:vAlign w:val="center"/>
          </w:tcPr>
          <w:p w14:paraId="5BAA5126">
            <w:pPr>
              <w:jc w:val="right"/>
            </w:pPr>
            <w:r>
              <w:rPr>
                <w:rFonts w:hint="eastAsia"/>
              </w:rPr>
              <w:t>-0.2725</w:t>
            </w:r>
          </w:p>
        </w:tc>
        <w:tc>
          <w:tcPr>
            <w:tcW w:w="1827" w:type="dxa"/>
            <w:vAlign w:val="center"/>
          </w:tcPr>
          <w:p w14:paraId="4F0BC851">
            <w:pPr>
              <w:jc w:val="right"/>
            </w:pPr>
            <w:r>
              <w:rPr>
                <w:rFonts w:hint="eastAsia"/>
              </w:rPr>
              <w:t>-0.3230</w:t>
            </w:r>
          </w:p>
        </w:tc>
      </w:tr>
      <w:tr w14:paraId="5060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05906">
            <w:r>
              <w:rPr>
                <w:rFonts w:hint="eastAsia"/>
              </w:rPr>
              <w:t>期末基金资产净值</w:t>
            </w:r>
          </w:p>
        </w:tc>
        <w:tc>
          <w:tcPr>
            <w:tcW w:w="1771" w:type="dxa"/>
            <w:vAlign w:val="center"/>
          </w:tcPr>
          <w:p w14:paraId="4D1F04A0">
            <w:pPr>
              <w:jc w:val="right"/>
            </w:pPr>
            <w:r>
              <w:rPr>
                <w:rFonts w:hint="eastAsia"/>
              </w:rPr>
              <w:t>132,430,481.95</w:t>
            </w:r>
          </w:p>
        </w:tc>
        <w:tc>
          <w:tcPr>
            <w:tcW w:w="1949" w:type="dxa"/>
            <w:vAlign w:val="center"/>
          </w:tcPr>
          <w:p w14:paraId="3E04A128">
            <w:pPr>
              <w:jc w:val="right"/>
            </w:pPr>
            <w:r>
              <w:rPr>
                <w:rFonts w:hint="eastAsia"/>
              </w:rPr>
              <w:t>205,873,055.97</w:t>
            </w:r>
          </w:p>
        </w:tc>
        <w:tc>
          <w:tcPr>
            <w:tcW w:w="1827" w:type="dxa"/>
            <w:vAlign w:val="center"/>
          </w:tcPr>
          <w:p w14:paraId="0230FD68">
            <w:pPr>
              <w:jc w:val="right"/>
            </w:pPr>
            <w:r>
              <w:rPr>
                <w:rFonts w:hint="eastAsia"/>
              </w:rPr>
              <w:t>161,300,065.15</w:t>
            </w:r>
          </w:p>
        </w:tc>
      </w:tr>
      <w:tr w14:paraId="635D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38E900">
            <w:r>
              <w:rPr>
                <w:rFonts w:hint="eastAsia"/>
              </w:rPr>
              <w:t>期末基金份额净值</w:t>
            </w:r>
          </w:p>
        </w:tc>
        <w:tc>
          <w:tcPr>
            <w:tcW w:w="1771" w:type="dxa"/>
            <w:vAlign w:val="center"/>
          </w:tcPr>
          <w:p w14:paraId="67968F05">
            <w:pPr>
              <w:jc w:val="right"/>
            </w:pPr>
            <w:r>
              <w:rPr>
                <w:rFonts w:hint="eastAsia"/>
              </w:rPr>
              <w:t>0.8558</w:t>
            </w:r>
          </w:p>
        </w:tc>
        <w:tc>
          <w:tcPr>
            <w:tcW w:w="1949" w:type="dxa"/>
            <w:vAlign w:val="center"/>
          </w:tcPr>
          <w:p w14:paraId="7C9735C2">
            <w:pPr>
              <w:jc w:val="right"/>
            </w:pPr>
            <w:r>
              <w:rPr>
                <w:rFonts w:hint="eastAsia"/>
              </w:rPr>
              <w:t>0.7952</w:t>
            </w:r>
          </w:p>
        </w:tc>
        <w:tc>
          <w:tcPr>
            <w:tcW w:w="1827" w:type="dxa"/>
            <w:vAlign w:val="center"/>
          </w:tcPr>
          <w:p w14:paraId="242E7E33">
            <w:pPr>
              <w:jc w:val="right"/>
            </w:pPr>
            <w:r>
              <w:rPr>
                <w:rFonts w:hint="eastAsia"/>
              </w:rPr>
              <w:t>0.6804</w:t>
            </w:r>
          </w:p>
        </w:tc>
      </w:tr>
      <w:tr w14:paraId="2C11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ED9C7C">
            <w:r>
              <w:rPr>
                <w:rFonts w:hint="eastAsia"/>
              </w:rPr>
              <w:t>3.1.3 累计期末指标</w:t>
            </w:r>
          </w:p>
        </w:tc>
        <w:tc>
          <w:tcPr>
            <w:tcW w:w="1771" w:type="dxa"/>
            <w:vAlign w:val="center"/>
          </w:tcPr>
          <w:p w14:paraId="5B5740FB">
            <w:r>
              <w:rPr>
                <w:rFonts w:hint="eastAsia"/>
              </w:rPr>
              <w:t>2025年末</w:t>
            </w:r>
          </w:p>
        </w:tc>
        <w:tc>
          <w:tcPr>
            <w:tcW w:w="1949" w:type="dxa"/>
            <w:vAlign w:val="center"/>
          </w:tcPr>
          <w:p w14:paraId="0B6DAA44">
            <w:r>
              <w:rPr>
                <w:rFonts w:hint="eastAsia"/>
              </w:rPr>
              <w:t>2024年末</w:t>
            </w:r>
          </w:p>
        </w:tc>
        <w:tc>
          <w:tcPr>
            <w:tcW w:w="1827" w:type="dxa"/>
            <w:vAlign w:val="center"/>
          </w:tcPr>
          <w:p w14:paraId="6B291428">
            <w:r>
              <w:rPr>
                <w:rFonts w:hint="eastAsia"/>
              </w:rPr>
              <w:t>2023年末</w:t>
            </w:r>
          </w:p>
        </w:tc>
      </w:tr>
      <w:tr w14:paraId="5F48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F9443D">
            <w:r>
              <w:rPr>
                <w:rFonts w:hint="eastAsia"/>
              </w:rPr>
              <w:t>基金份额累计净值增长率</w:t>
            </w:r>
          </w:p>
        </w:tc>
        <w:tc>
          <w:tcPr>
            <w:tcW w:w="1771" w:type="dxa"/>
            <w:vAlign w:val="center"/>
          </w:tcPr>
          <w:p w14:paraId="1F7305B4">
            <w:pPr>
              <w:jc w:val="right"/>
            </w:pPr>
            <w:r>
              <w:rPr>
                <w:rFonts w:hint="eastAsia"/>
              </w:rPr>
              <w:t>-14.42%</w:t>
            </w:r>
          </w:p>
        </w:tc>
        <w:tc>
          <w:tcPr>
            <w:tcW w:w="1949" w:type="dxa"/>
            <w:vAlign w:val="center"/>
          </w:tcPr>
          <w:p w14:paraId="3D43C6E2">
            <w:pPr>
              <w:jc w:val="right"/>
            </w:pPr>
            <w:r>
              <w:rPr>
                <w:rFonts w:hint="eastAsia"/>
              </w:rPr>
              <w:t>-20.48%</w:t>
            </w:r>
          </w:p>
        </w:tc>
        <w:tc>
          <w:tcPr>
            <w:tcW w:w="1827" w:type="dxa"/>
            <w:vAlign w:val="center"/>
          </w:tcPr>
          <w:p w14:paraId="6B282B44">
            <w:pPr>
              <w:jc w:val="right"/>
            </w:pPr>
            <w:r>
              <w:rPr>
                <w:rFonts w:hint="eastAsia"/>
              </w:rPr>
              <w:t>-31.96%</w:t>
            </w:r>
          </w:p>
        </w:tc>
      </w:tr>
    </w:tbl>
    <w:p w14:paraId="3DB80E35">
      <w:pPr>
        <w:pStyle w:val="47"/>
        <w:rPr>
          <w:rFonts w:hint="eastAsia"/>
        </w:rPr>
      </w:pPr>
      <w:r>
        <w:rPr>
          <w:rFonts w:hint="eastAsia"/>
        </w:rPr>
        <w:t>注：基金业绩指标不包括持有人认（申）购或交易基金的各项费用，计入费用后实际收益水平要低于所列数字；</w:t>
      </w:r>
    </w:p>
    <w:p w14:paraId="0FFB880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55A7CD4">
      <w:pPr>
        <w:pStyle w:val="47"/>
        <w:rPr>
          <w:rFonts w:hint="eastAsia"/>
        </w:rPr>
      </w:pPr>
      <w:r>
        <w:tab/>
      </w:r>
      <w:r>
        <w:rPr>
          <w:rFonts w:hint="eastAsia"/>
        </w:rPr>
        <w:t>对期末可供分配利润，采用期末资产负债表中未分配利润与未分配利润中已实现部分的孰低数。</w:t>
      </w:r>
    </w:p>
    <w:p w14:paraId="696AD138">
      <w:pPr>
        <w:pStyle w:val="23"/>
      </w:pPr>
      <w:bookmarkStart w:id="13" w:name="_Toc7093"/>
      <w:r>
        <w:t>基金净值表现</w:t>
      </w:r>
      <w:bookmarkEnd w:id="13"/>
      <w:r>
        <w:t xml:space="preserve"> </w:t>
      </w:r>
    </w:p>
    <w:p w14:paraId="73864B7A">
      <w:pPr>
        <w:pStyle w:val="28"/>
      </w:pPr>
      <w:bookmarkStart w:id="14" w:name="_Toc14"/>
      <w:r>
        <w:t xml:space="preserve">基金份额净值增长率及其与同期业绩比较基准收益率的比较 </w:t>
      </w:r>
      <w:bookmarkEnd w:id="14"/>
    </w:p>
    <w:p w14:paraId="53DC8626">
      <w:pPr>
        <w:pStyle w:val="18"/>
        <w:rPr>
          <w:rFonts w:hint="eastAsia"/>
        </w:rPr>
      </w:pPr>
      <w:r>
        <w:rPr>
          <w:rFonts w:hint="eastAsia"/>
        </w:rPr>
        <w:t>南方匠心优选股票A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DF4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CB13FE">
            <w:pPr>
              <w:jc w:val="center"/>
            </w:pPr>
            <w:r>
              <w:rPr>
                <w:rFonts w:hint="eastAsia"/>
                <w:b/>
              </w:rPr>
              <w:t>阶段</w:t>
            </w:r>
          </w:p>
        </w:tc>
        <w:tc>
          <w:tcPr>
            <w:tcW w:w="1101" w:type="dxa"/>
            <w:shd w:val="clear" w:color="auto" w:fill="BFBFBF"/>
            <w:vAlign w:val="center"/>
          </w:tcPr>
          <w:p w14:paraId="7915058E">
            <w:pPr>
              <w:jc w:val="center"/>
            </w:pPr>
            <w:r>
              <w:rPr>
                <w:rFonts w:hint="eastAsia"/>
                <w:b/>
              </w:rPr>
              <w:t>份额净值增长率①</w:t>
            </w:r>
          </w:p>
        </w:tc>
        <w:tc>
          <w:tcPr>
            <w:tcW w:w="1101" w:type="dxa"/>
            <w:shd w:val="clear" w:color="auto" w:fill="BFBFBF"/>
            <w:vAlign w:val="center"/>
          </w:tcPr>
          <w:p w14:paraId="0C45C13F">
            <w:pPr>
              <w:jc w:val="center"/>
            </w:pPr>
            <w:r>
              <w:rPr>
                <w:rFonts w:hint="eastAsia"/>
                <w:b/>
              </w:rPr>
              <w:t>份额净值增长率标准差②</w:t>
            </w:r>
          </w:p>
        </w:tc>
        <w:tc>
          <w:tcPr>
            <w:tcW w:w="1101" w:type="dxa"/>
            <w:shd w:val="clear" w:color="auto" w:fill="BFBFBF"/>
            <w:vAlign w:val="center"/>
          </w:tcPr>
          <w:p w14:paraId="01574798">
            <w:pPr>
              <w:jc w:val="center"/>
            </w:pPr>
            <w:r>
              <w:rPr>
                <w:rFonts w:hint="eastAsia"/>
                <w:b/>
              </w:rPr>
              <w:t>业绩比较基准收益率③</w:t>
            </w:r>
          </w:p>
        </w:tc>
        <w:tc>
          <w:tcPr>
            <w:tcW w:w="1207" w:type="dxa"/>
            <w:shd w:val="clear" w:color="auto" w:fill="BFBFBF"/>
            <w:vAlign w:val="center"/>
          </w:tcPr>
          <w:p w14:paraId="248C9650">
            <w:pPr>
              <w:jc w:val="center"/>
            </w:pPr>
            <w:r>
              <w:rPr>
                <w:rFonts w:hint="eastAsia"/>
                <w:b/>
              </w:rPr>
              <w:t>业绩比较基准收益率标准差④</w:t>
            </w:r>
          </w:p>
        </w:tc>
        <w:tc>
          <w:tcPr>
            <w:tcW w:w="1251" w:type="dxa"/>
            <w:shd w:val="clear" w:color="auto" w:fill="BFBFBF"/>
            <w:vAlign w:val="center"/>
          </w:tcPr>
          <w:p w14:paraId="3BB95F89">
            <w:pPr>
              <w:jc w:val="center"/>
            </w:pPr>
            <w:r>
              <w:rPr>
                <w:rFonts w:hint="eastAsia"/>
                <w:b/>
              </w:rPr>
              <w:t>①-③</w:t>
            </w:r>
          </w:p>
        </w:tc>
        <w:tc>
          <w:tcPr>
            <w:tcW w:w="1218" w:type="dxa"/>
            <w:shd w:val="clear" w:color="auto" w:fill="BFBFBF"/>
            <w:vAlign w:val="center"/>
          </w:tcPr>
          <w:p w14:paraId="0929E97B">
            <w:pPr>
              <w:jc w:val="center"/>
            </w:pPr>
            <w:r>
              <w:rPr>
                <w:rFonts w:hint="eastAsia"/>
                <w:b/>
              </w:rPr>
              <w:t>②-④</w:t>
            </w:r>
          </w:p>
        </w:tc>
      </w:tr>
      <w:tr w14:paraId="1F40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009FC4">
            <w:r>
              <w:rPr>
                <w:rFonts w:hint="eastAsia"/>
              </w:rPr>
              <w:t>过去三个月</w:t>
            </w:r>
          </w:p>
        </w:tc>
        <w:tc>
          <w:tcPr>
            <w:tcW w:w="1101" w:type="dxa"/>
            <w:vAlign w:val="center"/>
          </w:tcPr>
          <w:p w14:paraId="20DB7388">
            <w:pPr>
              <w:jc w:val="right"/>
            </w:pPr>
            <w:r>
              <w:rPr>
                <w:rFonts w:hint="eastAsia"/>
              </w:rPr>
              <w:t>3.71%</w:t>
            </w:r>
          </w:p>
        </w:tc>
        <w:tc>
          <w:tcPr>
            <w:tcW w:w="1101" w:type="dxa"/>
            <w:vAlign w:val="center"/>
          </w:tcPr>
          <w:p w14:paraId="48B67E4B">
            <w:pPr>
              <w:jc w:val="right"/>
            </w:pPr>
            <w:r>
              <w:rPr>
                <w:rFonts w:hint="eastAsia"/>
              </w:rPr>
              <w:t>0.65%</w:t>
            </w:r>
          </w:p>
        </w:tc>
        <w:tc>
          <w:tcPr>
            <w:tcW w:w="1101" w:type="dxa"/>
            <w:vAlign w:val="center"/>
          </w:tcPr>
          <w:p w14:paraId="08AB9167">
            <w:pPr>
              <w:jc w:val="right"/>
            </w:pPr>
            <w:r>
              <w:rPr>
                <w:rFonts w:hint="eastAsia"/>
              </w:rPr>
              <w:t>-1.37%</w:t>
            </w:r>
          </w:p>
        </w:tc>
        <w:tc>
          <w:tcPr>
            <w:tcW w:w="1207" w:type="dxa"/>
            <w:vAlign w:val="center"/>
          </w:tcPr>
          <w:p w14:paraId="6886A337">
            <w:pPr>
              <w:jc w:val="right"/>
            </w:pPr>
            <w:r>
              <w:rPr>
                <w:rFonts w:hint="eastAsia"/>
              </w:rPr>
              <w:t>0.78%</w:t>
            </w:r>
          </w:p>
        </w:tc>
        <w:tc>
          <w:tcPr>
            <w:tcW w:w="1251" w:type="dxa"/>
            <w:vAlign w:val="center"/>
          </w:tcPr>
          <w:p w14:paraId="1F699017">
            <w:pPr>
              <w:jc w:val="right"/>
            </w:pPr>
            <w:r>
              <w:rPr>
                <w:rFonts w:hint="eastAsia"/>
              </w:rPr>
              <w:t>5.08%</w:t>
            </w:r>
          </w:p>
        </w:tc>
        <w:tc>
          <w:tcPr>
            <w:tcW w:w="1218" w:type="dxa"/>
            <w:vAlign w:val="center"/>
          </w:tcPr>
          <w:p w14:paraId="0566711E">
            <w:pPr>
              <w:jc w:val="right"/>
            </w:pPr>
            <w:r>
              <w:rPr>
                <w:rFonts w:hint="eastAsia"/>
              </w:rPr>
              <w:t>-0.13%</w:t>
            </w:r>
          </w:p>
        </w:tc>
      </w:tr>
      <w:tr w14:paraId="1EB9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478F6F">
            <w:r>
              <w:rPr>
                <w:rFonts w:hint="eastAsia"/>
              </w:rPr>
              <w:t>过去六个月</w:t>
            </w:r>
          </w:p>
        </w:tc>
        <w:tc>
          <w:tcPr>
            <w:tcW w:w="1101" w:type="dxa"/>
            <w:vAlign w:val="center"/>
          </w:tcPr>
          <w:p w14:paraId="3C30B32C">
            <w:pPr>
              <w:jc w:val="right"/>
            </w:pPr>
            <w:r>
              <w:rPr>
                <w:rFonts w:hint="eastAsia"/>
              </w:rPr>
              <w:t>3.85%</w:t>
            </w:r>
          </w:p>
        </w:tc>
        <w:tc>
          <w:tcPr>
            <w:tcW w:w="1101" w:type="dxa"/>
            <w:vAlign w:val="center"/>
          </w:tcPr>
          <w:p w14:paraId="552DEEDA">
            <w:pPr>
              <w:jc w:val="right"/>
            </w:pPr>
            <w:r>
              <w:rPr>
                <w:rFonts w:hint="eastAsia"/>
              </w:rPr>
              <w:t>0.67%</w:t>
            </w:r>
          </w:p>
        </w:tc>
        <w:tc>
          <w:tcPr>
            <w:tcW w:w="1101" w:type="dxa"/>
            <w:vAlign w:val="center"/>
          </w:tcPr>
          <w:p w14:paraId="5B0D0879">
            <w:pPr>
              <w:jc w:val="right"/>
            </w:pPr>
            <w:r>
              <w:rPr>
                <w:rFonts w:hint="eastAsia"/>
              </w:rPr>
              <w:t>13.24%</w:t>
            </w:r>
          </w:p>
        </w:tc>
        <w:tc>
          <w:tcPr>
            <w:tcW w:w="1207" w:type="dxa"/>
            <w:vAlign w:val="center"/>
          </w:tcPr>
          <w:p w14:paraId="7CDBFD2E">
            <w:pPr>
              <w:jc w:val="right"/>
            </w:pPr>
            <w:r>
              <w:rPr>
                <w:rFonts w:hint="eastAsia"/>
              </w:rPr>
              <w:t>0.72%</w:t>
            </w:r>
          </w:p>
        </w:tc>
        <w:tc>
          <w:tcPr>
            <w:tcW w:w="1251" w:type="dxa"/>
            <w:vAlign w:val="center"/>
          </w:tcPr>
          <w:p w14:paraId="3B86AC97">
            <w:pPr>
              <w:jc w:val="right"/>
            </w:pPr>
            <w:r>
              <w:rPr>
                <w:rFonts w:hint="eastAsia"/>
              </w:rPr>
              <w:t>-9.39%</w:t>
            </w:r>
          </w:p>
        </w:tc>
        <w:tc>
          <w:tcPr>
            <w:tcW w:w="1218" w:type="dxa"/>
            <w:vAlign w:val="center"/>
          </w:tcPr>
          <w:p w14:paraId="6EC625C5">
            <w:pPr>
              <w:jc w:val="right"/>
            </w:pPr>
            <w:r>
              <w:rPr>
                <w:rFonts w:hint="eastAsia"/>
              </w:rPr>
              <w:t>-0.05%</w:t>
            </w:r>
          </w:p>
        </w:tc>
      </w:tr>
      <w:tr w14:paraId="0DF3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D73D0E">
            <w:r>
              <w:rPr>
                <w:rFonts w:hint="eastAsia"/>
              </w:rPr>
              <w:t>过去一年</w:t>
            </w:r>
          </w:p>
        </w:tc>
        <w:tc>
          <w:tcPr>
            <w:tcW w:w="1101" w:type="dxa"/>
            <w:vAlign w:val="center"/>
          </w:tcPr>
          <w:p w14:paraId="6252E250">
            <w:pPr>
              <w:jc w:val="right"/>
            </w:pPr>
            <w:r>
              <w:rPr>
                <w:rFonts w:hint="eastAsia"/>
              </w:rPr>
              <w:t>8.28%</w:t>
            </w:r>
          </w:p>
        </w:tc>
        <w:tc>
          <w:tcPr>
            <w:tcW w:w="1101" w:type="dxa"/>
            <w:vAlign w:val="center"/>
          </w:tcPr>
          <w:p w14:paraId="6227E4E2">
            <w:pPr>
              <w:jc w:val="right"/>
            </w:pPr>
            <w:r>
              <w:rPr>
                <w:rFonts w:hint="eastAsia"/>
              </w:rPr>
              <w:t>0.82%</w:t>
            </w:r>
          </w:p>
        </w:tc>
        <w:tc>
          <w:tcPr>
            <w:tcW w:w="1101" w:type="dxa"/>
            <w:vAlign w:val="center"/>
          </w:tcPr>
          <w:p w14:paraId="332BCA11">
            <w:pPr>
              <w:jc w:val="right"/>
            </w:pPr>
            <w:r>
              <w:rPr>
                <w:rFonts w:hint="eastAsia"/>
              </w:rPr>
              <w:t>18.14%</w:t>
            </w:r>
          </w:p>
        </w:tc>
        <w:tc>
          <w:tcPr>
            <w:tcW w:w="1207" w:type="dxa"/>
            <w:vAlign w:val="center"/>
          </w:tcPr>
          <w:p w14:paraId="75B6B60B">
            <w:pPr>
              <w:jc w:val="right"/>
            </w:pPr>
            <w:r>
              <w:rPr>
                <w:rFonts w:hint="eastAsia"/>
              </w:rPr>
              <w:t>0.85%</w:t>
            </w:r>
          </w:p>
        </w:tc>
        <w:tc>
          <w:tcPr>
            <w:tcW w:w="1251" w:type="dxa"/>
            <w:vAlign w:val="center"/>
          </w:tcPr>
          <w:p w14:paraId="3EA24623">
            <w:pPr>
              <w:jc w:val="right"/>
            </w:pPr>
            <w:r>
              <w:rPr>
                <w:rFonts w:hint="eastAsia"/>
              </w:rPr>
              <w:t>-9.86%</w:t>
            </w:r>
          </w:p>
        </w:tc>
        <w:tc>
          <w:tcPr>
            <w:tcW w:w="1218" w:type="dxa"/>
            <w:vAlign w:val="center"/>
          </w:tcPr>
          <w:p w14:paraId="2EA68374">
            <w:pPr>
              <w:jc w:val="right"/>
            </w:pPr>
            <w:r>
              <w:rPr>
                <w:rFonts w:hint="eastAsia"/>
              </w:rPr>
              <w:t>-0.03%</w:t>
            </w:r>
          </w:p>
        </w:tc>
      </w:tr>
      <w:tr w14:paraId="69E8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F77119">
            <w:r>
              <w:rPr>
                <w:rFonts w:hint="eastAsia"/>
              </w:rPr>
              <w:t>过去三年</w:t>
            </w:r>
          </w:p>
        </w:tc>
        <w:tc>
          <w:tcPr>
            <w:tcW w:w="1101" w:type="dxa"/>
            <w:vAlign w:val="center"/>
          </w:tcPr>
          <w:p w14:paraId="7016EA12">
            <w:pPr>
              <w:jc w:val="right"/>
            </w:pPr>
            <w:r>
              <w:rPr>
                <w:rFonts w:hint="eastAsia"/>
              </w:rPr>
              <w:t>27.48%</w:t>
            </w:r>
          </w:p>
        </w:tc>
        <w:tc>
          <w:tcPr>
            <w:tcW w:w="1101" w:type="dxa"/>
            <w:vAlign w:val="center"/>
          </w:tcPr>
          <w:p w14:paraId="6C60899A">
            <w:pPr>
              <w:jc w:val="right"/>
            </w:pPr>
            <w:r>
              <w:rPr>
                <w:rFonts w:hint="eastAsia"/>
              </w:rPr>
              <w:t>0.99%</w:t>
            </w:r>
          </w:p>
        </w:tc>
        <w:tc>
          <w:tcPr>
            <w:tcW w:w="1101" w:type="dxa"/>
            <w:vAlign w:val="center"/>
          </w:tcPr>
          <w:p w14:paraId="2623D4AE">
            <w:pPr>
              <w:jc w:val="right"/>
            </w:pPr>
            <w:r>
              <w:rPr>
                <w:rFonts w:hint="eastAsia"/>
              </w:rPr>
              <w:t>23.15%</w:t>
            </w:r>
          </w:p>
        </w:tc>
        <w:tc>
          <w:tcPr>
            <w:tcW w:w="1207" w:type="dxa"/>
            <w:vAlign w:val="center"/>
          </w:tcPr>
          <w:p w14:paraId="0DBB5B17">
            <w:pPr>
              <w:jc w:val="right"/>
            </w:pPr>
            <w:r>
              <w:rPr>
                <w:rFonts w:hint="eastAsia"/>
              </w:rPr>
              <w:t>0.86%</w:t>
            </w:r>
          </w:p>
        </w:tc>
        <w:tc>
          <w:tcPr>
            <w:tcW w:w="1251" w:type="dxa"/>
            <w:vAlign w:val="center"/>
          </w:tcPr>
          <w:p w14:paraId="0E459EDE">
            <w:pPr>
              <w:jc w:val="right"/>
            </w:pPr>
            <w:r>
              <w:rPr>
                <w:rFonts w:hint="eastAsia"/>
              </w:rPr>
              <w:t>4.33%</w:t>
            </w:r>
          </w:p>
        </w:tc>
        <w:tc>
          <w:tcPr>
            <w:tcW w:w="1218" w:type="dxa"/>
            <w:vAlign w:val="center"/>
          </w:tcPr>
          <w:p w14:paraId="35BA16F8">
            <w:pPr>
              <w:jc w:val="right"/>
            </w:pPr>
            <w:r>
              <w:rPr>
                <w:rFonts w:hint="eastAsia"/>
              </w:rPr>
              <w:t>0.13%</w:t>
            </w:r>
          </w:p>
        </w:tc>
      </w:tr>
      <w:tr w14:paraId="46E5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0314AC">
            <w:r>
              <w:rPr>
                <w:rFonts w:hint="eastAsia"/>
              </w:rPr>
              <w:t>自基金合同生效起至今</w:t>
            </w:r>
          </w:p>
        </w:tc>
        <w:tc>
          <w:tcPr>
            <w:tcW w:w="1101" w:type="dxa"/>
            <w:vAlign w:val="center"/>
          </w:tcPr>
          <w:p w14:paraId="2CDA99AC">
            <w:pPr>
              <w:jc w:val="right"/>
            </w:pPr>
            <w:r>
              <w:rPr>
                <w:rFonts w:hint="eastAsia"/>
              </w:rPr>
              <w:t>-11.87%</w:t>
            </w:r>
          </w:p>
        </w:tc>
        <w:tc>
          <w:tcPr>
            <w:tcW w:w="1101" w:type="dxa"/>
            <w:vAlign w:val="center"/>
          </w:tcPr>
          <w:p w14:paraId="54BA2791">
            <w:pPr>
              <w:jc w:val="right"/>
            </w:pPr>
            <w:r>
              <w:rPr>
                <w:rFonts w:hint="eastAsia"/>
              </w:rPr>
              <w:t>1.17%</w:t>
            </w:r>
          </w:p>
        </w:tc>
        <w:tc>
          <w:tcPr>
            <w:tcW w:w="1101" w:type="dxa"/>
            <w:vAlign w:val="center"/>
          </w:tcPr>
          <w:p w14:paraId="2A257EA4">
            <w:pPr>
              <w:jc w:val="right"/>
            </w:pPr>
            <w:r>
              <w:rPr>
                <w:rFonts w:hint="eastAsia"/>
              </w:rPr>
              <w:t>-0.23%</w:t>
            </w:r>
          </w:p>
        </w:tc>
        <w:tc>
          <w:tcPr>
            <w:tcW w:w="1207" w:type="dxa"/>
            <w:vAlign w:val="center"/>
          </w:tcPr>
          <w:p w14:paraId="01547196">
            <w:pPr>
              <w:jc w:val="right"/>
            </w:pPr>
            <w:r>
              <w:rPr>
                <w:rFonts w:hint="eastAsia"/>
              </w:rPr>
              <w:t>0.90%</w:t>
            </w:r>
          </w:p>
        </w:tc>
        <w:tc>
          <w:tcPr>
            <w:tcW w:w="1251" w:type="dxa"/>
            <w:vAlign w:val="center"/>
          </w:tcPr>
          <w:p w14:paraId="5DD8BB73">
            <w:pPr>
              <w:jc w:val="right"/>
            </w:pPr>
            <w:r>
              <w:rPr>
                <w:rFonts w:hint="eastAsia"/>
              </w:rPr>
              <w:t>-11.64%</w:t>
            </w:r>
          </w:p>
        </w:tc>
        <w:tc>
          <w:tcPr>
            <w:tcW w:w="1218" w:type="dxa"/>
            <w:vAlign w:val="center"/>
          </w:tcPr>
          <w:p w14:paraId="4D61CC47">
            <w:pPr>
              <w:jc w:val="right"/>
            </w:pPr>
            <w:r>
              <w:rPr>
                <w:rFonts w:hint="eastAsia"/>
              </w:rPr>
              <w:t>0.27%</w:t>
            </w:r>
          </w:p>
        </w:tc>
      </w:tr>
    </w:tbl>
    <w:p w14:paraId="66003BE5">
      <w:pPr>
        <w:pStyle w:val="18"/>
        <w:rPr>
          <w:rFonts w:hint="eastAsia"/>
        </w:rPr>
      </w:pPr>
      <w:r>
        <w:rPr>
          <w:rFonts w:hint="eastAsia"/>
        </w:rPr>
        <w:t>南方匠心优选股票C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63A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97B239D">
            <w:pPr>
              <w:jc w:val="center"/>
            </w:pPr>
            <w:r>
              <w:rPr>
                <w:rFonts w:hint="eastAsia"/>
                <w:b/>
              </w:rPr>
              <w:t>阶段</w:t>
            </w:r>
          </w:p>
        </w:tc>
        <w:tc>
          <w:tcPr>
            <w:tcW w:w="1101" w:type="dxa"/>
            <w:shd w:val="clear" w:color="auto" w:fill="BFBFBF"/>
            <w:vAlign w:val="center"/>
          </w:tcPr>
          <w:p w14:paraId="3A013592">
            <w:pPr>
              <w:jc w:val="center"/>
            </w:pPr>
            <w:r>
              <w:rPr>
                <w:rFonts w:hint="eastAsia"/>
                <w:b/>
              </w:rPr>
              <w:t>份额净值增长率①</w:t>
            </w:r>
          </w:p>
        </w:tc>
        <w:tc>
          <w:tcPr>
            <w:tcW w:w="1101" w:type="dxa"/>
            <w:shd w:val="clear" w:color="auto" w:fill="BFBFBF"/>
            <w:vAlign w:val="center"/>
          </w:tcPr>
          <w:p w14:paraId="10C83EE7">
            <w:pPr>
              <w:jc w:val="center"/>
            </w:pPr>
            <w:r>
              <w:rPr>
                <w:rFonts w:hint="eastAsia"/>
                <w:b/>
              </w:rPr>
              <w:t>份额净值增长率标准差②</w:t>
            </w:r>
          </w:p>
        </w:tc>
        <w:tc>
          <w:tcPr>
            <w:tcW w:w="1101" w:type="dxa"/>
            <w:shd w:val="clear" w:color="auto" w:fill="BFBFBF"/>
            <w:vAlign w:val="center"/>
          </w:tcPr>
          <w:p w14:paraId="3515DB9F">
            <w:pPr>
              <w:jc w:val="center"/>
            </w:pPr>
            <w:r>
              <w:rPr>
                <w:rFonts w:hint="eastAsia"/>
                <w:b/>
              </w:rPr>
              <w:t>业绩比较基准收益率③</w:t>
            </w:r>
          </w:p>
        </w:tc>
        <w:tc>
          <w:tcPr>
            <w:tcW w:w="1207" w:type="dxa"/>
            <w:shd w:val="clear" w:color="auto" w:fill="BFBFBF"/>
            <w:vAlign w:val="center"/>
          </w:tcPr>
          <w:p w14:paraId="17BAC125">
            <w:pPr>
              <w:jc w:val="center"/>
            </w:pPr>
            <w:r>
              <w:rPr>
                <w:rFonts w:hint="eastAsia"/>
                <w:b/>
              </w:rPr>
              <w:t>业绩比较基准收益率标准差④</w:t>
            </w:r>
          </w:p>
        </w:tc>
        <w:tc>
          <w:tcPr>
            <w:tcW w:w="1251" w:type="dxa"/>
            <w:shd w:val="clear" w:color="auto" w:fill="BFBFBF"/>
            <w:vAlign w:val="center"/>
          </w:tcPr>
          <w:p w14:paraId="6E62FBA8">
            <w:pPr>
              <w:jc w:val="center"/>
            </w:pPr>
            <w:r>
              <w:rPr>
                <w:rFonts w:hint="eastAsia"/>
                <w:b/>
              </w:rPr>
              <w:t>①-③</w:t>
            </w:r>
          </w:p>
        </w:tc>
        <w:tc>
          <w:tcPr>
            <w:tcW w:w="1218" w:type="dxa"/>
            <w:shd w:val="clear" w:color="auto" w:fill="BFBFBF"/>
            <w:vAlign w:val="center"/>
          </w:tcPr>
          <w:p w14:paraId="1DB24A1C">
            <w:pPr>
              <w:jc w:val="center"/>
            </w:pPr>
            <w:r>
              <w:rPr>
                <w:rFonts w:hint="eastAsia"/>
                <w:b/>
              </w:rPr>
              <w:t>②-④</w:t>
            </w:r>
          </w:p>
        </w:tc>
      </w:tr>
      <w:tr w14:paraId="1802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914760">
            <w:r>
              <w:rPr>
                <w:rFonts w:hint="eastAsia"/>
              </w:rPr>
              <w:t>过去三个月</w:t>
            </w:r>
          </w:p>
        </w:tc>
        <w:tc>
          <w:tcPr>
            <w:tcW w:w="1101" w:type="dxa"/>
            <w:vAlign w:val="center"/>
          </w:tcPr>
          <w:p w14:paraId="3535816F">
            <w:pPr>
              <w:jc w:val="right"/>
            </w:pPr>
            <w:r>
              <w:rPr>
                <w:rFonts w:hint="eastAsia"/>
              </w:rPr>
              <w:t>3.53%</w:t>
            </w:r>
          </w:p>
        </w:tc>
        <w:tc>
          <w:tcPr>
            <w:tcW w:w="1101" w:type="dxa"/>
            <w:vAlign w:val="center"/>
          </w:tcPr>
          <w:p w14:paraId="0DEA9ECD">
            <w:pPr>
              <w:jc w:val="right"/>
            </w:pPr>
            <w:r>
              <w:rPr>
                <w:rFonts w:hint="eastAsia"/>
              </w:rPr>
              <w:t>0.65%</w:t>
            </w:r>
          </w:p>
        </w:tc>
        <w:tc>
          <w:tcPr>
            <w:tcW w:w="1101" w:type="dxa"/>
            <w:vAlign w:val="center"/>
          </w:tcPr>
          <w:p w14:paraId="270668D4">
            <w:pPr>
              <w:jc w:val="right"/>
            </w:pPr>
            <w:r>
              <w:rPr>
                <w:rFonts w:hint="eastAsia"/>
              </w:rPr>
              <w:t>-1.37%</w:t>
            </w:r>
          </w:p>
        </w:tc>
        <w:tc>
          <w:tcPr>
            <w:tcW w:w="1207" w:type="dxa"/>
            <w:vAlign w:val="center"/>
          </w:tcPr>
          <w:p w14:paraId="251B3D14">
            <w:pPr>
              <w:jc w:val="right"/>
            </w:pPr>
            <w:r>
              <w:rPr>
                <w:rFonts w:hint="eastAsia"/>
              </w:rPr>
              <w:t>0.78%</w:t>
            </w:r>
          </w:p>
        </w:tc>
        <w:tc>
          <w:tcPr>
            <w:tcW w:w="1251" w:type="dxa"/>
            <w:vAlign w:val="center"/>
          </w:tcPr>
          <w:p w14:paraId="0362BC28">
            <w:pPr>
              <w:jc w:val="right"/>
            </w:pPr>
            <w:r>
              <w:rPr>
                <w:rFonts w:hint="eastAsia"/>
              </w:rPr>
              <w:t>4.90%</w:t>
            </w:r>
          </w:p>
        </w:tc>
        <w:tc>
          <w:tcPr>
            <w:tcW w:w="1218" w:type="dxa"/>
            <w:vAlign w:val="center"/>
          </w:tcPr>
          <w:p w14:paraId="57E6886C">
            <w:pPr>
              <w:jc w:val="right"/>
            </w:pPr>
            <w:r>
              <w:rPr>
                <w:rFonts w:hint="eastAsia"/>
              </w:rPr>
              <w:t>-0.13%</w:t>
            </w:r>
          </w:p>
        </w:tc>
      </w:tr>
      <w:tr w14:paraId="355C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DB7877">
            <w:r>
              <w:rPr>
                <w:rFonts w:hint="eastAsia"/>
              </w:rPr>
              <w:t>过去六个月</w:t>
            </w:r>
          </w:p>
        </w:tc>
        <w:tc>
          <w:tcPr>
            <w:tcW w:w="1101" w:type="dxa"/>
            <w:vAlign w:val="center"/>
          </w:tcPr>
          <w:p w14:paraId="74D63985">
            <w:pPr>
              <w:jc w:val="right"/>
            </w:pPr>
            <w:r>
              <w:rPr>
                <w:rFonts w:hint="eastAsia"/>
              </w:rPr>
              <w:t>3.52%</w:t>
            </w:r>
          </w:p>
        </w:tc>
        <w:tc>
          <w:tcPr>
            <w:tcW w:w="1101" w:type="dxa"/>
            <w:vAlign w:val="center"/>
          </w:tcPr>
          <w:p w14:paraId="143C4A79">
            <w:pPr>
              <w:jc w:val="right"/>
            </w:pPr>
            <w:r>
              <w:rPr>
                <w:rFonts w:hint="eastAsia"/>
              </w:rPr>
              <w:t>0.67%</w:t>
            </w:r>
          </w:p>
        </w:tc>
        <w:tc>
          <w:tcPr>
            <w:tcW w:w="1101" w:type="dxa"/>
            <w:vAlign w:val="center"/>
          </w:tcPr>
          <w:p w14:paraId="3BC90D7B">
            <w:pPr>
              <w:jc w:val="right"/>
            </w:pPr>
            <w:r>
              <w:rPr>
                <w:rFonts w:hint="eastAsia"/>
              </w:rPr>
              <w:t>13.24%</w:t>
            </w:r>
          </w:p>
        </w:tc>
        <w:tc>
          <w:tcPr>
            <w:tcW w:w="1207" w:type="dxa"/>
            <w:vAlign w:val="center"/>
          </w:tcPr>
          <w:p w14:paraId="541F89D5">
            <w:pPr>
              <w:jc w:val="right"/>
            </w:pPr>
            <w:r>
              <w:rPr>
                <w:rFonts w:hint="eastAsia"/>
              </w:rPr>
              <w:t>0.72%</w:t>
            </w:r>
          </w:p>
        </w:tc>
        <w:tc>
          <w:tcPr>
            <w:tcW w:w="1251" w:type="dxa"/>
            <w:vAlign w:val="center"/>
          </w:tcPr>
          <w:p w14:paraId="64362D93">
            <w:pPr>
              <w:jc w:val="right"/>
            </w:pPr>
            <w:r>
              <w:rPr>
                <w:rFonts w:hint="eastAsia"/>
              </w:rPr>
              <w:t>-9.72%</w:t>
            </w:r>
          </w:p>
        </w:tc>
        <w:tc>
          <w:tcPr>
            <w:tcW w:w="1218" w:type="dxa"/>
            <w:vAlign w:val="center"/>
          </w:tcPr>
          <w:p w14:paraId="1BB36E8A">
            <w:pPr>
              <w:jc w:val="right"/>
            </w:pPr>
            <w:r>
              <w:rPr>
                <w:rFonts w:hint="eastAsia"/>
              </w:rPr>
              <w:t>-0.05%</w:t>
            </w:r>
          </w:p>
        </w:tc>
      </w:tr>
      <w:tr w14:paraId="5B42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F7BBEE">
            <w:r>
              <w:rPr>
                <w:rFonts w:hint="eastAsia"/>
              </w:rPr>
              <w:t>过去一年</w:t>
            </w:r>
          </w:p>
        </w:tc>
        <w:tc>
          <w:tcPr>
            <w:tcW w:w="1101" w:type="dxa"/>
            <w:vAlign w:val="center"/>
          </w:tcPr>
          <w:p w14:paraId="76E073AC">
            <w:pPr>
              <w:jc w:val="right"/>
            </w:pPr>
            <w:r>
              <w:rPr>
                <w:rFonts w:hint="eastAsia"/>
              </w:rPr>
              <w:t>7.62%</w:t>
            </w:r>
          </w:p>
        </w:tc>
        <w:tc>
          <w:tcPr>
            <w:tcW w:w="1101" w:type="dxa"/>
            <w:vAlign w:val="center"/>
          </w:tcPr>
          <w:p w14:paraId="53EFCD3E">
            <w:pPr>
              <w:jc w:val="right"/>
            </w:pPr>
            <w:r>
              <w:rPr>
                <w:rFonts w:hint="eastAsia"/>
              </w:rPr>
              <w:t>0.82%</w:t>
            </w:r>
          </w:p>
        </w:tc>
        <w:tc>
          <w:tcPr>
            <w:tcW w:w="1101" w:type="dxa"/>
            <w:vAlign w:val="center"/>
          </w:tcPr>
          <w:p w14:paraId="2B372FEB">
            <w:pPr>
              <w:jc w:val="right"/>
            </w:pPr>
            <w:r>
              <w:rPr>
                <w:rFonts w:hint="eastAsia"/>
              </w:rPr>
              <w:t>18.14%</w:t>
            </w:r>
          </w:p>
        </w:tc>
        <w:tc>
          <w:tcPr>
            <w:tcW w:w="1207" w:type="dxa"/>
            <w:vAlign w:val="center"/>
          </w:tcPr>
          <w:p w14:paraId="7525EB2B">
            <w:pPr>
              <w:jc w:val="right"/>
            </w:pPr>
            <w:r>
              <w:rPr>
                <w:rFonts w:hint="eastAsia"/>
              </w:rPr>
              <w:t>0.85%</w:t>
            </w:r>
          </w:p>
        </w:tc>
        <w:tc>
          <w:tcPr>
            <w:tcW w:w="1251" w:type="dxa"/>
            <w:vAlign w:val="center"/>
          </w:tcPr>
          <w:p w14:paraId="4286FFBA">
            <w:pPr>
              <w:jc w:val="right"/>
            </w:pPr>
            <w:r>
              <w:rPr>
                <w:rFonts w:hint="eastAsia"/>
              </w:rPr>
              <w:t>-10.52%</w:t>
            </w:r>
          </w:p>
        </w:tc>
        <w:tc>
          <w:tcPr>
            <w:tcW w:w="1218" w:type="dxa"/>
            <w:vAlign w:val="center"/>
          </w:tcPr>
          <w:p w14:paraId="1BEA83DF">
            <w:pPr>
              <w:jc w:val="right"/>
            </w:pPr>
            <w:r>
              <w:rPr>
                <w:rFonts w:hint="eastAsia"/>
              </w:rPr>
              <w:t>-0.03%</w:t>
            </w:r>
          </w:p>
        </w:tc>
      </w:tr>
      <w:tr w14:paraId="4897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09FF18">
            <w:r>
              <w:rPr>
                <w:rFonts w:hint="eastAsia"/>
              </w:rPr>
              <w:t>过去三年</w:t>
            </w:r>
          </w:p>
        </w:tc>
        <w:tc>
          <w:tcPr>
            <w:tcW w:w="1101" w:type="dxa"/>
            <w:vAlign w:val="center"/>
          </w:tcPr>
          <w:p w14:paraId="61687475">
            <w:pPr>
              <w:jc w:val="right"/>
            </w:pPr>
            <w:r>
              <w:rPr>
                <w:rFonts w:hint="eastAsia"/>
              </w:rPr>
              <w:t>25.23%</w:t>
            </w:r>
          </w:p>
        </w:tc>
        <w:tc>
          <w:tcPr>
            <w:tcW w:w="1101" w:type="dxa"/>
            <w:vAlign w:val="center"/>
          </w:tcPr>
          <w:p w14:paraId="6FD029BE">
            <w:pPr>
              <w:jc w:val="right"/>
            </w:pPr>
            <w:r>
              <w:rPr>
                <w:rFonts w:hint="eastAsia"/>
              </w:rPr>
              <w:t>0.99%</w:t>
            </w:r>
          </w:p>
        </w:tc>
        <w:tc>
          <w:tcPr>
            <w:tcW w:w="1101" w:type="dxa"/>
            <w:vAlign w:val="center"/>
          </w:tcPr>
          <w:p w14:paraId="6D29FF65">
            <w:pPr>
              <w:jc w:val="right"/>
            </w:pPr>
            <w:r>
              <w:rPr>
                <w:rFonts w:hint="eastAsia"/>
              </w:rPr>
              <w:t>23.15%</w:t>
            </w:r>
          </w:p>
        </w:tc>
        <w:tc>
          <w:tcPr>
            <w:tcW w:w="1207" w:type="dxa"/>
            <w:vAlign w:val="center"/>
          </w:tcPr>
          <w:p w14:paraId="22CECA60">
            <w:pPr>
              <w:jc w:val="right"/>
            </w:pPr>
            <w:r>
              <w:rPr>
                <w:rFonts w:hint="eastAsia"/>
              </w:rPr>
              <w:t>0.86%</w:t>
            </w:r>
          </w:p>
        </w:tc>
        <w:tc>
          <w:tcPr>
            <w:tcW w:w="1251" w:type="dxa"/>
            <w:vAlign w:val="center"/>
          </w:tcPr>
          <w:p w14:paraId="56E6FCCA">
            <w:pPr>
              <w:jc w:val="right"/>
            </w:pPr>
            <w:r>
              <w:rPr>
                <w:rFonts w:hint="eastAsia"/>
              </w:rPr>
              <w:t>2.08%</w:t>
            </w:r>
          </w:p>
        </w:tc>
        <w:tc>
          <w:tcPr>
            <w:tcW w:w="1218" w:type="dxa"/>
            <w:vAlign w:val="center"/>
          </w:tcPr>
          <w:p w14:paraId="37455194">
            <w:pPr>
              <w:jc w:val="right"/>
            </w:pPr>
            <w:r>
              <w:rPr>
                <w:rFonts w:hint="eastAsia"/>
              </w:rPr>
              <w:t>0.13%</w:t>
            </w:r>
          </w:p>
        </w:tc>
      </w:tr>
      <w:tr w14:paraId="0A7E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96CB44">
            <w:r>
              <w:rPr>
                <w:rFonts w:hint="eastAsia"/>
              </w:rPr>
              <w:t>自基金合同生效起至今</w:t>
            </w:r>
          </w:p>
        </w:tc>
        <w:tc>
          <w:tcPr>
            <w:tcW w:w="1101" w:type="dxa"/>
            <w:vAlign w:val="center"/>
          </w:tcPr>
          <w:p w14:paraId="03CEF7A5">
            <w:pPr>
              <w:jc w:val="right"/>
            </w:pPr>
            <w:r>
              <w:rPr>
                <w:rFonts w:hint="eastAsia"/>
              </w:rPr>
              <w:t>-14.42%</w:t>
            </w:r>
          </w:p>
        </w:tc>
        <w:tc>
          <w:tcPr>
            <w:tcW w:w="1101" w:type="dxa"/>
            <w:vAlign w:val="center"/>
          </w:tcPr>
          <w:p w14:paraId="432DCAEF">
            <w:pPr>
              <w:jc w:val="right"/>
            </w:pPr>
            <w:r>
              <w:rPr>
                <w:rFonts w:hint="eastAsia"/>
              </w:rPr>
              <w:t>1.17%</w:t>
            </w:r>
          </w:p>
        </w:tc>
        <w:tc>
          <w:tcPr>
            <w:tcW w:w="1101" w:type="dxa"/>
            <w:vAlign w:val="center"/>
          </w:tcPr>
          <w:p w14:paraId="2382CCC6">
            <w:pPr>
              <w:jc w:val="right"/>
            </w:pPr>
            <w:r>
              <w:rPr>
                <w:rFonts w:hint="eastAsia"/>
              </w:rPr>
              <w:t>-0.23%</w:t>
            </w:r>
          </w:p>
        </w:tc>
        <w:tc>
          <w:tcPr>
            <w:tcW w:w="1207" w:type="dxa"/>
            <w:vAlign w:val="center"/>
          </w:tcPr>
          <w:p w14:paraId="4F754F84">
            <w:pPr>
              <w:jc w:val="right"/>
            </w:pPr>
            <w:r>
              <w:rPr>
                <w:rFonts w:hint="eastAsia"/>
              </w:rPr>
              <w:t>0.90%</w:t>
            </w:r>
          </w:p>
        </w:tc>
        <w:tc>
          <w:tcPr>
            <w:tcW w:w="1251" w:type="dxa"/>
            <w:vAlign w:val="center"/>
          </w:tcPr>
          <w:p w14:paraId="6EB8A435">
            <w:pPr>
              <w:jc w:val="right"/>
            </w:pPr>
            <w:r>
              <w:rPr>
                <w:rFonts w:hint="eastAsia"/>
              </w:rPr>
              <w:t>-14.19%</w:t>
            </w:r>
          </w:p>
        </w:tc>
        <w:tc>
          <w:tcPr>
            <w:tcW w:w="1218" w:type="dxa"/>
            <w:vAlign w:val="center"/>
          </w:tcPr>
          <w:p w14:paraId="4A5276D0">
            <w:pPr>
              <w:jc w:val="right"/>
            </w:pPr>
            <w:r>
              <w:rPr>
                <w:rFonts w:hint="eastAsia"/>
              </w:rPr>
              <w:t>0.27%</w:t>
            </w:r>
          </w:p>
        </w:tc>
      </w:tr>
    </w:tbl>
    <w:p w14:paraId="58DEEF18">
      <w:pPr>
        <w:pStyle w:val="28"/>
      </w:pPr>
      <w:bookmarkStart w:id="15" w:name="_Toc15"/>
      <w:r>
        <w:t>自基金合同生效以来基金份额累计净值增长率变动及其与同期业绩比较基准收益率变动的比较</w:t>
      </w:r>
      <w:bookmarkEnd w:id="15"/>
    </w:p>
    <w:p w14:paraId="0D1B864D">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980B9A4">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6A20B631">
      <w:pPr>
        <w:pStyle w:val="28"/>
      </w:pPr>
      <w:bookmarkStart w:id="16" w:name="_Toc16"/>
      <w:r>
        <w:t>自基金合同生效以来基金每年净值增长率及其与同期业绩比较基准收益率的比较</w:t>
      </w:r>
      <w:bookmarkEnd w:id="16"/>
    </w:p>
    <w:p w14:paraId="772DEAB2">
      <w:pPr>
        <w:jc w:val="center"/>
      </w:pPr>
      <w:r>
        <w:drawing>
          <wp:inline distT="0" distB="0" distL="114300" distR="114300">
            <wp:extent cx="5274310" cy="389382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94199"/>
                    </a:xfrm>
                    <a:prstGeom prst="rect">
                      <a:avLst/>
                    </a:prstGeom>
                  </pic:spPr>
                </pic:pic>
              </a:graphicData>
            </a:graphic>
          </wp:inline>
        </w:drawing>
      </w:r>
    </w:p>
    <w:p w14:paraId="0685B3A1">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7E514C1E">
      <w:pPr>
        <w:pStyle w:val="47"/>
        <w:rPr>
          <w:rFonts w:hint="eastAsia"/>
        </w:rPr>
      </w:pPr>
      <w:r>
        <w:rPr>
          <w:rFonts w:hint="eastAsia"/>
        </w:rPr>
        <w:t>注：基金合同生效当年按实际存续期计算，不按整个自然年度进行折算。</w:t>
      </w:r>
    </w:p>
    <w:p w14:paraId="696DCE09">
      <w:pPr>
        <w:pStyle w:val="23"/>
      </w:pPr>
      <w:bookmarkStart w:id="17" w:name="_Toc13607"/>
      <w:r>
        <w:t>过去三年基金的利润分配情况</w:t>
      </w:r>
      <w:bookmarkEnd w:id="17"/>
    </w:p>
    <w:p w14:paraId="36EE123E">
      <w:pPr>
        <w:pStyle w:val="18"/>
        <w:rPr>
          <w:rFonts w:hint="eastAsia"/>
        </w:rPr>
      </w:pPr>
      <w:r>
        <w:rPr>
          <w:rFonts w:hint="eastAsia"/>
        </w:rPr>
        <w:t>本基金过去三年未进行利润分配。</w:t>
      </w:r>
    </w:p>
    <w:p w14:paraId="6FBEA17A">
      <w:pPr>
        <w:pStyle w:val="26"/>
      </w:pPr>
      <w:bookmarkStart w:id="18" w:name="_Toc3587"/>
      <w:r>
        <w:t>管理人报告</w:t>
      </w:r>
      <w:bookmarkEnd w:id="18"/>
    </w:p>
    <w:p w14:paraId="3B833910">
      <w:pPr>
        <w:pStyle w:val="23"/>
      </w:pPr>
      <w:bookmarkStart w:id="19" w:name="_Toc24841"/>
      <w:r>
        <w:t>基金管理人及基金经理情况</w:t>
      </w:r>
      <w:bookmarkEnd w:id="19"/>
    </w:p>
    <w:p w14:paraId="0B30D254">
      <w:pPr>
        <w:pStyle w:val="28"/>
      </w:pPr>
      <w:bookmarkStart w:id="20" w:name="_Toc20"/>
      <w:r>
        <w:t>基金管理人及其管理基金的经验</w:t>
      </w:r>
      <w:bookmarkEnd w:id="20"/>
    </w:p>
    <w:p w14:paraId="0DA982E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C85EF5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5AD5DD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73D016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FE1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E95C27A">
            <w:pPr>
              <w:jc w:val="center"/>
            </w:pPr>
            <w:r>
              <w:rPr>
                <w:rFonts w:hint="eastAsia"/>
                <w:b/>
              </w:rPr>
              <w:t>姓名</w:t>
            </w:r>
          </w:p>
        </w:tc>
        <w:tc>
          <w:tcPr>
            <w:tcW w:w="830" w:type="dxa"/>
            <w:vMerge w:val="restart"/>
            <w:shd w:val="clear" w:color="auto" w:fill="BFBFBF"/>
            <w:vAlign w:val="center"/>
          </w:tcPr>
          <w:p w14:paraId="3E49443F">
            <w:pPr>
              <w:jc w:val="center"/>
            </w:pPr>
            <w:r>
              <w:rPr>
                <w:rFonts w:hint="eastAsia"/>
                <w:b/>
              </w:rPr>
              <w:t>职务</w:t>
            </w:r>
          </w:p>
        </w:tc>
        <w:tc>
          <w:tcPr>
            <w:tcW w:w="1090" w:type="dxa"/>
            <w:gridSpan w:val="2"/>
            <w:shd w:val="clear" w:color="auto" w:fill="BFBFBF"/>
            <w:vAlign w:val="center"/>
          </w:tcPr>
          <w:p w14:paraId="6ABB971B">
            <w:pPr>
              <w:jc w:val="center"/>
            </w:pPr>
            <w:r>
              <w:rPr>
                <w:rFonts w:hint="eastAsia"/>
                <w:b/>
              </w:rPr>
              <w:t>任本基金的基金经理（助理）期限</w:t>
            </w:r>
          </w:p>
        </w:tc>
        <w:tc>
          <w:tcPr>
            <w:tcW w:w="686" w:type="dxa"/>
            <w:vMerge w:val="restart"/>
            <w:shd w:val="clear" w:color="auto" w:fill="BFBFBF"/>
            <w:vAlign w:val="center"/>
          </w:tcPr>
          <w:p w14:paraId="175E655E">
            <w:pPr>
              <w:jc w:val="center"/>
            </w:pPr>
            <w:r>
              <w:rPr>
                <w:rFonts w:hint="eastAsia"/>
                <w:b/>
              </w:rPr>
              <w:t>证券从业年限</w:t>
            </w:r>
          </w:p>
        </w:tc>
        <w:tc>
          <w:tcPr>
            <w:tcW w:w="3765" w:type="dxa"/>
            <w:vMerge w:val="restart"/>
            <w:shd w:val="clear" w:color="auto" w:fill="BFBFBF"/>
            <w:vAlign w:val="center"/>
          </w:tcPr>
          <w:p w14:paraId="16364CE3">
            <w:pPr>
              <w:jc w:val="center"/>
            </w:pPr>
            <w:r>
              <w:rPr>
                <w:rFonts w:hint="eastAsia"/>
                <w:b/>
              </w:rPr>
              <w:t>说明</w:t>
            </w:r>
          </w:p>
        </w:tc>
      </w:tr>
      <w:tr w14:paraId="517F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4FFFDD6"/>
        </w:tc>
        <w:tc>
          <w:tcPr>
            <w:tcW w:w="830" w:type="dxa"/>
            <w:vMerge w:val="continue"/>
            <w:vAlign w:val="center"/>
          </w:tcPr>
          <w:p w14:paraId="12D6CDB7"/>
        </w:tc>
        <w:tc>
          <w:tcPr>
            <w:tcW w:w="1090" w:type="dxa"/>
            <w:shd w:val="clear" w:color="auto" w:fill="BFBFBF"/>
            <w:vAlign w:val="center"/>
          </w:tcPr>
          <w:p w14:paraId="1EB11668">
            <w:pPr>
              <w:jc w:val="center"/>
            </w:pPr>
            <w:r>
              <w:rPr>
                <w:rFonts w:hint="eastAsia"/>
                <w:b/>
              </w:rPr>
              <w:t>任职日期</w:t>
            </w:r>
          </w:p>
        </w:tc>
        <w:tc>
          <w:tcPr>
            <w:tcW w:w="1090" w:type="dxa"/>
            <w:shd w:val="clear" w:color="auto" w:fill="BFBFBF"/>
            <w:vAlign w:val="center"/>
          </w:tcPr>
          <w:p w14:paraId="187D1FD2">
            <w:pPr>
              <w:jc w:val="center"/>
            </w:pPr>
            <w:r>
              <w:rPr>
                <w:rFonts w:hint="eastAsia"/>
                <w:b/>
              </w:rPr>
              <w:t>离任日期</w:t>
            </w:r>
          </w:p>
        </w:tc>
        <w:tc>
          <w:tcPr>
            <w:tcW w:w="686" w:type="dxa"/>
            <w:vMerge w:val="continue"/>
            <w:vAlign w:val="center"/>
          </w:tcPr>
          <w:p w14:paraId="792CA0C2"/>
        </w:tc>
        <w:tc>
          <w:tcPr>
            <w:tcW w:w="3765" w:type="dxa"/>
            <w:vMerge w:val="continue"/>
            <w:vAlign w:val="center"/>
          </w:tcPr>
          <w:p w14:paraId="12C69982"/>
        </w:tc>
      </w:tr>
      <w:tr w14:paraId="4DEB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0E1BFC3">
            <w:r>
              <w:rPr>
                <w:rFonts w:hint="eastAsia"/>
              </w:rPr>
              <w:t>李锦文</w:t>
            </w:r>
          </w:p>
        </w:tc>
        <w:tc>
          <w:tcPr>
            <w:tcW w:w="830" w:type="dxa"/>
            <w:vAlign w:val="center"/>
          </w:tcPr>
          <w:p w14:paraId="2DC0FD73">
            <w:r>
              <w:rPr>
                <w:rFonts w:hint="eastAsia"/>
              </w:rPr>
              <w:t>本基金基金经理</w:t>
            </w:r>
          </w:p>
        </w:tc>
        <w:tc>
          <w:tcPr>
            <w:tcW w:w="1090" w:type="dxa"/>
            <w:vAlign w:val="center"/>
          </w:tcPr>
          <w:p w14:paraId="27E3A780">
            <w:r>
              <w:rPr>
                <w:rFonts w:hint="eastAsia"/>
              </w:rPr>
              <w:t>2021年2月2日</w:t>
            </w:r>
          </w:p>
        </w:tc>
        <w:tc>
          <w:tcPr>
            <w:tcW w:w="1090" w:type="dxa"/>
            <w:vAlign w:val="center"/>
          </w:tcPr>
          <w:p w14:paraId="3645C0CE">
            <w:pPr>
              <w:jc w:val="right"/>
            </w:pPr>
            <w:r>
              <w:rPr>
                <w:rFonts w:hint="eastAsia"/>
              </w:rPr>
              <w:t>-</w:t>
            </w:r>
          </w:p>
        </w:tc>
        <w:tc>
          <w:tcPr>
            <w:tcW w:w="686" w:type="dxa"/>
            <w:vAlign w:val="center"/>
          </w:tcPr>
          <w:p w14:paraId="7E7BE549">
            <w:r>
              <w:rPr>
                <w:rFonts w:hint="eastAsia"/>
              </w:rPr>
              <w:t>12年</w:t>
            </w:r>
          </w:p>
        </w:tc>
        <w:tc>
          <w:tcPr>
            <w:tcW w:w="3765" w:type="dxa"/>
            <w:vAlign w:val="center"/>
          </w:tcPr>
          <w:p w14:paraId="149EA68C">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bl>
    <w:p w14:paraId="521EAE3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660754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54FBADF">
      <w:pPr>
        <w:pStyle w:val="28"/>
      </w:pPr>
      <w:bookmarkStart w:id="22" w:name="_Toc22"/>
      <w:r>
        <w:t>基金经理薪酬机制</w:t>
      </w:r>
      <w:bookmarkEnd w:id="22"/>
    </w:p>
    <w:p w14:paraId="40D7BC8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480B30C">
      <w:pPr>
        <w:pStyle w:val="23"/>
      </w:pPr>
      <w:bookmarkStart w:id="23" w:name="_Toc10134"/>
      <w:r>
        <w:t>管理人对报告期内本基金运作遵规守信情况的说明</w:t>
      </w:r>
      <w:bookmarkEnd w:id="23"/>
      <w:r>
        <w:t xml:space="preserve"> </w:t>
      </w:r>
    </w:p>
    <w:p w14:paraId="44091EC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67B3F5A">
      <w:pPr>
        <w:pStyle w:val="23"/>
      </w:pPr>
      <w:bookmarkStart w:id="24" w:name="_Toc19397"/>
      <w:r>
        <w:t>管理人对报告期内公平交易情况的专项说明</w:t>
      </w:r>
      <w:bookmarkEnd w:id="24"/>
    </w:p>
    <w:p w14:paraId="092180BD">
      <w:pPr>
        <w:pStyle w:val="28"/>
      </w:pPr>
      <w:bookmarkStart w:id="25" w:name="_Toc25"/>
      <w:r>
        <w:t>公平交易制度和控制方法</w:t>
      </w:r>
      <w:bookmarkEnd w:id="25"/>
    </w:p>
    <w:p w14:paraId="6B24E33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9381F68">
      <w:pPr>
        <w:pStyle w:val="28"/>
      </w:pPr>
      <w:bookmarkStart w:id="26" w:name="_Toc26"/>
      <w:r>
        <w:t>公平交易制度的执行情况</w:t>
      </w:r>
      <w:bookmarkEnd w:id="26"/>
    </w:p>
    <w:p w14:paraId="230C4C9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BD43F2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6DA9692">
      <w:pPr>
        <w:pStyle w:val="35"/>
      </w:pPr>
      <w:bookmarkStart w:id="27" w:name="_Toc27"/>
      <w:r>
        <w:t>增加执行的基金经理公平交易制度执行情况及公平交易管理情况</w:t>
      </w:r>
      <w:bookmarkEnd w:id="27"/>
    </w:p>
    <w:p w14:paraId="7004A31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58C23DB">
      <w:pPr>
        <w:pStyle w:val="28"/>
      </w:pPr>
      <w:bookmarkStart w:id="28" w:name="_Toc28"/>
      <w:r>
        <w:t>异常交易行为的专项说明</w:t>
      </w:r>
      <w:bookmarkEnd w:id="28"/>
    </w:p>
    <w:p w14:paraId="30CA37B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41C90F0">
      <w:pPr>
        <w:pStyle w:val="23"/>
      </w:pPr>
      <w:bookmarkStart w:id="29" w:name="_Toc5030"/>
      <w:r>
        <w:t>管理人对报告期内基金的投资策略和业绩表现的说明</w:t>
      </w:r>
      <w:bookmarkEnd w:id="29"/>
    </w:p>
    <w:p w14:paraId="14139F0A">
      <w:pPr>
        <w:pStyle w:val="28"/>
      </w:pPr>
      <w:bookmarkStart w:id="30" w:name="_Toc30"/>
      <w:r>
        <w:t>报告期内基金投资策略和运作分析</w:t>
      </w:r>
      <w:bookmarkEnd w:id="30"/>
    </w:p>
    <w:p w14:paraId="40E2763A">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3E859C64">
      <w:pPr>
        <w:pStyle w:val="18"/>
        <w:rPr>
          <w:rFonts w:hint="eastAsia"/>
        </w:rPr>
      </w:pPr>
      <w:r>
        <w:rPr>
          <w:rFonts w:hint="eastAsia"/>
        </w:rPr>
        <w:t>管理人秉承以下投资策略和选股策略进行运作：</w:t>
      </w:r>
    </w:p>
    <w:p w14:paraId="59F7C953">
      <w:pPr>
        <w:pStyle w:val="18"/>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14:paraId="746C732B">
      <w:pPr>
        <w:pStyle w:val="18"/>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14:paraId="7CFB7359">
      <w:pPr>
        <w:pStyle w:val="18"/>
        <w:rPr>
          <w:rFonts w:hint="eastAsia"/>
        </w:rPr>
      </w:pPr>
      <w:r>
        <w:rPr>
          <w:rFonts w:hint="eastAsia"/>
        </w:rPr>
        <w:t>3)基于对于上市公司的认知、投资安全边际的思考，动态评估企业内在价值并优化组合，尽力使组合所持有的资产具有较为充足的安全边际。</w:t>
      </w:r>
    </w:p>
    <w:p w14:paraId="27A58262">
      <w:pPr>
        <w:pStyle w:val="18"/>
        <w:rPr>
          <w:rFonts w:hint="eastAsia"/>
        </w:rPr>
      </w:pPr>
    </w:p>
    <w:p w14:paraId="139FF77A">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12D61D1B">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1D470A56">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38AC84F3">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0C8C2755">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4434D3D9">
      <w:pPr>
        <w:pStyle w:val="18"/>
        <w:rPr>
          <w:rFonts w:hint="eastAsia"/>
        </w:rPr>
      </w:pPr>
    </w:p>
    <w:p w14:paraId="343C819F">
      <w:pPr>
        <w:pStyle w:val="28"/>
      </w:pPr>
      <w:bookmarkStart w:id="31" w:name="_Toc31"/>
      <w:r>
        <w:t>报告期内基金的业绩表现</w:t>
      </w:r>
      <w:bookmarkEnd w:id="31"/>
    </w:p>
    <w:p w14:paraId="30A45376">
      <w:pPr>
        <w:pStyle w:val="18"/>
        <w:rPr>
          <w:rFonts w:hint="eastAsia"/>
        </w:rPr>
      </w:pPr>
      <w:r>
        <w:rPr>
          <w:rFonts w:hint="eastAsia"/>
        </w:rPr>
        <w:t>截至报告期末，本基金A份额净值为0.8813元，报告期内，份额净值增长率为8.28%，同期业绩基准增长率为18.14%；本基金C份额净值为0.8558元，报告期内，份额净值增长率为7.62%，同期业绩基准增长率为18.14%。</w:t>
      </w:r>
    </w:p>
    <w:p w14:paraId="218AC9EE">
      <w:pPr>
        <w:pStyle w:val="23"/>
      </w:pPr>
      <w:bookmarkStart w:id="32" w:name="_Toc2795"/>
      <w:r>
        <w:t>管理人对宏观经济、证券市场及行业走势的简要展望</w:t>
      </w:r>
      <w:bookmarkEnd w:id="32"/>
    </w:p>
    <w:p w14:paraId="23A44AA3">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11A41B62">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3853F1BF">
      <w:pPr>
        <w:pStyle w:val="18"/>
        <w:rPr>
          <w:rFonts w:hint="eastAsia"/>
        </w:rPr>
      </w:pPr>
    </w:p>
    <w:p w14:paraId="0893756B">
      <w:pPr>
        <w:pStyle w:val="23"/>
      </w:pPr>
      <w:bookmarkStart w:id="33" w:name="_Toc13267"/>
      <w:r>
        <w:t>管理人内部有关本基金的监察稽核工作情况</w:t>
      </w:r>
      <w:bookmarkEnd w:id="33"/>
      <w:r>
        <w:t xml:space="preserve"> </w:t>
      </w:r>
    </w:p>
    <w:p w14:paraId="5733E7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BE866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60A305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67B44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E590A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21C7E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0D3F669">
      <w:pPr>
        <w:pStyle w:val="23"/>
      </w:pPr>
      <w:bookmarkStart w:id="34" w:name="_Toc23203"/>
      <w:r>
        <w:t>管理人对报告期内基金估值程序等事项的说明</w:t>
      </w:r>
      <w:bookmarkEnd w:id="34"/>
    </w:p>
    <w:p w14:paraId="5D779B9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7000A13">
      <w:pPr>
        <w:pStyle w:val="23"/>
      </w:pPr>
      <w:bookmarkStart w:id="35" w:name="_Toc22665"/>
      <w:r>
        <w:t>管理人对报告期内基金利润分配情况的说明</w:t>
      </w:r>
      <w:bookmarkEnd w:id="35"/>
      <w:r>
        <w:t xml:space="preserve"> </w:t>
      </w:r>
    </w:p>
    <w:p w14:paraId="38611F5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C1B5582">
      <w:pPr>
        <w:pStyle w:val="23"/>
      </w:pPr>
      <w:bookmarkStart w:id="36" w:name="_Toc17159"/>
      <w:r>
        <w:t>报告期内基金持有人数或基金资产净值预警说明</w:t>
      </w:r>
      <w:bookmarkEnd w:id="36"/>
    </w:p>
    <w:p w14:paraId="4B5281A6">
      <w:pPr>
        <w:pStyle w:val="18"/>
        <w:rPr>
          <w:rFonts w:hint="eastAsia"/>
        </w:rPr>
      </w:pPr>
      <w:r>
        <w:rPr>
          <w:rFonts w:hint="eastAsia"/>
        </w:rPr>
        <w:t>报告期内，本基金未出现连续二十个交易日基金份额持有人数量不满二百人或者基金资产净值低于五千万元的情形。</w:t>
      </w:r>
    </w:p>
    <w:p w14:paraId="28DBFFA7">
      <w:pPr>
        <w:pStyle w:val="26"/>
      </w:pPr>
      <w:bookmarkStart w:id="37" w:name="_Toc25962"/>
      <w:r>
        <w:t>托管人报告</w:t>
      </w:r>
      <w:bookmarkEnd w:id="37"/>
    </w:p>
    <w:p w14:paraId="6E212501">
      <w:pPr>
        <w:pStyle w:val="23"/>
      </w:pPr>
      <w:bookmarkStart w:id="38" w:name="_Toc27993"/>
      <w:r>
        <w:t>报告期内本基金托管人遵规守信情况声明</w:t>
      </w:r>
      <w:bookmarkEnd w:id="38"/>
    </w:p>
    <w:p w14:paraId="7E258D19">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6605DA22">
      <w:pPr>
        <w:pStyle w:val="23"/>
      </w:pPr>
      <w:bookmarkStart w:id="39" w:name="_Toc2614"/>
      <w:r>
        <w:t>托管人对报告期内本基金投资运作遵规守信、净值计算、利润分配等情况的说明</w:t>
      </w:r>
      <w:bookmarkEnd w:id="39"/>
      <w:r>
        <w:t xml:space="preserve"> </w:t>
      </w:r>
    </w:p>
    <w:p w14:paraId="56254118">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088261C">
      <w:pPr>
        <w:pStyle w:val="18"/>
        <w:rPr>
          <w:rFonts w:hint="eastAsia"/>
        </w:rPr>
      </w:pPr>
      <w:r>
        <w:rPr>
          <w:rFonts w:hint="eastAsia"/>
        </w:rPr>
        <w:t>报告期内，本基金利润分配情况符合法律法规和基金合同的相关约定。</w:t>
      </w:r>
    </w:p>
    <w:p w14:paraId="3F9185CD">
      <w:pPr>
        <w:pStyle w:val="23"/>
      </w:pPr>
      <w:bookmarkStart w:id="40" w:name="_Toc20437"/>
      <w:r>
        <w:t>托管人对本年度报告中财务信息等内容的真实、准确和完整发表意见</w:t>
      </w:r>
      <w:bookmarkEnd w:id="40"/>
    </w:p>
    <w:p w14:paraId="671F6948">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60FC85E4">
      <w:pPr>
        <w:pStyle w:val="26"/>
      </w:pPr>
      <w:bookmarkStart w:id="41" w:name="_Toc15304"/>
      <w:r>
        <w:t>审计报告</w:t>
      </w:r>
      <w:bookmarkEnd w:id="41"/>
    </w:p>
    <w:p w14:paraId="568DD1E8">
      <w:pPr>
        <w:pStyle w:val="23"/>
      </w:pPr>
      <w:bookmarkStart w:id="42" w:name="_Toc1976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1B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24A0C6">
            <w:r>
              <w:rPr>
                <w:rFonts w:hint="eastAsia"/>
              </w:rPr>
              <w:t>财务报表是否经过审计</w:t>
            </w:r>
          </w:p>
        </w:tc>
        <w:tc>
          <w:tcPr>
            <w:tcW w:w="4153" w:type="dxa"/>
            <w:vAlign w:val="center"/>
          </w:tcPr>
          <w:p w14:paraId="6BBA65CA">
            <w:r>
              <w:rPr>
                <w:rFonts w:hint="eastAsia"/>
              </w:rPr>
              <w:t>是</w:t>
            </w:r>
          </w:p>
        </w:tc>
      </w:tr>
      <w:tr w14:paraId="536B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201B8D">
            <w:r>
              <w:rPr>
                <w:rFonts w:hint="eastAsia"/>
              </w:rPr>
              <w:t>审计意见类型</w:t>
            </w:r>
          </w:p>
        </w:tc>
        <w:tc>
          <w:tcPr>
            <w:tcW w:w="4153" w:type="dxa"/>
            <w:vAlign w:val="center"/>
          </w:tcPr>
          <w:p w14:paraId="14E094CC">
            <w:r>
              <w:rPr>
                <w:rFonts w:hint="eastAsia"/>
              </w:rPr>
              <w:t>标准无保留意见</w:t>
            </w:r>
          </w:p>
        </w:tc>
      </w:tr>
      <w:tr w14:paraId="64F5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592A63">
            <w:r>
              <w:rPr>
                <w:rFonts w:hint="eastAsia"/>
              </w:rPr>
              <w:t>审计报告编号</w:t>
            </w:r>
          </w:p>
        </w:tc>
        <w:tc>
          <w:tcPr>
            <w:tcW w:w="4153" w:type="dxa"/>
            <w:vAlign w:val="center"/>
          </w:tcPr>
          <w:p w14:paraId="69C9B6FE">
            <w:r>
              <w:rPr>
                <w:rFonts w:hint="eastAsia"/>
              </w:rPr>
              <w:t>容诚审字[2026]200Z0797号</w:t>
            </w:r>
          </w:p>
        </w:tc>
      </w:tr>
    </w:tbl>
    <w:p w14:paraId="08C02D25">
      <w:pPr>
        <w:pStyle w:val="23"/>
      </w:pPr>
      <w:bookmarkStart w:id="43" w:name="_Toc1385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30A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EEFF733">
            <w:pPr>
              <w:jc w:val="center"/>
            </w:pPr>
            <w:r>
              <w:rPr>
                <w:rFonts w:hint="eastAsia"/>
                <w:b/>
              </w:rPr>
              <w:t>审计报告标题</w:t>
            </w:r>
          </w:p>
        </w:tc>
        <w:tc>
          <w:tcPr>
            <w:tcW w:w="2491" w:type="dxa"/>
            <w:gridSpan w:val="2"/>
            <w:shd w:val="clear" w:color="auto" w:fill="BFBFBF"/>
            <w:vAlign w:val="center"/>
          </w:tcPr>
          <w:p w14:paraId="1711E320">
            <w:pPr>
              <w:jc w:val="center"/>
            </w:pPr>
            <w:r>
              <w:rPr>
                <w:rFonts w:hint="eastAsia"/>
                <w:b/>
              </w:rPr>
              <w:t>审计报告</w:t>
            </w:r>
          </w:p>
        </w:tc>
      </w:tr>
      <w:tr w14:paraId="6176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9ECA51">
            <w:r>
              <w:rPr>
                <w:rFonts w:hint="eastAsia"/>
              </w:rPr>
              <w:t>审计报告收件人</w:t>
            </w:r>
          </w:p>
        </w:tc>
        <w:tc>
          <w:tcPr>
            <w:tcW w:w="2491" w:type="dxa"/>
            <w:gridSpan w:val="2"/>
            <w:vAlign w:val="center"/>
          </w:tcPr>
          <w:p w14:paraId="1D617B37">
            <w:r>
              <w:rPr>
                <w:rFonts w:hint="eastAsia"/>
              </w:rPr>
              <w:t>南方匠心优选股票型证券投资基金全体基金份额持有人</w:t>
            </w:r>
          </w:p>
        </w:tc>
      </w:tr>
      <w:tr w14:paraId="1934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05B543">
            <w:r>
              <w:rPr>
                <w:rFonts w:hint="eastAsia"/>
              </w:rPr>
              <w:t>审计意见</w:t>
            </w:r>
          </w:p>
        </w:tc>
        <w:tc>
          <w:tcPr>
            <w:tcW w:w="2491" w:type="dxa"/>
            <w:gridSpan w:val="2"/>
            <w:vAlign w:val="center"/>
          </w:tcPr>
          <w:p w14:paraId="55D9F14B">
            <w:pPr>
              <w:jc w:val="both"/>
              <w:rPr>
                <w:rFonts w:hint="eastAsia"/>
              </w:rPr>
            </w:pPr>
            <w:r>
              <w:rPr>
                <w:rFonts w:hint="eastAsia"/>
              </w:rPr>
              <w:t>我们审计了南方匠心优选股票型证券投资基金（以下简称“南方匠心优选股票基金”）财务报表，包括2025年12月31日的资产负债表，2025年度的利润表、净资产变动表以及相关财务报表附注。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匠心优选股票基金2025年12月31日的财务状况以及2025年度的经营成果和净资产变动情况。</w:t>
            </w:r>
          </w:p>
        </w:tc>
      </w:tr>
      <w:tr w14:paraId="24D1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0C1FC3">
            <w:r>
              <w:rPr>
                <w:rFonts w:hint="eastAsia"/>
              </w:rPr>
              <w:t>形成审计意见的基础</w:t>
            </w:r>
          </w:p>
        </w:tc>
        <w:tc>
          <w:tcPr>
            <w:tcW w:w="2491" w:type="dxa"/>
            <w:gridSpan w:val="2"/>
            <w:vAlign w:val="center"/>
          </w:tcPr>
          <w:p w14:paraId="0488800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匠心优选股票基金，并遵守了独立性准则中适用于公众利益实体财务报表审计的规定，同时履行了职业道德方面的其他责任。我们相信，我们获取的审计证据是充分、适当的，为发表审计意见提供了基础。</w:t>
            </w:r>
          </w:p>
        </w:tc>
      </w:tr>
      <w:tr w14:paraId="67DF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390AF8">
            <w:r>
              <w:rPr>
                <w:rFonts w:hint="eastAsia"/>
              </w:rPr>
              <w:t>强调事项</w:t>
            </w:r>
          </w:p>
        </w:tc>
        <w:tc>
          <w:tcPr>
            <w:tcW w:w="2491" w:type="dxa"/>
            <w:gridSpan w:val="2"/>
            <w:vAlign w:val="center"/>
          </w:tcPr>
          <w:p w14:paraId="7A0BCA1F">
            <w:pPr>
              <w:jc w:val="right"/>
            </w:pPr>
            <w:r>
              <w:rPr>
                <w:rFonts w:hint="eastAsia"/>
              </w:rPr>
              <w:t>-</w:t>
            </w:r>
          </w:p>
        </w:tc>
      </w:tr>
      <w:tr w14:paraId="37FD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4BFA57">
            <w:r>
              <w:rPr>
                <w:rFonts w:hint="eastAsia"/>
              </w:rPr>
              <w:t>其他事项</w:t>
            </w:r>
          </w:p>
        </w:tc>
        <w:tc>
          <w:tcPr>
            <w:tcW w:w="2491" w:type="dxa"/>
            <w:gridSpan w:val="2"/>
            <w:vAlign w:val="center"/>
          </w:tcPr>
          <w:p w14:paraId="001E66FE">
            <w:pPr>
              <w:jc w:val="right"/>
            </w:pPr>
            <w:r>
              <w:rPr>
                <w:rFonts w:hint="eastAsia"/>
              </w:rPr>
              <w:t>-</w:t>
            </w:r>
          </w:p>
        </w:tc>
      </w:tr>
      <w:tr w14:paraId="094D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2C2035">
            <w:r>
              <w:rPr>
                <w:rFonts w:hint="eastAsia"/>
              </w:rPr>
              <w:t>其他信息</w:t>
            </w:r>
          </w:p>
        </w:tc>
        <w:tc>
          <w:tcPr>
            <w:tcW w:w="2491" w:type="dxa"/>
            <w:gridSpan w:val="2"/>
            <w:vAlign w:val="center"/>
          </w:tcPr>
          <w:p w14:paraId="03E46BAC">
            <w:pPr>
              <w:jc w:val="both"/>
              <w:rPr>
                <w:rFonts w:hint="eastAsia"/>
              </w:rPr>
            </w:pPr>
            <w:r>
              <w:rPr>
                <w:rFonts w:hint="eastAsia"/>
              </w:rPr>
              <w:t>南方匠心优选股票基金的基金管理人南方基金管理股份有限公司（以下简称“基金管理人”）管理层对其他信息负责。其他信息包括南方匠心优选股票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6E5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9D6DD6">
            <w:r>
              <w:rPr>
                <w:rFonts w:hint="eastAsia"/>
              </w:rPr>
              <w:t>管理层和治理层对财务报表的责任</w:t>
            </w:r>
          </w:p>
        </w:tc>
        <w:tc>
          <w:tcPr>
            <w:tcW w:w="2491" w:type="dxa"/>
            <w:gridSpan w:val="2"/>
            <w:vAlign w:val="center"/>
          </w:tcPr>
          <w:p w14:paraId="4DE888C5">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匠心优选股票基金的持续经营能力，披露与持续经营相关的事项（如适用），并运用持续经营假设，除非基金管理人管理层计划清算南方匠心优选股票基金、终止运营或别无其他现实的选择。
</w:t>
            </w:r>
            <w:r>
              <w:rPr>
                <w:rFonts w:hint="eastAsia"/>
              </w:rPr>
              <w:br w:type="textWrapping"/>
            </w:r>
            <w:r>
              <w:rPr>
                <w:rFonts w:hint="eastAsia"/>
              </w:rPr>
              <w:t>基金管理人治理层负责监督南方匠心优选股票基金的财务报告过程。</w:t>
            </w:r>
          </w:p>
        </w:tc>
      </w:tr>
      <w:tr w14:paraId="2454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0FC2A3">
            <w:r>
              <w:rPr>
                <w:rFonts w:hint="eastAsia"/>
              </w:rPr>
              <w:t>注册会计师对财务报表审计的责任</w:t>
            </w:r>
          </w:p>
        </w:tc>
        <w:tc>
          <w:tcPr>
            <w:tcW w:w="2491" w:type="dxa"/>
            <w:gridSpan w:val="2"/>
            <w:vAlign w:val="center"/>
          </w:tcPr>
          <w:p w14:paraId="438D6B3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匠心优选股票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匠心优选股票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114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B1D61C">
            <w:r>
              <w:rPr>
                <w:rFonts w:hint="eastAsia"/>
              </w:rPr>
              <w:t>会计师事务所的名称</w:t>
            </w:r>
          </w:p>
        </w:tc>
        <w:tc>
          <w:tcPr>
            <w:tcW w:w="2491" w:type="dxa"/>
            <w:gridSpan w:val="2"/>
            <w:vAlign w:val="center"/>
          </w:tcPr>
          <w:p w14:paraId="4BFB2112">
            <w:r>
              <w:rPr>
                <w:rFonts w:hint="eastAsia"/>
              </w:rPr>
              <w:t>容诚会计师事务所（特殊普通合伙）</w:t>
            </w:r>
          </w:p>
        </w:tc>
      </w:tr>
      <w:tr w14:paraId="55A9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113592">
            <w:r>
              <w:rPr>
                <w:rFonts w:hint="eastAsia"/>
              </w:rPr>
              <w:t>注册会计师的姓名</w:t>
            </w:r>
          </w:p>
        </w:tc>
        <w:tc>
          <w:tcPr>
            <w:tcW w:w="2491" w:type="dxa"/>
            <w:vAlign w:val="center"/>
          </w:tcPr>
          <w:p w14:paraId="549E0D8C">
            <w:r>
              <w:rPr>
                <w:rFonts w:hint="eastAsia"/>
              </w:rPr>
              <w:t>陈熹</w:t>
            </w:r>
          </w:p>
        </w:tc>
        <w:tc>
          <w:tcPr>
            <w:tcW w:w="2768" w:type="dxa"/>
            <w:vAlign w:val="center"/>
          </w:tcPr>
          <w:p w14:paraId="528558D0">
            <w:r>
              <w:rPr>
                <w:rFonts w:hint="eastAsia"/>
              </w:rPr>
              <w:t>成磊</w:t>
            </w:r>
          </w:p>
        </w:tc>
      </w:tr>
      <w:tr w14:paraId="40B4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26C530">
            <w:r>
              <w:rPr>
                <w:rFonts w:hint="eastAsia"/>
              </w:rPr>
              <w:t>会计师事务所的地址</w:t>
            </w:r>
          </w:p>
        </w:tc>
        <w:tc>
          <w:tcPr>
            <w:tcW w:w="2491" w:type="dxa"/>
            <w:gridSpan w:val="2"/>
            <w:vAlign w:val="center"/>
          </w:tcPr>
          <w:p w14:paraId="20FC2366">
            <w:r>
              <w:rPr>
                <w:rFonts w:hint="eastAsia"/>
              </w:rPr>
              <w:t>北京市西城区阜成门外大街22号1幢10层1001-1至1001-26</w:t>
            </w:r>
          </w:p>
        </w:tc>
      </w:tr>
      <w:tr w14:paraId="0C45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339DCC">
            <w:r>
              <w:rPr>
                <w:rFonts w:hint="eastAsia"/>
              </w:rPr>
              <w:t>审计报告日期</w:t>
            </w:r>
          </w:p>
        </w:tc>
        <w:tc>
          <w:tcPr>
            <w:tcW w:w="2491" w:type="dxa"/>
            <w:gridSpan w:val="2"/>
            <w:vAlign w:val="center"/>
          </w:tcPr>
          <w:p w14:paraId="293AE978">
            <w:r>
              <w:rPr>
                <w:rFonts w:hint="eastAsia"/>
              </w:rPr>
              <w:t>2026年3月27日</w:t>
            </w:r>
          </w:p>
        </w:tc>
      </w:tr>
    </w:tbl>
    <w:p w14:paraId="3160D494">
      <w:pPr>
        <w:pStyle w:val="26"/>
      </w:pPr>
      <w:bookmarkStart w:id="44" w:name="_Toc3341"/>
      <w:r>
        <w:t>年度财务报表</w:t>
      </w:r>
      <w:bookmarkEnd w:id="44"/>
      <w:r>
        <w:t xml:space="preserve"> </w:t>
      </w:r>
    </w:p>
    <w:p w14:paraId="1EEA7A50">
      <w:pPr>
        <w:pStyle w:val="23"/>
      </w:pPr>
      <w:bookmarkStart w:id="45" w:name="_Toc22411"/>
      <w:r>
        <w:t>资产负债表</w:t>
      </w:r>
      <w:bookmarkEnd w:id="45"/>
    </w:p>
    <w:p w14:paraId="30DB9CC6">
      <w:pPr>
        <w:pStyle w:val="18"/>
        <w:rPr>
          <w:rFonts w:hint="eastAsia"/>
        </w:rPr>
      </w:pPr>
      <w:r>
        <w:rPr>
          <w:rFonts w:hint="eastAsia"/>
        </w:rPr>
        <w:t>会计主体：南方匠心优选股票型证券投资基金</w:t>
      </w:r>
    </w:p>
    <w:p w14:paraId="023952F5">
      <w:pPr>
        <w:pStyle w:val="18"/>
        <w:rPr>
          <w:rFonts w:hint="eastAsia"/>
        </w:rPr>
      </w:pPr>
      <w:r>
        <w:rPr>
          <w:rFonts w:hint="eastAsia"/>
        </w:rPr>
        <w:t>报告截止日：2025年12月31日</w:t>
      </w:r>
    </w:p>
    <w:p w14:paraId="3297E6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A97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271F7">
            <w:r>
              <w:rPr>
                <w:rFonts w:hint="eastAsia"/>
              </w:rPr>
              <w:t>资产</w:t>
            </w:r>
          </w:p>
        </w:tc>
        <w:tc>
          <w:tcPr>
            <w:tcW w:w="1262" w:type="dxa"/>
            <w:vAlign w:val="center"/>
          </w:tcPr>
          <w:p w14:paraId="255B21F6">
            <w:r>
              <w:rPr>
                <w:rFonts w:hint="eastAsia"/>
              </w:rPr>
              <w:t>附注号</w:t>
            </w:r>
          </w:p>
        </w:tc>
        <w:tc>
          <w:tcPr>
            <w:tcW w:w="2289" w:type="dxa"/>
            <w:vAlign w:val="center"/>
          </w:tcPr>
          <w:p w14:paraId="243C40F9">
            <w:r>
              <w:rPr>
                <w:rFonts w:hint="eastAsia"/>
              </w:rPr>
              <w:t>本期末2025年12月31日</w:t>
            </w:r>
          </w:p>
        </w:tc>
        <w:tc>
          <w:tcPr>
            <w:tcW w:w="2295" w:type="dxa"/>
            <w:vAlign w:val="center"/>
          </w:tcPr>
          <w:p w14:paraId="2B9DCA5C">
            <w:r>
              <w:rPr>
                <w:rFonts w:hint="eastAsia"/>
              </w:rPr>
              <w:t>上年度末2024年12月31日</w:t>
            </w:r>
          </w:p>
        </w:tc>
      </w:tr>
      <w:tr w14:paraId="1CA2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49E37">
            <w:r>
              <w:rPr>
                <w:rFonts w:hint="eastAsia"/>
              </w:rPr>
              <w:t>资产：</w:t>
            </w:r>
          </w:p>
        </w:tc>
        <w:tc>
          <w:tcPr>
            <w:tcW w:w="1262" w:type="dxa"/>
            <w:vAlign w:val="center"/>
          </w:tcPr>
          <w:p w14:paraId="53CE98D3"/>
        </w:tc>
        <w:tc>
          <w:tcPr>
            <w:tcW w:w="2289" w:type="dxa"/>
            <w:vAlign w:val="center"/>
          </w:tcPr>
          <w:p w14:paraId="6E9E153A"/>
        </w:tc>
        <w:tc>
          <w:tcPr>
            <w:tcW w:w="2295" w:type="dxa"/>
            <w:vAlign w:val="center"/>
          </w:tcPr>
          <w:p w14:paraId="76E80495"/>
        </w:tc>
      </w:tr>
      <w:tr w14:paraId="6B63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D6A03">
            <w:r>
              <w:rPr>
                <w:rFonts w:hint="eastAsia"/>
              </w:rPr>
              <w:t>货币资金</w:t>
            </w:r>
          </w:p>
        </w:tc>
        <w:tc>
          <w:tcPr>
            <w:tcW w:w="1262" w:type="dxa"/>
            <w:vAlign w:val="center"/>
          </w:tcPr>
          <w:p w14:paraId="5A345C96">
            <w:r>
              <w:rPr>
                <w:rFonts w:hint="eastAsia"/>
              </w:rPr>
              <w:t>7.4.7.1</w:t>
            </w:r>
          </w:p>
        </w:tc>
        <w:tc>
          <w:tcPr>
            <w:tcW w:w="2289" w:type="dxa"/>
            <w:vAlign w:val="center"/>
          </w:tcPr>
          <w:p w14:paraId="59D26007">
            <w:pPr>
              <w:jc w:val="right"/>
            </w:pPr>
            <w:r>
              <w:rPr>
                <w:rFonts w:hint="eastAsia"/>
              </w:rPr>
              <w:t>11,507,861.84</w:t>
            </w:r>
          </w:p>
        </w:tc>
        <w:tc>
          <w:tcPr>
            <w:tcW w:w="2295" w:type="dxa"/>
            <w:vAlign w:val="center"/>
          </w:tcPr>
          <w:p w14:paraId="62557DF7">
            <w:pPr>
              <w:jc w:val="right"/>
            </w:pPr>
            <w:r>
              <w:rPr>
                <w:rFonts w:hint="eastAsia"/>
              </w:rPr>
              <w:t>57,865,078.55</w:t>
            </w:r>
          </w:p>
        </w:tc>
      </w:tr>
      <w:tr w14:paraId="0302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EE5C1">
            <w:r>
              <w:rPr>
                <w:rFonts w:hint="eastAsia"/>
              </w:rPr>
              <w:t>结算备付金</w:t>
            </w:r>
          </w:p>
        </w:tc>
        <w:tc>
          <w:tcPr>
            <w:tcW w:w="1262" w:type="dxa"/>
            <w:vAlign w:val="center"/>
          </w:tcPr>
          <w:p w14:paraId="26291BFB"/>
        </w:tc>
        <w:tc>
          <w:tcPr>
            <w:tcW w:w="2289" w:type="dxa"/>
            <w:vAlign w:val="center"/>
          </w:tcPr>
          <w:p w14:paraId="4B53540D">
            <w:pPr>
              <w:jc w:val="right"/>
            </w:pPr>
            <w:r>
              <w:rPr>
                <w:rFonts w:hint="eastAsia"/>
              </w:rPr>
              <w:t>24,914,754.11</w:t>
            </w:r>
          </w:p>
        </w:tc>
        <w:tc>
          <w:tcPr>
            <w:tcW w:w="2295" w:type="dxa"/>
            <w:vAlign w:val="center"/>
          </w:tcPr>
          <w:p w14:paraId="3D835D83">
            <w:pPr>
              <w:jc w:val="right"/>
            </w:pPr>
            <w:r>
              <w:rPr>
                <w:rFonts w:hint="eastAsia"/>
              </w:rPr>
              <w:t>53,066,516.79</w:t>
            </w:r>
          </w:p>
        </w:tc>
      </w:tr>
      <w:tr w14:paraId="3FF3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06B95">
            <w:r>
              <w:rPr>
                <w:rFonts w:hint="eastAsia"/>
              </w:rPr>
              <w:t>存出保证金</w:t>
            </w:r>
          </w:p>
        </w:tc>
        <w:tc>
          <w:tcPr>
            <w:tcW w:w="1262" w:type="dxa"/>
            <w:vAlign w:val="center"/>
          </w:tcPr>
          <w:p w14:paraId="5313A982"/>
        </w:tc>
        <w:tc>
          <w:tcPr>
            <w:tcW w:w="2289" w:type="dxa"/>
            <w:vAlign w:val="center"/>
          </w:tcPr>
          <w:p w14:paraId="2F93B59B">
            <w:pPr>
              <w:jc w:val="right"/>
            </w:pPr>
            <w:r>
              <w:rPr>
                <w:rFonts w:hint="eastAsia"/>
              </w:rPr>
              <w:t>93,061.82</w:t>
            </w:r>
          </w:p>
        </w:tc>
        <w:tc>
          <w:tcPr>
            <w:tcW w:w="2295" w:type="dxa"/>
            <w:vAlign w:val="center"/>
          </w:tcPr>
          <w:p w14:paraId="33D74BD4">
            <w:pPr>
              <w:jc w:val="right"/>
            </w:pPr>
            <w:r>
              <w:rPr>
                <w:rFonts w:hint="eastAsia"/>
              </w:rPr>
              <w:t>169,685.57</w:t>
            </w:r>
          </w:p>
        </w:tc>
      </w:tr>
      <w:tr w14:paraId="4B79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A1747">
            <w:r>
              <w:rPr>
                <w:rFonts w:hint="eastAsia"/>
              </w:rPr>
              <w:t>交易性金融资产</w:t>
            </w:r>
          </w:p>
        </w:tc>
        <w:tc>
          <w:tcPr>
            <w:tcW w:w="1262" w:type="dxa"/>
            <w:vAlign w:val="center"/>
          </w:tcPr>
          <w:p w14:paraId="713A733E">
            <w:r>
              <w:rPr>
                <w:rFonts w:hint="eastAsia"/>
              </w:rPr>
              <w:t>7.4.7.2</w:t>
            </w:r>
          </w:p>
        </w:tc>
        <w:tc>
          <w:tcPr>
            <w:tcW w:w="2289" w:type="dxa"/>
            <w:vAlign w:val="center"/>
          </w:tcPr>
          <w:p w14:paraId="5B680DCA">
            <w:pPr>
              <w:jc w:val="right"/>
            </w:pPr>
            <w:r>
              <w:rPr>
                <w:rFonts w:hint="eastAsia"/>
              </w:rPr>
              <w:t>2,434,696,503.47</w:t>
            </w:r>
          </w:p>
        </w:tc>
        <w:tc>
          <w:tcPr>
            <w:tcW w:w="2295" w:type="dxa"/>
            <w:vAlign w:val="center"/>
          </w:tcPr>
          <w:p w14:paraId="61BAEBE2">
            <w:pPr>
              <w:jc w:val="right"/>
            </w:pPr>
            <w:r>
              <w:rPr>
                <w:rFonts w:hint="eastAsia"/>
              </w:rPr>
              <w:t>2,933,359,398.15</w:t>
            </w:r>
          </w:p>
        </w:tc>
      </w:tr>
      <w:tr w14:paraId="00C0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18948">
            <w:r>
              <w:rPr>
                <w:rFonts w:hint="eastAsia"/>
              </w:rPr>
              <w:t>其中：股票投资</w:t>
            </w:r>
          </w:p>
        </w:tc>
        <w:tc>
          <w:tcPr>
            <w:tcW w:w="1262" w:type="dxa"/>
            <w:vAlign w:val="center"/>
          </w:tcPr>
          <w:p w14:paraId="4999CEB6"/>
        </w:tc>
        <w:tc>
          <w:tcPr>
            <w:tcW w:w="2289" w:type="dxa"/>
            <w:vAlign w:val="center"/>
          </w:tcPr>
          <w:p w14:paraId="7C9A515D">
            <w:pPr>
              <w:jc w:val="right"/>
            </w:pPr>
            <w:r>
              <w:rPr>
                <w:rFonts w:hint="eastAsia"/>
              </w:rPr>
              <w:t>2,310,783,051.52</w:t>
            </w:r>
          </w:p>
        </w:tc>
        <w:tc>
          <w:tcPr>
            <w:tcW w:w="2295" w:type="dxa"/>
            <w:vAlign w:val="center"/>
          </w:tcPr>
          <w:p w14:paraId="3DF2DCAF">
            <w:pPr>
              <w:jc w:val="right"/>
            </w:pPr>
            <w:r>
              <w:rPr>
                <w:rFonts w:hint="eastAsia"/>
              </w:rPr>
              <w:t>2,784,103,859.53</w:t>
            </w:r>
          </w:p>
        </w:tc>
      </w:tr>
      <w:tr w14:paraId="2FCB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75358">
            <w:r>
              <w:rPr>
                <w:rFonts w:hint="eastAsia"/>
              </w:rPr>
              <w:t xml:space="preserve">      基金投资</w:t>
            </w:r>
          </w:p>
        </w:tc>
        <w:tc>
          <w:tcPr>
            <w:tcW w:w="1262" w:type="dxa"/>
            <w:vAlign w:val="center"/>
          </w:tcPr>
          <w:p w14:paraId="69FCD94E"/>
        </w:tc>
        <w:tc>
          <w:tcPr>
            <w:tcW w:w="2289" w:type="dxa"/>
            <w:vAlign w:val="center"/>
          </w:tcPr>
          <w:p w14:paraId="007F3DF2">
            <w:pPr>
              <w:jc w:val="right"/>
            </w:pPr>
            <w:r>
              <w:rPr>
                <w:rFonts w:hint="eastAsia"/>
              </w:rPr>
              <w:t>-</w:t>
            </w:r>
          </w:p>
        </w:tc>
        <w:tc>
          <w:tcPr>
            <w:tcW w:w="2295" w:type="dxa"/>
            <w:vAlign w:val="center"/>
          </w:tcPr>
          <w:p w14:paraId="0A66F580">
            <w:pPr>
              <w:jc w:val="right"/>
            </w:pPr>
            <w:r>
              <w:rPr>
                <w:rFonts w:hint="eastAsia"/>
              </w:rPr>
              <w:t>-</w:t>
            </w:r>
          </w:p>
        </w:tc>
      </w:tr>
      <w:tr w14:paraId="1A9D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94DF4">
            <w:r>
              <w:rPr>
                <w:rFonts w:hint="eastAsia"/>
              </w:rPr>
              <w:t xml:space="preserve">      债券投资</w:t>
            </w:r>
          </w:p>
        </w:tc>
        <w:tc>
          <w:tcPr>
            <w:tcW w:w="1262" w:type="dxa"/>
            <w:vAlign w:val="center"/>
          </w:tcPr>
          <w:p w14:paraId="118EABCC"/>
        </w:tc>
        <w:tc>
          <w:tcPr>
            <w:tcW w:w="2289" w:type="dxa"/>
            <w:vAlign w:val="center"/>
          </w:tcPr>
          <w:p w14:paraId="4037FF87">
            <w:pPr>
              <w:jc w:val="right"/>
            </w:pPr>
            <w:r>
              <w:rPr>
                <w:rFonts w:hint="eastAsia"/>
              </w:rPr>
              <w:t>123,913,451.95</w:t>
            </w:r>
          </w:p>
        </w:tc>
        <w:tc>
          <w:tcPr>
            <w:tcW w:w="2295" w:type="dxa"/>
            <w:vAlign w:val="center"/>
          </w:tcPr>
          <w:p w14:paraId="42D2B4BB">
            <w:pPr>
              <w:jc w:val="right"/>
            </w:pPr>
            <w:r>
              <w:rPr>
                <w:rFonts w:hint="eastAsia"/>
              </w:rPr>
              <w:t>149,255,538.62</w:t>
            </w:r>
          </w:p>
        </w:tc>
      </w:tr>
      <w:tr w14:paraId="1EB3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64DD6">
            <w:r>
              <w:rPr>
                <w:rFonts w:hint="eastAsia"/>
              </w:rPr>
              <w:t xml:space="preserve">      资产支持证券投资</w:t>
            </w:r>
          </w:p>
        </w:tc>
        <w:tc>
          <w:tcPr>
            <w:tcW w:w="1262" w:type="dxa"/>
            <w:vAlign w:val="center"/>
          </w:tcPr>
          <w:p w14:paraId="487351F2"/>
        </w:tc>
        <w:tc>
          <w:tcPr>
            <w:tcW w:w="2289" w:type="dxa"/>
            <w:vAlign w:val="center"/>
          </w:tcPr>
          <w:p w14:paraId="03B7B688">
            <w:pPr>
              <w:jc w:val="right"/>
            </w:pPr>
            <w:r>
              <w:rPr>
                <w:rFonts w:hint="eastAsia"/>
              </w:rPr>
              <w:t>-</w:t>
            </w:r>
          </w:p>
        </w:tc>
        <w:tc>
          <w:tcPr>
            <w:tcW w:w="2295" w:type="dxa"/>
            <w:vAlign w:val="center"/>
          </w:tcPr>
          <w:p w14:paraId="49F9ACFC">
            <w:pPr>
              <w:jc w:val="right"/>
            </w:pPr>
            <w:r>
              <w:rPr>
                <w:rFonts w:hint="eastAsia"/>
              </w:rPr>
              <w:t>-</w:t>
            </w:r>
          </w:p>
        </w:tc>
      </w:tr>
      <w:tr w14:paraId="0118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A847D">
            <w:r>
              <w:rPr>
                <w:rFonts w:hint="eastAsia"/>
              </w:rPr>
              <w:t xml:space="preserve">      贵金属投资</w:t>
            </w:r>
          </w:p>
        </w:tc>
        <w:tc>
          <w:tcPr>
            <w:tcW w:w="1262" w:type="dxa"/>
            <w:vAlign w:val="center"/>
          </w:tcPr>
          <w:p w14:paraId="3740FC66"/>
        </w:tc>
        <w:tc>
          <w:tcPr>
            <w:tcW w:w="2289" w:type="dxa"/>
            <w:vAlign w:val="center"/>
          </w:tcPr>
          <w:p w14:paraId="26F090B0">
            <w:pPr>
              <w:jc w:val="right"/>
            </w:pPr>
            <w:r>
              <w:rPr>
                <w:rFonts w:hint="eastAsia"/>
              </w:rPr>
              <w:t>-</w:t>
            </w:r>
          </w:p>
        </w:tc>
        <w:tc>
          <w:tcPr>
            <w:tcW w:w="2295" w:type="dxa"/>
            <w:vAlign w:val="center"/>
          </w:tcPr>
          <w:p w14:paraId="38BA8229">
            <w:pPr>
              <w:jc w:val="right"/>
            </w:pPr>
            <w:r>
              <w:rPr>
                <w:rFonts w:hint="eastAsia"/>
              </w:rPr>
              <w:t>-</w:t>
            </w:r>
          </w:p>
        </w:tc>
      </w:tr>
      <w:tr w14:paraId="7402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6C009">
            <w:r>
              <w:rPr>
                <w:rFonts w:hint="eastAsia"/>
              </w:rPr>
              <w:t xml:space="preserve">      其他投资</w:t>
            </w:r>
          </w:p>
        </w:tc>
        <w:tc>
          <w:tcPr>
            <w:tcW w:w="1262" w:type="dxa"/>
            <w:vAlign w:val="center"/>
          </w:tcPr>
          <w:p w14:paraId="6B3980F6"/>
        </w:tc>
        <w:tc>
          <w:tcPr>
            <w:tcW w:w="2289" w:type="dxa"/>
            <w:vAlign w:val="center"/>
          </w:tcPr>
          <w:p w14:paraId="620FA983">
            <w:pPr>
              <w:jc w:val="right"/>
            </w:pPr>
            <w:r>
              <w:rPr>
                <w:rFonts w:hint="eastAsia"/>
              </w:rPr>
              <w:t>-</w:t>
            </w:r>
          </w:p>
        </w:tc>
        <w:tc>
          <w:tcPr>
            <w:tcW w:w="2295" w:type="dxa"/>
            <w:vAlign w:val="center"/>
          </w:tcPr>
          <w:p w14:paraId="2C7B806D">
            <w:pPr>
              <w:jc w:val="right"/>
            </w:pPr>
            <w:r>
              <w:rPr>
                <w:rFonts w:hint="eastAsia"/>
              </w:rPr>
              <w:t>-</w:t>
            </w:r>
          </w:p>
        </w:tc>
      </w:tr>
      <w:tr w14:paraId="2BC2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FB1EB">
            <w:r>
              <w:rPr>
                <w:rFonts w:hint="eastAsia"/>
              </w:rPr>
              <w:t>衍生金融资产</w:t>
            </w:r>
          </w:p>
        </w:tc>
        <w:tc>
          <w:tcPr>
            <w:tcW w:w="1262" w:type="dxa"/>
            <w:vAlign w:val="center"/>
          </w:tcPr>
          <w:p w14:paraId="70F92C79">
            <w:r>
              <w:rPr>
                <w:rFonts w:hint="eastAsia"/>
              </w:rPr>
              <w:t>7.4.7.3</w:t>
            </w:r>
          </w:p>
        </w:tc>
        <w:tc>
          <w:tcPr>
            <w:tcW w:w="2289" w:type="dxa"/>
            <w:vAlign w:val="center"/>
          </w:tcPr>
          <w:p w14:paraId="1A70A1D7">
            <w:pPr>
              <w:jc w:val="right"/>
            </w:pPr>
            <w:r>
              <w:rPr>
                <w:rFonts w:hint="eastAsia"/>
              </w:rPr>
              <w:t>-</w:t>
            </w:r>
          </w:p>
        </w:tc>
        <w:tc>
          <w:tcPr>
            <w:tcW w:w="2295" w:type="dxa"/>
            <w:vAlign w:val="center"/>
          </w:tcPr>
          <w:p w14:paraId="1B8FFFFF">
            <w:pPr>
              <w:jc w:val="right"/>
            </w:pPr>
            <w:r>
              <w:rPr>
                <w:rFonts w:hint="eastAsia"/>
              </w:rPr>
              <w:t>-</w:t>
            </w:r>
          </w:p>
        </w:tc>
      </w:tr>
      <w:tr w14:paraId="7908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18C3A">
            <w:r>
              <w:rPr>
                <w:rFonts w:hint="eastAsia"/>
              </w:rPr>
              <w:t>买入返售金融资产</w:t>
            </w:r>
          </w:p>
        </w:tc>
        <w:tc>
          <w:tcPr>
            <w:tcW w:w="1262" w:type="dxa"/>
            <w:vAlign w:val="center"/>
          </w:tcPr>
          <w:p w14:paraId="6C7FA4D6">
            <w:r>
              <w:rPr>
                <w:rFonts w:hint="eastAsia"/>
              </w:rPr>
              <w:t>7.4.7.4</w:t>
            </w:r>
          </w:p>
        </w:tc>
        <w:tc>
          <w:tcPr>
            <w:tcW w:w="2289" w:type="dxa"/>
            <w:vAlign w:val="center"/>
          </w:tcPr>
          <w:p w14:paraId="2BE81D8A">
            <w:pPr>
              <w:jc w:val="right"/>
            </w:pPr>
            <w:r>
              <w:rPr>
                <w:rFonts w:hint="eastAsia"/>
              </w:rPr>
              <w:t>-</w:t>
            </w:r>
          </w:p>
        </w:tc>
        <w:tc>
          <w:tcPr>
            <w:tcW w:w="2295" w:type="dxa"/>
            <w:vAlign w:val="center"/>
          </w:tcPr>
          <w:p w14:paraId="689B3668">
            <w:pPr>
              <w:jc w:val="right"/>
            </w:pPr>
            <w:r>
              <w:rPr>
                <w:rFonts w:hint="eastAsia"/>
              </w:rPr>
              <w:t>44,998,559.77</w:t>
            </w:r>
          </w:p>
        </w:tc>
      </w:tr>
      <w:tr w14:paraId="384C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94DDC">
            <w:r>
              <w:rPr>
                <w:rFonts w:hint="eastAsia"/>
              </w:rPr>
              <w:t>债权投资</w:t>
            </w:r>
          </w:p>
        </w:tc>
        <w:tc>
          <w:tcPr>
            <w:tcW w:w="1262" w:type="dxa"/>
            <w:vAlign w:val="center"/>
          </w:tcPr>
          <w:p w14:paraId="32CF0D45"/>
        </w:tc>
        <w:tc>
          <w:tcPr>
            <w:tcW w:w="2289" w:type="dxa"/>
            <w:vAlign w:val="center"/>
          </w:tcPr>
          <w:p w14:paraId="62CE624C">
            <w:pPr>
              <w:jc w:val="right"/>
            </w:pPr>
            <w:r>
              <w:rPr>
                <w:rFonts w:hint="eastAsia"/>
              </w:rPr>
              <w:t>-</w:t>
            </w:r>
          </w:p>
        </w:tc>
        <w:tc>
          <w:tcPr>
            <w:tcW w:w="2295" w:type="dxa"/>
            <w:vAlign w:val="center"/>
          </w:tcPr>
          <w:p w14:paraId="2E1CF3EC">
            <w:pPr>
              <w:jc w:val="right"/>
            </w:pPr>
            <w:r>
              <w:rPr>
                <w:rFonts w:hint="eastAsia"/>
              </w:rPr>
              <w:t>-</w:t>
            </w:r>
          </w:p>
        </w:tc>
      </w:tr>
      <w:tr w14:paraId="339B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C70B5">
            <w:r>
              <w:rPr>
                <w:rFonts w:hint="eastAsia"/>
              </w:rPr>
              <w:t>其中：债券投资</w:t>
            </w:r>
          </w:p>
        </w:tc>
        <w:tc>
          <w:tcPr>
            <w:tcW w:w="1262" w:type="dxa"/>
            <w:vAlign w:val="center"/>
          </w:tcPr>
          <w:p w14:paraId="3EF7F930"/>
        </w:tc>
        <w:tc>
          <w:tcPr>
            <w:tcW w:w="2289" w:type="dxa"/>
            <w:vAlign w:val="center"/>
          </w:tcPr>
          <w:p w14:paraId="79D588CD">
            <w:pPr>
              <w:jc w:val="right"/>
            </w:pPr>
            <w:r>
              <w:rPr>
                <w:rFonts w:hint="eastAsia"/>
              </w:rPr>
              <w:t>-</w:t>
            </w:r>
          </w:p>
        </w:tc>
        <w:tc>
          <w:tcPr>
            <w:tcW w:w="2295" w:type="dxa"/>
            <w:vAlign w:val="center"/>
          </w:tcPr>
          <w:p w14:paraId="281FB8E3">
            <w:pPr>
              <w:jc w:val="right"/>
            </w:pPr>
            <w:r>
              <w:rPr>
                <w:rFonts w:hint="eastAsia"/>
              </w:rPr>
              <w:t>-</w:t>
            </w:r>
          </w:p>
        </w:tc>
      </w:tr>
      <w:tr w14:paraId="7BBA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F0DEB">
            <w:r>
              <w:rPr>
                <w:rFonts w:hint="eastAsia"/>
              </w:rPr>
              <w:t xml:space="preserve">      资产支持证券投资</w:t>
            </w:r>
          </w:p>
        </w:tc>
        <w:tc>
          <w:tcPr>
            <w:tcW w:w="1262" w:type="dxa"/>
            <w:vAlign w:val="center"/>
          </w:tcPr>
          <w:p w14:paraId="3C1C65E3"/>
        </w:tc>
        <w:tc>
          <w:tcPr>
            <w:tcW w:w="2289" w:type="dxa"/>
            <w:vAlign w:val="center"/>
          </w:tcPr>
          <w:p w14:paraId="760E1697">
            <w:pPr>
              <w:jc w:val="right"/>
            </w:pPr>
            <w:r>
              <w:rPr>
                <w:rFonts w:hint="eastAsia"/>
              </w:rPr>
              <w:t>-</w:t>
            </w:r>
          </w:p>
        </w:tc>
        <w:tc>
          <w:tcPr>
            <w:tcW w:w="2295" w:type="dxa"/>
            <w:vAlign w:val="center"/>
          </w:tcPr>
          <w:p w14:paraId="22E58562">
            <w:pPr>
              <w:jc w:val="right"/>
            </w:pPr>
            <w:r>
              <w:rPr>
                <w:rFonts w:hint="eastAsia"/>
              </w:rPr>
              <w:t>-</w:t>
            </w:r>
          </w:p>
        </w:tc>
      </w:tr>
      <w:tr w14:paraId="2FA8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E1728">
            <w:r>
              <w:rPr>
                <w:rFonts w:hint="eastAsia"/>
              </w:rPr>
              <w:t xml:space="preserve">      其他投资</w:t>
            </w:r>
          </w:p>
        </w:tc>
        <w:tc>
          <w:tcPr>
            <w:tcW w:w="1262" w:type="dxa"/>
            <w:vAlign w:val="center"/>
          </w:tcPr>
          <w:p w14:paraId="1B628858"/>
        </w:tc>
        <w:tc>
          <w:tcPr>
            <w:tcW w:w="2289" w:type="dxa"/>
            <w:vAlign w:val="center"/>
          </w:tcPr>
          <w:p w14:paraId="05DC9AC2">
            <w:pPr>
              <w:jc w:val="right"/>
            </w:pPr>
            <w:r>
              <w:rPr>
                <w:rFonts w:hint="eastAsia"/>
              </w:rPr>
              <w:t>-</w:t>
            </w:r>
          </w:p>
        </w:tc>
        <w:tc>
          <w:tcPr>
            <w:tcW w:w="2295" w:type="dxa"/>
            <w:vAlign w:val="center"/>
          </w:tcPr>
          <w:p w14:paraId="7ECCFDE9">
            <w:pPr>
              <w:jc w:val="right"/>
            </w:pPr>
            <w:r>
              <w:rPr>
                <w:rFonts w:hint="eastAsia"/>
              </w:rPr>
              <w:t>-</w:t>
            </w:r>
          </w:p>
        </w:tc>
      </w:tr>
      <w:tr w14:paraId="04BD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B665F">
            <w:r>
              <w:rPr>
                <w:rFonts w:hint="eastAsia"/>
              </w:rPr>
              <w:t>其他债权投资</w:t>
            </w:r>
          </w:p>
        </w:tc>
        <w:tc>
          <w:tcPr>
            <w:tcW w:w="1262" w:type="dxa"/>
            <w:vAlign w:val="center"/>
          </w:tcPr>
          <w:p w14:paraId="30601C80"/>
        </w:tc>
        <w:tc>
          <w:tcPr>
            <w:tcW w:w="2289" w:type="dxa"/>
            <w:vAlign w:val="center"/>
          </w:tcPr>
          <w:p w14:paraId="034D8926">
            <w:pPr>
              <w:jc w:val="right"/>
            </w:pPr>
            <w:r>
              <w:rPr>
                <w:rFonts w:hint="eastAsia"/>
              </w:rPr>
              <w:t>-</w:t>
            </w:r>
          </w:p>
        </w:tc>
        <w:tc>
          <w:tcPr>
            <w:tcW w:w="2295" w:type="dxa"/>
            <w:vAlign w:val="center"/>
          </w:tcPr>
          <w:p w14:paraId="1DDC33DE">
            <w:pPr>
              <w:jc w:val="right"/>
            </w:pPr>
            <w:r>
              <w:rPr>
                <w:rFonts w:hint="eastAsia"/>
              </w:rPr>
              <w:t>-</w:t>
            </w:r>
          </w:p>
        </w:tc>
      </w:tr>
      <w:tr w14:paraId="657E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74229">
            <w:r>
              <w:rPr>
                <w:rFonts w:hint="eastAsia"/>
              </w:rPr>
              <w:t>其他权益工具投资</w:t>
            </w:r>
          </w:p>
        </w:tc>
        <w:tc>
          <w:tcPr>
            <w:tcW w:w="1262" w:type="dxa"/>
            <w:vAlign w:val="center"/>
          </w:tcPr>
          <w:p w14:paraId="4F3BC7CF"/>
        </w:tc>
        <w:tc>
          <w:tcPr>
            <w:tcW w:w="2289" w:type="dxa"/>
            <w:vAlign w:val="center"/>
          </w:tcPr>
          <w:p w14:paraId="40C17275">
            <w:pPr>
              <w:jc w:val="right"/>
            </w:pPr>
            <w:r>
              <w:rPr>
                <w:rFonts w:hint="eastAsia"/>
              </w:rPr>
              <w:t>-</w:t>
            </w:r>
          </w:p>
        </w:tc>
        <w:tc>
          <w:tcPr>
            <w:tcW w:w="2295" w:type="dxa"/>
            <w:vAlign w:val="center"/>
          </w:tcPr>
          <w:p w14:paraId="060E88AF">
            <w:pPr>
              <w:jc w:val="right"/>
            </w:pPr>
            <w:r>
              <w:rPr>
                <w:rFonts w:hint="eastAsia"/>
              </w:rPr>
              <w:t>-</w:t>
            </w:r>
          </w:p>
        </w:tc>
      </w:tr>
      <w:tr w14:paraId="360D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8B1AF">
            <w:r>
              <w:rPr>
                <w:rFonts w:hint="eastAsia"/>
              </w:rPr>
              <w:t>应收清算款</w:t>
            </w:r>
          </w:p>
        </w:tc>
        <w:tc>
          <w:tcPr>
            <w:tcW w:w="1262" w:type="dxa"/>
            <w:vAlign w:val="center"/>
          </w:tcPr>
          <w:p w14:paraId="43794D0A"/>
        </w:tc>
        <w:tc>
          <w:tcPr>
            <w:tcW w:w="2289" w:type="dxa"/>
            <w:vAlign w:val="center"/>
          </w:tcPr>
          <w:p w14:paraId="79D35F8B">
            <w:pPr>
              <w:jc w:val="right"/>
            </w:pPr>
            <w:r>
              <w:rPr>
                <w:rFonts w:hint="eastAsia"/>
              </w:rPr>
              <w:t>7,416,652.81</w:t>
            </w:r>
          </w:p>
        </w:tc>
        <w:tc>
          <w:tcPr>
            <w:tcW w:w="2295" w:type="dxa"/>
            <w:vAlign w:val="center"/>
          </w:tcPr>
          <w:p w14:paraId="30F5A358">
            <w:pPr>
              <w:jc w:val="right"/>
            </w:pPr>
            <w:r>
              <w:rPr>
                <w:rFonts w:hint="eastAsia"/>
              </w:rPr>
              <w:t>-</w:t>
            </w:r>
          </w:p>
        </w:tc>
      </w:tr>
      <w:tr w14:paraId="035D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DD4A3">
            <w:r>
              <w:rPr>
                <w:rFonts w:hint="eastAsia"/>
              </w:rPr>
              <w:t>应收股利</w:t>
            </w:r>
          </w:p>
        </w:tc>
        <w:tc>
          <w:tcPr>
            <w:tcW w:w="1262" w:type="dxa"/>
            <w:vAlign w:val="center"/>
          </w:tcPr>
          <w:p w14:paraId="13F3A95E"/>
        </w:tc>
        <w:tc>
          <w:tcPr>
            <w:tcW w:w="2289" w:type="dxa"/>
            <w:vAlign w:val="center"/>
          </w:tcPr>
          <w:p w14:paraId="219323BC">
            <w:pPr>
              <w:jc w:val="right"/>
            </w:pPr>
            <w:r>
              <w:rPr>
                <w:rFonts w:hint="eastAsia"/>
              </w:rPr>
              <w:t>7,703,457.04</w:t>
            </w:r>
          </w:p>
        </w:tc>
        <w:tc>
          <w:tcPr>
            <w:tcW w:w="2295" w:type="dxa"/>
            <w:vAlign w:val="center"/>
          </w:tcPr>
          <w:p w14:paraId="7A8B6688">
            <w:pPr>
              <w:jc w:val="right"/>
            </w:pPr>
            <w:r>
              <w:rPr>
                <w:rFonts w:hint="eastAsia"/>
              </w:rPr>
              <w:t>4,174,312.32</w:t>
            </w:r>
          </w:p>
        </w:tc>
      </w:tr>
      <w:tr w14:paraId="494C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40545">
            <w:r>
              <w:rPr>
                <w:rFonts w:hint="eastAsia"/>
              </w:rPr>
              <w:t>应收申购款</w:t>
            </w:r>
          </w:p>
        </w:tc>
        <w:tc>
          <w:tcPr>
            <w:tcW w:w="1262" w:type="dxa"/>
            <w:vAlign w:val="center"/>
          </w:tcPr>
          <w:p w14:paraId="1229AA6F"/>
        </w:tc>
        <w:tc>
          <w:tcPr>
            <w:tcW w:w="2289" w:type="dxa"/>
            <w:vAlign w:val="center"/>
          </w:tcPr>
          <w:p w14:paraId="07FDEBB9">
            <w:pPr>
              <w:jc w:val="right"/>
            </w:pPr>
            <w:r>
              <w:rPr>
                <w:rFonts w:hint="eastAsia"/>
              </w:rPr>
              <w:t>27,763.38</w:t>
            </w:r>
          </w:p>
        </w:tc>
        <w:tc>
          <w:tcPr>
            <w:tcW w:w="2295" w:type="dxa"/>
            <w:vAlign w:val="center"/>
          </w:tcPr>
          <w:p w14:paraId="76E8DEC0">
            <w:pPr>
              <w:jc w:val="right"/>
            </w:pPr>
            <w:r>
              <w:rPr>
                <w:rFonts w:hint="eastAsia"/>
              </w:rPr>
              <w:t>42,595.72</w:t>
            </w:r>
          </w:p>
        </w:tc>
      </w:tr>
      <w:tr w14:paraId="7D5B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4AFF0">
            <w:r>
              <w:rPr>
                <w:rFonts w:hint="eastAsia"/>
              </w:rPr>
              <w:t>递延所得税资产</w:t>
            </w:r>
          </w:p>
        </w:tc>
        <w:tc>
          <w:tcPr>
            <w:tcW w:w="1262" w:type="dxa"/>
            <w:vAlign w:val="center"/>
          </w:tcPr>
          <w:p w14:paraId="52D278D9"/>
        </w:tc>
        <w:tc>
          <w:tcPr>
            <w:tcW w:w="2289" w:type="dxa"/>
            <w:vAlign w:val="center"/>
          </w:tcPr>
          <w:p w14:paraId="075B6157">
            <w:pPr>
              <w:jc w:val="right"/>
            </w:pPr>
            <w:r>
              <w:rPr>
                <w:rFonts w:hint="eastAsia"/>
              </w:rPr>
              <w:t>-</w:t>
            </w:r>
          </w:p>
        </w:tc>
        <w:tc>
          <w:tcPr>
            <w:tcW w:w="2295" w:type="dxa"/>
            <w:vAlign w:val="center"/>
          </w:tcPr>
          <w:p w14:paraId="20843B7D">
            <w:pPr>
              <w:jc w:val="right"/>
            </w:pPr>
            <w:r>
              <w:rPr>
                <w:rFonts w:hint="eastAsia"/>
              </w:rPr>
              <w:t>-</w:t>
            </w:r>
          </w:p>
        </w:tc>
      </w:tr>
      <w:tr w14:paraId="7574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79084">
            <w:r>
              <w:rPr>
                <w:rFonts w:hint="eastAsia"/>
              </w:rPr>
              <w:t>其他资产</w:t>
            </w:r>
          </w:p>
        </w:tc>
        <w:tc>
          <w:tcPr>
            <w:tcW w:w="1262" w:type="dxa"/>
            <w:vAlign w:val="center"/>
          </w:tcPr>
          <w:p w14:paraId="5056CB69">
            <w:r>
              <w:rPr>
                <w:rFonts w:hint="eastAsia"/>
              </w:rPr>
              <w:t>7.4.7.5</w:t>
            </w:r>
          </w:p>
        </w:tc>
        <w:tc>
          <w:tcPr>
            <w:tcW w:w="2289" w:type="dxa"/>
            <w:vAlign w:val="center"/>
          </w:tcPr>
          <w:p w14:paraId="58B9F5A7">
            <w:pPr>
              <w:jc w:val="right"/>
            </w:pPr>
            <w:r>
              <w:rPr>
                <w:rFonts w:hint="eastAsia"/>
              </w:rPr>
              <w:t>-</w:t>
            </w:r>
          </w:p>
        </w:tc>
        <w:tc>
          <w:tcPr>
            <w:tcW w:w="2295" w:type="dxa"/>
            <w:vAlign w:val="center"/>
          </w:tcPr>
          <w:p w14:paraId="12676B37">
            <w:pPr>
              <w:jc w:val="right"/>
            </w:pPr>
            <w:r>
              <w:rPr>
                <w:rFonts w:hint="eastAsia"/>
              </w:rPr>
              <w:t>-</w:t>
            </w:r>
          </w:p>
        </w:tc>
      </w:tr>
      <w:tr w14:paraId="2FB9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B7825">
            <w:r>
              <w:rPr>
                <w:rFonts w:hint="eastAsia"/>
              </w:rPr>
              <w:t>资产总计</w:t>
            </w:r>
          </w:p>
        </w:tc>
        <w:tc>
          <w:tcPr>
            <w:tcW w:w="1262" w:type="dxa"/>
            <w:vAlign w:val="center"/>
          </w:tcPr>
          <w:p w14:paraId="2C029A75"/>
        </w:tc>
        <w:tc>
          <w:tcPr>
            <w:tcW w:w="2289" w:type="dxa"/>
            <w:vAlign w:val="center"/>
          </w:tcPr>
          <w:p w14:paraId="2A65BE59">
            <w:pPr>
              <w:jc w:val="right"/>
            </w:pPr>
            <w:r>
              <w:rPr>
                <w:rFonts w:hint="eastAsia"/>
              </w:rPr>
              <w:t>2,486,360,054.47</w:t>
            </w:r>
          </w:p>
        </w:tc>
        <w:tc>
          <w:tcPr>
            <w:tcW w:w="2295" w:type="dxa"/>
            <w:vAlign w:val="center"/>
          </w:tcPr>
          <w:p w14:paraId="6B23F744">
            <w:pPr>
              <w:jc w:val="right"/>
            </w:pPr>
            <w:r>
              <w:rPr>
                <w:rFonts w:hint="eastAsia"/>
              </w:rPr>
              <w:t>3,093,676,146.87</w:t>
            </w:r>
          </w:p>
        </w:tc>
      </w:tr>
      <w:tr w14:paraId="58CD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8D565">
            <w:r>
              <w:rPr>
                <w:rFonts w:hint="eastAsia"/>
              </w:rPr>
              <w:t>负债和净资产</w:t>
            </w:r>
          </w:p>
        </w:tc>
        <w:tc>
          <w:tcPr>
            <w:tcW w:w="1262" w:type="dxa"/>
            <w:vAlign w:val="center"/>
          </w:tcPr>
          <w:p w14:paraId="78D86326">
            <w:r>
              <w:rPr>
                <w:rFonts w:hint="eastAsia"/>
              </w:rPr>
              <w:t>附注号</w:t>
            </w:r>
          </w:p>
        </w:tc>
        <w:tc>
          <w:tcPr>
            <w:tcW w:w="2289" w:type="dxa"/>
            <w:vAlign w:val="center"/>
          </w:tcPr>
          <w:p w14:paraId="02A7A496">
            <w:r>
              <w:rPr>
                <w:rFonts w:hint="eastAsia"/>
              </w:rPr>
              <w:t>本期末2025年12月31日</w:t>
            </w:r>
          </w:p>
        </w:tc>
        <w:tc>
          <w:tcPr>
            <w:tcW w:w="2295" w:type="dxa"/>
            <w:vAlign w:val="center"/>
          </w:tcPr>
          <w:p w14:paraId="36031E74">
            <w:r>
              <w:rPr>
                <w:rFonts w:hint="eastAsia"/>
              </w:rPr>
              <w:t>上年度末2024年12月31日</w:t>
            </w:r>
          </w:p>
        </w:tc>
      </w:tr>
      <w:tr w14:paraId="5809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9E6A6">
            <w:r>
              <w:rPr>
                <w:rFonts w:hint="eastAsia"/>
              </w:rPr>
              <w:t>负债：</w:t>
            </w:r>
          </w:p>
        </w:tc>
        <w:tc>
          <w:tcPr>
            <w:tcW w:w="1262" w:type="dxa"/>
            <w:vAlign w:val="center"/>
          </w:tcPr>
          <w:p w14:paraId="1BDFE14D"/>
        </w:tc>
        <w:tc>
          <w:tcPr>
            <w:tcW w:w="2289" w:type="dxa"/>
            <w:vAlign w:val="center"/>
          </w:tcPr>
          <w:p w14:paraId="070344D1"/>
        </w:tc>
        <w:tc>
          <w:tcPr>
            <w:tcW w:w="2295" w:type="dxa"/>
            <w:vAlign w:val="center"/>
          </w:tcPr>
          <w:p w14:paraId="13AF2543"/>
        </w:tc>
      </w:tr>
      <w:tr w14:paraId="4B6C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E07F1">
            <w:r>
              <w:rPr>
                <w:rFonts w:hint="eastAsia"/>
              </w:rPr>
              <w:t>短期借款</w:t>
            </w:r>
          </w:p>
        </w:tc>
        <w:tc>
          <w:tcPr>
            <w:tcW w:w="1262" w:type="dxa"/>
            <w:vAlign w:val="center"/>
          </w:tcPr>
          <w:p w14:paraId="4DF6A3AC"/>
        </w:tc>
        <w:tc>
          <w:tcPr>
            <w:tcW w:w="2289" w:type="dxa"/>
            <w:vAlign w:val="center"/>
          </w:tcPr>
          <w:p w14:paraId="6A72E16E">
            <w:pPr>
              <w:jc w:val="right"/>
            </w:pPr>
            <w:r>
              <w:rPr>
                <w:rFonts w:hint="eastAsia"/>
              </w:rPr>
              <w:t>-</w:t>
            </w:r>
          </w:p>
        </w:tc>
        <w:tc>
          <w:tcPr>
            <w:tcW w:w="2295" w:type="dxa"/>
            <w:vAlign w:val="center"/>
          </w:tcPr>
          <w:p w14:paraId="420402E6">
            <w:pPr>
              <w:jc w:val="right"/>
            </w:pPr>
            <w:r>
              <w:rPr>
                <w:rFonts w:hint="eastAsia"/>
              </w:rPr>
              <w:t>-</w:t>
            </w:r>
          </w:p>
        </w:tc>
      </w:tr>
      <w:tr w14:paraId="24A1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A4ECF">
            <w:r>
              <w:rPr>
                <w:rFonts w:hint="eastAsia"/>
              </w:rPr>
              <w:t>交易性金融负债</w:t>
            </w:r>
          </w:p>
        </w:tc>
        <w:tc>
          <w:tcPr>
            <w:tcW w:w="1262" w:type="dxa"/>
            <w:vAlign w:val="center"/>
          </w:tcPr>
          <w:p w14:paraId="4F7D5D5C"/>
        </w:tc>
        <w:tc>
          <w:tcPr>
            <w:tcW w:w="2289" w:type="dxa"/>
            <w:vAlign w:val="center"/>
          </w:tcPr>
          <w:p w14:paraId="7691733F">
            <w:pPr>
              <w:jc w:val="right"/>
            </w:pPr>
            <w:r>
              <w:rPr>
                <w:rFonts w:hint="eastAsia"/>
              </w:rPr>
              <w:t>-</w:t>
            </w:r>
          </w:p>
        </w:tc>
        <w:tc>
          <w:tcPr>
            <w:tcW w:w="2295" w:type="dxa"/>
            <w:vAlign w:val="center"/>
          </w:tcPr>
          <w:p w14:paraId="0E79A37D">
            <w:pPr>
              <w:jc w:val="right"/>
            </w:pPr>
            <w:r>
              <w:rPr>
                <w:rFonts w:hint="eastAsia"/>
              </w:rPr>
              <w:t>-</w:t>
            </w:r>
          </w:p>
        </w:tc>
      </w:tr>
      <w:tr w14:paraId="041E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B3982">
            <w:r>
              <w:rPr>
                <w:rFonts w:hint="eastAsia"/>
              </w:rPr>
              <w:t>衍生金融负债</w:t>
            </w:r>
          </w:p>
        </w:tc>
        <w:tc>
          <w:tcPr>
            <w:tcW w:w="1262" w:type="dxa"/>
            <w:vAlign w:val="center"/>
          </w:tcPr>
          <w:p w14:paraId="77683123">
            <w:r>
              <w:rPr>
                <w:rFonts w:hint="eastAsia"/>
              </w:rPr>
              <w:t>7.4.7.3</w:t>
            </w:r>
          </w:p>
        </w:tc>
        <w:tc>
          <w:tcPr>
            <w:tcW w:w="2289" w:type="dxa"/>
            <w:vAlign w:val="center"/>
          </w:tcPr>
          <w:p w14:paraId="1381B365">
            <w:pPr>
              <w:jc w:val="right"/>
            </w:pPr>
            <w:r>
              <w:rPr>
                <w:rFonts w:hint="eastAsia"/>
              </w:rPr>
              <w:t>-</w:t>
            </w:r>
          </w:p>
        </w:tc>
        <w:tc>
          <w:tcPr>
            <w:tcW w:w="2295" w:type="dxa"/>
            <w:vAlign w:val="center"/>
          </w:tcPr>
          <w:p w14:paraId="081BFDEF">
            <w:pPr>
              <w:jc w:val="right"/>
            </w:pPr>
            <w:r>
              <w:rPr>
                <w:rFonts w:hint="eastAsia"/>
              </w:rPr>
              <w:t>-</w:t>
            </w:r>
          </w:p>
        </w:tc>
      </w:tr>
      <w:tr w14:paraId="13ED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79658">
            <w:r>
              <w:rPr>
                <w:rFonts w:hint="eastAsia"/>
              </w:rPr>
              <w:t>卖出回购金融资产款</w:t>
            </w:r>
          </w:p>
        </w:tc>
        <w:tc>
          <w:tcPr>
            <w:tcW w:w="1262" w:type="dxa"/>
            <w:vAlign w:val="center"/>
          </w:tcPr>
          <w:p w14:paraId="5F4A66AA"/>
        </w:tc>
        <w:tc>
          <w:tcPr>
            <w:tcW w:w="2289" w:type="dxa"/>
            <w:vAlign w:val="center"/>
          </w:tcPr>
          <w:p w14:paraId="46A3297D">
            <w:pPr>
              <w:jc w:val="right"/>
            </w:pPr>
            <w:r>
              <w:rPr>
                <w:rFonts w:hint="eastAsia"/>
              </w:rPr>
              <w:t>-</w:t>
            </w:r>
          </w:p>
        </w:tc>
        <w:tc>
          <w:tcPr>
            <w:tcW w:w="2295" w:type="dxa"/>
            <w:vAlign w:val="center"/>
          </w:tcPr>
          <w:p w14:paraId="50873F3F">
            <w:pPr>
              <w:jc w:val="right"/>
            </w:pPr>
            <w:r>
              <w:rPr>
                <w:rFonts w:hint="eastAsia"/>
              </w:rPr>
              <w:t>-</w:t>
            </w:r>
          </w:p>
        </w:tc>
      </w:tr>
      <w:tr w14:paraId="0AC2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9CD2E">
            <w:r>
              <w:rPr>
                <w:rFonts w:hint="eastAsia"/>
              </w:rPr>
              <w:t>应付清算款</w:t>
            </w:r>
          </w:p>
        </w:tc>
        <w:tc>
          <w:tcPr>
            <w:tcW w:w="1262" w:type="dxa"/>
            <w:vAlign w:val="center"/>
          </w:tcPr>
          <w:p w14:paraId="523205D5"/>
        </w:tc>
        <w:tc>
          <w:tcPr>
            <w:tcW w:w="2289" w:type="dxa"/>
            <w:vAlign w:val="center"/>
          </w:tcPr>
          <w:p w14:paraId="24ACB555">
            <w:pPr>
              <w:jc w:val="right"/>
            </w:pPr>
            <w:r>
              <w:rPr>
                <w:rFonts w:hint="eastAsia"/>
              </w:rPr>
              <w:t>-</w:t>
            </w:r>
          </w:p>
        </w:tc>
        <w:tc>
          <w:tcPr>
            <w:tcW w:w="2295" w:type="dxa"/>
            <w:vAlign w:val="center"/>
          </w:tcPr>
          <w:p w14:paraId="6159819C">
            <w:pPr>
              <w:jc w:val="right"/>
            </w:pPr>
            <w:r>
              <w:rPr>
                <w:rFonts w:hint="eastAsia"/>
              </w:rPr>
              <w:t>40,412,080.10</w:t>
            </w:r>
          </w:p>
        </w:tc>
      </w:tr>
      <w:tr w14:paraId="7FCF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9C61B">
            <w:r>
              <w:rPr>
                <w:rFonts w:hint="eastAsia"/>
              </w:rPr>
              <w:t>应付赎回款</w:t>
            </w:r>
          </w:p>
        </w:tc>
        <w:tc>
          <w:tcPr>
            <w:tcW w:w="1262" w:type="dxa"/>
            <w:vAlign w:val="center"/>
          </w:tcPr>
          <w:p w14:paraId="3C8E4085"/>
        </w:tc>
        <w:tc>
          <w:tcPr>
            <w:tcW w:w="2289" w:type="dxa"/>
            <w:vAlign w:val="center"/>
          </w:tcPr>
          <w:p w14:paraId="794024FB">
            <w:pPr>
              <w:jc w:val="right"/>
            </w:pPr>
            <w:r>
              <w:rPr>
                <w:rFonts w:hint="eastAsia"/>
              </w:rPr>
              <w:t>5,285,384.49</w:t>
            </w:r>
          </w:p>
        </w:tc>
        <w:tc>
          <w:tcPr>
            <w:tcW w:w="2295" w:type="dxa"/>
            <w:vAlign w:val="center"/>
          </w:tcPr>
          <w:p w14:paraId="222ED406">
            <w:pPr>
              <w:jc w:val="right"/>
            </w:pPr>
            <w:r>
              <w:rPr>
                <w:rFonts w:hint="eastAsia"/>
              </w:rPr>
              <w:t>3,618,552.85</w:t>
            </w:r>
          </w:p>
        </w:tc>
      </w:tr>
      <w:tr w14:paraId="0A7A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BDF58">
            <w:r>
              <w:rPr>
                <w:rFonts w:hint="eastAsia"/>
              </w:rPr>
              <w:t>应付管理人报酬</w:t>
            </w:r>
          </w:p>
        </w:tc>
        <w:tc>
          <w:tcPr>
            <w:tcW w:w="1262" w:type="dxa"/>
            <w:vAlign w:val="center"/>
          </w:tcPr>
          <w:p w14:paraId="20ED5BAB"/>
        </w:tc>
        <w:tc>
          <w:tcPr>
            <w:tcW w:w="2289" w:type="dxa"/>
            <w:vAlign w:val="center"/>
          </w:tcPr>
          <w:p w14:paraId="378B22FC">
            <w:pPr>
              <w:jc w:val="right"/>
            </w:pPr>
            <w:r>
              <w:rPr>
                <w:rFonts w:hint="eastAsia"/>
              </w:rPr>
              <w:t>2,560,861.70</w:t>
            </w:r>
          </w:p>
        </w:tc>
        <w:tc>
          <w:tcPr>
            <w:tcW w:w="2295" w:type="dxa"/>
            <w:vAlign w:val="center"/>
          </w:tcPr>
          <w:p w14:paraId="690F8DCD">
            <w:pPr>
              <w:jc w:val="right"/>
            </w:pPr>
            <w:r>
              <w:rPr>
                <w:rFonts w:hint="eastAsia"/>
              </w:rPr>
              <w:t>3,049,715.77</w:t>
            </w:r>
          </w:p>
        </w:tc>
      </w:tr>
      <w:tr w14:paraId="3449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E00AB">
            <w:r>
              <w:rPr>
                <w:rFonts w:hint="eastAsia"/>
              </w:rPr>
              <w:t>应付托管费</w:t>
            </w:r>
          </w:p>
        </w:tc>
        <w:tc>
          <w:tcPr>
            <w:tcW w:w="1262" w:type="dxa"/>
            <w:vAlign w:val="center"/>
          </w:tcPr>
          <w:p w14:paraId="38DE9507"/>
        </w:tc>
        <w:tc>
          <w:tcPr>
            <w:tcW w:w="2289" w:type="dxa"/>
            <w:vAlign w:val="center"/>
          </w:tcPr>
          <w:p w14:paraId="236A93FF">
            <w:pPr>
              <w:jc w:val="right"/>
            </w:pPr>
            <w:r>
              <w:rPr>
                <w:rFonts w:hint="eastAsia"/>
              </w:rPr>
              <w:t>426,810.27</w:t>
            </w:r>
          </w:p>
        </w:tc>
        <w:tc>
          <w:tcPr>
            <w:tcW w:w="2295" w:type="dxa"/>
            <w:vAlign w:val="center"/>
          </w:tcPr>
          <w:p w14:paraId="211766D5">
            <w:pPr>
              <w:jc w:val="right"/>
            </w:pPr>
            <w:r>
              <w:rPr>
                <w:rFonts w:hint="eastAsia"/>
              </w:rPr>
              <w:t>508,285.96</w:t>
            </w:r>
          </w:p>
        </w:tc>
      </w:tr>
      <w:tr w14:paraId="1DEE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41156">
            <w:r>
              <w:rPr>
                <w:rFonts w:hint="eastAsia"/>
              </w:rPr>
              <w:t>应付销售服务费</w:t>
            </w:r>
          </w:p>
        </w:tc>
        <w:tc>
          <w:tcPr>
            <w:tcW w:w="1262" w:type="dxa"/>
            <w:vAlign w:val="center"/>
          </w:tcPr>
          <w:p w14:paraId="73597A8F"/>
        </w:tc>
        <w:tc>
          <w:tcPr>
            <w:tcW w:w="2289" w:type="dxa"/>
            <w:vAlign w:val="center"/>
          </w:tcPr>
          <w:p w14:paraId="4E962658">
            <w:pPr>
              <w:jc w:val="right"/>
            </w:pPr>
            <w:r>
              <w:rPr>
                <w:rFonts w:hint="eastAsia"/>
              </w:rPr>
              <w:t>68,187.82</w:t>
            </w:r>
          </w:p>
        </w:tc>
        <w:tc>
          <w:tcPr>
            <w:tcW w:w="2295" w:type="dxa"/>
            <w:vAlign w:val="center"/>
          </w:tcPr>
          <w:p w14:paraId="169BEA84">
            <w:pPr>
              <w:jc w:val="right"/>
            </w:pPr>
            <w:r>
              <w:rPr>
                <w:rFonts w:hint="eastAsia"/>
              </w:rPr>
              <w:t>103,161.53</w:t>
            </w:r>
          </w:p>
        </w:tc>
      </w:tr>
      <w:tr w14:paraId="7C02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F62BB">
            <w:r>
              <w:rPr>
                <w:rFonts w:hint="eastAsia"/>
              </w:rPr>
              <w:t>应付投资顾问费</w:t>
            </w:r>
          </w:p>
        </w:tc>
        <w:tc>
          <w:tcPr>
            <w:tcW w:w="1262" w:type="dxa"/>
            <w:vAlign w:val="center"/>
          </w:tcPr>
          <w:p w14:paraId="0C89994F"/>
        </w:tc>
        <w:tc>
          <w:tcPr>
            <w:tcW w:w="2289" w:type="dxa"/>
            <w:vAlign w:val="center"/>
          </w:tcPr>
          <w:p w14:paraId="399E492F">
            <w:pPr>
              <w:jc w:val="right"/>
            </w:pPr>
            <w:r>
              <w:rPr>
                <w:rFonts w:hint="eastAsia"/>
              </w:rPr>
              <w:t>-</w:t>
            </w:r>
          </w:p>
        </w:tc>
        <w:tc>
          <w:tcPr>
            <w:tcW w:w="2295" w:type="dxa"/>
            <w:vAlign w:val="center"/>
          </w:tcPr>
          <w:p w14:paraId="16D13E24">
            <w:pPr>
              <w:jc w:val="right"/>
            </w:pPr>
            <w:r>
              <w:rPr>
                <w:rFonts w:hint="eastAsia"/>
              </w:rPr>
              <w:t>-</w:t>
            </w:r>
          </w:p>
        </w:tc>
      </w:tr>
      <w:tr w14:paraId="2BDD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173F5">
            <w:r>
              <w:rPr>
                <w:rFonts w:hint="eastAsia"/>
              </w:rPr>
              <w:t>应交税费</w:t>
            </w:r>
          </w:p>
        </w:tc>
        <w:tc>
          <w:tcPr>
            <w:tcW w:w="1262" w:type="dxa"/>
            <w:vAlign w:val="center"/>
          </w:tcPr>
          <w:p w14:paraId="685B00A6"/>
        </w:tc>
        <w:tc>
          <w:tcPr>
            <w:tcW w:w="2289" w:type="dxa"/>
            <w:vAlign w:val="center"/>
          </w:tcPr>
          <w:p w14:paraId="23DA6032">
            <w:pPr>
              <w:jc w:val="right"/>
            </w:pPr>
            <w:r>
              <w:rPr>
                <w:rFonts w:hint="eastAsia"/>
              </w:rPr>
              <w:t>703.42</w:t>
            </w:r>
          </w:p>
        </w:tc>
        <w:tc>
          <w:tcPr>
            <w:tcW w:w="2295" w:type="dxa"/>
            <w:vAlign w:val="center"/>
          </w:tcPr>
          <w:p w14:paraId="270D3EE5">
            <w:pPr>
              <w:jc w:val="right"/>
            </w:pPr>
            <w:r>
              <w:rPr>
                <w:rFonts w:hint="eastAsia"/>
              </w:rPr>
              <w:t>-</w:t>
            </w:r>
          </w:p>
        </w:tc>
      </w:tr>
      <w:tr w14:paraId="3E40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E4B3E">
            <w:r>
              <w:rPr>
                <w:rFonts w:hint="eastAsia"/>
              </w:rPr>
              <w:t>应付利润</w:t>
            </w:r>
          </w:p>
        </w:tc>
        <w:tc>
          <w:tcPr>
            <w:tcW w:w="1262" w:type="dxa"/>
            <w:vAlign w:val="center"/>
          </w:tcPr>
          <w:p w14:paraId="40F0EDAB"/>
        </w:tc>
        <w:tc>
          <w:tcPr>
            <w:tcW w:w="2289" w:type="dxa"/>
            <w:vAlign w:val="center"/>
          </w:tcPr>
          <w:p w14:paraId="36B91D01">
            <w:pPr>
              <w:jc w:val="right"/>
            </w:pPr>
            <w:r>
              <w:rPr>
                <w:rFonts w:hint="eastAsia"/>
              </w:rPr>
              <w:t>-</w:t>
            </w:r>
          </w:p>
        </w:tc>
        <w:tc>
          <w:tcPr>
            <w:tcW w:w="2295" w:type="dxa"/>
            <w:vAlign w:val="center"/>
          </w:tcPr>
          <w:p w14:paraId="5F8D59B0">
            <w:pPr>
              <w:jc w:val="right"/>
            </w:pPr>
            <w:r>
              <w:rPr>
                <w:rFonts w:hint="eastAsia"/>
              </w:rPr>
              <w:t>-</w:t>
            </w:r>
          </w:p>
        </w:tc>
      </w:tr>
      <w:tr w14:paraId="085F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0A729">
            <w:r>
              <w:rPr>
                <w:rFonts w:hint="eastAsia"/>
              </w:rPr>
              <w:t>递延所得税负债</w:t>
            </w:r>
          </w:p>
        </w:tc>
        <w:tc>
          <w:tcPr>
            <w:tcW w:w="1262" w:type="dxa"/>
            <w:vAlign w:val="center"/>
          </w:tcPr>
          <w:p w14:paraId="6B6C024E"/>
        </w:tc>
        <w:tc>
          <w:tcPr>
            <w:tcW w:w="2289" w:type="dxa"/>
            <w:vAlign w:val="center"/>
          </w:tcPr>
          <w:p w14:paraId="36B78954">
            <w:pPr>
              <w:jc w:val="right"/>
            </w:pPr>
            <w:r>
              <w:rPr>
                <w:rFonts w:hint="eastAsia"/>
              </w:rPr>
              <w:t>-</w:t>
            </w:r>
          </w:p>
        </w:tc>
        <w:tc>
          <w:tcPr>
            <w:tcW w:w="2295" w:type="dxa"/>
            <w:vAlign w:val="center"/>
          </w:tcPr>
          <w:p w14:paraId="20CF067D">
            <w:pPr>
              <w:jc w:val="right"/>
            </w:pPr>
            <w:r>
              <w:rPr>
                <w:rFonts w:hint="eastAsia"/>
              </w:rPr>
              <w:t>-</w:t>
            </w:r>
          </w:p>
        </w:tc>
      </w:tr>
      <w:tr w14:paraId="75B5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FFEF5">
            <w:r>
              <w:rPr>
                <w:rFonts w:hint="eastAsia"/>
              </w:rPr>
              <w:t>其他负债</w:t>
            </w:r>
          </w:p>
        </w:tc>
        <w:tc>
          <w:tcPr>
            <w:tcW w:w="1262" w:type="dxa"/>
            <w:vAlign w:val="center"/>
          </w:tcPr>
          <w:p w14:paraId="6D1985E6">
            <w:r>
              <w:rPr>
                <w:rFonts w:hint="eastAsia"/>
              </w:rPr>
              <w:t>7.4.7.6</w:t>
            </w:r>
          </w:p>
        </w:tc>
        <w:tc>
          <w:tcPr>
            <w:tcW w:w="2289" w:type="dxa"/>
            <w:vAlign w:val="center"/>
          </w:tcPr>
          <w:p w14:paraId="23C7C5C2">
            <w:pPr>
              <w:jc w:val="right"/>
            </w:pPr>
            <w:r>
              <w:rPr>
                <w:rFonts w:hint="eastAsia"/>
              </w:rPr>
              <w:t>561,688.42</w:t>
            </w:r>
          </w:p>
        </w:tc>
        <w:tc>
          <w:tcPr>
            <w:tcW w:w="2295" w:type="dxa"/>
            <w:vAlign w:val="center"/>
          </w:tcPr>
          <w:p w14:paraId="4FFECF68">
            <w:pPr>
              <w:jc w:val="right"/>
            </w:pPr>
            <w:r>
              <w:rPr>
                <w:rFonts w:hint="eastAsia"/>
              </w:rPr>
              <w:t>805,109.10</w:t>
            </w:r>
          </w:p>
        </w:tc>
      </w:tr>
      <w:tr w14:paraId="3251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E299A">
            <w:r>
              <w:rPr>
                <w:rFonts w:hint="eastAsia"/>
              </w:rPr>
              <w:t>负债合计</w:t>
            </w:r>
          </w:p>
        </w:tc>
        <w:tc>
          <w:tcPr>
            <w:tcW w:w="1262" w:type="dxa"/>
            <w:vAlign w:val="center"/>
          </w:tcPr>
          <w:p w14:paraId="263A2D0B"/>
        </w:tc>
        <w:tc>
          <w:tcPr>
            <w:tcW w:w="2289" w:type="dxa"/>
            <w:vAlign w:val="center"/>
          </w:tcPr>
          <w:p w14:paraId="3C1DF05F">
            <w:pPr>
              <w:jc w:val="right"/>
            </w:pPr>
            <w:r>
              <w:rPr>
                <w:rFonts w:hint="eastAsia"/>
              </w:rPr>
              <w:t>8,903,636.12</w:t>
            </w:r>
          </w:p>
        </w:tc>
        <w:tc>
          <w:tcPr>
            <w:tcW w:w="2295" w:type="dxa"/>
            <w:vAlign w:val="center"/>
          </w:tcPr>
          <w:p w14:paraId="742C03D4">
            <w:pPr>
              <w:jc w:val="right"/>
            </w:pPr>
            <w:r>
              <w:rPr>
                <w:rFonts w:hint="eastAsia"/>
              </w:rPr>
              <w:t>48,496,905.31</w:t>
            </w:r>
          </w:p>
        </w:tc>
      </w:tr>
      <w:tr w14:paraId="35B2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5BD02">
            <w:r>
              <w:rPr>
                <w:rFonts w:hint="eastAsia"/>
              </w:rPr>
              <w:t>净资产：</w:t>
            </w:r>
          </w:p>
        </w:tc>
        <w:tc>
          <w:tcPr>
            <w:tcW w:w="1262" w:type="dxa"/>
            <w:vAlign w:val="center"/>
          </w:tcPr>
          <w:p w14:paraId="3B11B65A"/>
        </w:tc>
        <w:tc>
          <w:tcPr>
            <w:tcW w:w="2289" w:type="dxa"/>
            <w:vAlign w:val="center"/>
          </w:tcPr>
          <w:p w14:paraId="06433463"/>
        </w:tc>
        <w:tc>
          <w:tcPr>
            <w:tcW w:w="2295" w:type="dxa"/>
            <w:vAlign w:val="center"/>
          </w:tcPr>
          <w:p w14:paraId="53699853"/>
        </w:tc>
      </w:tr>
      <w:tr w14:paraId="7ECD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B30E5">
            <w:r>
              <w:rPr>
                <w:rFonts w:hint="eastAsia"/>
              </w:rPr>
              <w:t>实收基金</w:t>
            </w:r>
          </w:p>
        </w:tc>
        <w:tc>
          <w:tcPr>
            <w:tcW w:w="1262" w:type="dxa"/>
            <w:vAlign w:val="center"/>
          </w:tcPr>
          <w:p w14:paraId="2D3B1B0E">
            <w:r>
              <w:rPr>
                <w:rFonts w:hint="eastAsia"/>
              </w:rPr>
              <w:t>7.4.7.7</w:t>
            </w:r>
          </w:p>
        </w:tc>
        <w:tc>
          <w:tcPr>
            <w:tcW w:w="2289" w:type="dxa"/>
            <w:vAlign w:val="center"/>
          </w:tcPr>
          <w:p w14:paraId="17F0B105">
            <w:pPr>
              <w:jc w:val="right"/>
            </w:pPr>
            <w:r>
              <w:rPr>
                <w:rFonts w:hint="eastAsia"/>
              </w:rPr>
              <w:t>2,815,700,115.71</w:t>
            </w:r>
          </w:p>
        </w:tc>
        <w:tc>
          <w:tcPr>
            <w:tcW w:w="2295" w:type="dxa"/>
            <w:vAlign w:val="center"/>
          </w:tcPr>
          <w:p w14:paraId="61DE8004">
            <w:pPr>
              <w:jc w:val="right"/>
            </w:pPr>
            <w:r>
              <w:rPr>
                <w:rFonts w:hint="eastAsia"/>
              </w:rPr>
              <w:t>3,747,551,195.56</w:t>
            </w:r>
          </w:p>
        </w:tc>
      </w:tr>
      <w:tr w14:paraId="4549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49A3A">
            <w:r>
              <w:rPr>
                <w:rFonts w:hint="eastAsia"/>
              </w:rPr>
              <w:t>其他综合收益</w:t>
            </w:r>
          </w:p>
        </w:tc>
        <w:tc>
          <w:tcPr>
            <w:tcW w:w="1262" w:type="dxa"/>
            <w:vAlign w:val="center"/>
          </w:tcPr>
          <w:p w14:paraId="106927AF"/>
        </w:tc>
        <w:tc>
          <w:tcPr>
            <w:tcW w:w="2289" w:type="dxa"/>
            <w:vAlign w:val="center"/>
          </w:tcPr>
          <w:p w14:paraId="671803CC">
            <w:pPr>
              <w:jc w:val="right"/>
            </w:pPr>
            <w:r>
              <w:rPr>
                <w:rFonts w:hint="eastAsia"/>
              </w:rPr>
              <w:t>-</w:t>
            </w:r>
          </w:p>
        </w:tc>
        <w:tc>
          <w:tcPr>
            <w:tcW w:w="2295" w:type="dxa"/>
            <w:vAlign w:val="center"/>
          </w:tcPr>
          <w:p w14:paraId="0FDBFAC7">
            <w:pPr>
              <w:jc w:val="right"/>
            </w:pPr>
            <w:r>
              <w:rPr>
                <w:rFonts w:hint="eastAsia"/>
              </w:rPr>
              <w:t>-</w:t>
            </w:r>
          </w:p>
        </w:tc>
      </w:tr>
      <w:tr w14:paraId="6A7E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35979">
            <w:r>
              <w:rPr>
                <w:rFonts w:hint="eastAsia"/>
              </w:rPr>
              <w:t>未分配利润</w:t>
            </w:r>
          </w:p>
        </w:tc>
        <w:tc>
          <w:tcPr>
            <w:tcW w:w="1262" w:type="dxa"/>
            <w:vAlign w:val="center"/>
          </w:tcPr>
          <w:p w14:paraId="2C7DF43D">
            <w:r>
              <w:rPr>
                <w:rFonts w:hint="eastAsia"/>
              </w:rPr>
              <w:t>7.4.7.8</w:t>
            </w:r>
          </w:p>
        </w:tc>
        <w:tc>
          <w:tcPr>
            <w:tcW w:w="2289" w:type="dxa"/>
            <w:vAlign w:val="center"/>
          </w:tcPr>
          <w:p w14:paraId="64C5945E">
            <w:pPr>
              <w:jc w:val="right"/>
            </w:pPr>
            <w:r>
              <w:rPr>
                <w:rFonts w:hint="eastAsia"/>
              </w:rPr>
              <w:t>-338,243,697.36</w:t>
            </w:r>
          </w:p>
        </w:tc>
        <w:tc>
          <w:tcPr>
            <w:tcW w:w="2295" w:type="dxa"/>
            <w:vAlign w:val="center"/>
          </w:tcPr>
          <w:p w14:paraId="4F83B11E">
            <w:pPr>
              <w:jc w:val="right"/>
            </w:pPr>
            <w:r>
              <w:rPr>
                <w:rFonts w:hint="eastAsia"/>
              </w:rPr>
              <w:t>-702,371,954.00</w:t>
            </w:r>
          </w:p>
        </w:tc>
      </w:tr>
      <w:tr w14:paraId="0A11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158B0">
            <w:r>
              <w:rPr>
                <w:rFonts w:hint="eastAsia"/>
              </w:rPr>
              <w:t>净资产合计</w:t>
            </w:r>
          </w:p>
        </w:tc>
        <w:tc>
          <w:tcPr>
            <w:tcW w:w="1262" w:type="dxa"/>
            <w:vAlign w:val="center"/>
          </w:tcPr>
          <w:p w14:paraId="17FEBCE6"/>
        </w:tc>
        <w:tc>
          <w:tcPr>
            <w:tcW w:w="2289" w:type="dxa"/>
            <w:vAlign w:val="center"/>
          </w:tcPr>
          <w:p w14:paraId="7FC83815">
            <w:pPr>
              <w:jc w:val="right"/>
            </w:pPr>
            <w:r>
              <w:rPr>
                <w:rFonts w:hint="eastAsia"/>
              </w:rPr>
              <w:t>2,477,456,418.35</w:t>
            </w:r>
          </w:p>
        </w:tc>
        <w:tc>
          <w:tcPr>
            <w:tcW w:w="2295" w:type="dxa"/>
            <w:vAlign w:val="center"/>
          </w:tcPr>
          <w:p w14:paraId="057128F9">
            <w:pPr>
              <w:jc w:val="right"/>
            </w:pPr>
            <w:r>
              <w:rPr>
                <w:rFonts w:hint="eastAsia"/>
              </w:rPr>
              <w:t>3,045,179,241.56</w:t>
            </w:r>
          </w:p>
        </w:tc>
      </w:tr>
      <w:tr w14:paraId="3158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59A205">
            <w:r>
              <w:rPr>
                <w:rFonts w:hint="eastAsia"/>
              </w:rPr>
              <w:t>负债和净资产总计</w:t>
            </w:r>
          </w:p>
        </w:tc>
        <w:tc>
          <w:tcPr>
            <w:tcW w:w="1262" w:type="dxa"/>
            <w:vAlign w:val="center"/>
          </w:tcPr>
          <w:p w14:paraId="6D6CD61C"/>
        </w:tc>
        <w:tc>
          <w:tcPr>
            <w:tcW w:w="2289" w:type="dxa"/>
            <w:vAlign w:val="center"/>
          </w:tcPr>
          <w:p w14:paraId="161FFF29">
            <w:pPr>
              <w:jc w:val="right"/>
            </w:pPr>
            <w:r>
              <w:rPr>
                <w:rFonts w:hint="eastAsia"/>
              </w:rPr>
              <w:t>2,486,360,054.47</w:t>
            </w:r>
          </w:p>
        </w:tc>
        <w:tc>
          <w:tcPr>
            <w:tcW w:w="2295" w:type="dxa"/>
            <w:vAlign w:val="center"/>
          </w:tcPr>
          <w:p w14:paraId="2E077171">
            <w:pPr>
              <w:jc w:val="right"/>
            </w:pPr>
            <w:r>
              <w:rPr>
                <w:rFonts w:hint="eastAsia"/>
              </w:rPr>
              <w:t>3,093,676,146.87</w:t>
            </w:r>
          </w:p>
        </w:tc>
      </w:tr>
    </w:tbl>
    <w:p w14:paraId="7CE93E0A">
      <w:pPr>
        <w:pStyle w:val="47"/>
        <w:rPr>
          <w:rFonts w:hint="eastAsia"/>
        </w:rPr>
      </w:pPr>
      <w:r>
        <w:rPr>
          <w:rFonts w:hint="eastAsia"/>
        </w:rPr>
        <w:t>注：报告截止日2025年12月31日，南方匠心优选股票A份额净值0.8813元，基金份额总额2,660,959,668.10份；南方匠心优选股票C份额净值0.8558元，基金份额总额154,740,447.61份；总份额合计2,815,700,115.71份。</w:t>
      </w:r>
    </w:p>
    <w:p w14:paraId="479CD46D">
      <w:pPr>
        <w:pStyle w:val="23"/>
      </w:pPr>
      <w:bookmarkStart w:id="46" w:name="_Toc15579"/>
      <w:r>
        <w:t>利润表</w:t>
      </w:r>
      <w:bookmarkEnd w:id="46"/>
    </w:p>
    <w:p w14:paraId="3AA6F306">
      <w:pPr>
        <w:pStyle w:val="18"/>
        <w:rPr>
          <w:rFonts w:hint="eastAsia"/>
        </w:rPr>
      </w:pPr>
      <w:r>
        <w:rPr>
          <w:rFonts w:hint="eastAsia"/>
        </w:rPr>
        <w:t>会计主体：南方匠心优选股票型证券投资基金</w:t>
      </w:r>
    </w:p>
    <w:p w14:paraId="07F095F6">
      <w:pPr>
        <w:pStyle w:val="18"/>
        <w:rPr>
          <w:rFonts w:hint="eastAsia"/>
        </w:rPr>
      </w:pPr>
      <w:r>
        <w:rPr>
          <w:rFonts w:hint="eastAsia"/>
        </w:rPr>
        <w:t>本报告期：2025年1月1日至2025年12月31日</w:t>
      </w:r>
    </w:p>
    <w:p w14:paraId="1B1C30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478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3C1F331">
            <w:pPr>
              <w:jc w:val="center"/>
            </w:pPr>
            <w:r>
              <w:rPr>
                <w:rFonts w:hint="eastAsia"/>
                <w:b/>
              </w:rPr>
              <w:t>项目</w:t>
            </w:r>
          </w:p>
        </w:tc>
        <w:tc>
          <w:tcPr>
            <w:tcW w:w="1262" w:type="dxa"/>
            <w:shd w:val="clear" w:color="auto" w:fill="BFBFBF"/>
            <w:vAlign w:val="center"/>
          </w:tcPr>
          <w:p w14:paraId="0A77A6F4">
            <w:pPr>
              <w:jc w:val="center"/>
            </w:pPr>
            <w:r>
              <w:rPr>
                <w:rFonts w:hint="eastAsia"/>
                <w:b/>
              </w:rPr>
              <w:t>附注号</w:t>
            </w:r>
          </w:p>
        </w:tc>
        <w:tc>
          <w:tcPr>
            <w:tcW w:w="2289" w:type="dxa"/>
            <w:shd w:val="clear" w:color="auto" w:fill="BFBFBF"/>
            <w:vAlign w:val="center"/>
          </w:tcPr>
          <w:p w14:paraId="27FC50FB">
            <w:pPr>
              <w:jc w:val="center"/>
            </w:pPr>
            <w:r>
              <w:rPr>
                <w:rFonts w:hint="eastAsia"/>
                <w:b/>
              </w:rPr>
              <w:t>本期2025年1月1日至2025年12月31日</w:t>
            </w:r>
          </w:p>
        </w:tc>
        <w:tc>
          <w:tcPr>
            <w:tcW w:w="2295" w:type="dxa"/>
            <w:shd w:val="clear" w:color="auto" w:fill="BFBFBF"/>
            <w:vAlign w:val="center"/>
          </w:tcPr>
          <w:p w14:paraId="2C97EEA7">
            <w:pPr>
              <w:jc w:val="center"/>
            </w:pPr>
            <w:r>
              <w:rPr>
                <w:rFonts w:hint="eastAsia"/>
                <w:b/>
              </w:rPr>
              <w:t>上年度可比期间2024年1月1日至2024年12月31日</w:t>
            </w:r>
          </w:p>
        </w:tc>
      </w:tr>
      <w:tr w14:paraId="1037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09B68">
            <w:r>
              <w:rPr>
                <w:rFonts w:hint="eastAsia"/>
              </w:rPr>
              <w:t>一、营业总收入</w:t>
            </w:r>
          </w:p>
        </w:tc>
        <w:tc>
          <w:tcPr>
            <w:tcW w:w="1262" w:type="dxa"/>
            <w:vAlign w:val="center"/>
          </w:tcPr>
          <w:p w14:paraId="13AED894"/>
        </w:tc>
        <w:tc>
          <w:tcPr>
            <w:tcW w:w="2289" w:type="dxa"/>
            <w:vAlign w:val="center"/>
          </w:tcPr>
          <w:p w14:paraId="65BDC0C8">
            <w:pPr>
              <w:jc w:val="right"/>
            </w:pPr>
            <w:r>
              <w:rPr>
                <w:rFonts w:hint="eastAsia"/>
              </w:rPr>
              <w:t>266,920,875.32</w:t>
            </w:r>
          </w:p>
        </w:tc>
        <w:tc>
          <w:tcPr>
            <w:tcW w:w="2295" w:type="dxa"/>
            <w:vAlign w:val="center"/>
          </w:tcPr>
          <w:p w14:paraId="68086672">
            <w:pPr>
              <w:jc w:val="right"/>
            </w:pPr>
            <w:r>
              <w:rPr>
                <w:rFonts w:hint="eastAsia"/>
              </w:rPr>
              <w:t>529,256,371.51</w:t>
            </w:r>
          </w:p>
        </w:tc>
      </w:tr>
      <w:tr w14:paraId="6D39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7C5A0">
            <w:r>
              <w:rPr>
                <w:rFonts w:hint="eastAsia"/>
              </w:rPr>
              <w:t>1.利息收入</w:t>
            </w:r>
          </w:p>
        </w:tc>
        <w:tc>
          <w:tcPr>
            <w:tcW w:w="1262" w:type="dxa"/>
            <w:vAlign w:val="center"/>
          </w:tcPr>
          <w:p w14:paraId="6A1CD457"/>
        </w:tc>
        <w:tc>
          <w:tcPr>
            <w:tcW w:w="2289" w:type="dxa"/>
            <w:vAlign w:val="center"/>
          </w:tcPr>
          <w:p w14:paraId="053A0639">
            <w:pPr>
              <w:jc w:val="right"/>
            </w:pPr>
            <w:r>
              <w:rPr>
                <w:rFonts w:hint="eastAsia"/>
              </w:rPr>
              <w:t>550,529.77</w:t>
            </w:r>
          </w:p>
        </w:tc>
        <w:tc>
          <w:tcPr>
            <w:tcW w:w="2295" w:type="dxa"/>
            <w:vAlign w:val="center"/>
          </w:tcPr>
          <w:p w14:paraId="64F5C0B8">
            <w:pPr>
              <w:jc w:val="right"/>
            </w:pPr>
            <w:r>
              <w:rPr>
                <w:rFonts w:hint="eastAsia"/>
              </w:rPr>
              <w:t>976,422.08</w:t>
            </w:r>
          </w:p>
        </w:tc>
      </w:tr>
      <w:tr w14:paraId="5858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6199D">
            <w:r>
              <w:rPr>
                <w:rFonts w:hint="eastAsia"/>
              </w:rPr>
              <w:t>其中：存款利息收入</w:t>
            </w:r>
          </w:p>
        </w:tc>
        <w:tc>
          <w:tcPr>
            <w:tcW w:w="1262" w:type="dxa"/>
            <w:vAlign w:val="center"/>
          </w:tcPr>
          <w:p w14:paraId="44005291">
            <w:r>
              <w:rPr>
                <w:rFonts w:hint="eastAsia"/>
              </w:rPr>
              <w:t>7.4.7.9</w:t>
            </w:r>
          </w:p>
        </w:tc>
        <w:tc>
          <w:tcPr>
            <w:tcW w:w="2289" w:type="dxa"/>
            <w:vAlign w:val="center"/>
          </w:tcPr>
          <w:p w14:paraId="22F8B942">
            <w:pPr>
              <w:jc w:val="right"/>
            </w:pPr>
            <w:r>
              <w:rPr>
                <w:rFonts w:hint="eastAsia"/>
              </w:rPr>
              <w:t>110,825.45</w:t>
            </w:r>
          </w:p>
        </w:tc>
        <w:tc>
          <w:tcPr>
            <w:tcW w:w="2295" w:type="dxa"/>
            <w:vAlign w:val="center"/>
          </w:tcPr>
          <w:p w14:paraId="2F338A48">
            <w:pPr>
              <w:jc w:val="right"/>
            </w:pPr>
            <w:r>
              <w:rPr>
                <w:rFonts w:hint="eastAsia"/>
              </w:rPr>
              <w:t>279,331.11</w:t>
            </w:r>
          </w:p>
        </w:tc>
      </w:tr>
      <w:tr w14:paraId="317C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B361A">
            <w:r>
              <w:rPr>
                <w:rFonts w:hint="eastAsia"/>
              </w:rPr>
              <w:t xml:space="preserve">      债券利息收入</w:t>
            </w:r>
          </w:p>
        </w:tc>
        <w:tc>
          <w:tcPr>
            <w:tcW w:w="1262" w:type="dxa"/>
            <w:vAlign w:val="center"/>
          </w:tcPr>
          <w:p w14:paraId="0BB01E44"/>
        </w:tc>
        <w:tc>
          <w:tcPr>
            <w:tcW w:w="2289" w:type="dxa"/>
            <w:vAlign w:val="center"/>
          </w:tcPr>
          <w:p w14:paraId="33D86E96">
            <w:pPr>
              <w:jc w:val="right"/>
            </w:pPr>
            <w:r>
              <w:rPr>
                <w:rFonts w:hint="eastAsia"/>
              </w:rPr>
              <w:t>-</w:t>
            </w:r>
          </w:p>
        </w:tc>
        <w:tc>
          <w:tcPr>
            <w:tcW w:w="2295" w:type="dxa"/>
            <w:vAlign w:val="center"/>
          </w:tcPr>
          <w:p w14:paraId="0765D986">
            <w:pPr>
              <w:jc w:val="right"/>
            </w:pPr>
            <w:r>
              <w:rPr>
                <w:rFonts w:hint="eastAsia"/>
              </w:rPr>
              <w:t>-</w:t>
            </w:r>
          </w:p>
        </w:tc>
      </w:tr>
      <w:tr w14:paraId="2ACB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7A25D">
            <w:r>
              <w:rPr>
                <w:rFonts w:hint="eastAsia"/>
              </w:rPr>
              <w:t xml:space="preserve">      资产支持证券利息收入</w:t>
            </w:r>
          </w:p>
        </w:tc>
        <w:tc>
          <w:tcPr>
            <w:tcW w:w="1262" w:type="dxa"/>
            <w:vAlign w:val="center"/>
          </w:tcPr>
          <w:p w14:paraId="15058337"/>
        </w:tc>
        <w:tc>
          <w:tcPr>
            <w:tcW w:w="2289" w:type="dxa"/>
            <w:vAlign w:val="center"/>
          </w:tcPr>
          <w:p w14:paraId="142120E2">
            <w:pPr>
              <w:jc w:val="right"/>
            </w:pPr>
            <w:r>
              <w:rPr>
                <w:rFonts w:hint="eastAsia"/>
              </w:rPr>
              <w:t>-</w:t>
            </w:r>
          </w:p>
        </w:tc>
        <w:tc>
          <w:tcPr>
            <w:tcW w:w="2295" w:type="dxa"/>
            <w:vAlign w:val="center"/>
          </w:tcPr>
          <w:p w14:paraId="69669DC1">
            <w:pPr>
              <w:jc w:val="right"/>
            </w:pPr>
            <w:r>
              <w:rPr>
                <w:rFonts w:hint="eastAsia"/>
              </w:rPr>
              <w:t>-</w:t>
            </w:r>
          </w:p>
        </w:tc>
      </w:tr>
      <w:tr w14:paraId="7BA8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6337F">
            <w:r>
              <w:rPr>
                <w:rFonts w:hint="eastAsia"/>
              </w:rPr>
              <w:t xml:space="preserve">      买入返售金融资产收入</w:t>
            </w:r>
          </w:p>
        </w:tc>
        <w:tc>
          <w:tcPr>
            <w:tcW w:w="1262" w:type="dxa"/>
            <w:vAlign w:val="center"/>
          </w:tcPr>
          <w:p w14:paraId="148D8C6C"/>
        </w:tc>
        <w:tc>
          <w:tcPr>
            <w:tcW w:w="2289" w:type="dxa"/>
            <w:vAlign w:val="center"/>
          </w:tcPr>
          <w:p w14:paraId="2A1D782B">
            <w:pPr>
              <w:jc w:val="right"/>
            </w:pPr>
            <w:r>
              <w:rPr>
                <w:rFonts w:hint="eastAsia"/>
              </w:rPr>
              <w:t>439,704.32</w:t>
            </w:r>
          </w:p>
        </w:tc>
        <w:tc>
          <w:tcPr>
            <w:tcW w:w="2295" w:type="dxa"/>
            <w:vAlign w:val="center"/>
          </w:tcPr>
          <w:p w14:paraId="6933441C">
            <w:pPr>
              <w:jc w:val="right"/>
            </w:pPr>
            <w:r>
              <w:rPr>
                <w:rFonts w:hint="eastAsia"/>
              </w:rPr>
              <w:t>697,090.97</w:t>
            </w:r>
          </w:p>
        </w:tc>
      </w:tr>
      <w:tr w14:paraId="00A3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AEC7E">
            <w:r>
              <w:rPr>
                <w:rFonts w:hint="eastAsia"/>
              </w:rPr>
              <w:t xml:space="preserve">      其他利息收入</w:t>
            </w:r>
          </w:p>
        </w:tc>
        <w:tc>
          <w:tcPr>
            <w:tcW w:w="1262" w:type="dxa"/>
            <w:vAlign w:val="center"/>
          </w:tcPr>
          <w:p w14:paraId="784EF646"/>
        </w:tc>
        <w:tc>
          <w:tcPr>
            <w:tcW w:w="2289" w:type="dxa"/>
            <w:vAlign w:val="center"/>
          </w:tcPr>
          <w:p w14:paraId="228ED082">
            <w:pPr>
              <w:jc w:val="right"/>
            </w:pPr>
            <w:r>
              <w:rPr>
                <w:rFonts w:hint="eastAsia"/>
              </w:rPr>
              <w:t>-</w:t>
            </w:r>
          </w:p>
        </w:tc>
        <w:tc>
          <w:tcPr>
            <w:tcW w:w="2295" w:type="dxa"/>
            <w:vAlign w:val="center"/>
          </w:tcPr>
          <w:p w14:paraId="62C4DCE3">
            <w:pPr>
              <w:jc w:val="right"/>
            </w:pPr>
            <w:r>
              <w:rPr>
                <w:rFonts w:hint="eastAsia"/>
              </w:rPr>
              <w:t>-</w:t>
            </w:r>
          </w:p>
        </w:tc>
      </w:tr>
      <w:tr w14:paraId="6A55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25C92">
            <w:r>
              <w:rPr>
                <w:rFonts w:hint="eastAsia"/>
              </w:rPr>
              <w:t>2.投资收益（损失以“-”填列）</w:t>
            </w:r>
          </w:p>
        </w:tc>
        <w:tc>
          <w:tcPr>
            <w:tcW w:w="1262" w:type="dxa"/>
            <w:vAlign w:val="center"/>
          </w:tcPr>
          <w:p w14:paraId="46B17B95"/>
        </w:tc>
        <w:tc>
          <w:tcPr>
            <w:tcW w:w="2289" w:type="dxa"/>
            <w:vAlign w:val="center"/>
          </w:tcPr>
          <w:p w14:paraId="28E9BDF0">
            <w:pPr>
              <w:jc w:val="right"/>
            </w:pPr>
            <w:r>
              <w:rPr>
                <w:rFonts w:hint="eastAsia"/>
              </w:rPr>
              <w:t>135,020,403.65</w:t>
            </w:r>
          </w:p>
        </w:tc>
        <w:tc>
          <w:tcPr>
            <w:tcW w:w="2295" w:type="dxa"/>
            <w:vAlign w:val="center"/>
          </w:tcPr>
          <w:p w14:paraId="31B52FD5">
            <w:pPr>
              <w:jc w:val="right"/>
            </w:pPr>
            <w:r>
              <w:rPr>
                <w:rFonts w:hint="eastAsia"/>
              </w:rPr>
              <w:t>270,531,793.25</w:t>
            </w:r>
          </w:p>
        </w:tc>
      </w:tr>
      <w:tr w14:paraId="2EEB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D3091">
            <w:r>
              <w:rPr>
                <w:rFonts w:hint="eastAsia"/>
              </w:rPr>
              <w:t>其中：股票投资收益</w:t>
            </w:r>
          </w:p>
        </w:tc>
        <w:tc>
          <w:tcPr>
            <w:tcW w:w="1262" w:type="dxa"/>
            <w:vAlign w:val="center"/>
          </w:tcPr>
          <w:p w14:paraId="1BBD3188">
            <w:r>
              <w:rPr>
                <w:rFonts w:hint="eastAsia"/>
              </w:rPr>
              <w:t>7.4.7.10</w:t>
            </w:r>
          </w:p>
        </w:tc>
        <w:tc>
          <w:tcPr>
            <w:tcW w:w="2289" w:type="dxa"/>
            <w:vAlign w:val="center"/>
          </w:tcPr>
          <w:p w14:paraId="18AA4B5F">
            <w:pPr>
              <w:jc w:val="right"/>
            </w:pPr>
            <w:r>
              <w:rPr>
                <w:rFonts w:hint="eastAsia"/>
              </w:rPr>
              <w:t>10,783,458.35</w:t>
            </w:r>
          </w:p>
        </w:tc>
        <w:tc>
          <w:tcPr>
            <w:tcW w:w="2295" w:type="dxa"/>
            <w:vAlign w:val="center"/>
          </w:tcPr>
          <w:p w14:paraId="4FFC1124">
            <w:pPr>
              <w:jc w:val="right"/>
            </w:pPr>
            <w:r>
              <w:rPr>
                <w:rFonts w:hint="eastAsia"/>
              </w:rPr>
              <w:t>102,616,351.26</w:t>
            </w:r>
          </w:p>
        </w:tc>
      </w:tr>
      <w:tr w14:paraId="462F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7D61D">
            <w:r>
              <w:rPr>
                <w:rFonts w:hint="eastAsia"/>
              </w:rPr>
              <w:t xml:space="preserve">      基金投资收益</w:t>
            </w:r>
          </w:p>
        </w:tc>
        <w:tc>
          <w:tcPr>
            <w:tcW w:w="1262" w:type="dxa"/>
            <w:vAlign w:val="center"/>
          </w:tcPr>
          <w:p w14:paraId="412C67DA">
            <w:r>
              <w:rPr>
                <w:rFonts w:hint="eastAsia"/>
              </w:rPr>
              <w:t>7.4.7.11</w:t>
            </w:r>
          </w:p>
        </w:tc>
        <w:tc>
          <w:tcPr>
            <w:tcW w:w="2289" w:type="dxa"/>
            <w:vAlign w:val="center"/>
          </w:tcPr>
          <w:p w14:paraId="6F8C1AD2">
            <w:pPr>
              <w:jc w:val="right"/>
            </w:pPr>
            <w:r>
              <w:rPr>
                <w:rFonts w:hint="eastAsia"/>
              </w:rPr>
              <w:t>-</w:t>
            </w:r>
          </w:p>
        </w:tc>
        <w:tc>
          <w:tcPr>
            <w:tcW w:w="2295" w:type="dxa"/>
            <w:vAlign w:val="center"/>
          </w:tcPr>
          <w:p w14:paraId="315B2810">
            <w:pPr>
              <w:jc w:val="right"/>
            </w:pPr>
            <w:r>
              <w:rPr>
                <w:rFonts w:hint="eastAsia"/>
              </w:rPr>
              <w:t>-</w:t>
            </w:r>
          </w:p>
        </w:tc>
      </w:tr>
      <w:tr w14:paraId="4701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05072">
            <w:r>
              <w:rPr>
                <w:rFonts w:hint="eastAsia"/>
              </w:rPr>
              <w:t xml:space="preserve">      债券投资收益</w:t>
            </w:r>
          </w:p>
        </w:tc>
        <w:tc>
          <w:tcPr>
            <w:tcW w:w="1262" w:type="dxa"/>
            <w:vAlign w:val="center"/>
          </w:tcPr>
          <w:p w14:paraId="12DDE0B7">
            <w:r>
              <w:rPr>
                <w:rFonts w:hint="eastAsia"/>
              </w:rPr>
              <w:t>7.4.7.12</w:t>
            </w:r>
          </w:p>
        </w:tc>
        <w:tc>
          <w:tcPr>
            <w:tcW w:w="2289" w:type="dxa"/>
            <w:vAlign w:val="center"/>
          </w:tcPr>
          <w:p w14:paraId="5576551A">
            <w:pPr>
              <w:jc w:val="right"/>
            </w:pPr>
            <w:r>
              <w:rPr>
                <w:rFonts w:hint="eastAsia"/>
              </w:rPr>
              <w:t>418,242.37</w:t>
            </w:r>
          </w:p>
        </w:tc>
        <w:tc>
          <w:tcPr>
            <w:tcW w:w="2295" w:type="dxa"/>
            <w:vAlign w:val="center"/>
          </w:tcPr>
          <w:p w14:paraId="2795701F">
            <w:pPr>
              <w:jc w:val="right"/>
            </w:pPr>
            <w:r>
              <w:rPr>
                <w:rFonts w:hint="eastAsia"/>
              </w:rPr>
              <w:t>3,389,753.74</w:t>
            </w:r>
          </w:p>
        </w:tc>
      </w:tr>
      <w:tr w14:paraId="6E67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15499">
            <w:r>
              <w:rPr>
                <w:rFonts w:hint="eastAsia"/>
              </w:rPr>
              <w:t xml:space="preserve">      资产支持证券投资收益</w:t>
            </w:r>
          </w:p>
        </w:tc>
        <w:tc>
          <w:tcPr>
            <w:tcW w:w="1262" w:type="dxa"/>
            <w:vAlign w:val="center"/>
          </w:tcPr>
          <w:p w14:paraId="49E751B2">
            <w:r>
              <w:rPr>
                <w:rFonts w:hint="eastAsia"/>
              </w:rPr>
              <w:t>7.4.7.13</w:t>
            </w:r>
          </w:p>
        </w:tc>
        <w:tc>
          <w:tcPr>
            <w:tcW w:w="2289" w:type="dxa"/>
            <w:vAlign w:val="center"/>
          </w:tcPr>
          <w:p w14:paraId="597649E8">
            <w:pPr>
              <w:jc w:val="right"/>
            </w:pPr>
            <w:r>
              <w:rPr>
                <w:rFonts w:hint="eastAsia"/>
              </w:rPr>
              <w:t>-</w:t>
            </w:r>
          </w:p>
        </w:tc>
        <w:tc>
          <w:tcPr>
            <w:tcW w:w="2295" w:type="dxa"/>
            <w:vAlign w:val="center"/>
          </w:tcPr>
          <w:p w14:paraId="434CB53F">
            <w:pPr>
              <w:jc w:val="right"/>
            </w:pPr>
            <w:r>
              <w:rPr>
                <w:rFonts w:hint="eastAsia"/>
              </w:rPr>
              <w:t>-</w:t>
            </w:r>
          </w:p>
        </w:tc>
      </w:tr>
      <w:tr w14:paraId="0CF5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59326">
            <w:r>
              <w:rPr>
                <w:rFonts w:hint="eastAsia"/>
              </w:rPr>
              <w:t xml:space="preserve">      贵金属投资收益</w:t>
            </w:r>
          </w:p>
        </w:tc>
        <w:tc>
          <w:tcPr>
            <w:tcW w:w="1262" w:type="dxa"/>
            <w:vAlign w:val="center"/>
          </w:tcPr>
          <w:p w14:paraId="204FC717"/>
        </w:tc>
        <w:tc>
          <w:tcPr>
            <w:tcW w:w="2289" w:type="dxa"/>
            <w:vAlign w:val="center"/>
          </w:tcPr>
          <w:p w14:paraId="019A3211">
            <w:pPr>
              <w:jc w:val="right"/>
            </w:pPr>
            <w:r>
              <w:rPr>
                <w:rFonts w:hint="eastAsia"/>
              </w:rPr>
              <w:t>-</w:t>
            </w:r>
          </w:p>
        </w:tc>
        <w:tc>
          <w:tcPr>
            <w:tcW w:w="2295" w:type="dxa"/>
            <w:vAlign w:val="center"/>
          </w:tcPr>
          <w:p w14:paraId="522F9ACC">
            <w:pPr>
              <w:jc w:val="right"/>
            </w:pPr>
            <w:r>
              <w:rPr>
                <w:rFonts w:hint="eastAsia"/>
              </w:rPr>
              <w:t>-</w:t>
            </w:r>
          </w:p>
        </w:tc>
      </w:tr>
      <w:tr w14:paraId="5403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D385E">
            <w:r>
              <w:rPr>
                <w:rFonts w:hint="eastAsia"/>
              </w:rPr>
              <w:t xml:space="preserve">      衍生工具收益</w:t>
            </w:r>
          </w:p>
        </w:tc>
        <w:tc>
          <w:tcPr>
            <w:tcW w:w="1262" w:type="dxa"/>
            <w:vAlign w:val="center"/>
          </w:tcPr>
          <w:p w14:paraId="6A7B23AF">
            <w:r>
              <w:rPr>
                <w:rFonts w:hint="eastAsia"/>
              </w:rPr>
              <w:t>7.4.7.14</w:t>
            </w:r>
          </w:p>
        </w:tc>
        <w:tc>
          <w:tcPr>
            <w:tcW w:w="2289" w:type="dxa"/>
            <w:vAlign w:val="center"/>
          </w:tcPr>
          <w:p w14:paraId="3FAC8C84">
            <w:pPr>
              <w:jc w:val="right"/>
            </w:pPr>
            <w:r>
              <w:rPr>
                <w:rFonts w:hint="eastAsia"/>
              </w:rPr>
              <w:t>-</w:t>
            </w:r>
          </w:p>
        </w:tc>
        <w:tc>
          <w:tcPr>
            <w:tcW w:w="2295" w:type="dxa"/>
            <w:vAlign w:val="center"/>
          </w:tcPr>
          <w:p w14:paraId="05F04A6E">
            <w:pPr>
              <w:jc w:val="right"/>
            </w:pPr>
            <w:r>
              <w:rPr>
                <w:rFonts w:hint="eastAsia"/>
              </w:rPr>
              <w:t>-</w:t>
            </w:r>
          </w:p>
        </w:tc>
      </w:tr>
      <w:tr w14:paraId="2709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06A7D">
            <w:r>
              <w:rPr>
                <w:rFonts w:hint="eastAsia"/>
              </w:rPr>
              <w:t xml:space="preserve">      股利收益</w:t>
            </w:r>
          </w:p>
        </w:tc>
        <w:tc>
          <w:tcPr>
            <w:tcW w:w="1262" w:type="dxa"/>
            <w:vAlign w:val="center"/>
          </w:tcPr>
          <w:p w14:paraId="38689CE8">
            <w:r>
              <w:rPr>
                <w:rFonts w:hint="eastAsia"/>
              </w:rPr>
              <w:t>7.4.7.15</w:t>
            </w:r>
          </w:p>
        </w:tc>
        <w:tc>
          <w:tcPr>
            <w:tcW w:w="2289" w:type="dxa"/>
            <w:vAlign w:val="center"/>
          </w:tcPr>
          <w:p w14:paraId="339FF6CB">
            <w:pPr>
              <w:jc w:val="right"/>
            </w:pPr>
            <w:r>
              <w:rPr>
                <w:rFonts w:hint="eastAsia"/>
              </w:rPr>
              <w:t>123,818,702.93</w:t>
            </w:r>
          </w:p>
        </w:tc>
        <w:tc>
          <w:tcPr>
            <w:tcW w:w="2295" w:type="dxa"/>
            <w:vAlign w:val="center"/>
          </w:tcPr>
          <w:p w14:paraId="13BDF685">
            <w:pPr>
              <w:jc w:val="right"/>
            </w:pPr>
            <w:r>
              <w:rPr>
                <w:rFonts w:hint="eastAsia"/>
              </w:rPr>
              <w:t>164,525,688.25</w:t>
            </w:r>
          </w:p>
        </w:tc>
      </w:tr>
      <w:tr w14:paraId="785E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A3E42">
            <w:r>
              <w:rPr>
                <w:rFonts w:hint="eastAsia"/>
              </w:rPr>
              <w:t xml:space="preserve">      以摊余成本计量的金融资产终止确认产生的收益</w:t>
            </w:r>
          </w:p>
        </w:tc>
        <w:tc>
          <w:tcPr>
            <w:tcW w:w="1262" w:type="dxa"/>
            <w:vAlign w:val="center"/>
          </w:tcPr>
          <w:p w14:paraId="083C973C"/>
        </w:tc>
        <w:tc>
          <w:tcPr>
            <w:tcW w:w="2289" w:type="dxa"/>
            <w:vAlign w:val="center"/>
          </w:tcPr>
          <w:p w14:paraId="5C4B8C49">
            <w:pPr>
              <w:jc w:val="right"/>
            </w:pPr>
            <w:r>
              <w:rPr>
                <w:rFonts w:hint="eastAsia"/>
              </w:rPr>
              <w:t>-</w:t>
            </w:r>
          </w:p>
        </w:tc>
        <w:tc>
          <w:tcPr>
            <w:tcW w:w="2295" w:type="dxa"/>
            <w:vAlign w:val="center"/>
          </w:tcPr>
          <w:p w14:paraId="47C4338D">
            <w:pPr>
              <w:jc w:val="right"/>
            </w:pPr>
            <w:r>
              <w:rPr>
                <w:rFonts w:hint="eastAsia"/>
              </w:rPr>
              <w:t>-</w:t>
            </w:r>
          </w:p>
        </w:tc>
      </w:tr>
      <w:tr w14:paraId="24DB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AB3B0">
            <w:r>
              <w:rPr>
                <w:rFonts w:hint="eastAsia"/>
              </w:rPr>
              <w:t xml:space="preserve">      其他投资收益</w:t>
            </w:r>
          </w:p>
        </w:tc>
        <w:tc>
          <w:tcPr>
            <w:tcW w:w="1262" w:type="dxa"/>
            <w:vAlign w:val="center"/>
          </w:tcPr>
          <w:p w14:paraId="0DA1732B"/>
        </w:tc>
        <w:tc>
          <w:tcPr>
            <w:tcW w:w="2289" w:type="dxa"/>
            <w:vAlign w:val="center"/>
          </w:tcPr>
          <w:p w14:paraId="68682C81">
            <w:pPr>
              <w:jc w:val="right"/>
            </w:pPr>
            <w:r>
              <w:rPr>
                <w:rFonts w:hint="eastAsia"/>
              </w:rPr>
              <w:t>-</w:t>
            </w:r>
          </w:p>
        </w:tc>
        <w:tc>
          <w:tcPr>
            <w:tcW w:w="2295" w:type="dxa"/>
            <w:vAlign w:val="center"/>
          </w:tcPr>
          <w:p w14:paraId="2A8489E6">
            <w:pPr>
              <w:jc w:val="right"/>
            </w:pPr>
            <w:r>
              <w:rPr>
                <w:rFonts w:hint="eastAsia"/>
              </w:rPr>
              <w:t>-</w:t>
            </w:r>
          </w:p>
        </w:tc>
      </w:tr>
      <w:tr w14:paraId="6C3C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9E92E">
            <w:r>
              <w:rPr>
                <w:rFonts w:hint="eastAsia"/>
              </w:rPr>
              <w:t>3.公允价值变动收益（损失以“-”号填列）</w:t>
            </w:r>
          </w:p>
        </w:tc>
        <w:tc>
          <w:tcPr>
            <w:tcW w:w="1262" w:type="dxa"/>
            <w:vAlign w:val="center"/>
          </w:tcPr>
          <w:p w14:paraId="04B926A5">
            <w:r>
              <w:rPr>
                <w:rFonts w:hint="eastAsia"/>
              </w:rPr>
              <w:t>7.4.7.16</w:t>
            </w:r>
          </w:p>
        </w:tc>
        <w:tc>
          <w:tcPr>
            <w:tcW w:w="2289" w:type="dxa"/>
            <w:vAlign w:val="center"/>
          </w:tcPr>
          <w:p w14:paraId="2CE8A0E7">
            <w:pPr>
              <w:jc w:val="right"/>
            </w:pPr>
            <w:r>
              <w:rPr>
                <w:rFonts w:hint="eastAsia"/>
              </w:rPr>
              <w:t>131,168,312.70</w:t>
            </w:r>
          </w:p>
        </w:tc>
        <w:tc>
          <w:tcPr>
            <w:tcW w:w="2295" w:type="dxa"/>
            <w:vAlign w:val="center"/>
          </w:tcPr>
          <w:p w14:paraId="7D6A3069">
            <w:pPr>
              <w:jc w:val="right"/>
            </w:pPr>
            <w:r>
              <w:rPr>
                <w:rFonts w:hint="eastAsia"/>
              </w:rPr>
              <w:t>257,541,015.21</w:t>
            </w:r>
          </w:p>
        </w:tc>
      </w:tr>
      <w:tr w14:paraId="28EB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622CB">
            <w:r>
              <w:rPr>
                <w:rFonts w:hint="eastAsia"/>
              </w:rPr>
              <w:t>4.汇兑收益（损失以“－”号填列）</w:t>
            </w:r>
          </w:p>
        </w:tc>
        <w:tc>
          <w:tcPr>
            <w:tcW w:w="1262" w:type="dxa"/>
            <w:vAlign w:val="center"/>
          </w:tcPr>
          <w:p w14:paraId="3FADF570"/>
        </w:tc>
        <w:tc>
          <w:tcPr>
            <w:tcW w:w="2289" w:type="dxa"/>
            <w:vAlign w:val="center"/>
          </w:tcPr>
          <w:p w14:paraId="2DA66E3A">
            <w:pPr>
              <w:jc w:val="right"/>
            </w:pPr>
            <w:r>
              <w:rPr>
                <w:rFonts w:hint="eastAsia"/>
              </w:rPr>
              <w:t>-</w:t>
            </w:r>
          </w:p>
        </w:tc>
        <w:tc>
          <w:tcPr>
            <w:tcW w:w="2295" w:type="dxa"/>
            <w:vAlign w:val="center"/>
          </w:tcPr>
          <w:p w14:paraId="10F7FE4C">
            <w:pPr>
              <w:jc w:val="right"/>
            </w:pPr>
            <w:r>
              <w:rPr>
                <w:rFonts w:hint="eastAsia"/>
              </w:rPr>
              <w:t>-</w:t>
            </w:r>
          </w:p>
        </w:tc>
      </w:tr>
      <w:tr w14:paraId="2209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E0124">
            <w:r>
              <w:rPr>
                <w:rFonts w:hint="eastAsia"/>
              </w:rPr>
              <w:t>5.其他收入（损失以“-”号填列）</w:t>
            </w:r>
          </w:p>
        </w:tc>
        <w:tc>
          <w:tcPr>
            <w:tcW w:w="1262" w:type="dxa"/>
            <w:vAlign w:val="center"/>
          </w:tcPr>
          <w:p w14:paraId="26D916B0">
            <w:r>
              <w:rPr>
                <w:rFonts w:hint="eastAsia"/>
              </w:rPr>
              <w:t>7.4.7.17</w:t>
            </w:r>
          </w:p>
        </w:tc>
        <w:tc>
          <w:tcPr>
            <w:tcW w:w="2289" w:type="dxa"/>
            <w:vAlign w:val="center"/>
          </w:tcPr>
          <w:p w14:paraId="241B998E">
            <w:pPr>
              <w:jc w:val="right"/>
            </w:pPr>
            <w:r>
              <w:rPr>
                <w:rFonts w:hint="eastAsia"/>
              </w:rPr>
              <w:t>181,629.20</w:t>
            </w:r>
          </w:p>
        </w:tc>
        <w:tc>
          <w:tcPr>
            <w:tcW w:w="2295" w:type="dxa"/>
            <w:vAlign w:val="center"/>
          </w:tcPr>
          <w:p w14:paraId="53A899C4">
            <w:pPr>
              <w:jc w:val="right"/>
            </w:pPr>
            <w:r>
              <w:rPr>
                <w:rFonts w:hint="eastAsia"/>
              </w:rPr>
              <w:t>207,140.97</w:t>
            </w:r>
          </w:p>
        </w:tc>
      </w:tr>
      <w:tr w14:paraId="0365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AD715">
            <w:r>
              <w:rPr>
                <w:rFonts w:hint="eastAsia"/>
              </w:rPr>
              <w:t>减：二、营业总支出</w:t>
            </w:r>
          </w:p>
        </w:tc>
        <w:tc>
          <w:tcPr>
            <w:tcW w:w="1262" w:type="dxa"/>
            <w:vAlign w:val="center"/>
          </w:tcPr>
          <w:p w14:paraId="081FD325"/>
        </w:tc>
        <w:tc>
          <w:tcPr>
            <w:tcW w:w="2289" w:type="dxa"/>
            <w:vAlign w:val="center"/>
          </w:tcPr>
          <w:p w14:paraId="571140E8">
            <w:pPr>
              <w:jc w:val="right"/>
            </w:pPr>
            <w:r>
              <w:rPr>
                <w:rFonts w:hint="eastAsia"/>
              </w:rPr>
              <w:t>40,621,732.36</w:t>
            </w:r>
          </w:p>
        </w:tc>
        <w:tc>
          <w:tcPr>
            <w:tcW w:w="2295" w:type="dxa"/>
            <w:vAlign w:val="center"/>
          </w:tcPr>
          <w:p w14:paraId="5014E790">
            <w:pPr>
              <w:jc w:val="right"/>
            </w:pPr>
            <w:r>
              <w:rPr>
                <w:rFonts w:hint="eastAsia"/>
              </w:rPr>
              <w:t>44,397,398.51</w:t>
            </w:r>
          </w:p>
        </w:tc>
      </w:tr>
      <w:tr w14:paraId="7835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DC529">
            <w:r>
              <w:rPr>
                <w:rFonts w:hint="eastAsia"/>
              </w:rPr>
              <w:t>1.管理人报酬</w:t>
            </w:r>
          </w:p>
        </w:tc>
        <w:tc>
          <w:tcPr>
            <w:tcW w:w="1262" w:type="dxa"/>
            <w:vAlign w:val="center"/>
          </w:tcPr>
          <w:p w14:paraId="1ADDEEE6">
            <w:r>
              <w:rPr>
                <w:rFonts w:hint="eastAsia"/>
              </w:rPr>
              <w:t>7.4.10.2.1</w:t>
            </w:r>
          </w:p>
        </w:tc>
        <w:tc>
          <w:tcPr>
            <w:tcW w:w="2289" w:type="dxa"/>
            <w:vAlign w:val="center"/>
          </w:tcPr>
          <w:p w14:paraId="5165373D">
            <w:pPr>
              <w:jc w:val="right"/>
            </w:pPr>
            <w:r>
              <w:rPr>
                <w:rFonts w:hint="eastAsia"/>
              </w:rPr>
              <w:t>33,726,770.56</w:t>
            </w:r>
          </w:p>
        </w:tc>
        <w:tc>
          <w:tcPr>
            <w:tcW w:w="2295" w:type="dxa"/>
            <w:vAlign w:val="center"/>
          </w:tcPr>
          <w:p w14:paraId="3CB34517">
            <w:pPr>
              <w:jc w:val="right"/>
            </w:pPr>
            <w:r>
              <w:rPr>
                <w:rFonts w:hint="eastAsia"/>
              </w:rPr>
              <w:t>36,721,463.79</w:t>
            </w:r>
          </w:p>
        </w:tc>
      </w:tr>
      <w:tr w14:paraId="7B2B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46BE1">
            <w:r>
              <w:rPr>
                <w:rFonts w:hint="eastAsia"/>
              </w:rPr>
              <w:t>其中：暂估管理人报酬</w:t>
            </w:r>
          </w:p>
        </w:tc>
        <w:tc>
          <w:tcPr>
            <w:tcW w:w="1262" w:type="dxa"/>
            <w:vAlign w:val="center"/>
          </w:tcPr>
          <w:p w14:paraId="5E101464"/>
        </w:tc>
        <w:tc>
          <w:tcPr>
            <w:tcW w:w="2289" w:type="dxa"/>
            <w:vAlign w:val="center"/>
          </w:tcPr>
          <w:p w14:paraId="671E085E">
            <w:pPr>
              <w:jc w:val="right"/>
            </w:pPr>
            <w:r>
              <w:rPr>
                <w:rFonts w:hint="eastAsia"/>
              </w:rPr>
              <w:t>-</w:t>
            </w:r>
          </w:p>
        </w:tc>
        <w:tc>
          <w:tcPr>
            <w:tcW w:w="2295" w:type="dxa"/>
            <w:vAlign w:val="center"/>
          </w:tcPr>
          <w:p w14:paraId="0E9FD0F7">
            <w:pPr>
              <w:jc w:val="right"/>
            </w:pPr>
            <w:r>
              <w:rPr>
                <w:rFonts w:hint="eastAsia"/>
              </w:rPr>
              <w:t>-</w:t>
            </w:r>
          </w:p>
        </w:tc>
      </w:tr>
      <w:tr w14:paraId="2A33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D65E3">
            <w:r>
              <w:rPr>
                <w:rFonts w:hint="eastAsia"/>
              </w:rPr>
              <w:t>2.托管费</w:t>
            </w:r>
          </w:p>
        </w:tc>
        <w:tc>
          <w:tcPr>
            <w:tcW w:w="1262" w:type="dxa"/>
            <w:vAlign w:val="center"/>
          </w:tcPr>
          <w:p w14:paraId="09C7168B">
            <w:r>
              <w:rPr>
                <w:rFonts w:hint="eastAsia"/>
              </w:rPr>
              <w:t>7.4.10.2.2</w:t>
            </w:r>
          </w:p>
        </w:tc>
        <w:tc>
          <w:tcPr>
            <w:tcW w:w="2289" w:type="dxa"/>
            <w:vAlign w:val="center"/>
          </w:tcPr>
          <w:p w14:paraId="4F10C1B7">
            <w:pPr>
              <w:jc w:val="right"/>
            </w:pPr>
            <w:r>
              <w:rPr>
                <w:rFonts w:hint="eastAsia"/>
              </w:rPr>
              <w:t>5,621,128.47</w:t>
            </w:r>
          </w:p>
        </w:tc>
        <w:tc>
          <w:tcPr>
            <w:tcW w:w="2295" w:type="dxa"/>
            <w:vAlign w:val="center"/>
          </w:tcPr>
          <w:p w14:paraId="55F2095F">
            <w:pPr>
              <w:jc w:val="right"/>
            </w:pPr>
            <w:r>
              <w:rPr>
                <w:rFonts w:hint="eastAsia"/>
              </w:rPr>
              <w:t>6,120,244.02</w:t>
            </w:r>
          </w:p>
        </w:tc>
      </w:tr>
      <w:tr w14:paraId="48FE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35570">
            <w:r>
              <w:rPr>
                <w:rFonts w:hint="eastAsia"/>
              </w:rPr>
              <w:t>3.销售服务费</w:t>
            </w:r>
          </w:p>
        </w:tc>
        <w:tc>
          <w:tcPr>
            <w:tcW w:w="1262" w:type="dxa"/>
            <w:vAlign w:val="center"/>
          </w:tcPr>
          <w:p w14:paraId="5A16DC4C">
            <w:r>
              <w:rPr>
                <w:rFonts w:hint="eastAsia"/>
              </w:rPr>
              <w:t>7.4.10.2.3</w:t>
            </w:r>
          </w:p>
        </w:tc>
        <w:tc>
          <w:tcPr>
            <w:tcW w:w="2289" w:type="dxa"/>
            <w:vAlign w:val="center"/>
          </w:tcPr>
          <w:p w14:paraId="10354D19">
            <w:pPr>
              <w:jc w:val="right"/>
            </w:pPr>
            <w:r>
              <w:rPr>
                <w:rFonts w:hint="eastAsia"/>
              </w:rPr>
              <w:t>931,512.19</w:t>
            </w:r>
          </w:p>
        </w:tc>
        <w:tc>
          <w:tcPr>
            <w:tcW w:w="2295" w:type="dxa"/>
            <w:vAlign w:val="center"/>
          </w:tcPr>
          <w:p w14:paraId="4B23B6C2">
            <w:pPr>
              <w:jc w:val="right"/>
            </w:pPr>
            <w:r>
              <w:rPr>
                <w:rFonts w:hint="eastAsia"/>
              </w:rPr>
              <w:t>1,257,360.60</w:t>
            </w:r>
          </w:p>
        </w:tc>
      </w:tr>
      <w:tr w14:paraId="3C1C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09235">
            <w:r>
              <w:rPr>
                <w:rFonts w:hint="eastAsia"/>
              </w:rPr>
              <w:t>4.投资顾问费</w:t>
            </w:r>
          </w:p>
        </w:tc>
        <w:tc>
          <w:tcPr>
            <w:tcW w:w="1262" w:type="dxa"/>
            <w:vAlign w:val="center"/>
          </w:tcPr>
          <w:p w14:paraId="10D13715"/>
        </w:tc>
        <w:tc>
          <w:tcPr>
            <w:tcW w:w="2289" w:type="dxa"/>
            <w:vAlign w:val="center"/>
          </w:tcPr>
          <w:p w14:paraId="31759614">
            <w:pPr>
              <w:jc w:val="right"/>
            </w:pPr>
            <w:r>
              <w:rPr>
                <w:rFonts w:hint="eastAsia"/>
              </w:rPr>
              <w:t>-</w:t>
            </w:r>
          </w:p>
        </w:tc>
        <w:tc>
          <w:tcPr>
            <w:tcW w:w="2295" w:type="dxa"/>
            <w:vAlign w:val="center"/>
          </w:tcPr>
          <w:p w14:paraId="0025677E">
            <w:pPr>
              <w:jc w:val="right"/>
            </w:pPr>
            <w:r>
              <w:rPr>
                <w:rFonts w:hint="eastAsia"/>
              </w:rPr>
              <w:t>-</w:t>
            </w:r>
          </w:p>
        </w:tc>
      </w:tr>
      <w:tr w14:paraId="3809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DC261">
            <w:r>
              <w:rPr>
                <w:rFonts w:hint="eastAsia"/>
              </w:rPr>
              <w:t>5.利息支出</w:t>
            </w:r>
          </w:p>
        </w:tc>
        <w:tc>
          <w:tcPr>
            <w:tcW w:w="1262" w:type="dxa"/>
            <w:vAlign w:val="center"/>
          </w:tcPr>
          <w:p w14:paraId="77CA10B0"/>
        </w:tc>
        <w:tc>
          <w:tcPr>
            <w:tcW w:w="2289" w:type="dxa"/>
            <w:vAlign w:val="center"/>
          </w:tcPr>
          <w:p w14:paraId="44AA12C6">
            <w:pPr>
              <w:jc w:val="right"/>
            </w:pPr>
            <w:r>
              <w:rPr>
                <w:rFonts w:hint="eastAsia"/>
              </w:rPr>
              <w:t>7,262.82</w:t>
            </w:r>
          </w:p>
        </w:tc>
        <w:tc>
          <w:tcPr>
            <w:tcW w:w="2295" w:type="dxa"/>
            <w:vAlign w:val="center"/>
          </w:tcPr>
          <w:p w14:paraId="2DC42566">
            <w:pPr>
              <w:jc w:val="right"/>
            </w:pPr>
            <w:r>
              <w:rPr>
                <w:rFonts w:hint="eastAsia"/>
              </w:rPr>
              <w:t>11,879.46</w:t>
            </w:r>
          </w:p>
        </w:tc>
      </w:tr>
      <w:tr w14:paraId="2983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CE775">
            <w:r>
              <w:rPr>
                <w:rFonts w:hint="eastAsia"/>
              </w:rPr>
              <w:t>其中：卖出回购金融资产支出</w:t>
            </w:r>
          </w:p>
        </w:tc>
        <w:tc>
          <w:tcPr>
            <w:tcW w:w="1262" w:type="dxa"/>
            <w:vAlign w:val="center"/>
          </w:tcPr>
          <w:p w14:paraId="5790E437"/>
        </w:tc>
        <w:tc>
          <w:tcPr>
            <w:tcW w:w="2289" w:type="dxa"/>
            <w:vAlign w:val="center"/>
          </w:tcPr>
          <w:p w14:paraId="41B782D8">
            <w:pPr>
              <w:jc w:val="right"/>
            </w:pPr>
            <w:r>
              <w:rPr>
                <w:rFonts w:hint="eastAsia"/>
              </w:rPr>
              <w:t>7,262.82</w:t>
            </w:r>
          </w:p>
        </w:tc>
        <w:tc>
          <w:tcPr>
            <w:tcW w:w="2295" w:type="dxa"/>
            <w:vAlign w:val="center"/>
          </w:tcPr>
          <w:p w14:paraId="5FF71A72">
            <w:pPr>
              <w:jc w:val="right"/>
            </w:pPr>
            <w:r>
              <w:rPr>
                <w:rFonts w:hint="eastAsia"/>
              </w:rPr>
              <w:t>11,879.46</w:t>
            </w:r>
          </w:p>
        </w:tc>
      </w:tr>
      <w:tr w14:paraId="16CF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9E216">
            <w:r>
              <w:rPr>
                <w:rFonts w:hint="eastAsia"/>
              </w:rPr>
              <w:t>6.信用减值损失</w:t>
            </w:r>
          </w:p>
        </w:tc>
        <w:tc>
          <w:tcPr>
            <w:tcW w:w="1262" w:type="dxa"/>
            <w:vAlign w:val="center"/>
          </w:tcPr>
          <w:p w14:paraId="32641716"/>
        </w:tc>
        <w:tc>
          <w:tcPr>
            <w:tcW w:w="2289" w:type="dxa"/>
            <w:vAlign w:val="center"/>
          </w:tcPr>
          <w:p w14:paraId="615FF09A">
            <w:pPr>
              <w:jc w:val="right"/>
            </w:pPr>
            <w:r>
              <w:rPr>
                <w:rFonts w:hint="eastAsia"/>
              </w:rPr>
              <w:t>-</w:t>
            </w:r>
          </w:p>
        </w:tc>
        <w:tc>
          <w:tcPr>
            <w:tcW w:w="2295" w:type="dxa"/>
            <w:vAlign w:val="center"/>
          </w:tcPr>
          <w:p w14:paraId="231B2DB0">
            <w:pPr>
              <w:jc w:val="right"/>
            </w:pPr>
            <w:r>
              <w:rPr>
                <w:rFonts w:hint="eastAsia"/>
              </w:rPr>
              <w:t>-</w:t>
            </w:r>
          </w:p>
        </w:tc>
      </w:tr>
      <w:tr w14:paraId="74B6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FB15D">
            <w:r>
              <w:rPr>
                <w:rFonts w:hint="eastAsia"/>
              </w:rPr>
              <w:t>7.税金及附加</w:t>
            </w:r>
          </w:p>
        </w:tc>
        <w:tc>
          <w:tcPr>
            <w:tcW w:w="1262" w:type="dxa"/>
            <w:vAlign w:val="center"/>
          </w:tcPr>
          <w:p w14:paraId="5292579B"/>
        </w:tc>
        <w:tc>
          <w:tcPr>
            <w:tcW w:w="2289" w:type="dxa"/>
            <w:vAlign w:val="center"/>
          </w:tcPr>
          <w:p w14:paraId="3590AED0">
            <w:pPr>
              <w:jc w:val="right"/>
            </w:pPr>
            <w:r>
              <w:rPr>
                <w:rFonts w:hint="eastAsia"/>
              </w:rPr>
              <w:t>153.17</w:t>
            </w:r>
          </w:p>
        </w:tc>
        <w:tc>
          <w:tcPr>
            <w:tcW w:w="2295" w:type="dxa"/>
            <w:vAlign w:val="center"/>
          </w:tcPr>
          <w:p w14:paraId="1A7756D3">
            <w:pPr>
              <w:jc w:val="right"/>
            </w:pPr>
            <w:r>
              <w:rPr>
                <w:rFonts w:hint="eastAsia"/>
              </w:rPr>
              <w:t>-</w:t>
            </w:r>
          </w:p>
        </w:tc>
      </w:tr>
      <w:tr w14:paraId="047C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D1FF7">
            <w:r>
              <w:rPr>
                <w:rFonts w:hint="eastAsia"/>
              </w:rPr>
              <w:t>8.其他费用</w:t>
            </w:r>
          </w:p>
        </w:tc>
        <w:tc>
          <w:tcPr>
            <w:tcW w:w="1262" w:type="dxa"/>
            <w:vAlign w:val="center"/>
          </w:tcPr>
          <w:p w14:paraId="3654352B">
            <w:r>
              <w:rPr>
                <w:rFonts w:hint="eastAsia"/>
              </w:rPr>
              <w:t>7.4.7.18</w:t>
            </w:r>
          </w:p>
        </w:tc>
        <w:tc>
          <w:tcPr>
            <w:tcW w:w="2289" w:type="dxa"/>
            <w:vAlign w:val="center"/>
          </w:tcPr>
          <w:p w14:paraId="27C147FD">
            <w:pPr>
              <w:jc w:val="right"/>
            </w:pPr>
            <w:r>
              <w:rPr>
                <w:rFonts w:hint="eastAsia"/>
              </w:rPr>
              <w:t>334,905.15</w:t>
            </w:r>
          </w:p>
        </w:tc>
        <w:tc>
          <w:tcPr>
            <w:tcW w:w="2295" w:type="dxa"/>
            <w:vAlign w:val="center"/>
          </w:tcPr>
          <w:p w14:paraId="23414AEA">
            <w:pPr>
              <w:jc w:val="right"/>
            </w:pPr>
            <w:r>
              <w:rPr>
                <w:rFonts w:hint="eastAsia"/>
              </w:rPr>
              <w:t>286,450.64</w:t>
            </w:r>
          </w:p>
        </w:tc>
      </w:tr>
      <w:tr w14:paraId="5D1E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B5855">
            <w:r>
              <w:rPr>
                <w:rFonts w:hint="eastAsia"/>
              </w:rPr>
              <w:t>三、利润总额（亏损总额以“-”号填列）</w:t>
            </w:r>
          </w:p>
        </w:tc>
        <w:tc>
          <w:tcPr>
            <w:tcW w:w="1262" w:type="dxa"/>
            <w:vAlign w:val="center"/>
          </w:tcPr>
          <w:p w14:paraId="64BE5485"/>
        </w:tc>
        <w:tc>
          <w:tcPr>
            <w:tcW w:w="2289" w:type="dxa"/>
            <w:vAlign w:val="center"/>
          </w:tcPr>
          <w:p w14:paraId="5C4AEE42">
            <w:pPr>
              <w:jc w:val="right"/>
            </w:pPr>
            <w:r>
              <w:rPr>
                <w:rFonts w:hint="eastAsia"/>
              </w:rPr>
              <w:t>226,299,142.96</w:t>
            </w:r>
          </w:p>
        </w:tc>
        <w:tc>
          <w:tcPr>
            <w:tcW w:w="2295" w:type="dxa"/>
            <w:vAlign w:val="center"/>
          </w:tcPr>
          <w:p w14:paraId="5DDD83E0">
            <w:pPr>
              <w:jc w:val="right"/>
            </w:pPr>
            <w:r>
              <w:rPr>
                <w:rFonts w:hint="eastAsia"/>
              </w:rPr>
              <w:t>484,858,973.00</w:t>
            </w:r>
          </w:p>
        </w:tc>
      </w:tr>
      <w:tr w14:paraId="1ED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9A60F">
            <w:r>
              <w:rPr>
                <w:rFonts w:hint="eastAsia"/>
              </w:rPr>
              <w:t>减：所得税费用</w:t>
            </w:r>
          </w:p>
        </w:tc>
        <w:tc>
          <w:tcPr>
            <w:tcW w:w="1262" w:type="dxa"/>
            <w:vAlign w:val="center"/>
          </w:tcPr>
          <w:p w14:paraId="175064D2"/>
        </w:tc>
        <w:tc>
          <w:tcPr>
            <w:tcW w:w="2289" w:type="dxa"/>
            <w:vAlign w:val="center"/>
          </w:tcPr>
          <w:p w14:paraId="05312947">
            <w:pPr>
              <w:jc w:val="right"/>
            </w:pPr>
            <w:r>
              <w:rPr>
                <w:rFonts w:hint="eastAsia"/>
              </w:rPr>
              <w:t>-</w:t>
            </w:r>
          </w:p>
        </w:tc>
        <w:tc>
          <w:tcPr>
            <w:tcW w:w="2295" w:type="dxa"/>
            <w:vAlign w:val="center"/>
          </w:tcPr>
          <w:p w14:paraId="3864A095">
            <w:pPr>
              <w:jc w:val="right"/>
            </w:pPr>
            <w:r>
              <w:rPr>
                <w:rFonts w:hint="eastAsia"/>
              </w:rPr>
              <w:t>-</w:t>
            </w:r>
          </w:p>
        </w:tc>
      </w:tr>
      <w:tr w14:paraId="2458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D3B95">
            <w:r>
              <w:rPr>
                <w:rFonts w:hint="eastAsia"/>
              </w:rPr>
              <w:t>四、净利润（净亏损以“-”号填列）</w:t>
            </w:r>
          </w:p>
        </w:tc>
        <w:tc>
          <w:tcPr>
            <w:tcW w:w="1262" w:type="dxa"/>
            <w:vAlign w:val="center"/>
          </w:tcPr>
          <w:p w14:paraId="1BF5867F"/>
        </w:tc>
        <w:tc>
          <w:tcPr>
            <w:tcW w:w="2289" w:type="dxa"/>
            <w:vAlign w:val="center"/>
          </w:tcPr>
          <w:p w14:paraId="2A74F761">
            <w:pPr>
              <w:jc w:val="right"/>
            </w:pPr>
            <w:r>
              <w:rPr>
                <w:rFonts w:hint="eastAsia"/>
              </w:rPr>
              <w:t>226,299,142.96</w:t>
            </w:r>
          </w:p>
        </w:tc>
        <w:tc>
          <w:tcPr>
            <w:tcW w:w="2295" w:type="dxa"/>
            <w:vAlign w:val="center"/>
          </w:tcPr>
          <w:p w14:paraId="6A511957">
            <w:pPr>
              <w:jc w:val="right"/>
            </w:pPr>
            <w:r>
              <w:rPr>
                <w:rFonts w:hint="eastAsia"/>
              </w:rPr>
              <w:t>484,858,973.00</w:t>
            </w:r>
          </w:p>
        </w:tc>
      </w:tr>
      <w:tr w14:paraId="0614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9B657">
            <w:r>
              <w:rPr>
                <w:rFonts w:hint="eastAsia"/>
              </w:rPr>
              <w:t>五、其他综合收益的税后净额</w:t>
            </w:r>
          </w:p>
        </w:tc>
        <w:tc>
          <w:tcPr>
            <w:tcW w:w="1262" w:type="dxa"/>
            <w:vAlign w:val="center"/>
          </w:tcPr>
          <w:p w14:paraId="2C6647B3"/>
        </w:tc>
        <w:tc>
          <w:tcPr>
            <w:tcW w:w="2289" w:type="dxa"/>
            <w:vAlign w:val="center"/>
          </w:tcPr>
          <w:p w14:paraId="2E055F56">
            <w:pPr>
              <w:jc w:val="right"/>
            </w:pPr>
            <w:r>
              <w:rPr>
                <w:rFonts w:hint="eastAsia"/>
              </w:rPr>
              <w:t>-</w:t>
            </w:r>
          </w:p>
        </w:tc>
        <w:tc>
          <w:tcPr>
            <w:tcW w:w="2295" w:type="dxa"/>
            <w:vAlign w:val="center"/>
          </w:tcPr>
          <w:p w14:paraId="0946C570">
            <w:pPr>
              <w:jc w:val="right"/>
            </w:pPr>
            <w:r>
              <w:rPr>
                <w:rFonts w:hint="eastAsia"/>
              </w:rPr>
              <w:t>-</w:t>
            </w:r>
          </w:p>
        </w:tc>
      </w:tr>
      <w:tr w14:paraId="416F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8F791">
            <w:r>
              <w:rPr>
                <w:rFonts w:hint="eastAsia"/>
              </w:rPr>
              <w:t>六、综合收益总额</w:t>
            </w:r>
          </w:p>
        </w:tc>
        <w:tc>
          <w:tcPr>
            <w:tcW w:w="1262" w:type="dxa"/>
            <w:vAlign w:val="center"/>
          </w:tcPr>
          <w:p w14:paraId="69BDD1AB"/>
        </w:tc>
        <w:tc>
          <w:tcPr>
            <w:tcW w:w="2289" w:type="dxa"/>
            <w:vAlign w:val="center"/>
          </w:tcPr>
          <w:p w14:paraId="4E2E703E">
            <w:pPr>
              <w:jc w:val="right"/>
            </w:pPr>
            <w:r>
              <w:rPr>
                <w:rFonts w:hint="eastAsia"/>
              </w:rPr>
              <w:t>226,299,142.96</w:t>
            </w:r>
          </w:p>
        </w:tc>
        <w:tc>
          <w:tcPr>
            <w:tcW w:w="2295" w:type="dxa"/>
            <w:vAlign w:val="center"/>
          </w:tcPr>
          <w:p w14:paraId="0B5F3D6A">
            <w:pPr>
              <w:jc w:val="right"/>
            </w:pPr>
            <w:r>
              <w:rPr>
                <w:rFonts w:hint="eastAsia"/>
              </w:rPr>
              <w:t>484,858,973.00</w:t>
            </w:r>
          </w:p>
        </w:tc>
      </w:tr>
    </w:tbl>
    <w:p w14:paraId="674A313B">
      <w:pPr>
        <w:pStyle w:val="23"/>
      </w:pPr>
      <w:bookmarkStart w:id="47" w:name="_Toc26240"/>
      <w:r>
        <w:t>净资产变动表</w:t>
      </w:r>
      <w:bookmarkEnd w:id="47"/>
    </w:p>
    <w:p w14:paraId="1E24D3EC">
      <w:pPr>
        <w:pStyle w:val="18"/>
        <w:rPr>
          <w:rFonts w:hint="eastAsia"/>
        </w:rPr>
      </w:pPr>
      <w:r>
        <w:rPr>
          <w:rFonts w:hint="eastAsia"/>
        </w:rPr>
        <w:t>会计主体：南方匠心优选股票型证券投资基金</w:t>
      </w:r>
    </w:p>
    <w:p w14:paraId="351019FA">
      <w:pPr>
        <w:pStyle w:val="18"/>
        <w:rPr>
          <w:rFonts w:hint="eastAsia"/>
        </w:rPr>
      </w:pPr>
      <w:r>
        <w:rPr>
          <w:rFonts w:hint="eastAsia"/>
        </w:rPr>
        <w:t>本报告期：2025年1月1日至2025年12月31日</w:t>
      </w:r>
    </w:p>
    <w:p w14:paraId="532FCB0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58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DB35B7">
            <w:r>
              <w:rPr>
                <w:rFonts w:hint="eastAsia"/>
              </w:rPr>
              <w:t>项目</w:t>
            </w:r>
          </w:p>
        </w:tc>
        <w:tc>
          <w:tcPr>
            <w:tcW w:w="1661" w:type="dxa"/>
            <w:gridSpan w:val="4"/>
            <w:vAlign w:val="center"/>
          </w:tcPr>
          <w:p w14:paraId="7069D517">
            <w:r>
              <w:rPr>
                <w:rFonts w:hint="eastAsia"/>
              </w:rPr>
              <w:t>本期2025年1月1日至2025年12月31日</w:t>
            </w:r>
          </w:p>
        </w:tc>
      </w:tr>
      <w:tr w14:paraId="42F5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CFD70D"/>
        </w:tc>
        <w:tc>
          <w:tcPr>
            <w:tcW w:w="1661" w:type="dxa"/>
            <w:vAlign w:val="center"/>
          </w:tcPr>
          <w:p w14:paraId="439AB69C">
            <w:r>
              <w:rPr>
                <w:rFonts w:hint="eastAsia"/>
              </w:rPr>
              <w:t>实收基金</w:t>
            </w:r>
          </w:p>
        </w:tc>
        <w:tc>
          <w:tcPr>
            <w:tcW w:w="1661" w:type="dxa"/>
            <w:vAlign w:val="center"/>
          </w:tcPr>
          <w:p w14:paraId="5AB03531">
            <w:r>
              <w:rPr>
                <w:rFonts w:hint="eastAsia"/>
              </w:rPr>
              <w:t>其他综合收益</w:t>
            </w:r>
          </w:p>
        </w:tc>
        <w:tc>
          <w:tcPr>
            <w:tcW w:w="1661" w:type="dxa"/>
            <w:vAlign w:val="center"/>
          </w:tcPr>
          <w:p w14:paraId="1B76AE8E">
            <w:r>
              <w:rPr>
                <w:rFonts w:hint="eastAsia"/>
              </w:rPr>
              <w:t>未分配利润</w:t>
            </w:r>
          </w:p>
        </w:tc>
        <w:tc>
          <w:tcPr>
            <w:tcW w:w="1661" w:type="dxa"/>
            <w:vAlign w:val="center"/>
          </w:tcPr>
          <w:p w14:paraId="05A42861">
            <w:r>
              <w:rPr>
                <w:rFonts w:hint="eastAsia"/>
              </w:rPr>
              <w:t>净资产合计</w:t>
            </w:r>
          </w:p>
        </w:tc>
      </w:tr>
      <w:tr w14:paraId="6843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5D6EAF">
            <w:r>
              <w:rPr>
                <w:rFonts w:hint="eastAsia"/>
              </w:rPr>
              <w:t>一、上期期末净资产</w:t>
            </w:r>
          </w:p>
        </w:tc>
        <w:tc>
          <w:tcPr>
            <w:tcW w:w="1661" w:type="dxa"/>
            <w:vAlign w:val="center"/>
          </w:tcPr>
          <w:p w14:paraId="307631DC">
            <w:pPr>
              <w:jc w:val="right"/>
            </w:pPr>
            <w:r>
              <w:rPr>
                <w:rFonts w:hint="eastAsia"/>
              </w:rPr>
              <w:t>3,747,551,195.56</w:t>
            </w:r>
          </w:p>
        </w:tc>
        <w:tc>
          <w:tcPr>
            <w:tcW w:w="1661" w:type="dxa"/>
            <w:vAlign w:val="center"/>
          </w:tcPr>
          <w:p w14:paraId="7DAC828C">
            <w:pPr>
              <w:jc w:val="right"/>
            </w:pPr>
            <w:r>
              <w:rPr>
                <w:rFonts w:hint="eastAsia"/>
              </w:rPr>
              <w:t>-</w:t>
            </w:r>
          </w:p>
        </w:tc>
        <w:tc>
          <w:tcPr>
            <w:tcW w:w="1661" w:type="dxa"/>
            <w:vAlign w:val="center"/>
          </w:tcPr>
          <w:p w14:paraId="183EFF6B">
            <w:pPr>
              <w:jc w:val="right"/>
            </w:pPr>
            <w:r>
              <w:rPr>
                <w:rFonts w:hint="eastAsia"/>
              </w:rPr>
              <w:t>-702,371,954.00</w:t>
            </w:r>
          </w:p>
        </w:tc>
        <w:tc>
          <w:tcPr>
            <w:tcW w:w="1661" w:type="dxa"/>
            <w:vAlign w:val="center"/>
          </w:tcPr>
          <w:p w14:paraId="0E77A022">
            <w:pPr>
              <w:jc w:val="right"/>
            </w:pPr>
            <w:r>
              <w:rPr>
                <w:rFonts w:hint="eastAsia"/>
              </w:rPr>
              <w:t>3,045,179,241.56</w:t>
            </w:r>
          </w:p>
        </w:tc>
      </w:tr>
      <w:tr w14:paraId="589A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F022C3">
            <w:r>
              <w:rPr>
                <w:rFonts w:hint="eastAsia"/>
              </w:rPr>
              <w:t>加：会计政策变更</w:t>
            </w:r>
          </w:p>
        </w:tc>
        <w:tc>
          <w:tcPr>
            <w:tcW w:w="1661" w:type="dxa"/>
            <w:vAlign w:val="center"/>
          </w:tcPr>
          <w:p w14:paraId="392DB76A">
            <w:pPr>
              <w:jc w:val="right"/>
            </w:pPr>
            <w:r>
              <w:rPr>
                <w:rFonts w:hint="eastAsia"/>
              </w:rPr>
              <w:t>-</w:t>
            </w:r>
          </w:p>
        </w:tc>
        <w:tc>
          <w:tcPr>
            <w:tcW w:w="1661" w:type="dxa"/>
            <w:vAlign w:val="center"/>
          </w:tcPr>
          <w:p w14:paraId="76963FF1">
            <w:pPr>
              <w:jc w:val="right"/>
            </w:pPr>
            <w:r>
              <w:rPr>
                <w:rFonts w:hint="eastAsia"/>
              </w:rPr>
              <w:t>-</w:t>
            </w:r>
          </w:p>
        </w:tc>
        <w:tc>
          <w:tcPr>
            <w:tcW w:w="1661" w:type="dxa"/>
            <w:vAlign w:val="center"/>
          </w:tcPr>
          <w:p w14:paraId="1AF134A6">
            <w:pPr>
              <w:jc w:val="right"/>
            </w:pPr>
            <w:r>
              <w:rPr>
                <w:rFonts w:hint="eastAsia"/>
              </w:rPr>
              <w:t>-</w:t>
            </w:r>
          </w:p>
        </w:tc>
        <w:tc>
          <w:tcPr>
            <w:tcW w:w="1661" w:type="dxa"/>
            <w:vAlign w:val="center"/>
          </w:tcPr>
          <w:p w14:paraId="40BF97DB">
            <w:pPr>
              <w:jc w:val="right"/>
            </w:pPr>
            <w:r>
              <w:rPr>
                <w:rFonts w:hint="eastAsia"/>
              </w:rPr>
              <w:t>-</w:t>
            </w:r>
          </w:p>
        </w:tc>
      </w:tr>
      <w:tr w14:paraId="6048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86213">
            <w:r>
              <w:rPr>
                <w:rFonts w:hint="eastAsia"/>
              </w:rPr>
              <w:t xml:space="preserve">    前期差错更正</w:t>
            </w:r>
          </w:p>
        </w:tc>
        <w:tc>
          <w:tcPr>
            <w:tcW w:w="1661" w:type="dxa"/>
            <w:vAlign w:val="center"/>
          </w:tcPr>
          <w:p w14:paraId="4ADDCFE6">
            <w:pPr>
              <w:jc w:val="right"/>
            </w:pPr>
            <w:r>
              <w:rPr>
                <w:rFonts w:hint="eastAsia"/>
              </w:rPr>
              <w:t>-</w:t>
            </w:r>
          </w:p>
        </w:tc>
        <w:tc>
          <w:tcPr>
            <w:tcW w:w="1661" w:type="dxa"/>
            <w:vAlign w:val="center"/>
          </w:tcPr>
          <w:p w14:paraId="05550E30">
            <w:pPr>
              <w:jc w:val="right"/>
            </w:pPr>
            <w:r>
              <w:rPr>
                <w:rFonts w:hint="eastAsia"/>
              </w:rPr>
              <w:t>-</w:t>
            </w:r>
          </w:p>
        </w:tc>
        <w:tc>
          <w:tcPr>
            <w:tcW w:w="1661" w:type="dxa"/>
            <w:vAlign w:val="center"/>
          </w:tcPr>
          <w:p w14:paraId="66D755A6">
            <w:pPr>
              <w:jc w:val="right"/>
            </w:pPr>
            <w:r>
              <w:rPr>
                <w:rFonts w:hint="eastAsia"/>
              </w:rPr>
              <w:t>-</w:t>
            </w:r>
          </w:p>
        </w:tc>
        <w:tc>
          <w:tcPr>
            <w:tcW w:w="1661" w:type="dxa"/>
            <w:vAlign w:val="center"/>
          </w:tcPr>
          <w:p w14:paraId="002E8EE6">
            <w:pPr>
              <w:jc w:val="right"/>
            </w:pPr>
            <w:r>
              <w:rPr>
                <w:rFonts w:hint="eastAsia"/>
              </w:rPr>
              <w:t>-</w:t>
            </w:r>
          </w:p>
        </w:tc>
      </w:tr>
      <w:tr w14:paraId="0312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A959F">
            <w:r>
              <w:rPr>
                <w:rFonts w:hint="eastAsia"/>
              </w:rPr>
              <w:t xml:space="preserve">    其他</w:t>
            </w:r>
          </w:p>
        </w:tc>
        <w:tc>
          <w:tcPr>
            <w:tcW w:w="1661" w:type="dxa"/>
            <w:vAlign w:val="center"/>
          </w:tcPr>
          <w:p w14:paraId="2D7BC31C">
            <w:pPr>
              <w:jc w:val="right"/>
            </w:pPr>
            <w:r>
              <w:rPr>
                <w:rFonts w:hint="eastAsia"/>
              </w:rPr>
              <w:t>-</w:t>
            </w:r>
          </w:p>
        </w:tc>
        <w:tc>
          <w:tcPr>
            <w:tcW w:w="1661" w:type="dxa"/>
            <w:vAlign w:val="center"/>
          </w:tcPr>
          <w:p w14:paraId="7B89409F">
            <w:pPr>
              <w:jc w:val="right"/>
            </w:pPr>
            <w:r>
              <w:rPr>
                <w:rFonts w:hint="eastAsia"/>
              </w:rPr>
              <w:t>-</w:t>
            </w:r>
          </w:p>
        </w:tc>
        <w:tc>
          <w:tcPr>
            <w:tcW w:w="1661" w:type="dxa"/>
            <w:vAlign w:val="center"/>
          </w:tcPr>
          <w:p w14:paraId="50366D46">
            <w:pPr>
              <w:jc w:val="right"/>
            </w:pPr>
            <w:r>
              <w:rPr>
                <w:rFonts w:hint="eastAsia"/>
              </w:rPr>
              <w:t>-</w:t>
            </w:r>
          </w:p>
        </w:tc>
        <w:tc>
          <w:tcPr>
            <w:tcW w:w="1661" w:type="dxa"/>
            <w:vAlign w:val="center"/>
          </w:tcPr>
          <w:p w14:paraId="465B126F">
            <w:pPr>
              <w:jc w:val="right"/>
            </w:pPr>
            <w:r>
              <w:rPr>
                <w:rFonts w:hint="eastAsia"/>
              </w:rPr>
              <w:t>-</w:t>
            </w:r>
          </w:p>
        </w:tc>
      </w:tr>
      <w:tr w14:paraId="5130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937724">
            <w:r>
              <w:rPr>
                <w:rFonts w:hint="eastAsia"/>
              </w:rPr>
              <w:t>二、本期期初净资产</w:t>
            </w:r>
          </w:p>
        </w:tc>
        <w:tc>
          <w:tcPr>
            <w:tcW w:w="1661" w:type="dxa"/>
            <w:vAlign w:val="center"/>
          </w:tcPr>
          <w:p w14:paraId="6FFCB8D1">
            <w:pPr>
              <w:jc w:val="right"/>
            </w:pPr>
            <w:r>
              <w:rPr>
                <w:rFonts w:hint="eastAsia"/>
              </w:rPr>
              <w:t>3,747,551,195.56</w:t>
            </w:r>
          </w:p>
        </w:tc>
        <w:tc>
          <w:tcPr>
            <w:tcW w:w="1661" w:type="dxa"/>
            <w:vAlign w:val="center"/>
          </w:tcPr>
          <w:p w14:paraId="12B24E35">
            <w:pPr>
              <w:jc w:val="right"/>
            </w:pPr>
            <w:r>
              <w:rPr>
                <w:rFonts w:hint="eastAsia"/>
              </w:rPr>
              <w:t>-</w:t>
            </w:r>
          </w:p>
        </w:tc>
        <w:tc>
          <w:tcPr>
            <w:tcW w:w="1661" w:type="dxa"/>
            <w:vAlign w:val="center"/>
          </w:tcPr>
          <w:p w14:paraId="30655B59">
            <w:pPr>
              <w:jc w:val="right"/>
            </w:pPr>
            <w:r>
              <w:rPr>
                <w:rFonts w:hint="eastAsia"/>
              </w:rPr>
              <w:t>-702,371,954.00</w:t>
            </w:r>
          </w:p>
        </w:tc>
        <w:tc>
          <w:tcPr>
            <w:tcW w:w="1661" w:type="dxa"/>
            <w:vAlign w:val="center"/>
          </w:tcPr>
          <w:p w14:paraId="5DDE64C5">
            <w:pPr>
              <w:jc w:val="right"/>
            </w:pPr>
            <w:r>
              <w:rPr>
                <w:rFonts w:hint="eastAsia"/>
              </w:rPr>
              <w:t>3,045,179,241.56</w:t>
            </w:r>
          </w:p>
        </w:tc>
      </w:tr>
      <w:tr w14:paraId="71A5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CC973">
            <w:r>
              <w:rPr>
                <w:rFonts w:hint="eastAsia"/>
              </w:rPr>
              <w:t>三、本期增减变动额（减少以“-”号填列）</w:t>
            </w:r>
          </w:p>
        </w:tc>
        <w:tc>
          <w:tcPr>
            <w:tcW w:w="1661" w:type="dxa"/>
            <w:vAlign w:val="center"/>
          </w:tcPr>
          <w:p w14:paraId="60DF8A26">
            <w:pPr>
              <w:jc w:val="right"/>
            </w:pPr>
            <w:r>
              <w:rPr>
                <w:rFonts w:hint="eastAsia"/>
              </w:rPr>
              <w:t>-931,851,079.85</w:t>
            </w:r>
          </w:p>
        </w:tc>
        <w:tc>
          <w:tcPr>
            <w:tcW w:w="1661" w:type="dxa"/>
            <w:vAlign w:val="center"/>
          </w:tcPr>
          <w:p w14:paraId="411A417B">
            <w:pPr>
              <w:jc w:val="right"/>
            </w:pPr>
            <w:r>
              <w:rPr>
                <w:rFonts w:hint="eastAsia"/>
              </w:rPr>
              <w:t>-</w:t>
            </w:r>
          </w:p>
        </w:tc>
        <w:tc>
          <w:tcPr>
            <w:tcW w:w="1661" w:type="dxa"/>
            <w:vAlign w:val="center"/>
          </w:tcPr>
          <w:p w14:paraId="23473952">
            <w:pPr>
              <w:jc w:val="right"/>
            </w:pPr>
            <w:r>
              <w:rPr>
                <w:rFonts w:hint="eastAsia"/>
              </w:rPr>
              <w:t>364,128,256.64</w:t>
            </w:r>
          </w:p>
        </w:tc>
        <w:tc>
          <w:tcPr>
            <w:tcW w:w="1661" w:type="dxa"/>
            <w:vAlign w:val="center"/>
          </w:tcPr>
          <w:p w14:paraId="04143951">
            <w:pPr>
              <w:jc w:val="right"/>
            </w:pPr>
            <w:r>
              <w:rPr>
                <w:rFonts w:hint="eastAsia"/>
              </w:rPr>
              <w:t>-567,722,823.21</w:t>
            </w:r>
          </w:p>
        </w:tc>
      </w:tr>
      <w:tr w14:paraId="5295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BF36A">
            <w:r>
              <w:rPr>
                <w:rFonts w:hint="eastAsia"/>
              </w:rPr>
              <w:t>（一）、综合收益总额</w:t>
            </w:r>
          </w:p>
        </w:tc>
        <w:tc>
          <w:tcPr>
            <w:tcW w:w="1661" w:type="dxa"/>
            <w:vAlign w:val="center"/>
          </w:tcPr>
          <w:p w14:paraId="1908E428">
            <w:pPr>
              <w:jc w:val="right"/>
            </w:pPr>
            <w:r>
              <w:rPr>
                <w:rFonts w:hint="eastAsia"/>
              </w:rPr>
              <w:t>-</w:t>
            </w:r>
          </w:p>
        </w:tc>
        <w:tc>
          <w:tcPr>
            <w:tcW w:w="1661" w:type="dxa"/>
            <w:vAlign w:val="center"/>
          </w:tcPr>
          <w:p w14:paraId="1A83168E">
            <w:pPr>
              <w:jc w:val="right"/>
            </w:pPr>
            <w:r>
              <w:rPr>
                <w:rFonts w:hint="eastAsia"/>
              </w:rPr>
              <w:t>-</w:t>
            </w:r>
          </w:p>
        </w:tc>
        <w:tc>
          <w:tcPr>
            <w:tcW w:w="1661" w:type="dxa"/>
            <w:vAlign w:val="center"/>
          </w:tcPr>
          <w:p w14:paraId="1EC3DAC8">
            <w:pPr>
              <w:jc w:val="right"/>
            </w:pPr>
            <w:r>
              <w:rPr>
                <w:rFonts w:hint="eastAsia"/>
              </w:rPr>
              <w:t>226,299,142.96</w:t>
            </w:r>
          </w:p>
        </w:tc>
        <w:tc>
          <w:tcPr>
            <w:tcW w:w="1661" w:type="dxa"/>
            <w:vAlign w:val="center"/>
          </w:tcPr>
          <w:p w14:paraId="1D0230C0">
            <w:pPr>
              <w:jc w:val="right"/>
            </w:pPr>
            <w:r>
              <w:rPr>
                <w:rFonts w:hint="eastAsia"/>
              </w:rPr>
              <w:t>226,299,142.96</w:t>
            </w:r>
          </w:p>
        </w:tc>
      </w:tr>
      <w:tr w14:paraId="0CF3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217824">
            <w:r>
              <w:rPr>
                <w:rFonts w:hint="eastAsia"/>
              </w:rPr>
              <w:t>（二）、本期基金份额交易产生的净资产变动数（净资产减少以“-”号填列）</w:t>
            </w:r>
          </w:p>
        </w:tc>
        <w:tc>
          <w:tcPr>
            <w:tcW w:w="1661" w:type="dxa"/>
            <w:vAlign w:val="center"/>
          </w:tcPr>
          <w:p w14:paraId="7ACC2A34">
            <w:pPr>
              <w:jc w:val="right"/>
            </w:pPr>
            <w:r>
              <w:rPr>
                <w:rFonts w:hint="eastAsia"/>
              </w:rPr>
              <w:t>-931,851,079.85</w:t>
            </w:r>
          </w:p>
        </w:tc>
        <w:tc>
          <w:tcPr>
            <w:tcW w:w="1661" w:type="dxa"/>
            <w:vAlign w:val="center"/>
          </w:tcPr>
          <w:p w14:paraId="5527E864">
            <w:pPr>
              <w:jc w:val="right"/>
            </w:pPr>
            <w:r>
              <w:rPr>
                <w:rFonts w:hint="eastAsia"/>
              </w:rPr>
              <w:t>-</w:t>
            </w:r>
          </w:p>
        </w:tc>
        <w:tc>
          <w:tcPr>
            <w:tcW w:w="1661" w:type="dxa"/>
            <w:vAlign w:val="center"/>
          </w:tcPr>
          <w:p w14:paraId="0AC63F68">
            <w:pPr>
              <w:jc w:val="right"/>
            </w:pPr>
            <w:r>
              <w:rPr>
                <w:rFonts w:hint="eastAsia"/>
              </w:rPr>
              <w:t>137,829,113.68</w:t>
            </w:r>
          </w:p>
        </w:tc>
        <w:tc>
          <w:tcPr>
            <w:tcW w:w="1661" w:type="dxa"/>
            <w:vAlign w:val="center"/>
          </w:tcPr>
          <w:p w14:paraId="137D53E4">
            <w:pPr>
              <w:jc w:val="right"/>
            </w:pPr>
            <w:r>
              <w:rPr>
                <w:rFonts w:hint="eastAsia"/>
              </w:rPr>
              <w:t>-794,021,966.17</w:t>
            </w:r>
          </w:p>
        </w:tc>
      </w:tr>
      <w:tr w14:paraId="48AA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E435E">
            <w:r>
              <w:rPr>
                <w:rFonts w:hint="eastAsia"/>
              </w:rPr>
              <w:t>其中：1.基金申购款</w:t>
            </w:r>
          </w:p>
        </w:tc>
        <w:tc>
          <w:tcPr>
            <w:tcW w:w="1661" w:type="dxa"/>
            <w:vAlign w:val="center"/>
          </w:tcPr>
          <w:p w14:paraId="2A2F92E9">
            <w:pPr>
              <w:jc w:val="right"/>
            </w:pPr>
            <w:r>
              <w:rPr>
                <w:rFonts w:hint="eastAsia"/>
              </w:rPr>
              <w:t>111,843,763.34</w:t>
            </w:r>
          </w:p>
        </w:tc>
        <w:tc>
          <w:tcPr>
            <w:tcW w:w="1661" w:type="dxa"/>
            <w:vAlign w:val="center"/>
          </w:tcPr>
          <w:p w14:paraId="689A8F4F">
            <w:pPr>
              <w:jc w:val="right"/>
            </w:pPr>
            <w:r>
              <w:rPr>
                <w:rFonts w:hint="eastAsia"/>
              </w:rPr>
              <w:t>-</w:t>
            </w:r>
          </w:p>
        </w:tc>
        <w:tc>
          <w:tcPr>
            <w:tcW w:w="1661" w:type="dxa"/>
            <w:vAlign w:val="center"/>
          </w:tcPr>
          <w:p w14:paraId="453AF61D">
            <w:pPr>
              <w:jc w:val="right"/>
            </w:pPr>
            <w:r>
              <w:rPr>
                <w:rFonts w:hint="eastAsia"/>
              </w:rPr>
              <w:t>-18,512,297.79</w:t>
            </w:r>
          </w:p>
        </w:tc>
        <w:tc>
          <w:tcPr>
            <w:tcW w:w="1661" w:type="dxa"/>
            <w:vAlign w:val="center"/>
          </w:tcPr>
          <w:p w14:paraId="0D5CBE93">
            <w:pPr>
              <w:jc w:val="right"/>
            </w:pPr>
            <w:r>
              <w:rPr>
                <w:rFonts w:hint="eastAsia"/>
              </w:rPr>
              <w:t>93,331,465.55</w:t>
            </w:r>
          </w:p>
        </w:tc>
      </w:tr>
      <w:tr w14:paraId="4B91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703CD">
            <w:r>
              <w:rPr>
                <w:rFonts w:hint="eastAsia"/>
              </w:rPr>
              <w:t xml:space="preserve">      2.基金赎回款</w:t>
            </w:r>
          </w:p>
        </w:tc>
        <w:tc>
          <w:tcPr>
            <w:tcW w:w="1661" w:type="dxa"/>
            <w:vAlign w:val="center"/>
          </w:tcPr>
          <w:p w14:paraId="0C60F89D">
            <w:pPr>
              <w:jc w:val="right"/>
            </w:pPr>
            <w:r>
              <w:rPr>
                <w:rFonts w:hint="eastAsia"/>
              </w:rPr>
              <w:t>-1,043,694,843.19</w:t>
            </w:r>
          </w:p>
        </w:tc>
        <w:tc>
          <w:tcPr>
            <w:tcW w:w="1661" w:type="dxa"/>
            <w:vAlign w:val="center"/>
          </w:tcPr>
          <w:p w14:paraId="7482FCB0">
            <w:pPr>
              <w:jc w:val="right"/>
            </w:pPr>
            <w:r>
              <w:rPr>
                <w:rFonts w:hint="eastAsia"/>
              </w:rPr>
              <w:t>-</w:t>
            </w:r>
          </w:p>
        </w:tc>
        <w:tc>
          <w:tcPr>
            <w:tcW w:w="1661" w:type="dxa"/>
            <w:vAlign w:val="center"/>
          </w:tcPr>
          <w:p w14:paraId="721354C6">
            <w:pPr>
              <w:jc w:val="right"/>
            </w:pPr>
            <w:r>
              <w:rPr>
                <w:rFonts w:hint="eastAsia"/>
              </w:rPr>
              <w:t>156,341,411.47</w:t>
            </w:r>
          </w:p>
        </w:tc>
        <w:tc>
          <w:tcPr>
            <w:tcW w:w="1661" w:type="dxa"/>
            <w:vAlign w:val="center"/>
          </w:tcPr>
          <w:p w14:paraId="0A0330E5">
            <w:pPr>
              <w:jc w:val="right"/>
            </w:pPr>
            <w:r>
              <w:rPr>
                <w:rFonts w:hint="eastAsia"/>
              </w:rPr>
              <w:t>-887,353,431.72</w:t>
            </w:r>
          </w:p>
        </w:tc>
      </w:tr>
      <w:tr w14:paraId="79A7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D8B76C">
            <w:r>
              <w:rPr>
                <w:rFonts w:hint="eastAsia"/>
              </w:rPr>
              <w:t>（三）、本期向基金份额持有人分配利润产生的净资产变动（净资产减少以“-”号填列）</w:t>
            </w:r>
          </w:p>
        </w:tc>
        <w:tc>
          <w:tcPr>
            <w:tcW w:w="1661" w:type="dxa"/>
            <w:vAlign w:val="center"/>
          </w:tcPr>
          <w:p w14:paraId="24CE329E">
            <w:pPr>
              <w:jc w:val="right"/>
            </w:pPr>
            <w:r>
              <w:rPr>
                <w:rFonts w:hint="eastAsia"/>
              </w:rPr>
              <w:t>-</w:t>
            </w:r>
          </w:p>
        </w:tc>
        <w:tc>
          <w:tcPr>
            <w:tcW w:w="1661" w:type="dxa"/>
            <w:vAlign w:val="center"/>
          </w:tcPr>
          <w:p w14:paraId="2110E5BF">
            <w:pPr>
              <w:jc w:val="right"/>
            </w:pPr>
            <w:r>
              <w:rPr>
                <w:rFonts w:hint="eastAsia"/>
              </w:rPr>
              <w:t>-</w:t>
            </w:r>
          </w:p>
        </w:tc>
        <w:tc>
          <w:tcPr>
            <w:tcW w:w="1661" w:type="dxa"/>
            <w:vAlign w:val="center"/>
          </w:tcPr>
          <w:p w14:paraId="580266F5">
            <w:pPr>
              <w:jc w:val="right"/>
            </w:pPr>
            <w:r>
              <w:rPr>
                <w:rFonts w:hint="eastAsia"/>
              </w:rPr>
              <w:t>-</w:t>
            </w:r>
          </w:p>
        </w:tc>
        <w:tc>
          <w:tcPr>
            <w:tcW w:w="1661" w:type="dxa"/>
            <w:vAlign w:val="center"/>
          </w:tcPr>
          <w:p w14:paraId="74DFD525">
            <w:pPr>
              <w:jc w:val="right"/>
            </w:pPr>
            <w:r>
              <w:rPr>
                <w:rFonts w:hint="eastAsia"/>
              </w:rPr>
              <w:t>-</w:t>
            </w:r>
          </w:p>
        </w:tc>
      </w:tr>
      <w:tr w14:paraId="31A8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B46548">
            <w:r>
              <w:rPr>
                <w:rFonts w:hint="eastAsia"/>
              </w:rPr>
              <w:t>（四）、其他综合收益结转留存收益</w:t>
            </w:r>
          </w:p>
        </w:tc>
        <w:tc>
          <w:tcPr>
            <w:tcW w:w="1661" w:type="dxa"/>
            <w:vAlign w:val="center"/>
          </w:tcPr>
          <w:p w14:paraId="6E1CEDCC">
            <w:pPr>
              <w:jc w:val="right"/>
            </w:pPr>
            <w:r>
              <w:rPr>
                <w:rFonts w:hint="eastAsia"/>
              </w:rPr>
              <w:t>-</w:t>
            </w:r>
          </w:p>
        </w:tc>
        <w:tc>
          <w:tcPr>
            <w:tcW w:w="1661" w:type="dxa"/>
            <w:vAlign w:val="center"/>
          </w:tcPr>
          <w:p w14:paraId="625D8CC7">
            <w:pPr>
              <w:jc w:val="right"/>
            </w:pPr>
            <w:r>
              <w:rPr>
                <w:rFonts w:hint="eastAsia"/>
              </w:rPr>
              <w:t>-</w:t>
            </w:r>
          </w:p>
        </w:tc>
        <w:tc>
          <w:tcPr>
            <w:tcW w:w="1661" w:type="dxa"/>
            <w:vAlign w:val="center"/>
          </w:tcPr>
          <w:p w14:paraId="5E7AA77F">
            <w:pPr>
              <w:jc w:val="right"/>
            </w:pPr>
            <w:r>
              <w:rPr>
                <w:rFonts w:hint="eastAsia"/>
              </w:rPr>
              <w:t>-</w:t>
            </w:r>
          </w:p>
        </w:tc>
        <w:tc>
          <w:tcPr>
            <w:tcW w:w="1661" w:type="dxa"/>
            <w:vAlign w:val="center"/>
          </w:tcPr>
          <w:p w14:paraId="1E5BD0BF">
            <w:pPr>
              <w:jc w:val="right"/>
            </w:pPr>
            <w:r>
              <w:rPr>
                <w:rFonts w:hint="eastAsia"/>
              </w:rPr>
              <w:t>-</w:t>
            </w:r>
          </w:p>
        </w:tc>
      </w:tr>
      <w:tr w14:paraId="20F6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AEAE6">
            <w:r>
              <w:rPr>
                <w:rFonts w:hint="eastAsia"/>
              </w:rPr>
              <w:t>四、本期期末净资产</w:t>
            </w:r>
          </w:p>
        </w:tc>
        <w:tc>
          <w:tcPr>
            <w:tcW w:w="1661" w:type="dxa"/>
            <w:vAlign w:val="center"/>
          </w:tcPr>
          <w:p w14:paraId="113C72AB">
            <w:pPr>
              <w:jc w:val="right"/>
            </w:pPr>
            <w:r>
              <w:rPr>
                <w:rFonts w:hint="eastAsia"/>
              </w:rPr>
              <w:t>2,815,700,115.71</w:t>
            </w:r>
          </w:p>
        </w:tc>
        <w:tc>
          <w:tcPr>
            <w:tcW w:w="1661" w:type="dxa"/>
            <w:vAlign w:val="center"/>
          </w:tcPr>
          <w:p w14:paraId="6369F737">
            <w:pPr>
              <w:jc w:val="right"/>
            </w:pPr>
            <w:r>
              <w:rPr>
                <w:rFonts w:hint="eastAsia"/>
              </w:rPr>
              <w:t>-</w:t>
            </w:r>
          </w:p>
        </w:tc>
        <w:tc>
          <w:tcPr>
            <w:tcW w:w="1661" w:type="dxa"/>
            <w:vAlign w:val="center"/>
          </w:tcPr>
          <w:p w14:paraId="73A7EF35">
            <w:pPr>
              <w:jc w:val="right"/>
            </w:pPr>
            <w:r>
              <w:rPr>
                <w:rFonts w:hint="eastAsia"/>
              </w:rPr>
              <w:t>-338,243,697.36</w:t>
            </w:r>
          </w:p>
        </w:tc>
        <w:tc>
          <w:tcPr>
            <w:tcW w:w="1661" w:type="dxa"/>
            <w:vAlign w:val="center"/>
          </w:tcPr>
          <w:p w14:paraId="11FB3370">
            <w:pPr>
              <w:jc w:val="right"/>
            </w:pPr>
            <w:r>
              <w:rPr>
                <w:rFonts w:hint="eastAsia"/>
              </w:rPr>
              <w:t>2,477,456,418.35</w:t>
            </w:r>
          </w:p>
        </w:tc>
      </w:tr>
      <w:tr w14:paraId="2FA7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25FEC2">
            <w:r>
              <w:rPr>
                <w:rFonts w:hint="eastAsia"/>
              </w:rPr>
              <w:t>项目</w:t>
            </w:r>
          </w:p>
        </w:tc>
        <w:tc>
          <w:tcPr>
            <w:tcW w:w="1661" w:type="dxa"/>
            <w:gridSpan w:val="4"/>
            <w:vAlign w:val="center"/>
          </w:tcPr>
          <w:p w14:paraId="2A5FB3F2">
            <w:r>
              <w:rPr>
                <w:rFonts w:hint="eastAsia"/>
              </w:rPr>
              <w:t>上年度可比期间2024年1月1日至2024年12月31日</w:t>
            </w:r>
          </w:p>
        </w:tc>
      </w:tr>
      <w:tr w14:paraId="4426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93BC93"/>
        </w:tc>
        <w:tc>
          <w:tcPr>
            <w:tcW w:w="1661" w:type="dxa"/>
            <w:vAlign w:val="center"/>
          </w:tcPr>
          <w:p w14:paraId="75E3FF5E">
            <w:r>
              <w:rPr>
                <w:rFonts w:hint="eastAsia"/>
              </w:rPr>
              <w:t>实收基金</w:t>
            </w:r>
          </w:p>
        </w:tc>
        <w:tc>
          <w:tcPr>
            <w:tcW w:w="1661" w:type="dxa"/>
            <w:vAlign w:val="center"/>
          </w:tcPr>
          <w:p w14:paraId="3388B018">
            <w:r>
              <w:rPr>
                <w:rFonts w:hint="eastAsia"/>
              </w:rPr>
              <w:t>其他综合收益</w:t>
            </w:r>
          </w:p>
        </w:tc>
        <w:tc>
          <w:tcPr>
            <w:tcW w:w="1661" w:type="dxa"/>
            <w:vAlign w:val="center"/>
          </w:tcPr>
          <w:p w14:paraId="78E0AFE1">
            <w:r>
              <w:rPr>
                <w:rFonts w:hint="eastAsia"/>
              </w:rPr>
              <w:t>未分配利润</w:t>
            </w:r>
          </w:p>
        </w:tc>
        <w:tc>
          <w:tcPr>
            <w:tcW w:w="1661" w:type="dxa"/>
            <w:vAlign w:val="center"/>
          </w:tcPr>
          <w:p w14:paraId="60549F1E">
            <w:r>
              <w:rPr>
                <w:rFonts w:hint="eastAsia"/>
              </w:rPr>
              <w:t>净资产合计</w:t>
            </w:r>
          </w:p>
        </w:tc>
      </w:tr>
      <w:tr w14:paraId="5904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57D327">
            <w:r>
              <w:rPr>
                <w:rFonts w:hint="eastAsia"/>
              </w:rPr>
              <w:t>一、上期期末净资产</w:t>
            </w:r>
          </w:p>
        </w:tc>
        <w:tc>
          <w:tcPr>
            <w:tcW w:w="1661" w:type="dxa"/>
            <w:vAlign w:val="center"/>
          </w:tcPr>
          <w:p w14:paraId="1B6C8DF4">
            <w:pPr>
              <w:jc w:val="right"/>
            </w:pPr>
            <w:r>
              <w:rPr>
                <w:rFonts w:hint="eastAsia"/>
              </w:rPr>
              <w:t>4,126,236,743.33</w:t>
            </w:r>
          </w:p>
        </w:tc>
        <w:tc>
          <w:tcPr>
            <w:tcW w:w="1661" w:type="dxa"/>
            <w:vAlign w:val="center"/>
          </w:tcPr>
          <w:p w14:paraId="66D5E831">
            <w:pPr>
              <w:jc w:val="right"/>
            </w:pPr>
            <w:r>
              <w:rPr>
                <w:rFonts w:hint="eastAsia"/>
              </w:rPr>
              <w:t>-</w:t>
            </w:r>
          </w:p>
        </w:tc>
        <w:tc>
          <w:tcPr>
            <w:tcW w:w="1661" w:type="dxa"/>
            <w:vAlign w:val="center"/>
          </w:tcPr>
          <w:p w14:paraId="34412EAD">
            <w:pPr>
              <w:jc w:val="right"/>
            </w:pPr>
            <w:r>
              <w:rPr>
                <w:rFonts w:hint="eastAsia"/>
              </w:rPr>
              <w:t>-1,272,180,103.86</w:t>
            </w:r>
          </w:p>
        </w:tc>
        <w:tc>
          <w:tcPr>
            <w:tcW w:w="1661" w:type="dxa"/>
            <w:vAlign w:val="center"/>
          </w:tcPr>
          <w:p w14:paraId="3B677957">
            <w:pPr>
              <w:jc w:val="right"/>
            </w:pPr>
            <w:r>
              <w:rPr>
                <w:rFonts w:hint="eastAsia"/>
              </w:rPr>
              <w:t>2,854,056,639.47</w:t>
            </w:r>
          </w:p>
        </w:tc>
      </w:tr>
      <w:tr w14:paraId="59AD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69AFC">
            <w:r>
              <w:rPr>
                <w:rFonts w:hint="eastAsia"/>
              </w:rPr>
              <w:t>加：会计政策变更</w:t>
            </w:r>
          </w:p>
        </w:tc>
        <w:tc>
          <w:tcPr>
            <w:tcW w:w="1661" w:type="dxa"/>
            <w:vAlign w:val="center"/>
          </w:tcPr>
          <w:p w14:paraId="43B18521">
            <w:pPr>
              <w:jc w:val="right"/>
            </w:pPr>
            <w:r>
              <w:rPr>
                <w:rFonts w:hint="eastAsia"/>
              </w:rPr>
              <w:t>-</w:t>
            </w:r>
          </w:p>
        </w:tc>
        <w:tc>
          <w:tcPr>
            <w:tcW w:w="1661" w:type="dxa"/>
            <w:vAlign w:val="center"/>
          </w:tcPr>
          <w:p w14:paraId="23647EB2">
            <w:pPr>
              <w:jc w:val="right"/>
            </w:pPr>
            <w:r>
              <w:rPr>
                <w:rFonts w:hint="eastAsia"/>
              </w:rPr>
              <w:t>-</w:t>
            </w:r>
          </w:p>
        </w:tc>
        <w:tc>
          <w:tcPr>
            <w:tcW w:w="1661" w:type="dxa"/>
            <w:vAlign w:val="center"/>
          </w:tcPr>
          <w:p w14:paraId="2DEDE500">
            <w:pPr>
              <w:jc w:val="right"/>
            </w:pPr>
            <w:r>
              <w:rPr>
                <w:rFonts w:hint="eastAsia"/>
              </w:rPr>
              <w:t>-</w:t>
            </w:r>
          </w:p>
        </w:tc>
        <w:tc>
          <w:tcPr>
            <w:tcW w:w="1661" w:type="dxa"/>
            <w:vAlign w:val="center"/>
          </w:tcPr>
          <w:p w14:paraId="1499E810">
            <w:pPr>
              <w:jc w:val="right"/>
            </w:pPr>
            <w:r>
              <w:rPr>
                <w:rFonts w:hint="eastAsia"/>
              </w:rPr>
              <w:t>-</w:t>
            </w:r>
          </w:p>
        </w:tc>
      </w:tr>
      <w:tr w14:paraId="4847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3E8FB0">
            <w:r>
              <w:rPr>
                <w:rFonts w:hint="eastAsia"/>
              </w:rPr>
              <w:t xml:space="preserve">    前期差错更正</w:t>
            </w:r>
          </w:p>
        </w:tc>
        <w:tc>
          <w:tcPr>
            <w:tcW w:w="1661" w:type="dxa"/>
            <w:vAlign w:val="center"/>
          </w:tcPr>
          <w:p w14:paraId="0B02F1A3">
            <w:pPr>
              <w:jc w:val="right"/>
            </w:pPr>
            <w:r>
              <w:rPr>
                <w:rFonts w:hint="eastAsia"/>
              </w:rPr>
              <w:t>-</w:t>
            </w:r>
          </w:p>
        </w:tc>
        <w:tc>
          <w:tcPr>
            <w:tcW w:w="1661" w:type="dxa"/>
            <w:vAlign w:val="center"/>
          </w:tcPr>
          <w:p w14:paraId="653DD85F">
            <w:pPr>
              <w:jc w:val="right"/>
            </w:pPr>
            <w:r>
              <w:rPr>
                <w:rFonts w:hint="eastAsia"/>
              </w:rPr>
              <w:t>-</w:t>
            </w:r>
          </w:p>
        </w:tc>
        <w:tc>
          <w:tcPr>
            <w:tcW w:w="1661" w:type="dxa"/>
            <w:vAlign w:val="center"/>
          </w:tcPr>
          <w:p w14:paraId="28FDAD0F">
            <w:pPr>
              <w:jc w:val="right"/>
            </w:pPr>
            <w:r>
              <w:rPr>
                <w:rFonts w:hint="eastAsia"/>
              </w:rPr>
              <w:t>-</w:t>
            </w:r>
          </w:p>
        </w:tc>
        <w:tc>
          <w:tcPr>
            <w:tcW w:w="1661" w:type="dxa"/>
            <w:vAlign w:val="center"/>
          </w:tcPr>
          <w:p w14:paraId="05A8E40B">
            <w:pPr>
              <w:jc w:val="right"/>
            </w:pPr>
            <w:r>
              <w:rPr>
                <w:rFonts w:hint="eastAsia"/>
              </w:rPr>
              <w:t>-</w:t>
            </w:r>
          </w:p>
        </w:tc>
      </w:tr>
      <w:tr w14:paraId="337E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9815BE">
            <w:r>
              <w:rPr>
                <w:rFonts w:hint="eastAsia"/>
              </w:rPr>
              <w:t xml:space="preserve">    其他</w:t>
            </w:r>
          </w:p>
        </w:tc>
        <w:tc>
          <w:tcPr>
            <w:tcW w:w="1661" w:type="dxa"/>
            <w:vAlign w:val="center"/>
          </w:tcPr>
          <w:p w14:paraId="50FC529B">
            <w:pPr>
              <w:jc w:val="right"/>
            </w:pPr>
            <w:r>
              <w:rPr>
                <w:rFonts w:hint="eastAsia"/>
              </w:rPr>
              <w:t>-</w:t>
            </w:r>
          </w:p>
        </w:tc>
        <w:tc>
          <w:tcPr>
            <w:tcW w:w="1661" w:type="dxa"/>
            <w:vAlign w:val="center"/>
          </w:tcPr>
          <w:p w14:paraId="40FBFB45">
            <w:pPr>
              <w:jc w:val="right"/>
            </w:pPr>
            <w:r>
              <w:rPr>
                <w:rFonts w:hint="eastAsia"/>
              </w:rPr>
              <w:t>-</w:t>
            </w:r>
          </w:p>
        </w:tc>
        <w:tc>
          <w:tcPr>
            <w:tcW w:w="1661" w:type="dxa"/>
            <w:vAlign w:val="center"/>
          </w:tcPr>
          <w:p w14:paraId="16DE6685">
            <w:pPr>
              <w:jc w:val="right"/>
            </w:pPr>
            <w:r>
              <w:rPr>
                <w:rFonts w:hint="eastAsia"/>
              </w:rPr>
              <w:t>-</w:t>
            </w:r>
          </w:p>
        </w:tc>
        <w:tc>
          <w:tcPr>
            <w:tcW w:w="1661" w:type="dxa"/>
            <w:vAlign w:val="center"/>
          </w:tcPr>
          <w:p w14:paraId="70E52F24">
            <w:pPr>
              <w:jc w:val="right"/>
            </w:pPr>
            <w:r>
              <w:rPr>
                <w:rFonts w:hint="eastAsia"/>
              </w:rPr>
              <w:t>-</w:t>
            </w:r>
          </w:p>
        </w:tc>
      </w:tr>
      <w:tr w14:paraId="1691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6EFED1">
            <w:r>
              <w:rPr>
                <w:rFonts w:hint="eastAsia"/>
              </w:rPr>
              <w:t>二、本期期初净资产</w:t>
            </w:r>
          </w:p>
        </w:tc>
        <w:tc>
          <w:tcPr>
            <w:tcW w:w="1661" w:type="dxa"/>
            <w:vAlign w:val="center"/>
          </w:tcPr>
          <w:p w14:paraId="3231B7AE">
            <w:pPr>
              <w:jc w:val="right"/>
            </w:pPr>
            <w:r>
              <w:rPr>
                <w:rFonts w:hint="eastAsia"/>
              </w:rPr>
              <w:t>4,126,236,743.33</w:t>
            </w:r>
          </w:p>
        </w:tc>
        <w:tc>
          <w:tcPr>
            <w:tcW w:w="1661" w:type="dxa"/>
            <w:vAlign w:val="center"/>
          </w:tcPr>
          <w:p w14:paraId="43FA6FE1">
            <w:pPr>
              <w:jc w:val="right"/>
            </w:pPr>
            <w:r>
              <w:rPr>
                <w:rFonts w:hint="eastAsia"/>
              </w:rPr>
              <w:t>-</w:t>
            </w:r>
          </w:p>
        </w:tc>
        <w:tc>
          <w:tcPr>
            <w:tcW w:w="1661" w:type="dxa"/>
            <w:vAlign w:val="center"/>
          </w:tcPr>
          <w:p w14:paraId="4E44181C">
            <w:pPr>
              <w:jc w:val="right"/>
            </w:pPr>
            <w:r>
              <w:rPr>
                <w:rFonts w:hint="eastAsia"/>
              </w:rPr>
              <w:t>-1,272,180,103.86</w:t>
            </w:r>
          </w:p>
        </w:tc>
        <w:tc>
          <w:tcPr>
            <w:tcW w:w="1661" w:type="dxa"/>
            <w:vAlign w:val="center"/>
          </w:tcPr>
          <w:p w14:paraId="2A00B65A">
            <w:pPr>
              <w:jc w:val="right"/>
            </w:pPr>
            <w:r>
              <w:rPr>
                <w:rFonts w:hint="eastAsia"/>
              </w:rPr>
              <w:t>2,854,056,639.47</w:t>
            </w:r>
          </w:p>
        </w:tc>
      </w:tr>
      <w:tr w14:paraId="5A28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3544B">
            <w:r>
              <w:rPr>
                <w:rFonts w:hint="eastAsia"/>
              </w:rPr>
              <w:t>三、本期增减变动额（减少以“-”号填列）</w:t>
            </w:r>
          </w:p>
        </w:tc>
        <w:tc>
          <w:tcPr>
            <w:tcW w:w="1661" w:type="dxa"/>
            <w:vAlign w:val="center"/>
          </w:tcPr>
          <w:p w14:paraId="44C3A709">
            <w:pPr>
              <w:jc w:val="right"/>
            </w:pPr>
            <w:r>
              <w:rPr>
                <w:rFonts w:hint="eastAsia"/>
              </w:rPr>
              <w:t>-378,685,547.77</w:t>
            </w:r>
          </w:p>
        </w:tc>
        <w:tc>
          <w:tcPr>
            <w:tcW w:w="1661" w:type="dxa"/>
            <w:vAlign w:val="center"/>
          </w:tcPr>
          <w:p w14:paraId="652DB7D7">
            <w:pPr>
              <w:jc w:val="right"/>
            </w:pPr>
            <w:r>
              <w:rPr>
                <w:rFonts w:hint="eastAsia"/>
              </w:rPr>
              <w:t>-</w:t>
            </w:r>
          </w:p>
        </w:tc>
        <w:tc>
          <w:tcPr>
            <w:tcW w:w="1661" w:type="dxa"/>
            <w:vAlign w:val="center"/>
          </w:tcPr>
          <w:p w14:paraId="728C1B37">
            <w:pPr>
              <w:jc w:val="right"/>
            </w:pPr>
            <w:r>
              <w:rPr>
                <w:rFonts w:hint="eastAsia"/>
              </w:rPr>
              <w:t>569,808,149.86</w:t>
            </w:r>
          </w:p>
        </w:tc>
        <w:tc>
          <w:tcPr>
            <w:tcW w:w="1661" w:type="dxa"/>
            <w:vAlign w:val="center"/>
          </w:tcPr>
          <w:p w14:paraId="3B6869EE">
            <w:pPr>
              <w:jc w:val="right"/>
            </w:pPr>
            <w:r>
              <w:rPr>
                <w:rFonts w:hint="eastAsia"/>
              </w:rPr>
              <w:t>191,122,602.09</w:t>
            </w:r>
          </w:p>
        </w:tc>
      </w:tr>
      <w:tr w14:paraId="435D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15C198">
            <w:r>
              <w:rPr>
                <w:rFonts w:hint="eastAsia"/>
              </w:rPr>
              <w:t>（一）、综合收益总额</w:t>
            </w:r>
          </w:p>
        </w:tc>
        <w:tc>
          <w:tcPr>
            <w:tcW w:w="1661" w:type="dxa"/>
            <w:vAlign w:val="center"/>
          </w:tcPr>
          <w:p w14:paraId="7B8AE856">
            <w:pPr>
              <w:jc w:val="right"/>
            </w:pPr>
            <w:r>
              <w:rPr>
                <w:rFonts w:hint="eastAsia"/>
              </w:rPr>
              <w:t>-</w:t>
            </w:r>
          </w:p>
        </w:tc>
        <w:tc>
          <w:tcPr>
            <w:tcW w:w="1661" w:type="dxa"/>
            <w:vAlign w:val="center"/>
          </w:tcPr>
          <w:p w14:paraId="6F624C87">
            <w:pPr>
              <w:jc w:val="right"/>
            </w:pPr>
            <w:r>
              <w:rPr>
                <w:rFonts w:hint="eastAsia"/>
              </w:rPr>
              <w:t>-</w:t>
            </w:r>
          </w:p>
        </w:tc>
        <w:tc>
          <w:tcPr>
            <w:tcW w:w="1661" w:type="dxa"/>
            <w:vAlign w:val="center"/>
          </w:tcPr>
          <w:p w14:paraId="64354654">
            <w:pPr>
              <w:jc w:val="right"/>
            </w:pPr>
            <w:r>
              <w:rPr>
                <w:rFonts w:hint="eastAsia"/>
              </w:rPr>
              <w:t>484,858,973.00</w:t>
            </w:r>
          </w:p>
        </w:tc>
        <w:tc>
          <w:tcPr>
            <w:tcW w:w="1661" w:type="dxa"/>
            <w:vAlign w:val="center"/>
          </w:tcPr>
          <w:p w14:paraId="32A6BC4A">
            <w:pPr>
              <w:jc w:val="right"/>
            </w:pPr>
            <w:r>
              <w:rPr>
                <w:rFonts w:hint="eastAsia"/>
              </w:rPr>
              <w:t>484,858,973.00</w:t>
            </w:r>
          </w:p>
        </w:tc>
      </w:tr>
      <w:tr w14:paraId="48CD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09EA2">
            <w:r>
              <w:rPr>
                <w:rFonts w:hint="eastAsia"/>
              </w:rPr>
              <w:t>（二）、本期基金份额交易产生的净资产变动数（净资产减少以“-”号填列）</w:t>
            </w:r>
          </w:p>
        </w:tc>
        <w:tc>
          <w:tcPr>
            <w:tcW w:w="1661" w:type="dxa"/>
            <w:vAlign w:val="center"/>
          </w:tcPr>
          <w:p w14:paraId="6AF386A6">
            <w:pPr>
              <w:jc w:val="right"/>
            </w:pPr>
            <w:r>
              <w:rPr>
                <w:rFonts w:hint="eastAsia"/>
              </w:rPr>
              <w:t>-378,685,547.77</w:t>
            </w:r>
          </w:p>
        </w:tc>
        <w:tc>
          <w:tcPr>
            <w:tcW w:w="1661" w:type="dxa"/>
            <w:vAlign w:val="center"/>
          </w:tcPr>
          <w:p w14:paraId="2A74CB16">
            <w:pPr>
              <w:jc w:val="right"/>
            </w:pPr>
            <w:r>
              <w:rPr>
                <w:rFonts w:hint="eastAsia"/>
              </w:rPr>
              <w:t>-</w:t>
            </w:r>
          </w:p>
        </w:tc>
        <w:tc>
          <w:tcPr>
            <w:tcW w:w="1661" w:type="dxa"/>
            <w:vAlign w:val="center"/>
          </w:tcPr>
          <w:p w14:paraId="00FEA8B8">
            <w:pPr>
              <w:jc w:val="right"/>
            </w:pPr>
            <w:r>
              <w:rPr>
                <w:rFonts w:hint="eastAsia"/>
              </w:rPr>
              <w:t>84,949,176.86</w:t>
            </w:r>
          </w:p>
        </w:tc>
        <w:tc>
          <w:tcPr>
            <w:tcW w:w="1661" w:type="dxa"/>
            <w:vAlign w:val="center"/>
          </w:tcPr>
          <w:p w14:paraId="257D56EA">
            <w:pPr>
              <w:jc w:val="right"/>
            </w:pPr>
            <w:r>
              <w:rPr>
                <w:rFonts w:hint="eastAsia"/>
              </w:rPr>
              <w:t>-293,736,370.91</w:t>
            </w:r>
          </w:p>
        </w:tc>
      </w:tr>
      <w:tr w14:paraId="4CCE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8BFE5">
            <w:r>
              <w:rPr>
                <w:rFonts w:hint="eastAsia"/>
              </w:rPr>
              <w:t>其中：1.基金申购款</w:t>
            </w:r>
          </w:p>
        </w:tc>
        <w:tc>
          <w:tcPr>
            <w:tcW w:w="1661" w:type="dxa"/>
            <w:vAlign w:val="center"/>
          </w:tcPr>
          <w:p w14:paraId="64112A0F">
            <w:pPr>
              <w:jc w:val="right"/>
            </w:pPr>
            <w:r>
              <w:rPr>
                <w:rFonts w:hint="eastAsia"/>
              </w:rPr>
              <w:t>361,771,300.75</w:t>
            </w:r>
          </w:p>
        </w:tc>
        <w:tc>
          <w:tcPr>
            <w:tcW w:w="1661" w:type="dxa"/>
            <w:vAlign w:val="center"/>
          </w:tcPr>
          <w:p w14:paraId="42ED9F56">
            <w:pPr>
              <w:jc w:val="right"/>
            </w:pPr>
            <w:r>
              <w:rPr>
                <w:rFonts w:hint="eastAsia"/>
              </w:rPr>
              <w:t>-</w:t>
            </w:r>
          </w:p>
        </w:tc>
        <w:tc>
          <w:tcPr>
            <w:tcW w:w="1661" w:type="dxa"/>
            <w:vAlign w:val="center"/>
          </w:tcPr>
          <w:p w14:paraId="571D6009">
            <w:pPr>
              <w:jc w:val="right"/>
            </w:pPr>
            <w:r>
              <w:rPr>
                <w:rFonts w:hint="eastAsia"/>
              </w:rPr>
              <w:t>-83,326,590.82</w:t>
            </w:r>
          </w:p>
        </w:tc>
        <w:tc>
          <w:tcPr>
            <w:tcW w:w="1661" w:type="dxa"/>
            <w:vAlign w:val="center"/>
          </w:tcPr>
          <w:p w14:paraId="491CE245">
            <w:pPr>
              <w:jc w:val="right"/>
            </w:pPr>
            <w:r>
              <w:rPr>
                <w:rFonts w:hint="eastAsia"/>
              </w:rPr>
              <w:t>278,444,709.93</w:t>
            </w:r>
          </w:p>
        </w:tc>
      </w:tr>
      <w:tr w14:paraId="62A1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369A2">
            <w:r>
              <w:rPr>
                <w:rFonts w:hint="eastAsia"/>
              </w:rPr>
              <w:t xml:space="preserve">      2.基金赎回款</w:t>
            </w:r>
          </w:p>
        </w:tc>
        <w:tc>
          <w:tcPr>
            <w:tcW w:w="1661" w:type="dxa"/>
            <w:vAlign w:val="center"/>
          </w:tcPr>
          <w:p w14:paraId="1A025EF3">
            <w:pPr>
              <w:jc w:val="right"/>
            </w:pPr>
            <w:r>
              <w:rPr>
                <w:rFonts w:hint="eastAsia"/>
              </w:rPr>
              <w:t>-740,456,848.52</w:t>
            </w:r>
          </w:p>
        </w:tc>
        <w:tc>
          <w:tcPr>
            <w:tcW w:w="1661" w:type="dxa"/>
            <w:vAlign w:val="center"/>
          </w:tcPr>
          <w:p w14:paraId="55DCD3E3">
            <w:pPr>
              <w:jc w:val="right"/>
            </w:pPr>
            <w:r>
              <w:rPr>
                <w:rFonts w:hint="eastAsia"/>
              </w:rPr>
              <w:t>-</w:t>
            </w:r>
          </w:p>
        </w:tc>
        <w:tc>
          <w:tcPr>
            <w:tcW w:w="1661" w:type="dxa"/>
            <w:vAlign w:val="center"/>
          </w:tcPr>
          <w:p w14:paraId="10769CE4">
            <w:pPr>
              <w:jc w:val="right"/>
            </w:pPr>
            <w:r>
              <w:rPr>
                <w:rFonts w:hint="eastAsia"/>
              </w:rPr>
              <w:t>168,275,767.68</w:t>
            </w:r>
          </w:p>
        </w:tc>
        <w:tc>
          <w:tcPr>
            <w:tcW w:w="1661" w:type="dxa"/>
            <w:vAlign w:val="center"/>
          </w:tcPr>
          <w:p w14:paraId="2D83BECA">
            <w:pPr>
              <w:jc w:val="right"/>
            </w:pPr>
            <w:r>
              <w:rPr>
                <w:rFonts w:hint="eastAsia"/>
              </w:rPr>
              <w:t>-572,181,080.84</w:t>
            </w:r>
          </w:p>
        </w:tc>
      </w:tr>
      <w:tr w14:paraId="4B2F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618888">
            <w:r>
              <w:rPr>
                <w:rFonts w:hint="eastAsia"/>
              </w:rPr>
              <w:t>（三）、本期向基金份额持有人分配利润产生的净资产变动（净资产减少以“-”号填列）</w:t>
            </w:r>
          </w:p>
        </w:tc>
        <w:tc>
          <w:tcPr>
            <w:tcW w:w="1661" w:type="dxa"/>
            <w:vAlign w:val="center"/>
          </w:tcPr>
          <w:p w14:paraId="360B485B">
            <w:pPr>
              <w:jc w:val="right"/>
            </w:pPr>
            <w:r>
              <w:rPr>
                <w:rFonts w:hint="eastAsia"/>
              </w:rPr>
              <w:t>-</w:t>
            </w:r>
          </w:p>
        </w:tc>
        <w:tc>
          <w:tcPr>
            <w:tcW w:w="1661" w:type="dxa"/>
            <w:vAlign w:val="center"/>
          </w:tcPr>
          <w:p w14:paraId="7B768433">
            <w:pPr>
              <w:jc w:val="right"/>
            </w:pPr>
            <w:r>
              <w:rPr>
                <w:rFonts w:hint="eastAsia"/>
              </w:rPr>
              <w:t>-</w:t>
            </w:r>
          </w:p>
        </w:tc>
        <w:tc>
          <w:tcPr>
            <w:tcW w:w="1661" w:type="dxa"/>
            <w:vAlign w:val="center"/>
          </w:tcPr>
          <w:p w14:paraId="6384F81E">
            <w:pPr>
              <w:jc w:val="right"/>
            </w:pPr>
            <w:r>
              <w:rPr>
                <w:rFonts w:hint="eastAsia"/>
              </w:rPr>
              <w:t>-</w:t>
            </w:r>
          </w:p>
        </w:tc>
        <w:tc>
          <w:tcPr>
            <w:tcW w:w="1661" w:type="dxa"/>
            <w:vAlign w:val="center"/>
          </w:tcPr>
          <w:p w14:paraId="3847DF17">
            <w:pPr>
              <w:jc w:val="right"/>
            </w:pPr>
            <w:r>
              <w:rPr>
                <w:rFonts w:hint="eastAsia"/>
              </w:rPr>
              <w:t>-</w:t>
            </w:r>
          </w:p>
        </w:tc>
      </w:tr>
      <w:tr w14:paraId="67D6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8A72C8">
            <w:r>
              <w:rPr>
                <w:rFonts w:hint="eastAsia"/>
              </w:rPr>
              <w:t>（四）、其他综合收益结转留存收益</w:t>
            </w:r>
          </w:p>
        </w:tc>
        <w:tc>
          <w:tcPr>
            <w:tcW w:w="1661" w:type="dxa"/>
            <w:vAlign w:val="center"/>
          </w:tcPr>
          <w:p w14:paraId="75B48B29">
            <w:pPr>
              <w:jc w:val="right"/>
            </w:pPr>
            <w:r>
              <w:rPr>
                <w:rFonts w:hint="eastAsia"/>
              </w:rPr>
              <w:t>-</w:t>
            </w:r>
          </w:p>
        </w:tc>
        <w:tc>
          <w:tcPr>
            <w:tcW w:w="1661" w:type="dxa"/>
            <w:vAlign w:val="center"/>
          </w:tcPr>
          <w:p w14:paraId="7032474A">
            <w:pPr>
              <w:jc w:val="right"/>
            </w:pPr>
            <w:r>
              <w:rPr>
                <w:rFonts w:hint="eastAsia"/>
              </w:rPr>
              <w:t>-</w:t>
            </w:r>
          </w:p>
        </w:tc>
        <w:tc>
          <w:tcPr>
            <w:tcW w:w="1661" w:type="dxa"/>
            <w:vAlign w:val="center"/>
          </w:tcPr>
          <w:p w14:paraId="123F825E">
            <w:pPr>
              <w:jc w:val="right"/>
            </w:pPr>
            <w:r>
              <w:rPr>
                <w:rFonts w:hint="eastAsia"/>
              </w:rPr>
              <w:t>-</w:t>
            </w:r>
          </w:p>
        </w:tc>
        <w:tc>
          <w:tcPr>
            <w:tcW w:w="1661" w:type="dxa"/>
            <w:vAlign w:val="center"/>
          </w:tcPr>
          <w:p w14:paraId="6045A8C2">
            <w:pPr>
              <w:jc w:val="right"/>
            </w:pPr>
            <w:r>
              <w:rPr>
                <w:rFonts w:hint="eastAsia"/>
              </w:rPr>
              <w:t>-</w:t>
            </w:r>
          </w:p>
        </w:tc>
      </w:tr>
      <w:tr w14:paraId="3DC7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153FA8">
            <w:r>
              <w:rPr>
                <w:rFonts w:hint="eastAsia"/>
              </w:rPr>
              <w:t>四、本期期末净资产</w:t>
            </w:r>
          </w:p>
        </w:tc>
        <w:tc>
          <w:tcPr>
            <w:tcW w:w="1661" w:type="dxa"/>
            <w:vAlign w:val="center"/>
          </w:tcPr>
          <w:p w14:paraId="0BBF27D5">
            <w:pPr>
              <w:jc w:val="right"/>
            </w:pPr>
            <w:r>
              <w:rPr>
                <w:rFonts w:hint="eastAsia"/>
              </w:rPr>
              <w:t>3,747,551,195.56</w:t>
            </w:r>
          </w:p>
        </w:tc>
        <w:tc>
          <w:tcPr>
            <w:tcW w:w="1661" w:type="dxa"/>
            <w:vAlign w:val="center"/>
          </w:tcPr>
          <w:p w14:paraId="3ED5D038">
            <w:pPr>
              <w:jc w:val="right"/>
            </w:pPr>
            <w:r>
              <w:rPr>
                <w:rFonts w:hint="eastAsia"/>
              </w:rPr>
              <w:t>-</w:t>
            </w:r>
          </w:p>
        </w:tc>
        <w:tc>
          <w:tcPr>
            <w:tcW w:w="1661" w:type="dxa"/>
            <w:vAlign w:val="center"/>
          </w:tcPr>
          <w:p w14:paraId="2FE99F8A">
            <w:pPr>
              <w:jc w:val="right"/>
            </w:pPr>
            <w:r>
              <w:rPr>
                <w:rFonts w:hint="eastAsia"/>
              </w:rPr>
              <w:t>-702,371,954.00</w:t>
            </w:r>
          </w:p>
        </w:tc>
        <w:tc>
          <w:tcPr>
            <w:tcW w:w="1661" w:type="dxa"/>
            <w:vAlign w:val="center"/>
          </w:tcPr>
          <w:p w14:paraId="6529E785">
            <w:pPr>
              <w:jc w:val="right"/>
            </w:pPr>
            <w:r>
              <w:rPr>
                <w:rFonts w:hint="eastAsia"/>
              </w:rPr>
              <w:t>3,045,179,241.56</w:t>
            </w:r>
          </w:p>
        </w:tc>
      </w:tr>
    </w:tbl>
    <w:p w14:paraId="77EA4393">
      <w:pPr>
        <w:pStyle w:val="18"/>
        <w:rPr>
          <w:rFonts w:hint="eastAsia"/>
        </w:rPr>
      </w:pPr>
      <w:r>
        <w:rPr>
          <w:rFonts w:hint="eastAsia"/>
        </w:rPr>
        <w:t>报表附注为财务报表的组成部分。</w:t>
      </w:r>
    </w:p>
    <w:p w14:paraId="0BA7F66E">
      <w:pPr>
        <w:pStyle w:val="18"/>
        <w:rPr>
          <w:rFonts w:hint="eastAsia"/>
        </w:rPr>
      </w:pPr>
      <w:r>
        <w:rPr>
          <w:rFonts w:hint="eastAsia"/>
        </w:rPr>
        <w:t>本报告 7.1 至 7.4 财务报表由下列负责人签署：</w:t>
      </w:r>
    </w:p>
    <w:p w14:paraId="09A1EC95">
      <w:pPr>
        <w:pStyle w:val="18"/>
        <w:rPr>
          <w:rFonts w:hint="eastAsia"/>
        </w:rPr>
      </w:pPr>
      <w:r>
        <w:rPr>
          <w:rFonts w:hint="eastAsia"/>
        </w:rPr>
        <w:t>____杨小松___           ____蔡忠评______          ____徐超____</w:t>
      </w:r>
    </w:p>
    <w:p w14:paraId="133DA33D">
      <w:pPr>
        <w:pStyle w:val="18"/>
        <w:rPr>
          <w:rFonts w:hint="eastAsia"/>
        </w:rPr>
      </w:pPr>
      <w:r>
        <w:rPr>
          <w:rFonts w:hint="eastAsia"/>
        </w:rPr>
        <w:t>基金管理人负责人     主管会计工作负责人         会计机构负责人</w:t>
      </w:r>
    </w:p>
    <w:p w14:paraId="7A5A90FC">
      <w:pPr>
        <w:pStyle w:val="23"/>
      </w:pPr>
      <w:bookmarkStart w:id="48" w:name="_Toc9477"/>
      <w:r>
        <w:t>报表附注</w:t>
      </w:r>
      <w:bookmarkEnd w:id="48"/>
      <w:r>
        <w:t xml:space="preserve"> </w:t>
      </w:r>
    </w:p>
    <w:p w14:paraId="3F7F9A7A">
      <w:pPr>
        <w:pStyle w:val="28"/>
      </w:pPr>
      <w:bookmarkStart w:id="49" w:name="_Toc49"/>
      <w:r>
        <w:t>基金基本情况</w:t>
      </w:r>
      <w:bookmarkEnd w:id="49"/>
    </w:p>
    <w:p w14:paraId="5D81DD1A">
      <w:pPr>
        <w:pStyle w:val="18"/>
        <w:rPr>
          <w:rFonts w:hint="eastAsia"/>
        </w:rPr>
      </w:pPr>
      <w:r>
        <w:rPr>
          <w:rFonts w:hint="eastAsia"/>
        </w:rPr>
        <w:t>南方匠心优选股票型证券投资基金(以下简称“本基金”)经中国证券监督管理委员会(以下简称“中国证监会”)证监许可[2020]3038号《关于准予南方匠心优选股票型证券投资基金注册的批复》注册，由南方基金管理股份有限公司依照《中华人民共和国证券投资基金法》和《南方匠心优选股票型证券投资基金基金合同》负责公开募集。本基金为契约型开放式，存续期限不定，首次设立募集不包括认购资金利息共募集人民币5,880,005,024.67元，业经普华永道中天会计师事务所(特殊普通合伙)普华永道中天验字(2021)第0124号验资报告予以验证。经向中国证监会备案，《南方匠心优选股票型证券投资基金基金合同》于2021年2月2日正式生效，基金合同生效日的基金份额总额为5,880,237,052.13份基金份额，其中认购资金利息折合232,027.46份基金份额。本基金的基金管理人为南方基金管理股份有限公司，基金托管人为中国建设银行股份有限公司。</w:t>
      </w:r>
    </w:p>
    <w:p w14:paraId="176C2DEB">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B06DC16">
      <w:pPr>
        <w:pStyle w:val="18"/>
        <w:rPr>
          <w:rFonts w:hint="eastAsia"/>
        </w:rPr>
      </w:pPr>
      <w:r>
        <w:rPr>
          <w:rFonts w:hint="eastAsia"/>
        </w:rPr>
        <w:t>根据《中华人民共和国证券投资基金法》和《南方匠心优选股票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范围为80%-95%(其中港股通股票投资比例不得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20%+上证国债指数收益率×20%。</w:t>
      </w:r>
    </w:p>
    <w:p w14:paraId="2CD7BA73">
      <w:pPr>
        <w:pStyle w:val="18"/>
        <w:rPr>
          <w:rFonts w:hint="eastAsia"/>
        </w:rPr>
      </w:pPr>
      <w:r>
        <w:rPr>
          <w:rFonts w:hint="eastAsia"/>
        </w:rPr>
        <w:t>本财务报表由本基金的基金管理人南方基金管理股份有限公司于2026年3月27日批准报出。</w:t>
      </w:r>
    </w:p>
    <w:p w14:paraId="2BFE7D35">
      <w:pPr>
        <w:pStyle w:val="28"/>
      </w:pPr>
      <w:bookmarkStart w:id="50" w:name="_Toc50"/>
      <w:r>
        <w:t xml:space="preserve"> 会计报表的编制基础 </w:t>
      </w:r>
      <w:bookmarkEnd w:id="50"/>
    </w:p>
    <w:p w14:paraId="0EAD4E4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A8018F3">
      <w:pPr>
        <w:pStyle w:val="18"/>
        <w:rPr>
          <w:rFonts w:hint="eastAsia"/>
        </w:rPr>
      </w:pPr>
      <w:r>
        <w:rPr>
          <w:rFonts w:hint="eastAsia"/>
        </w:rPr>
        <w:t>本财务报表以持续经营为基础编制。</w:t>
      </w:r>
    </w:p>
    <w:p w14:paraId="60F9ED24">
      <w:pPr>
        <w:pStyle w:val="28"/>
      </w:pPr>
      <w:bookmarkStart w:id="51" w:name="_Toc51"/>
      <w:r>
        <w:t xml:space="preserve"> 遵循企业会计准则及其他有关规定的声明</w:t>
      </w:r>
      <w:bookmarkEnd w:id="51"/>
    </w:p>
    <w:p w14:paraId="593926A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98E8AF0">
      <w:pPr>
        <w:pStyle w:val="28"/>
      </w:pPr>
      <w:bookmarkStart w:id="52" w:name="_Toc52"/>
      <w:r>
        <w:t xml:space="preserve">重要会计政策和会计估计 </w:t>
      </w:r>
      <w:bookmarkEnd w:id="52"/>
    </w:p>
    <w:p w14:paraId="6FBAC06D">
      <w:pPr>
        <w:pStyle w:val="35"/>
      </w:pPr>
      <w:bookmarkStart w:id="53" w:name="_Toc53"/>
      <w:r>
        <w:t>会计年度</w:t>
      </w:r>
      <w:bookmarkEnd w:id="53"/>
    </w:p>
    <w:p w14:paraId="0C06FB85">
      <w:pPr>
        <w:pStyle w:val="18"/>
        <w:rPr>
          <w:rFonts w:hint="eastAsia"/>
        </w:rPr>
      </w:pPr>
      <w:r>
        <w:rPr>
          <w:rFonts w:hint="eastAsia"/>
        </w:rPr>
        <w:t>本基金会计年度为公历1月1日起至12月31日止。</w:t>
      </w:r>
    </w:p>
    <w:p w14:paraId="5C02B151">
      <w:pPr>
        <w:pStyle w:val="35"/>
      </w:pPr>
      <w:bookmarkStart w:id="54" w:name="_Toc54"/>
      <w:r>
        <w:t>记账本位币</w:t>
      </w:r>
      <w:bookmarkEnd w:id="54"/>
    </w:p>
    <w:p w14:paraId="66D38415">
      <w:pPr>
        <w:pStyle w:val="18"/>
        <w:rPr>
          <w:rFonts w:hint="eastAsia"/>
        </w:rPr>
      </w:pPr>
      <w:r>
        <w:rPr>
          <w:rFonts w:hint="eastAsia"/>
        </w:rPr>
        <w:t>本基金的记账本位币为人民币。</w:t>
      </w:r>
    </w:p>
    <w:p w14:paraId="19A3ADB3">
      <w:pPr>
        <w:pStyle w:val="35"/>
      </w:pPr>
      <w:bookmarkStart w:id="55" w:name="_Toc55"/>
      <w:r>
        <w:t>金融资产和金融负债的分类</w:t>
      </w:r>
      <w:bookmarkEnd w:id="55"/>
    </w:p>
    <w:p w14:paraId="32664E2D">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5C1988E">
      <w:pPr>
        <w:pStyle w:val="18"/>
        <w:rPr>
          <w:rFonts w:hint="eastAsia"/>
        </w:rPr>
      </w:pPr>
      <w:r>
        <w:rPr>
          <w:rFonts w:hint="eastAsia"/>
        </w:rPr>
        <w:t>(1)金融资产</w:t>
      </w:r>
    </w:p>
    <w:p w14:paraId="40E77FAD">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FC70A3B">
      <w:pPr>
        <w:pStyle w:val="18"/>
        <w:rPr>
          <w:rFonts w:hint="eastAsia"/>
        </w:rPr>
      </w:pPr>
      <w:r>
        <w:rPr>
          <w:rFonts w:hint="eastAsia"/>
        </w:rPr>
        <w:t>债务工具</w:t>
      </w:r>
    </w:p>
    <w:p w14:paraId="5F4D1B18">
      <w:pPr>
        <w:pStyle w:val="18"/>
        <w:rPr>
          <w:rFonts w:hint="eastAsia"/>
        </w:rPr>
      </w:pPr>
      <w:r>
        <w:rPr>
          <w:rFonts w:hint="eastAsia"/>
        </w:rPr>
        <w:t>本基金持有的债务工具是指从发行方角度分析符合金融负债定义的工具，分别采用以下两种方式进行计量：</w:t>
      </w:r>
    </w:p>
    <w:p w14:paraId="50B41D83">
      <w:pPr>
        <w:pStyle w:val="18"/>
        <w:rPr>
          <w:rFonts w:hint="eastAsia"/>
        </w:rPr>
      </w:pPr>
      <w:r>
        <w:rPr>
          <w:rFonts w:hint="eastAsia"/>
        </w:rPr>
        <w:t>以摊余成本计量：</w:t>
      </w:r>
    </w:p>
    <w:p w14:paraId="219ACE7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35FEEFD">
      <w:pPr>
        <w:pStyle w:val="18"/>
        <w:rPr>
          <w:rFonts w:hint="eastAsia"/>
        </w:rPr>
      </w:pPr>
      <w:r>
        <w:rPr>
          <w:rFonts w:hint="eastAsia"/>
        </w:rPr>
        <w:t>以公允价值计量且其变动计入当期损益：</w:t>
      </w:r>
    </w:p>
    <w:p w14:paraId="50623F6C">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94EB2E0">
      <w:pPr>
        <w:pStyle w:val="18"/>
        <w:rPr>
          <w:rFonts w:hint="eastAsia"/>
        </w:rPr>
      </w:pPr>
      <w:r>
        <w:rPr>
          <w:rFonts w:hint="eastAsia"/>
        </w:rPr>
        <w:t>权益工具</w:t>
      </w:r>
    </w:p>
    <w:p w14:paraId="2BC1BDA9">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5A53228">
      <w:pPr>
        <w:pStyle w:val="18"/>
        <w:rPr>
          <w:rFonts w:hint="eastAsia"/>
        </w:rPr>
      </w:pPr>
      <w:r>
        <w:rPr>
          <w:rFonts w:hint="eastAsia"/>
        </w:rPr>
        <w:t>(2)金融负债</w:t>
      </w:r>
    </w:p>
    <w:p w14:paraId="32A5F055">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1FB37B4">
      <w:pPr>
        <w:pStyle w:val="18"/>
        <w:rPr>
          <w:rFonts w:hint="eastAsia"/>
        </w:rPr>
      </w:pPr>
      <w:r>
        <w:rPr>
          <w:rFonts w:hint="eastAsia"/>
        </w:rPr>
        <w:t>(3)衍生金融工具</w:t>
      </w:r>
    </w:p>
    <w:p w14:paraId="7DEB271E">
      <w:pPr>
        <w:pStyle w:val="18"/>
        <w:rPr>
          <w:rFonts w:hint="eastAsia"/>
        </w:rPr>
      </w:pPr>
      <w:r>
        <w:rPr>
          <w:rFonts w:hint="eastAsia"/>
        </w:rPr>
        <w:t>本基金将持有的衍生金融工具以公允价值计量且其变动计入当期损益，在资产负债表中列示为衍生金融资产/负债。</w:t>
      </w:r>
    </w:p>
    <w:p w14:paraId="114D597F">
      <w:pPr>
        <w:pStyle w:val="35"/>
      </w:pPr>
      <w:bookmarkStart w:id="56" w:name="_Toc56"/>
      <w:r>
        <w:t xml:space="preserve">金融资产和金融负债的初始确认、后续计量和终止确认 </w:t>
      </w:r>
      <w:bookmarkEnd w:id="56"/>
    </w:p>
    <w:p w14:paraId="72ECC497">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929209A">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D44D9F8">
      <w:pPr>
        <w:pStyle w:val="18"/>
        <w:rPr>
          <w:rFonts w:hint="eastAsia"/>
        </w:rPr>
      </w:pPr>
      <w:r>
        <w:rPr>
          <w:rFonts w:hint="eastAsia"/>
        </w:rPr>
        <w:t>本基金对于以摊余成本计量的金融资产，以预期信用损失为基础确认损失准备。</w:t>
      </w:r>
    </w:p>
    <w:p w14:paraId="3BB18FB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6B2570F">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F7B5F8B">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FD93A0C">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249A522">
      <w:pPr>
        <w:pStyle w:val="18"/>
        <w:rPr>
          <w:rFonts w:hint="eastAsia"/>
        </w:rPr>
      </w:pPr>
      <w:r>
        <w:rPr>
          <w:rFonts w:hint="eastAsia"/>
        </w:rPr>
        <w:t>本基金将计提或转回的损失准备计入当期损益。</w:t>
      </w:r>
    </w:p>
    <w:p w14:paraId="0A9D3F1C">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16AAD62">
      <w:pPr>
        <w:pStyle w:val="18"/>
        <w:rPr>
          <w:rFonts w:hint="eastAsia"/>
        </w:rPr>
      </w:pPr>
      <w:r>
        <w:rPr>
          <w:rFonts w:hint="eastAsia"/>
        </w:rPr>
        <w:t>金融资产终止确认时，其账面价值与收到的对价的差额，计入当期损益。</w:t>
      </w:r>
    </w:p>
    <w:p w14:paraId="4FF05EA0">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E51CFDC">
      <w:pPr>
        <w:pStyle w:val="35"/>
      </w:pPr>
      <w:bookmarkStart w:id="57" w:name="_Toc57"/>
      <w:r>
        <w:t>金融资产和金融负债的估值原则</w:t>
      </w:r>
      <w:bookmarkEnd w:id="57"/>
    </w:p>
    <w:p w14:paraId="5340C9CF">
      <w:pPr>
        <w:pStyle w:val="18"/>
        <w:rPr>
          <w:rFonts w:hint="eastAsia"/>
        </w:rPr>
      </w:pPr>
      <w:r>
        <w:rPr>
          <w:rFonts w:hint="eastAsia"/>
        </w:rPr>
        <w:t>本基金持有的以公允价值计量且其变动计入当期损益的金融资产按如下原则确定公允价值并进行估值：</w:t>
      </w:r>
    </w:p>
    <w:p w14:paraId="111E70E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7177D6E">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31A7152">
      <w:pPr>
        <w:pStyle w:val="18"/>
        <w:rPr>
          <w:rFonts w:hint="eastAsia"/>
        </w:rPr>
      </w:pPr>
      <w:r>
        <w:rPr>
          <w:rFonts w:hint="eastAsia"/>
        </w:rPr>
        <w:t>(3)如经济环境发生重大变化或证券发行人发生影响金融工具价格的重大事件，应对估值进行调整并确定公允价值。</w:t>
      </w:r>
    </w:p>
    <w:p w14:paraId="541A9FB9">
      <w:pPr>
        <w:pStyle w:val="35"/>
      </w:pPr>
      <w:bookmarkStart w:id="58" w:name="_Toc58"/>
      <w:r>
        <w:t>金融资产和金融负债的抵销</w:t>
      </w:r>
      <w:bookmarkEnd w:id="58"/>
    </w:p>
    <w:p w14:paraId="4EBE4960">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8DE6146">
      <w:pPr>
        <w:pStyle w:val="35"/>
      </w:pPr>
      <w:bookmarkStart w:id="59" w:name="_Toc59"/>
      <w:r>
        <w:t>实收基金</w:t>
      </w:r>
      <w:bookmarkEnd w:id="59"/>
    </w:p>
    <w:p w14:paraId="5545C29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42772EC">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385C0C78">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8D243B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C0CBEF2">
      <w:pPr>
        <w:pStyle w:val="18"/>
        <w:rPr>
          <w:rFonts w:hint="eastAsia"/>
        </w:rPr>
      </w:pPr>
      <w:r>
        <w:rPr>
          <w:rFonts w:hint="eastAsia"/>
        </w:rPr>
        <w:t>本基金将实收基金分类为权益工具，列报于净资产。</w:t>
      </w:r>
    </w:p>
    <w:p w14:paraId="4D9F67D0">
      <w:pPr>
        <w:pStyle w:val="35"/>
      </w:pPr>
      <w:bookmarkStart w:id="60" w:name="_Toc60"/>
      <w:r>
        <w:t>损益平准金</w:t>
      </w:r>
      <w:bookmarkEnd w:id="60"/>
    </w:p>
    <w:p w14:paraId="1A162C7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1AA4FDC">
      <w:pPr>
        <w:pStyle w:val="35"/>
      </w:pPr>
      <w:bookmarkStart w:id="61" w:name="_Toc61"/>
      <w:r>
        <w:t>收入/（损失）的确认和计量</w:t>
      </w:r>
      <w:bookmarkEnd w:id="61"/>
    </w:p>
    <w:p w14:paraId="32E7C02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E35DF9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FE3AF0A">
      <w:pPr>
        <w:pStyle w:val="18"/>
        <w:rPr>
          <w:rFonts w:hint="eastAsia"/>
        </w:rPr>
      </w:pPr>
      <w:r>
        <w:rPr>
          <w:rFonts w:hint="eastAsia"/>
        </w:rPr>
        <w:t>应收款项在持有期间确认的利息收入按实际利率法计算，实际利率法与直线法差异较小的则按直线法计算。</w:t>
      </w:r>
    </w:p>
    <w:p w14:paraId="57B98DFB">
      <w:pPr>
        <w:pStyle w:val="35"/>
      </w:pPr>
      <w:bookmarkStart w:id="62" w:name="_Toc62"/>
      <w:r>
        <w:t>费用的确认和计量</w:t>
      </w:r>
      <w:bookmarkEnd w:id="62"/>
    </w:p>
    <w:p w14:paraId="3A680F4A">
      <w:pPr>
        <w:pStyle w:val="18"/>
        <w:rPr>
          <w:rFonts w:hint="eastAsia"/>
        </w:rPr>
      </w:pPr>
      <w:r>
        <w:rPr>
          <w:rFonts w:hint="eastAsia"/>
        </w:rPr>
        <w:t>本基金的管理人报酬、托管费和销售服务费在费用涵盖期间按基金合同约定的费率和计算方法逐日确认。</w:t>
      </w:r>
    </w:p>
    <w:p w14:paraId="101360B2">
      <w:pPr>
        <w:pStyle w:val="18"/>
        <w:rPr>
          <w:rFonts w:hint="eastAsia"/>
        </w:rPr>
      </w:pPr>
      <w:r>
        <w:rPr>
          <w:rFonts w:hint="eastAsia"/>
        </w:rPr>
        <w:t>以摊余成本计量的金融负债在持有期间确认的利息支出按实际利率法计算，实际利率法与直线法差异较小的则按直线法计算。</w:t>
      </w:r>
    </w:p>
    <w:p w14:paraId="135B7253">
      <w:pPr>
        <w:pStyle w:val="35"/>
      </w:pPr>
      <w:bookmarkStart w:id="63" w:name="_Toc63"/>
      <w:r>
        <w:t>基金的收益分配政策</w:t>
      </w:r>
      <w:bookmarkEnd w:id="63"/>
    </w:p>
    <w:p w14:paraId="2DD569A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83519A0">
      <w:pPr>
        <w:pStyle w:val="18"/>
        <w:rPr>
          <w:rFonts w:hint="eastAsia"/>
        </w:rPr>
      </w:pPr>
      <w:r>
        <w:rPr>
          <w:rFonts w:hint="eastAsia"/>
        </w:rPr>
        <w:t>经宣告的拟分配基金收益于分红除权日从净资产转出。</w:t>
      </w:r>
    </w:p>
    <w:p w14:paraId="321CA61C">
      <w:pPr>
        <w:pStyle w:val="35"/>
      </w:pPr>
      <w:bookmarkStart w:id="64" w:name="_Toc64"/>
      <w:r>
        <w:t>外币交易</w:t>
      </w:r>
      <w:bookmarkEnd w:id="64"/>
    </w:p>
    <w:p w14:paraId="697110B2">
      <w:pPr>
        <w:pStyle w:val="18"/>
        <w:rPr>
          <w:rFonts w:hint="eastAsia"/>
        </w:rPr>
      </w:pPr>
      <w:r>
        <w:rPr>
          <w:rFonts w:hint="eastAsia"/>
        </w:rPr>
        <w:t>外币交易按交易发生日的即期汇率将外币金额折算为人民币入账。</w:t>
      </w:r>
    </w:p>
    <w:p w14:paraId="41B0A27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05255FE">
      <w:pPr>
        <w:pStyle w:val="35"/>
      </w:pPr>
      <w:bookmarkStart w:id="65" w:name="_Toc65"/>
      <w:r>
        <w:t xml:space="preserve"> 分部报告</w:t>
      </w:r>
      <w:bookmarkEnd w:id="65"/>
    </w:p>
    <w:p w14:paraId="4B70BDBD">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52FA243">
      <w:pPr>
        <w:pStyle w:val="18"/>
        <w:rPr>
          <w:rFonts w:hint="eastAsia"/>
        </w:rPr>
      </w:pPr>
      <w:r>
        <w:rPr>
          <w:rFonts w:hint="eastAsia"/>
        </w:rPr>
        <w:t>本基金目前以一个单一的经营分部运作，不需要披露分部信息。</w:t>
      </w:r>
    </w:p>
    <w:p w14:paraId="4693867A">
      <w:pPr>
        <w:pStyle w:val="35"/>
      </w:pPr>
      <w:bookmarkStart w:id="66" w:name="_Toc66"/>
      <w:r>
        <w:t>其他重要的会计政策和会计估计</w:t>
      </w:r>
      <w:bookmarkEnd w:id="66"/>
    </w:p>
    <w:p w14:paraId="4AA75CC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A3FF35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0410B3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7E54AFC">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24D9FC2">
      <w:pPr>
        <w:pStyle w:val="28"/>
      </w:pPr>
      <w:bookmarkStart w:id="67" w:name="_Toc67"/>
      <w:r>
        <w:t xml:space="preserve">会计政策和会计估计变更以及差错更正的说明 </w:t>
      </w:r>
      <w:bookmarkEnd w:id="67"/>
    </w:p>
    <w:p w14:paraId="6232D6AD">
      <w:pPr>
        <w:pStyle w:val="35"/>
      </w:pPr>
      <w:bookmarkStart w:id="68" w:name="_Toc68"/>
      <w:r>
        <w:t xml:space="preserve">会计政策变更的说明 </w:t>
      </w:r>
      <w:bookmarkEnd w:id="68"/>
    </w:p>
    <w:p w14:paraId="441B3F22">
      <w:pPr>
        <w:pStyle w:val="18"/>
        <w:rPr>
          <w:rFonts w:hint="eastAsia"/>
        </w:rPr>
      </w:pPr>
      <w:r>
        <w:rPr>
          <w:rFonts w:hint="eastAsia"/>
        </w:rPr>
        <w:t>本基金本报告期未发生会计政策变更。</w:t>
      </w:r>
    </w:p>
    <w:p w14:paraId="753FEBA8">
      <w:pPr>
        <w:pStyle w:val="35"/>
      </w:pPr>
      <w:bookmarkStart w:id="69" w:name="_Toc69"/>
      <w:r>
        <w:t>会计估计变更的说明</w:t>
      </w:r>
      <w:bookmarkEnd w:id="69"/>
    </w:p>
    <w:p w14:paraId="1E18B5F6">
      <w:pPr>
        <w:pStyle w:val="18"/>
        <w:rPr>
          <w:rFonts w:hint="eastAsia"/>
        </w:rPr>
      </w:pPr>
      <w:r>
        <w:rPr>
          <w:rFonts w:hint="eastAsia"/>
        </w:rPr>
        <w:t>本基金本报告期未发生会计估计变更。</w:t>
      </w:r>
    </w:p>
    <w:p w14:paraId="107751E8">
      <w:pPr>
        <w:pStyle w:val="35"/>
      </w:pPr>
      <w:bookmarkStart w:id="70" w:name="_Toc70"/>
      <w:r>
        <w:t>差错更正的说明</w:t>
      </w:r>
      <w:bookmarkEnd w:id="70"/>
    </w:p>
    <w:p w14:paraId="5A266C2B">
      <w:pPr>
        <w:pStyle w:val="18"/>
        <w:rPr>
          <w:rFonts w:hint="eastAsia"/>
        </w:rPr>
      </w:pPr>
      <w:r>
        <w:rPr>
          <w:rFonts w:hint="eastAsia"/>
        </w:rPr>
        <w:t>本基金在本报告期间无须说明的会计差错更正。</w:t>
      </w:r>
    </w:p>
    <w:p w14:paraId="1583DA48">
      <w:pPr>
        <w:pStyle w:val="28"/>
      </w:pPr>
      <w:bookmarkStart w:id="71" w:name="_Toc71"/>
      <w:r>
        <w:t>税项</w:t>
      </w:r>
      <w:bookmarkEnd w:id="71"/>
    </w:p>
    <w:p w14:paraId="17F1A87B">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DB792C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38E0424">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36D2626">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27869CA">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B97F03C">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6B321832">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3475E83F">
      <w:pPr>
        <w:pStyle w:val="18"/>
        <w:rPr>
          <w:rFonts w:hint="eastAsia"/>
        </w:rPr>
      </w:pPr>
      <w:r>
        <w:rPr>
          <w:rFonts w:hint="eastAsia"/>
        </w:rPr>
        <w:t>(5)本基金的城市维护建设税、教育费附加和地方教育附加等税费按照实际缴纳增值税额的适用比例计算缴纳。</w:t>
      </w:r>
    </w:p>
    <w:p w14:paraId="04133063">
      <w:pPr>
        <w:pStyle w:val="28"/>
      </w:pPr>
      <w:bookmarkStart w:id="72" w:name="_Toc72"/>
      <w:r>
        <w:t xml:space="preserve">重要财务报表项目的说明 </w:t>
      </w:r>
      <w:bookmarkEnd w:id="72"/>
    </w:p>
    <w:p w14:paraId="19E8E4C1">
      <w:pPr>
        <w:pStyle w:val="35"/>
      </w:pPr>
      <w:bookmarkStart w:id="73" w:name="_Toc73"/>
      <w:r>
        <w:t>货币资金</w:t>
      </w:r>
      <w:bookmarkEnd w:id="73"/>
    </w:p>
    <w:p w14:paraId="3B7B79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5F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85D0C8">
            <w:pPr>
              <w:jc w:val="center"/>
            </w:pPr>
            <w:r>
              <w:rPr>
                <w:rFonts w:hint="eastAsia"/>
                <w:b/>
              </w:rPr>
              <w:t>项目</w:t>
            </w:r>
          </w:p>
        </w:tc>
        <w:tc>
          <w:tcPr>
            <w:tcW w:w="2768" w:type="dxa"/>
            <w:shd w:val="clear" w:color="auto" w:fill="BFBFBF"/>
            <w:vAlign w:val="center"/>
          </w:tcPr>
          <w:p w14:paraId="05C5F8BE">
            <w:pPr>
              <w:jc w:val="center"/>
            </w:pPr>
            <w:r>
              <w:rPr>
                <w:rFonts w:hint="eastAsia"/>
                <w:b/>
              </w:rPr>
              <w:t>本期末2025年12月31日</w:t>
            </w:r>
          </w:p>
        </w:tc>
        <w:tc>
          <w:tcPr>
            <w:tcW w:w="2768" w:type="dxa"/>
            <w:shd w:val="clear" w:color="auto" w:fill="BFBFBF"/>
            <w:vAlign w:val="center"/>
          </w:tcPr>
          <w:p w14:paraId="59F13A19">
            <w:pPr>
              <w:jc w:val="center"/>
            </w:pPr>
            <w:r>
              <w:rPr>
                <w:rFonts w:hint="eastAsia"/>
                <w:b/>
              </w:rPr>
              <w:t>上年度末2024年12月31日</w:t>
            </w:r>
          </w:p>
        </w:tc>
      </w:tr>
      <w:tr w14:paraId="2A60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F2BF4">
            <w:r>
              <w:rPr>
                <w:rFonts w:hint="eastAsia"/>
              </w:rPr>
              <w:t>活期存款</w:t>
            </w:r>
          </w:p>
        </w:tc>
        <w:tc>
          <w:tcPr>
            <w:tcW w:w="2768" w:type="dxa"/>
            <w:vAlign w:val="center"/>
          </w:tcPr>
          <w:p w14:paraId="02091848">
            <w:pPr>
              <w:jc w:val="right"/>
            </w:pPr>
            <w:r>
              <w:rPr>
                <w:rFonts w:hint="eastAsia"/>
              </w:rPr>
              <w:t>11,507,861.84</w:t>
            </w:r>
          </w:p>
        </w:tc>
        <w:tc>
          <w:tcPr>
            <w:tcW w:w="2768" w:type="dxa"/>
            <w:vAlign w:val="center"/>
          </w:tcPr>
          <w:p w14:paraId="469FB160">
            <w:pPr>
              <w:jc w:val="right"/>
            </w:pPr>
            <w:r>
              <w:rPr>
                <w:rFonts w:hint="eastAsia"/>
              </w:rPr>
              <w:t>57,865,078.55</w:t>
            </w:r>
          </w:p>
        </w:tc>
      </w:tr>
      <w:tr w14:paraId="463B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F4058">
            <w:r>
              <w:rPr>
                <w:rFonts w:hint="eastAsia"/>
              </w:rPr>
              <w:t>等于：本金</w:t>
            </w:r>
          </w:p>
        </w:tc>
        <w:tc>
          <w:tcPr>
            <w:tcW w:w="2768" w:type="dxa"/>
            <w:vAlign w:val="center"/>
          </w:tcPr>
          <w:p w14:paraId="7D3AD0A8">
            <w:pPr>
              <w:jc w:val="right"/>
            </w:pPr>
            <w:r>
              <w:rPr>
                <w:rFonts w:hint="eastAsia"/>
              </w:rPr>
              <w:t>11,505,780.83</w:t>
            </w:r>
          </w:p>
        </w:tc>
        <w:tc>
          <w:tcPr>
            <w:tcW w:w="2768" w:type="dxa"/>
            <w:vAlign w:val="center"/>
          </w:tcPr>
          <w:p w14:paraId="31603305">
            <w:pPr>
              <w:jc w:val="right"/>
            </w:pPr>
            <w:r>
              <w:rPr>
                <w:rFonts w:hint="eastAsia"/>
              </w:rPr>
              <w:t>57,859,676.67</w:t>
            </w:r>
          </w:p>
        </w:tc>
      </w:tr>
      <w:tr w14:paraId="3164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52768">
            <w:r>
              <w:rPr>
                <w:rFonts w:hint="eastAsia"/>
              </w:rPr>
              <w:t xml:space="preserve">      加：应计利息</w:t>
            </w:r>
          </w:p>
        </w:tc>
        <w:tc>
          <w:tcPr>
            <w:tcW w:w="2768" w:type="dxa"/>
            <w:vAlign w:val="center"/>
          </w:tcPr>
          <w:p w14:paraId="7FB95496">
            <w:pPr>
              <w:jc w:val="right"/>
            </w:pPr>
            <w:r>
              <w:rPr>
                <w:rFonts w:hint="eastAsia"/>
              </w:rPr>
              <w:t>2,081.01</w:t>
            </w:r>
          </w:p>
        </w:tc>
        <w:tc>
          <w:tcPr>
            <w:tcW w:w="2768" w:type="dxa"/>
            <w:vAlign w:val="center"/>
          </w:tcPr>
          <w:p w14:paraId="7ED83E4B">
            <w:pPr>
              <w:jc w:val="right"/>
            </w:pPr>
            <w:r>
              <w:rPr>
                <w:rFonts w:hint="eastAsia"/>
              </w:rPr>
              <w:t>5,401.88</w:t>
            </w:r>
          </w:p>
        </w:tc>
      </w:tr>
      <w:tr w14:paraId="0014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3787B">
            <w:r>
              <w:rPr>
                <w:rFonts w:hint="eastAsia"/>
              </w:rPr>
              <w:t xml:space="preserve">      减：坏账准备</w:t>
            </w:r>
          </w:p>
        </w:tc>
        <w:tc>
          <w:tcPr>
            <w:tcW w:w="2768" w:type="dxa"/>
            <w:vAlign w:val="center"/>
          </w:tcPr>
          <w:p w14:paraId="134E0F7E">
            <w:pPr>
              <w:jc w:val="right"/>
            </w:pPr>
            <w:r>
              <w:rPr>
                <w:rFonts w:hint="eastAsia"/>
              </w:rPr>
              <w:t>-</w:t>
            </w:r>
          </w:p>
        </w:tc>
        <w:tc>
          <w:tcPr>
            <w:tcW w:w="2768" w:type="dxa"/>
            <w:vAlign w:val="center"/>
          </w:tcPr>
          <w:p w14:paraId="5CF59190">
            <w:pPr>
              <w:jc w:val="right"/>
            </w:pPr>
            <w:r>
              <w:rPr>
                <w:rFonts w:hint="eastAsia"/>
              </w:rPr>
              <w:t>-</w:t>
            </w:r>
          </w:p>
        </w:tc>
      </w:tr>
      <w:tr w14:paraId="0F7B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620DD">
            <w:r>
              <w:rPr>
                <w:rFonts w:hint="eastAsia"/>
              </w:rPr>
              <w:t>定期存款</w:t>
            </w:r>
          </w:p>
        </w:tc>
        <w:tc>
          <w:tcPr>
            <w:tcW w:w="2768" w:type="dxa"/>
            <w:vAlign w:val="center"/>
          </w:tcPr>
          <w:p w14:paraId="60D92FED">
            <w:pPr>
              <w:jc w:val="right"/>
            </w:pPr>
            <w:r>
              <w:rPr>
                <w:rFonts w:hint="eastAsia"/>
              </w:rPr>
              <w:t>-</w:t>
            </w:r>
          </w:p>
        </w:tc>
        <w:tc>
          <w:tcPr>
            <w:tcW w:w="2768" w:type="dxa"/>
            <w:vAlign w:val="center"/>
          </w:tcPr>
          <w:p w14:paraId="5A4ADC8A">
            <w:pPr>
              <w:jc w:val="right"/>
            </w:pPr>
            <w:r>
              <w:rPr>
                <w:rFonts w:hint="eastAsia"/>
              </w:rPr>
              <w:t>-</w:t>
            </w:r>
          </w:p>
        </w:tc>
      </w:tr>
      <w:tr w14:paraId="67AC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39CAC">
            <w:r>
              <w:rPr>
                <w:rFonts w:hint="eastAsia"/>
              </w:rPr>
              <w:t>等于：本金</w:t>
            </w:r>
          </w:p>
        </w:tc>
        <w:tc>
          <w:tcPr>
            <w:tcW w:w="2768" w:type="dxa"/>
            <w:vAlign w:val="center"/>
          </w:tcPr>
          <w:p w14:paraId="350905C8">
            <w:pPr>
              <w:jc w:val="right"/>
            </w:pPr>
            <w:r>
              <w:rPr>
                <w:rFonts w:hint="eastAsia"/>
              </w:rPr>
              <w:t>-</w:t>
            </w:r>
          </w:p>
        </w:tc>
        <w:tc>
          <w:tcPr>
            <w:tcW w:w="2768" w:type="dxa"/>
            <w:vAlign w:val="center"/>
          </w:tcPr>
          <w:p w14:paraId="32726FFC">
            <w:pPr>
              <w:jc w:val="right"/>
            </w:pPr>
            <w:r>
              <w:rPr>
                <w:rFonts w:hint="eastAsia"/>
              </w:rPr>
              <w:t>-</w:t>
            </w:r>
          </w:p>
        </w:tc>
      </w:tr>
      <w:tr w14:paraId="7D70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8CEC1">
            <w:r>
              <w:rPr>
                <w:rFonts w:hint="eastAsia"/>
              </w:rPr>
              <w:t xml:space="preserve">      加：应计利息</w:t>
            </w:r>
          </w:p>
        </w:tc>
        <w:tc>
          <w:tcPr>
            <w:tcW w:w="2768" w:type="dxa"/>
            <w:vAlign w:val="center"/>
          </w:tcPr>
          <w:p w14:paraId="68225E45">
            <w:pPr>
              <w:jc w:val="right"/>
            </w:pPr>
            <w:r>
              <w:rPr>
                <w:rFonts w:hint="eastAsia"/>
              </w:rPr>
              <w:t>-</w:t>
            </w:r>
          </w:p>
        </w:tc>
        <w:tc>
          <w:tcPr>
            <w:tcW w:w="2768" w:type="dxa"/>
            <w:vAlign w:val="center"/>
          </w:tcPr>
          <w:p w14:paraId="3959C024">
            <w:pPr>
              <w:jc w:val="right"/>
            </w:pPr>
            <w:r>
              <w:rPr>
                <w:rFonts w:hint="eastAsia"/>
              </w:rPr>
              <w:t>-</w:t>
            </w:r>
          </w:p>
        </w:tc>
      </w:tr>
      <w:tr w14:paraId="2C3D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85237D">
            <w:r>
              <w:rPr>
                <w:rFonts w:hint="eastAsia"/>
              </w:rPr>
              <w:t xml:space="preserve">      减：坏账准备</w:t>
            </w:r>
          </w:p>
        </w:tc>
        <w:tc>
          <w:tcPr>
            <w:tcW w:w="2768" w:type="dxa"/>
            <w:vAlign w:val="center"/>
          </w:tcPr>
          <w:p w14:paraId="0B94F801">
            <w:pPr>
              <w:jc w:val="right"/>
            </w:pPr>
            <w:r>
              <w:rPr>
                <w:rFonts w:hint="eastAsia"/>
              </w:rPr>
              <w:t>-</w:t>
            </w:r>
          </w:p>
        </w:tc>
        <w:tc>
          <w:tcPr>
            <w:tcW w:w="2768" w:type="dxa"/>
            <w:vAlign w:val="center"/>
          </w:tcPr>
          <w:p w14:paraId="2BE64D1A">
            <w:pPr>
              <w:jc w:val="right"/>
            </w:pPr>
            <w:r>
              <w:rPr>
                <w:rFonts w:hint="eastAsia"/>
              </w:rPr>
              <w:t>-</w:t>
            </w:r>
          </w:p>
        </w:tc>
      </w:tr>
      <w:tr w14:paraId="06C5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03D5F">
            <w:r>
              <w:rPr>
                <w:rFonts w:hint="eastAsia"/>
              </w:rPr>
              <w:t>其中：存款期限1个月以内</w:t>
            </w:r>
          </w:p>
        </w:tc>
        <w:tc>
          <w:tcPr>
            <w:tcW w:w="2768" w:type="dxa"/>
            <w:vAlign w:val="center"/>
          </w:tcPr>
          <w:p w14:paraId="3C9CC6DA">
            <w:pPr>
              <w:jc w:val="right"/>
            </w:pPr>
            <w:r>
              <w:rPr>
                <w:rFonts w:hint="eastAsia"/>
              </w:rPr>
              <w:t>-</w:t>
            </w:r>
          </w:p>
        </w:tc>
        <w:tc>
          <w:tcPr>
            <w:tcW w:w="2768" w:type="dxa"/>
            <w:vAlign w:val="center"/>
          </w:tcPr>
          <w:p w14:paraId="3955601C">
            <w:pPr>
              <w:jc w:val="right"/>
            </w:pPr>
            <w:r>
              <w:rPr>
                <w:rFonts w:hint="eastAsia"/>
              </w:rPr>
              <w:t>-</w:t>
            </w:r>
          </w:p>
        </w:tc>
      </w:tr>
      <w:tr w14:paraId="0B02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EE358">
            <w:r>
              <w:rPr>
                <w:rFonts w:hint="eastAsia"/>
              </w:rPr>
              <w:t xml:space="preserve">      存款期限1-3个月</w:t>
            </w:r>
          </w:p>
        </w:tc>
        <w:tc>
          <w:tcPr>
            <w:tcW w:w="2768" w:type="dxa"/>
            <w:vAlign w:val="center"/>
          </w:tcPr>
          <w:p w14:paraId="5BD10939">
            <w:pPr>
              <w:jc w:val="right"/>
            </w:pPr>
            <w:r>
              <w:rPr>
                <w:rFonts w:hint="eastAsia"/>
              </w:rPr>
              <w:t>-</w:t>
            </w:r>
          </w:p>
        </w:tc>
        <w:tc>
          <w:tcPr>
            <w:tcW w:w="2768" w:type="dxa"/>
            <w:vAlign w:val="center"/>
          </w:tcPr>
          <w:p w14:paraId="62C6C17D">
            <w:pPr>
              <w:jc w:val="right"/>
            </w:pPr>
            <w:r>
              <w:rPr>
                <w:rFonts w:hint="eastAsia"/>
              </w:rPr>
              <w:t>-</w:t>
            </w:r>
          </w:p>
        </w:tc>
      </w:tr>
      <w:tr w14:paraId="16E8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F3164">
            <w:r>
              <w:rPr>
                <w:rFonts w:hint="eastAsia"/>
              </w:rPr>
              <w:t xml:space="preserve">      存款期限3个月以上</w:t>
            </w:r>
          </w:p>
        </w:tc>
        <w:tc>
          <w:tcPr>
            <w:tcW w:w="2768" w:type="dxa"/>
            <w:vAlign w:val="center"/>
          </w:tcPr>
          <w:p w14:paraId="537FD428">
            <w:pPr>
              <w:jc w:val="right"/>
            </w:pPr>
            <w:r>
              <w:rPr>
                <w:rFonts w:hint="eastAsia"/>
              </w:rPr>
              <w:t>-</w:t>
            </w:r>
          </w:p>
        </w:tc>
        <w:tc>
          <w:tcPr>
            <w:tcW w:w="2768" w:type="dxa"/>
            <w:vAlign w:val="center"/>
          </w:tcPr>
          <w:p w14:paraId="2A31DC77">
            <w:pPr>
              <w:jc w:val="right"/>
            </w:pPr>
            <w:r>
              <w:rPr>
                <w:rFonts w:hint="eastAsia"/>
              </w:rPr>
              <w:t>-</w:t>
            </w:r>
          </w:p>
        </w:tc>
      </w:tr>
      <w:tr w14:paraId="2A93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1BE1E">
            <w:r>
              <w:rPr>
                <w:rFonts w:hint="eastAsia"/>
              </w:rPr>
              <w:t>其他存款</w:t>
            </w:r>
          </w:p>
        </w:tc>
        <w:tc>
          <w:tcPr>
            <w:tcW w:w="2768" w:type="dxa"/>
            <w:vAlign w:val="center"/>
          </w:tcPr>
          <w:p w14:paraId="6465100F">
            <w:pPr>
              <w:jc w:val="right"/>
            </w:pPr>
            <w:r>
              <w:rPr>
                <w:rFonts w:hint="eastAsia"/>
              </w:rPr>
              <w:t>-</w:t>
            </w:r>
          </w:p>
        </w:tc>
        <w:tc>
          <w:tcPr>
            <w:tcW w:w="2768" w:type="dxa"/>
            <w:vAlign w:val="center"/>
          </w:tcPr>
          <w:p w14:paraId="01190AA2">
            <w:pPr>
              <w:jc w:val="right"/>
            </w:pPr>
            <w:r>
              <w:rPr>
                <w:rFonts w:hint="eastAsia"/>
              </w:rPr>
              <w:t>-</w:t>
            </w:r>
          </w:p>
        </w:tc>
      </w:tr>
      <w:tr w14:paraId="5209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ABBAD">
            <w:r>
              <w:rPr>
                <w:rFonts w:hint="eastAsia"/>
              </w:rPr>
              <w:t>等于：本金</w:t>
            </w:r>
          </w:p>
        </w:tc>
        <w:tc>
          <w:tcPr>
            <w:tcW w:w="2768" w:type="dxa"/>
            <w:vAlign w:val="center"/>
          </w:tcPr>
          <w:p w14:paraId="12DD8E4F">
            <w:pPr>
              <w:jc w:val="right"/>
            </w:pPr>
            <w:r>
              <w:rPr>
                <w:rFonts w:hint="eastAsia"/>
              </w:rPr>
              <w:t>-</w:t>
            </w:r>
          </w:p>
        </w:tc>
        <w:tc>
          <w:tcPr>
            <w:tcW w:w="2768" w:type="dxa"/>
            <w:vAlign w:val="center"/>
          </w:tcPr>
          <w:p w14:paraId="3C77533E">
            <w:pPr>
              <w:jc w:val="right"/>
            </w:pPr>
            <w:r>
              <w:rPr>
                <w:rFonts w:hint="eastAsia"/>
              </w:rPr>
              <w:t>-</w:t>
            </w:r>
          </w:p>
        </w:tc>
      </w:tr>
      <w:tr w14:paraId="1C88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1F8CA">
            <w:r>
              <w:rPr>
                <w:rFonts w:hint="eastAsia"/>
              </w:rPr>
              <w:t xml:space="preserve">      加：应计利息</w:t>
            </w:r>
          </w:p>
        </w:tc>
        <w:tc>
          <w:tcPr>
            <w:tcW w:w="2768" w:type="dxa"/>
            <w:vAlign w:val="center"/>
          </w:tcPr>
          <w:p w14:paraId="0A00B0BC">
            <w:pPr>
              <w:jc w:val="right"/>
            </w:pPr>
            <w:r>
              <w:rPr>
                <w:rFonts w:hint="eastAsia"/>
              </w:rPr>
              <w:t>-</w:t>
            </w:r>
          </w:p>
        </w:tc>
        <w:tc>
          <w:tcPr>
            <w:tcW w:w="2768" w:type="dxa"/>
            <w:vAlign w:val="center"/>
          </w:tcPr>
          <w:p w14:paraId="35B47ABD">
            <w:pPr>
              <w:jc w:val="right"/>
            </w:pPr>
            <w:r>
              <w:rPr>
                <w:rFonts w:hint="eastAsia"/>
              </w:rPr>
              <w:t>-</w:t>
            </w:r>
          </w:p>
        </w:tc>
      </w:tr>
      <w:tr w14:paraId="3FF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989D3">
            <w:r>
              <w:rPr>
                <w:rFonts w:hint="eastAsia"/>
              </w:rPr>
              <w:t xml:space="preserve">      减：坏账准备</w:t>
            </w:r>
          </w:p>
        </w:tc>
        <w:tc>
          <w:tcPr>
            <w:tcW w:w="2768" w:type="dxa"/>
            <w:vAlign w:val="center"/>
          </w:tcPr>
          <w:p w14:paraId="067DBBF3">
            <w:pPr>
              <w:jc w:val="right"/>
            </w:pPr>
            <w:r>
              <w:rPr>
                <w:rFonts w:hint="eastAsia"/>
              </w:rPr>
              <w:t>-</w:t>
            </w:r>
          </w:p>
        </w:tc>
        <w:tc>
          <w:tcPr>
            <w:tcW w:w="2768" w:type="dxa"/>
            <w:vAlign w:val="center"/>
          </w:tcPr>
          <w:p w14:paraId="5861436B">
            <w:pPr>
              <w:jc w:val="right"/>
            </w:pPr>
            <w:r>
              <w:rPr>
                <w:rFonts w:hint="eastAsia"/>
              </w:rPr>
              <w:t>-</w:t>
            </w:r>
          </w:p>
        </w:tc>
      </w:tr>
      <w:tr w14:paraId="412D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C9CCB">
            <w:r>
              <w:rPr>
                <w:rFonts w:hint="eastAsia"/>
              </w:rPr>
              <w:t>合计</w:t>
            </w:r>
          </w:p>
        </w:tc>
        <w:tc>
          <w:tcPr>
            <w:tcW w:w="2768" w:type="dxa"/>
            <w:vAlign w:val="center"/>
          </w:tcPr>
          <w:p w14:paraId="3DE5BA8A">
            <w:pPr>
              <w:jc w:val="right"/>
            </w:pPr>
            <w:r>
              <w:rPr>
                <w:rFonts w:hint="eastAsia"/>
              </w:rPr>
              <w:t>11,507,861.84</w:t>
            </w:r>
          </w:p>
        </w:tc>
        <w:tc>
          <w:tcPr>
            <w:tcW w:w="2768" w:type="dxa"/>
            <w:vAlign w:val="center"/>
          </w:tcPr>
          <w:p w14:paraId="26CC17B3">
            <w:pPr>
              <w:jc w:val="right"/>
            </w:pPr>
            <w:r>
              <w:rPr>
                <w:rFonts w:hint="eastAsia"/>
              </w:rPr>
              <w:t>57,865,078.55</w:t>
            </w:r>
          </w:p>
        </w:tc>
      </w:tr>
    </w:tbl>
    <w:p w14:paraId="43EA0828">
      <w:pPr>
        <w:pStyle w:val="35"/>
      </w:pPr>
      <w:bookmarkStart w:id="74" w:name="_Toc74"/>
      <w:r>
        <w:t>交易性金融资产</w:t>
      </w:r>
      <w:bookmarkEnd w:id="74"/>
    </w:p>
    <w:p w14:paraId="504736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81E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2F2F0E5">
            <w:r>
              <w:rPr>
                <w:rFonts w:hint="eastAsia"/>
              </w:rPr>
              <w:t>项目</w:t>
            </w:r>
          </w:p>
        </w:tc>
        <w:tc>
          <w:tcPr>
            <w:tcW w:w="1860" w:type="dxa"/>
            <w:gridSpan w:val="4"/>
            <w:vAlign w:val="center"/>
          </w:tcPr>
          <w:p w14:paraId="784B5578">
            <w:r>
              <w:rPr>
                <w:rFonts w:hint="eastAsia"/>
              </w:rPr>
              <w:t>本期末2025年12月31日</w:t>
            </w:r>
          </w:p>
        </w:tc>
      </w:tr>
      <w:tr w14:paraId="4337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DB5B09"/>
        </w:tc>
        <w:tc>
          <w:tcPr>
            <w:tcW w:w="1860" w:type="dxa"/>
            <w:vAlign w:val="center"/>
          </w:tcPr>
          <w:p w14:paraId="5ACF48A0">
            <w:r>
              <w:rPr>
                <w:rFonts w:hint="eastAsia"/>
              </w:rPr>
              <w:t>成本</w:t>
            </w:r>
          </w:p>
        </w:tc>
        <w:tc>
          <w:tcPr>
            <w:tcW w:w="1517" w:type="dxa"/>
            <w:vAlign w:val="center"/>
          </w:tcPr>
          <w:p w14:paraId="598D72EC">
            <w:r>
              <w:rPr>
                <w:rFonts w:hint="eastAsia"/>
              </w:rPr>
              <w:t>应计利息</w:t>
            </w:r>
          </w:p>
        </w:tc>
        <w:tc>
          <w:tcPr>
            <w:tcW w:w="1860" w:type="dxa"/>
            <w:vAlign w:val="center"/>
          </w:tcPr>
          <w:p w14:paraId="5EA4334E">
            <w:r>
              <w:rPr>
                <w:rFonts w:hint="eastAsia"/>
              </w:rPr>
              <w:t>公允价值</w:t>
            </w:r>
          </w:p>
        </w:tc>
        <w:tc>
          <w:tcPr>
            <w:tcW w:w="1517" w:type="dxa"/>
            <w:vAlign w:val="center"/>
          </w:tcPr>
          <w:p w14:paraId="795A63D9">
            <w:r>
              <w:rPr>
                <w:rFonts w:hint="eastAsia"/>
              </w:rPr>
              <w:t>公允价值变动</w:t>
            </w:r>
          </w:p>
        </w:tc>
      </w:tr>
      <w:tr w14:paraId="4426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E94871">
            <w:r>
              <w:rPr>
                <w:rFonts w:hint="eastAsia"/>
              </w:rPr>
              <w:t>股票</w:t>
            </w:r>
          </w:p>
        </w:tc>
        <w:tc>
          <w:tcPr>
            <w:tcW w:w="1860" w:type="dxa"/>
            <w:vAlign w:val="center"/>
          </w:tcPr>
          <w:p w14:paraId="20D39979">
            <w:pPr>
              <w:jc w:val="right"/>
            </w:pPr>
            <w:r>
              <w:rPr>
                <w:rFonts w:hint="eastAsia"/>
              </w:rPr>
              <w:t>2,028,164,372.12</w:t>
            </w:r>
          </w:p>
        </w:tc>
        <w:tc>
          <w:tcPr>
            <w:tcW w:w="1517" w:type="dxa"/>
            <w:vAlign w:val="center"/>
          </w:tcPr>
          <w:p w14:paraId="3725A613">
            <w:pPr>
              <w:jc w:val="right"/>
            </w:pPr>
            <w:r>
              <w:rPr>
                <w:rFonts w:hint="eastAsia"/>
              </w:rPr>
              <w:t>-</w:t>
            </w:r>
          </w:p>
        </w:tc>
        <w:tc>
          <w:tcPr>
            <w:tcW w:w="1860" w:type="dxa"/>
            <w:vAlign w:val="center"/>
          </w:tcPr>
          <w:p w14:paraId="3FCB9FD0">
            <w:pPr>
              <w:jc w:val="right"/>
            </w:pPr>
            <w:r>
              <w:rPr>
                <w:rFonts w:hint="eastAsia"/>
              </w:rPr>
              <w:t>2,310,783,051.52</w:t>
            </w:r>
          </w:p>
        </w:tc>
        <w:tc>
          <w:tcPr>
            <w:tcW w:w="1517" w:type="dxa"/>
            <w:vAlign w:val="center"/>
          </w:tcPr>
          <w:p w14:paraId="42D4D97A">
            <w:pPr>
              <w:jc w:val="right"/>
            </w:pPr>
            <w:r>
              <w:rPr>
                <w:rFonts w:hint="eastAsia"/>
              </w:rPr>
              <w:t>282,618,679.40</w:t>
            </w:r>
          </w:p>
        </w:tc>
      </w:tr>
      <w:tr w14:paraId="3080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9A92C6">
            <w:r>
              <w:rPr>
                <w:rFonts w:hint="eastAsia"/>
              </w:rPr>
              <w:t>贵金属投资-金交所黄金合约</w:t>
            </w:r>
          </w:p>
        </w:tc>
        <w:tc>
          <w:tcPr>
            <w:tcW w:w="1860" w:type="dxa"/>
            <w:vAlign w:val="center"/>
          </w:tcPr>
          <w:p w14:paraId="778FEC82">
            <w:pPr>
              <w:jc w:val="right"/>
            </w:pPr>
            <w:r>
              <w:rPr>
                <w:rFonts w:hint="eastAsia"/>
              </w:rPr>
              <w:t>-</w:t>
            </w:r>
          </w:p>
        </w:tc>
        <w:tc>
          <w:tcPr>
            <w:tcW w:w="1517" w:type="dxa"/>
            <w:vAlign w:val="center"/>
          </w:tcPr>
          <w:p w14:paraId="53C99217">
            <w:pPr>
              <w:jc w:val="right"/>
            </w:pPr>
            <w:r>
              <w:rPr>
                <w:rFonts w:hint="eastAsia"/>
              </w:rPr>
              <w:t>-</w:t>
            </w:r>
          </w:p>
        </w:tc>
        <w:tc>
          <w:tcPr>
            <w:tcW w:w="1860" w:type="dxa"/>
            <w:vAlign w:val="center"/>
          </w:tcPr>
          <w:p w14:paraId="612294C4">
            <w:pPr>
              <w:jc w:val="right"/>
            </w:pPr>
            <w:r>
              <w:rPr>
                <w:rFonts w:hint="eastAsia"/>
              </w:rPr>
              <w:t>-</w:t>
            </w:r>
          </w:p>
        </w:tc>
        <w:tc>
          <w:tcPr>
            <w:tcW w:w="1517" w:type="dxa"/>
            <w:vAlign w:val="center"/>
          </w:tcPr>
          <w:p w14:paraId="2A5512B2">
            <w:pPr>
              <w:jc w:val="right"/>
            </w:pPr>
            <w:r>
              <w:rPr>
                <w:rFonts w:hint="eastAsia"/>
              </w:rPr>
              <w:t>-</w:t>
            </w:r>
          </w:p>
        </w:tc>
      </w:tr>
      <w:tr w14:paraId="764A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CA13ABF">
            <w:r>
              <w:rPr>
                <w:rFonts w:hint="eastAsia"/>
              </w:rPr>
              <w:t>债券</w:t>
            </w:r>
          </w:p>
        </w:tc>
        <w:tc>
          <w:tcPr>
            <w:tcW w:w="897" w:type="dxa"/>
            <w:vAlign w:val="center"/>
          </w:tcPr>
          <w:p w14:paraId="321C025F">
            <w:r>
              <w:rPr>
                <w:rFonts w:hint="eastAsia"/>
              </w:rPr>
              <w:t>交易所市场</w:t>
            </w:r>
          </w:p>
        </w:tc>
        <w:tc>
          <w:tcPr>
            <w:tcW w:w="1860" w:type="dxa"/>
            <w:vAlign w:val="center"/>
          </w:tcPr>
          <w:p w14:paraId="168C20AD">
            <w:pPr>
              <w:jc w:val="right"/>
            </w:pPr>
            <w:r>
              <w:rPr>
                <w:rFonts w:hint="eastAsia"/>
              </w:rPr>
              <w:t>52,786,334.00</w:t>
            </w:r>
          </w:p>
        </w:tc>
        <w:tc>
          <w:tcPr>
            <w:tcW w:w="1517" w:type="dxa"/>
            <w:vAlign w:val="center"/>
          </w:tcPr>
          <w:p w14:paraId="460CCE87">
            <w:pPr>
              <w:jc w:val="right"/>
            </w:pPr>
            <w:r>
              <w:rPr>
                <w:rFonts w:hint="eastAsia"/>
              </w:rPr>
              <w:t>254,819.07</w:t>
            </w:r>
          </w:p>
        </w:tc>
        <w:tc>
          <w:tcPr>
            <w:tcW w:w="1860" w:type="dxa"/>
            <w:vAlign w:val="center"/>
          </w:tcPr>
          <w:p w14:paraId="5C0AE998">
            <w:pPr>
              <w:jc w:val="right"/>
            </w:pPr>
            <w:r>
              <w:rPr>
                <w:rFonts w:hint="eastAsia"/>
              </w:rPr>
              <w:t>53,067,219.07</w:t>
            </w:r>
          </w:p>
        </w:tc>
        <w:tc>
          <w:tcPr>
            <w:tcW w:w="1517" w:type="dxa"/>
            <w:vAlign w:val="center"/>
          </w:tcPr>
          <w:p w14:paraId="6F1DA25B">
            <w:pPr>
              <w:jc w:val="right"/>
            </w:pPr>
            <w:r>
              <w:rPr>
                <w:rFonts w:hint="eastAsia"/>
              </w:rPr>
              <w:t>26,066.00</w:t>
            </w:r>
          </w:p>
        </w:tc>
      </w:tr>
      <w:tr w14:paraId="6B73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16FB6E"/>
        </w:tc>
        <w:tc>
          <w:tcPr>
            <w:tcW w:w="897" w:type="dxa"/>
            <w:vAlign w:val="center"/>
          </w:tcPr>
          <w:p w14:paraId="4B93CE6A">
            <w:r>
              <w:rPr>
                <w:rFonts w:hint="eastAsia"/>
              </w:rPr>
              <w:t>银行间市场</w:t>
            </w:r>
          </w:p>
        </w:tc>
        <w:tc>
          <w:tcPr>
            <w:tcW w:w="1860" w:type="dxa"/>
            <w:vAlign w:val="center"/>
          </w:tcPr>
          <w:p w14:paraId="6A979D6B">
            <w:pPr>
              <w:jc w:val="right"/>
            </w:pPr>
            <w:r>
              <w:rPr>
                <w:rFonts w:hint="eastAsia"/>
              </w:rPr>
              <w:t>69,862,380.00</w:t>
            </w:r>
          </w:p>
        </w:tc>
        <w:tc>
          <w:tcPr>
            <w:tcW w:w="1517" w:type="dxa"/>
            <w:vAlign w:val="center"/>
          </w:tcPr>
          <w:p w14:paraId="2E095F49">
            <w:pPr>
              <w:jc w:val="right"/>
            </w:pPr>
            <w:r>
              <w:rPr>
                <w:rFonts w:hint="eastAsia"/>
              </w:rPr>
              <w:t>846,232.88</w:t>
            </w:r>
          </w:p>
        </w:tc>
        <w:tc>
          <w:tcPr>
            <w:tcW w:w="1860" w:type="dxa"/>
            <w:vAlign w:val="center"/>
          </w:tcPr>
          <w:p w14:paraId="2A18A082">
            <w:pPr>
              <w:jc w:val="right"/>
            </w:pPr>
            <w:r>
              <w:rPr>
                <w:rFonts w:hint="eastAsia"/>
              </w:rPr>
              <w:t>70,846,232.88</w:t>
            </w:r>
          </w:p>
        </w:tc>
        <w:tc>
          <w:tcPr>
            <w:tcW w:w="1517" w:type="dxa"/>
            <w:vAlign w:val="center"/>
          </w:tcPr>
          <w:p w14:paraId="44EAF0F1">
            <w:pPr>
              <w:jc w:val="right"/>
            </w:pPr>
            <w:r>
              <w:rPr>
                <w:rFonts w:hint="eastAsia"/>
              </w:rPr>
              <w:t>137,620.00</w:t>
            </w:r>
          </w:p>
        </w:tc>
      </w:tr>
      <w:tr w14:paraId="561D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E05F51"/>
        </w:tc>
        <w:tc>
          <w:tcPr>
            <w:tcW w:w="897" w:type="dxa"/>
            <w:vAlign w:val="center"/>
          </w:tcPr>
          <w:p w14:paraId="45CC97D4">
            <w:r>
              <w:rPr>
                <w:rFonts w:hint="eastAsia"/>
              </w:rPr>
              <w:t>合计</w:t>
            </w:r>
          </w:p>
        </w:tc>
        <w:tc>
          <w:tcPr>
            <w:tcW w:w="1860" w:type="dxa"/>
            <w:vAlign w:val="center"/>
          </w:tcPr>
          <w:p w14:paraId="5D6E1582">
            <w:pPr>
              <w:jc w:val="right"/>
            </w:pPr>
            <w:r>
              <w:rPr>
                <w:rFonts w:hint="eastAsia"/>
              </w:rPr>
              <w:t>122,648,714.00</w:t>
            </w:r>
          </w:p>
        </w:tc>
        <w:tc>
          <w:tcPr>
            <w:tcW w:w="1517" w:type="dxa"/>
            <w:vAlign w:val="center"/>
          </w:tcPr>
          <w:p w14:paraId="199D66B5">
            <w:pPr>
              <w:jc w:val="right"/>
            </w:pPr>
            <w:r>
              <w:rPr>
                <w:rFonts w:hint="eastAsia"/>
              </w:rPr>
              <w:t>1,101,051.95</w:t>
            </w:r>
          </w:p>
        </w:tc>
        <w:tc>
          <w:tcPr>
            <w:tcW w:w="1860" w:type="dxa"/>
            <w:vAlign w:val="center"/>
          </w:tcPr>
          <w:p w14:paraId="40E3FDB7">
            <w:pPr>
              <w:jc w:val="right"/>
            </w:pPr>
            <w:r>
              <w:rPr>
                <w:rFonts w:hint="eastAsia"/>
              </w:rPr>
              <w:t>123,913,451.95</w:t>
            </w:r>
          </w:p>
        </w:tc>
        <w:tc>
          <w:tcPr>
            <w:tcW w:w="1517" w:type="dxa"/>
            <w:vAlign w:val="center"/>
          </w:tcPr>
          <w:p w14:paraId="4063BCED">
            <w:pPr>
              <w:jc w:val="right"/>
            </w:pPr>
            <w:r>
              <w:rPr>
                <w:rFonts w:hint="eastAsia"/>
              </w:rPr>
              <w:t>163,686.00</w:t>
            </w:r>
          </w:p>
        </w:tc>
      </w:tr>
      <w:tr w14:paraId="26A6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EFFD96">
            <w:r>
              <w:rPr>
                <w:rFonts w:hint="eastAsia"/>
              </w:rPr>
              <w:t>资产支持证券</w:t>
            </w:r>
          </w:p>
        </w:tc>
        <w:tc>
          <w:tcPr>
            <w:tcW w:w="1860" w:type="dxa"/>
            <w:vAlign w:val="center"/>
          </w:tcPr>
          <w:p w14:paraId="1D0EFB13">
            <w:pPr>
              <w:jc w:val="right"/>
            </w:pPr>
            <w:r>
              <w:rPr>
                <w:rFonts w:hint="eastAsia"/>
              </w:rPr>
              <w:t>-</w:t>
            </w:r>
          </w:p>
        </w:tc>
        <w:tc>
          <w:tcPr>
            <w:tcW w:w="1517" w:type="dxa"/>
            <w:vAlign w:val="center"/>
          </w:tcPr>
          <w:p w14:paraId="5BD5FEB1">
            <w:pPr>
              <w:jc w:val="right"/>
            </w:pPr>
            <w:r>
              <w:rPr>
                <w:rFonts w:hint="eastAsia"/>
              </w:rPr>
              <w:t>-</w:t>
            </w:r>
          </w:p>
        </w:tc>
        <w:tc>
          <w:tcPr>
            <w:tcW w:w="1860" w:type="dxa"/>
            <w:vAlign w:val="center"/>
          </w:tcPr>
          <w:p w14:paraId="16E1E712">
            <w:pPr>
              <w:jc w:val="right"/>
            </w:pPr>
            <w:r>
              <w:rPr>
                <w:rFonts w:hint="eastAsia"/>
              </w:rPr>
              <w:t>-</w:t>
            </w:r>
          </w:p>
        </w:tc>
        <w:tc>
          <w:tcPr>
            <w:tcW w:w="1517" w:type="dxa"/>
            <w:vAlign w:val="center"/>
          </w:tcPr>
          <w:p w14:paraId="2224977C">
            <w:pPr>
              <w:jc w:val="right"/>
            </w:pPr>
            <w:r>
              <w:rPr>
                <w:rFonts w:hint="eastAsia"/>
              </w:rPr>
              <w:t>-</w:t>
            </w:r>
          </w:p>
        </w:tc>
      </w:tr>
      <w:tr w14:paraId="0B32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CD1DE6">
            <w:r>
              <w:rPr>
                <w:rFonts w:hint="eastAsia"/>
              </w:rPr>
              <w:t>基金</w:t>
            </w:r>
          </w:p>
        </w:tc>
        <w:tc>
          <w:tcPr>
            <w:tcW w:w="1860" w:type="dxa"/>
            <w:vAlign w:val="center"/>
          </w:tcPr>
          <w:p w14:paraId="5B598C54">
            <w:pPr>
              <w:jc w:val="right"/>
            </w:pPr>
            <w:r>
              <w:rPr>
                <w:rFonts w:hint="eastAsia"/>
              </w:rPr>
              <w:t>-</w:t>
            </w:r>
          </w:p>
        </w:tc>
        <w:tc>
          <w:tcPr>
            <w:tcW w:w="1517" w:type="dxa"/>
            <w:vAlign w:val="center"/>
          </w:tcPr>
          <w:p w14:paraId="00F5B261">
            <w:pPr>
              <w:jc w:val="right"/>
            </w:pPr>
            <w:r>
              <w:rPr>
                <w:rFonts w:hint="eastAsia"/>
              </w:rPr>
              <w:t>-</w:t>
            </w:r>
          </w:p>
        </w:tc>
        <w:tc>
          <w:tcPr>
            <w:tcW w:w="1860" w:type="dxa"/>
            <w:vAlign w:val="center"/>
          </w:tcPr>
          <w:p w14:paraId="0C58BDCE">
            <w:pPr>
              <w:jc w:val="right"/>
            </w:pPr>
            <w:r>
              <w:rPr>
                <w:rFonts w:hint="eastAsia"/>
              </w:rPr>
              <w:t>-</w:t>
            </w:r>
          </w:p>
        </w:tc>
        <w:tc>
          <w:tcPr>
            <w:tcW w:w="1517" w:type="dxa"/>
            <w:vAlign w:val="center"/>
          </w:tcPr>
          <w:p w14:paraId="0DB3D09B">
            <w:pPr>
              <w:jc w:val="right"/>
            </w:pPr>
            <w:r>
              <w:rPr>
                <w:rFonts w:hint="eastAsia"/>
              </w:rPr>
              <w:t>-</w:t>
            </w:r>
          </w:p>
        </w:tc>
      </w:tr>
      <w:tr w14:paraId="5AD8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CAC8F8">
            <w:r>
              <w:rPr>
                <w:rFonts w:hint="eastAsia"/>
              </w:rPr>
              <w:t>其他</w:t>
            </w:r>
          </w:p>
        </w:tc>
        <w:tc>
          <w:tcPr>
            <w:tcW w:w="1860" w:type="dxa"/>
            <w:vAlign w:val="center"/>
          </w:tcPr>
          <w:p w14:paraId="7E6CEFEE">
            <w:pPr>
              <w:jc w:val="right"/>
            </w:pPr>
            <w:r>
              <w:rPr>
                <w:rFonts w:hint="eastAsia"/>
              </w:rPr>
              <w:t>-</w:t>
            </w:r>
          </w:p>
        </w:tc>
        <w:tc>
          <w:tcPr>
            <w:tcW w:w="1517" w:type="dxa"/>
            <w:vAlign w:val="center"/>
          </w:tcPr>
          <w:p w14:paraId="47694CF9">
            <w:pPr>
              <w:jc w:val="right"/>
            </w:pPr>
            <w:r>
              <w:rPr>
                <w:rFonts w:hint="eastAsia"/>
              </w:rPr>
              <w:t>-</w:t>
            </w:r>
          </w:p>
        </w:tc>
        <w:tc>
          <w:tcPr>
            <w:tcW w:w="1860" w:type="dxa"/>
            <w:vAlign w:val="center"/>
          </w:tcPr>
          <w:p w14:paraId="58E42511">
            <w:pPr>
              <w:jc w:val="right"/>
            </w:pPr>
            <w:r>
              <w:rPr>
                <w:rFonts w:hint="eastAsia"/>
              </w:rPr>
              <w:t>-</w:t>
            </w:r>
          </w:p>
        </w:tc>
        <w:tc>
          <w:tcPr>
            <w:tcW w:w="1517" w:type="dxa"/>
            <w:vAlign w:val="center"/>
          </w:tcPr>
          <w:p w14:paraId="52514FA6">
            <w:pPr>
              <w:jc w:val="right"/>
            </w:pPr>
            <w:r>
              <w:rPr>
                <w:rFonts w:hint="eastAsia"/>
              </w:rPr>
              <w:t>-</w:t>
            </w:r>
          </w:p>
        </w:tc>
      </w:tr>
      <w:tr w14:paraId="3120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D69D7C">
            <w:r>
              <w:rPr>
                <w:rFonts w:hint="eastAsia"/>
              </w:rPr>
              <w:t>合计</w:t>
            </w:r>
          </w:p>
        </w:tc>
        <w:tc>
          <w:tcPr>
            <w:tcW w:w="1860" w:type="dxa"/>
            <w:vAlign w:val="center"/>
          </w:tcPr>
          <w:p w14:paraId="719B23AE">
            <w:pPr>
              <w:jc w:val="right"/>
            </w:pPr>
            <w:r>
              <w:rPr>
                <w:rFonts w:hint="eastAsia"/>
              </w:rPr>
              <w:t>2,150,813,086.12</w:t>
            </w:r>
          </w:p>
        </w:tc>
        <w:tc>
          <w:tcPr>
            <w:tcW w:w="1517" w:type="dxa"/>
            <w:vAlign w:val="center"/>
          </w:tcPr>
          <w:p w14:paraId="0402CAB7">
            <w:pPr>
              <w:jc w:val="right"/>
            </w:pPr>
            <w:r>
              <w:rPr>
                <w:rFonts w:hint="eastAsia"/>
              </w:rPr>
              <w:t>1,101,051.95</w:t>
            </w:r>
          </w:p>
        </w:tc>
        <w:tc>
          <w:tcPr>
            <w:tcW w:w="1860" w:type="dxa"/>
            <w:vAlign w:val="center"/>
          </w:tcPr>
          <w:p w14:paraId="1081DFC9">
            <w:pPr>
              <w:jc w:val="right"/>
            </w:pPr>
            <w:r>
              <w:rPr>
                <w:rFonts w:hint="eastAsia"/>
              </w:rPr>
              <w:t>2,434,696,503.47</w:t>
            </w:r>
          </w:p>
        </w:tc>
        <w:tc>
          <w:tcPr>
            <w:tcW w:w="1517" w:type="dxa"/>
            <w:vAlign w:val="center"/>
          </w:tcPr>
          <w:p w14:paraId="3110B46F">
            <w:pPr>
              <w:jc w:val="right"/>
            </w:pPr>
            <w:r>
              <w:rPr>
                <w:rFonts w:hint="eastAsia"/>
              </w:rPr>
              <w:t>282,782,365.40</w:t>
            </w:r>
          </w:p>
        </w:tc>
      </w:tr>
      <w:tr w14:paraId="5FFC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6F418EB">
            <w:r>
              <w:rPr>
                <w:rFonts w:hint="eastAsia"/>
              </w:rPr>
              <w:t>项目</w:t>
            </w:r>
          </w:p>
        </w:tc>
        <w:tc>
          <w:tcPr>
            <w:tcW w:w="1860" w:type="dxa"/>
            <w:gridSpan w:val="4"/>
            <w:vAlign w:val="center"/>
          </w:tcPr>
          <w:p w14:paraId="20387815">
            <w:r>
              <w:rPr>
                <w:rFonts w:hint="eastAsia"/>
              </w:rPr>
              <w:t>上年度末2024年12月31日</w:t>
            </w:r>
          </w:p>
        </w:tc>
      </w:tr>
      <w:tr w14:paraId="2298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BF11087"/>
        </w:tc>
        <w:tc>
          <w:tcPr>
            <w:tcW w:w="1860" w:type="dxa"/>
            <w:vAlign w:val="center"/>
          </w:tcPr>
          <w:p w14:paraId="16C23098">
            <w:r>
              <w:rPr>
                <w:rFonts w:hint="eastAsia"/>
              </w:rPr>
              <w:t>成本</w:t>
            </w:r>
          </w:p>
        </w:tc>
        <w:tc>
          <w:tcPr>
            <w:tcW w:w="1517" w:type="dxa"/>
            <w:vAlign w:val="center"/>
          </w:tcPr>
          <w:p w14:paraId="38D2A3CC">
            <w:r>
              <w:rPr>
                <w:rFonts w:hint="eastAsia"/>
              </w:rPr>
              <w:t>应计利息</w:t>
            </w:r>
          </w:p>
        </w:tc>
        <w:tc>
          <w:tcPr>
            <w:tcW w:w="1860" w:type="dxa"/>
            <w:vAlign w:val="center"/>
          </w:tcPr>
          <w:p w14:paraId="50DEBD63">
            <w:r>
              <w:rPr>
                <w:rFonts w:hint="eastAsia"/>
              </w:rPr>
              <w:t>公允价值</w:t>
            </w:r>
          </w:p>
        </w:tc>
        <w:tc>
          <w:tcPr>
            <w:tcW w:w="1517" w:type="dxa"/>
            <w:vAlign w:val="center"/>
          </w:tcPr>
          <w:p w14:paraId="72572BEF">
            <w:r>
              <w:rPr>
                <w:rFonts w:hint="eastAsia"/>
              </w:rPr>
              <w:t>公允价值变动</w:t>
            </w:r>
          </w:p>
        </w:tc>
      </w:tr>
      <w:tr w14:paraId="3C9A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14A33D">
            <w:r>
              <w:rPr>
                <w:rFonts w:hint="eastAsia"/>
              </w:rPr>
              <w:t>股票</w:t>
            </w:r>
          </w:p>
        </w:tc>
        <w:tc>
          <w:tcPr>
            <w:tcW w:w="1860" w:type="dxa"/>
            <w:vAlign w:val="center"/>
          </w:tcPr>
          <w:p w14:paraId="7DA9EAF7">
            <w:pPr>
              <w:jc w:val="right"/>
            </w:pPr>
            <w:r>
              <w:rPr>
                <w:rFonts w:hint="eastAsia"/>
              </w:rPr>
              <w:t>2,631,246,867.13</w:t>
            </w:r>
          </w:p>
        </w:tc>
        <w:tc>
          <w:tcPr>
            <w:tcW w:w="1517" w:type="dxa"/>
            <w:vAlign w:val="center"/>
          </w:tcPr>
          <w:p w14:paraId="410A771E">
            <w:pPr>
              <w:jc w:val="right"/>
            </w:pPr>
            <w:r>
              <w:rPr>
                <w:rFonts w:hint="eastAsia"/>
              </w:rPr>
              <w:t>-</w:t>
            </w:r>
          </w:p>
        </w:tc>
        <w:tc>
          <w:tcPr>
            <w:tcW w:w="1860" w:type="dxa"/>
            <w:vAlign w:val="center"/>
          </w:tcPr>
          <w:p w14:paraId="5150EAB5">
            <w:pPr>
              <w:jc w:val="right"/>
            </w:pPr>
            <w:r>
              <w:rPr>
                <w:rFonts w:hint="eastAsia"/>
              </w:rPr>
              <w:t>2,784,103,859.53</w:t>
            </w:r>
          </w:p>
        </w:tc>
        <w:tc>
          <w:tcPr>
            <w:tcW w:w="1517" w:type="dxa"/>
            <w:vAlign w:val="center"/>
          </w:tcPr>
          <w:p w14:paraId="0ED64FAB">
            <w:pPr>
              <w:jc w:val="right"/>
            </w:pPr>
            <w:r>
              <w:rPr>
                <w:rFonts w:hint="eastAsia"/>
              </w:rPr>
              <w:t>152,856,992.40</w:t>
            </w:r>
          </w:p>
        </w:tc>
      </w:tr>
      <w:tr w14:paraId="249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A25D32">
            <w:r>
              <w:rPr>
                <w:rFonts w:hint="eastAsia"/>
              </w:rPr>
              <w:t>贵金属投资-金交所黄金合约</w:t>
            </w:r>
          </w:p>
        </w:tc>
        <w:tc>
          <w:tcPr>
            <w:tcW w:w="1860" w:type="dxa"/>
            <w:vAlign w:val="center"/>
          </w:tcPr>
          <w:p w14:paraId="359E0C55">
            <w:pPr>
              <w:jc w:val="right"/>
            </w:pPr>
            <w:r>
              <w:rPr>
                <w:rFonts w:hint="eastAsia"/>
              </w:rPr>
              <w:t>-</w:t>
            </w:r>
          </w:p>
        </w:tc>
        <w:tc>
          <w:tcPr>
            <w:tcW w:w="1517" w:type="dxa"/>
            <w:vAlign w:val="center"/>
          </w:tcPr>
          <w:p w14:paraId="405B83D1">
            <w:pPr>
              <w:jc w:val="right"/>
            </w:pPr>
            <w:r>
              <w:rPr>
                <w:rFonts w:hint="eastAsia"/>
              </w:rPr>
              <w:t>-</w:t>
            </w:r>
          </w:p>
        </w:tc>
        <w:tc>
          <w:tcPr>
            <w:tcW w:w="1860" w:type="dxa"/>
            <w:vAlign w:val="center"/>
          </w:tcPr>
          <w:p w14:paraId="1FC8DF85">
            <w:pPr>
              <w:jc w:val="right"/>
            </w:pPr>
            <w:r>
              <w:rPr>
                <w:rFonts w:hint="eastAsia"/>
              </w:rPr>
              <w:t>-</w:t>
            </w:r>
          </w:p>
        </w:tc>
        <w:tc>
          <w:tcPr>
            <w:tcW w:w="1517" w:type="dxa"/>
            <w:vAlign w:val="center"/>
          </w:tcPr>
          <w:p w14:paraId="5E4C0017">
            <w:pPr>
              <w:jc w:val="right"/>
            </w:pPr>
            <w:r>
              <w:rPr>
                <w:rFonts w:hint="eastAsia"/>
              </w:rPr>
              <w:t>-</w:t>
            </w:r>
          </w:p>
        </w:tc>
      </w:tr>
      <w:tr w14:paraId="4399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9B81966">
            <w:r>
              <w:rPr>
                <w:rFonts w:hint="eastAsia"/>
              </w:rPr>
              <w:t>债券</w:t>
            </w:r>
          </w:p>
        </w:tc>
        <w:tc>
          <w:tcPr>
            <w:tcW w:w="897" w:type="dxa"/>
            <w:vAlign w:val="center"/>
          </w:tcPr>
          <w:p w14:paraId="686C2374">
            <w:r>
              <w:rPr>
                <w:rFonts w:hint="eastAsia"/>
              </w:rPr>
              <w:t>交易所市场</w:t>
            </w:r>
          </w:p>
        </w:tc>
        <w:tc>
          <w:tcPr>
            <w:tcW w:w="1860" w:type="dxa"/>
            <w:vAlign w:val="center"/>
          </w:tcPr>
          <w:p w14:paraId="0E269967">
            <w:pPr>
              <w:jc w:val="right"/>
            </w:pPr>
            <w:r>
              <w:rPr>
                <w:rFonts w:hint="eastAsia"/>
              </w:rPr>
              <w:t>75,420,029.70</w:t>
            </w:r>
          </w:p>
        </w:tc>
        <w:tc>
          <w:tcPr>
            <w:tcW w:w="1517" w:type="dxa"/>
            <w:vAlign w:val="center"/>
          </w:tcPr>
          <w:p w14:paraId="6A303256">
            <w:pPr>
              <w:jc w:val="right"/>
            </w:pPr>
            <w:r>
              <w:rPr>
                <w:rFonts w:hint="eastAsia"/>
              </w:rPr>
              <w:t>1,267,093.37</w:t>
            </w:r>
          </w:p>
        </w:tc>
        <w:tc>
          <w:tcPr>
            <w:tcW w:w="1860" w:type="dxa"/>
            <w:vAlign w:val="center"/>
          </w:tcPr>
          <w:p w14:paraId="0A3D85FA">
            <w:pPr>
              <w:jc w:val="right"/>
            </w:pPr>
            <w:r>
              <w:rPr>
                <w:rFonts w:hint="eastAsia"/>
              </w:rPr>
              <w:t>76,536,153.37</w:t>
            </w:r>
          </w:p>
        </w:tc>
        <w:tc>
          <w:tcPr>
            <w:tcW w:w="1517" w:type="dxa"/>
            <w:vAlign w:val="center"/>
          </w:tcPr>
          <w:p w14:paraId="427966F7">
            <w:pPr>
              <w:jc w:val="right"/>
            </w:pPr>
            <w:r>
              <w:rPr>
                <w:rFonts w:hint="eastAsia"/>
              </w:rPr>
              <w:t>-150,969.70</w:t>
            </w:r>
          </w:p>
        </w:tc>
      </w:tr>
      <w:tr w14:paraId="77EB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40E698"/>
        </w:tc>
        <w:tc>
          <w:tcPr>
            <w:tcW w:w="897" w:type="dxa"/>
            <w:vAlign w:val="center"/>
          </w:tcPr>
          <w:p w14:paraId="0BA530C7">
            <w:r>
              <w:rPr>
                <w:rFonts w:hint="eastAsia"/>
              </w:rPr>
              <w:t>银行间市场</w:t>
            </w:r>
          </w:p>
        </w:tc>
        <w:tc>
          <w:tcPr>
            <w:tcW w:w="1860" w:type="dxa"/>
            <w:vAlign w:val="center"/>
          </w:tcPr>
          <w:p w14:paraId="4577045A">
            <w:pPr>
              <w:jc w:val="right"/>
            </w:pPr>
            <w:r>
              <w:rPr>
                <w:rFonts w:hint="eastAsia"/>
              </w:rPr>
              <w:t>71,315,970.00</w:t>
            </w:r>
          </w:p>
        </w:tc>
        <w:tc>
          <w:tcPr>
            <w:tcW w:w="1517" w:type="dxa"/>
            <w:vAlign w:val="center"/>
          </w:tcPr>
          <w:p w14:paraId="5D287F86">
            <w:pPr>
              <w:jc w:val="right"/>
            </w:pPr>
            <w:r>
              <w:rPr>
                <w:rFonts w:hint="eastAsia"/>
              </w:rPr>
              <w:t>2,495,385.25</w:t>
            </w:r>
          </w:p>
        </w:tc>
        <w:tc>
          <w:tcPr>
            <w:tcW w:w="1860" w:type="dxa"/>
            <w:vAlign w:val="center"/>
          </w:tcPr>
          <w:p w14:paraId="17E9477D">
            <w:pPr>
              <w:jc w:val="right"/>
            </w:pPr>
            <w:r>
              <w:rPr>
                <w:rFonts w:hint="eastAsia"/>
              </w:rPr>
              <w:t>72,719,385.25</w:t>
            </w:r>
          </w:p>
        </w:tc>
        <w:tc>
          <w:tcPr>
            <w:tcW w:w="1517" w:type="dxa"/>
            <w:vAlign w:val="center"/>
          </w:tcPr>
          <w:p w14:paraId="73FE27F8">
            <w:pPr>
              <w:jc w:val="right"/>
            </w:pPr>
            <w:r>
              <w:rPr>
                <w:rFonts w:hint="eastAsia"/>
              </w:rPr>
              <w:t>-1,091,970.00</w:t>
            </w:r>
          </w:p>
        </w:tc>
      </w:tr>
      <w:tr w14:paraId="1A10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77113E"/>
        </w:tc>
        <w:tc>
          <w:tcPr>
            <w:tcW w:w="897" w:type="dxa"/>
            <w:vAlign w:val="center"/>
          </w:tcPr>
          <w:p w14:paraId="6449D668">
            <w:r>
              <w:rPr>
                <w:rFonts w:hint="eastAsia"/>
              </w:rPr>
              <w:t>合计</w:t>
            </w:r>
          </w:p>
        </w:tc>
        <w:tc>
          <w:tcPr>
            <w:tcW w:w="1860" w:type="dxa"/>
            <w:vAlign w:val="center"/>
          </w:tcPr>
          <w:p w14:paraId="4786EC3E">
            <w:pPr>
              <w:jc w:val="right"/>
            </w:pPr>
            <w:r>
              <w:rPr>
                <w:rFonts w:hint="eastAsia"/>
              </w:rPr>
              <w:t>146,735,999.70</w:t>
            </w:r>
          </w:p>
        </w:tc>
        <w:tc>
          <w:tcPr>
            <w:tcW w:w="1517" w:type="dxa"/>
            <w:vAlign w:val="center"/>
          </w:tcPr>
          <w:p w14:paraId="5BE21D33">
            <w:pPr>
              <w:jc w:val="right"/>
            </w:pPr>
            <w:r>
              <w:rPr>
                <w:rFonts w:hint="eastAsia"/>
              </w:rPr>
              <w:t>3,762,478.62</w:t>
            </w:r>
          </w:p>
        </w:tc>
        <w:tc>
          <w:tcPr>
            <w:tcW w:w="1860" w:type="dxa"/>
            <w:vAlign w:val="center"/>
          </w:tcPr>
          <w:p w14:paraId="4ADD4CE3">
            <w:pPr>
              <w:jc w:val="right"/>
            </w:pPr>
            <w:r>
              <w:rPr>
                <w:rFonts w:hint="eastAsia"/>
              </w:rPr>
              <w:t>149,255,538.62</w:t>
            </w:r>
          </w:p>
        </w:tc>
        <w:tc>
          <w:tcPr>
            <w:tcW w:w="1517" w:type="dxa"/>
            <w:vAlign w:val="center"/>
          </w:tcPr>
          <w:p w14:paraId="29F88F40">
            <w:pPr>
              <w:jc w:val="right"/>
            </w:pPr>
            <w:r>
              <w:rPr>
                <w:rFonts w:hint="eastAsia"/>
              </w:rPr>
              <w:t>-1,242,939.70</w:t>
            </w:r>
          </w:p>
        </w:tc>
      </w:tr>
      <w:tr w14:paraId="660A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93792A">
            <w:r>
              <w:rPr>
                <w:rFonts w:hint="eastAsia"/>
              </w:rPr>
              <w:t>资产支持证券</w:t>
            </w:r>
          </w:p>
        </w:tc>
        <w:tc>
          <w:tcPr>
            <w:tcW w:w="1860" w:type="dxa"/>
            <w:vAlign w:val="center"/>
          </w:tcPr>
          <w:p w14:paraId="6128E8DD">
            <w:pPr>
              <w:jc w:val="right"/>
            </w:pPr>
            <w:r>
              <w:rPr>
                <w:rFonts w:hint="eastAsia"/>
              </w:rPr>
              <w:t>-</w:t>
            </w:r>
          </w:p>
        </w:tc>
        <w:tc>
          <w:tcPr>
            <w:tcW w:w="1517" w:type="dxa"/>
            <w:vAlign w:val="center"/>
          </w:tcPr>
          <w:p w14:paraId="789088F8">
            <w:pPr>
              <w:jc w:val="right"/>
            </w:pPr>
            <w:r>
              <w:rPr>
                <w:rFonts w:hint="eastAsia"/>
              </w:rPr>
              <w:t>-</w:t>
            </w:r>
          </w:p>
        </w:tc>
        <w:tc>
          <w:tcPr>
            <w:tcW w:w="1860" w:type="dxa"/>
            <w:vAlign w:val="center"/>
          </w:tcPr>
          <w:p w14:paraId="293809BC">
            <w:pPr>
              <w:jc w:val="right"/>
            </w:pPr>
            <w:r>
              <w:rPr>
                <w:rFonts w:hint="eastAsia"/>
              </w:rPr>
              <w:t>-</w:t>
            </w:r>
          </w:p>
        </w:tc>
        <w:tc>
          <w:tcPr>
            <w:tcW w:w="1517" w:type="dxa"/>
            <w:vAlign w:val="center"/>
          </w:tcPr>
          <w:p w14:paraId="51EFCA0B">
            <w:pPr>
              <w:jc w:val="right"/>
            </w:pPr>
            <w:r>
              <w:rPr>
                <w:rFonts w:hint="eastAsia"/>
              </w:rPr>
              <w:t>-</w:t>
            </w:r>
          </w:p>
        </w:tc>
      </w:tr>
      <w:tr w14:paraId="4516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DE6E8B">
            <w:r>
              <w:rPr>
                <w:rFonts w:hint="eastAsia"/>
              </w:rPr>
              <w:t>基金</w:t>
            </w:r>
          </w:p>
        </w:tc>
        <w:tc>
          <w:tcPr>
            <w:tcW w:w="1860" w:type="dxa"/>
            <w:vAlign w:val="center"/>
          </w:tcPr>
          <w:p w14:paraId="662FF9E4">
            <w:pPr>
              <w:jc w:val="right"/>
            </w:pPr>
            <w:r>
              <w:rPr>
                <w:rFonts w:hint="eastAsia"/>
              </w:rPr>
              <w:t>-</w:t>
            </w:r>
          </w:p>
        </w:tc>
        <w:tc>
          <w:tcPr>
            <w:tcW w:w="1517" w:type="dxa"/>
            <w:vAlign w:val="center"/>
          </w:tcPr>
          <w:p w14:paraId="10E56304">
            <w:pPr>
              <w:jc w:val="right"/>
            </w:pPr>
            <w:r>
              <w:rPr>
                <w:rFonts w:hint="eastAsia"/>
              </w:rPr>
              <w:t>-</w:t>
            </w:r>
          </w:p>
        </w:tc>
        <w:tc>
          <w:tcPr>
            <w:tcW w:w="1860" w:type="dxa"/>
            <w:vAlign w:val="center"/>
          </w:tcPr>
          <w:p w14:paraId="000B47B6">
            <w:pPr>
              <w:jc w:val="right"/>
            </w:pPr>
            <w:r>
              <w:rPr>
                <w:rFonts w:hint="eastAsia"/>
              </w:rPr>
              <w:t>-</w:t>
            </w:r>
          </w:p>
        </w:tc>
        <w:tc>
          <w:tcPr>
            <w:tcW w:w="1517" w:type="dxa"/>
            <w:vAlign w:val="center"/>
          </w:tcPr>
          <w:p w14:paraId="3623015E">
            <w:pPr>
              <w:jc w:val="right"/>
            </w:pPr>
            <w:r>
              <w:rPr>
                <w:rFonts w:hint="eastAsia"/>
              </w:rPr>
              <w:t>-</w:t>
            </w:r>
          </w:p>
        </w:tc>
      </w:tr>
      <w:tr w14:paraId="305A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CA09A5">
            <w:r>
              <w:rPr>
                <w:rFonts w:hint="eastAsia"/>
              </w:rPr>
              <w:t>其他</w:t>
            </w:r>
          </w:p>
        </w:tc>
        <w:tc>
          <w:tcPr>
            <w:tcW w:w="1860" w:type="dxa"/>
            <w:vAlign w:val="center"/>
          </w:tcPr>
          <w:p w14:paraId="5E26B404">
            <w:pPr>
              <w:jc w:val="right"/>
            </w:pPr>
            <w:r>
              <w:rPr>
                <w:rFonts w:hint="eastAsia"/>
              </w:rPr>
              <w:t>-</w:t>
            </w:r>
          </w:p>
        </w:tc>
        <w:tc>
          <w:tcPr>
            <w:tcW w:w="1517" w:type="dxa"/>
            <w:vAlign w:val="center"/>
          </w:tcPr>
          <w:p w14:paraId="58C07736">
            <w:pPr>
              <w:jc w:val="right"/>
            </w:pPr>
            <w:r>
              <w:rPr>
                <w:rFonts w:hint="eastAsia"/>
              </w:rPr>
              <w:t>-</w:t>
            </w:r>
          </w:p>
        </w:tc>
        <w:tc>
          <w:tcPr>
            <w:tcW w:w="1860" w:type="dxa"/>
            <w:vAlign w:val="center"/>
          </w:tcPr>
          <w:p w14:paraId="489437B5">
            <w:pPr>
              <w:jc w:val="right"/>
            </w:pPr>
            <w:r>
              <w:rPr>
                <w:rFonts w:hint="eastAsia"/>
              </w:rPr>
              <w:t>-</w:t>
            </w:r>
          </w:p>
        </w:tc>
        <w:tc>
          <w:tcPr>
            <w:tcW w:w="1517" w:type="dxa"/>
            <w:vAlign w:val="center"/>
          </w:tcPr>
          <w:p w14:paraId="41D0A7D7">
            <w:pPr>
              <w:jc w:val="right"/>
            </w:pPr>
            <w:r>
              <w:rPr>
                <w:rFonts w:hint="eastAsia"/>
              </w:rPr>
              <w:t>-</w:t>
            </w:r>
          </w:p>
        </w:tc>
      </w:tr>
      <w:tr w14:paraId="6958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8D3B33">
            <w:r>
              <w:rPr>
                <w:rFonts w:hint="eastAsia"/>
              </w:rPr>
              <w:t>合计</w:t>
            </w:r>
          </w:p>
        </w:tc>
        <w:tc>
          <w:tcPr>
            <w:tcW w:w="1860" w:type="dxa"/>
            <w:vAlign w:val="center"/>
          </w:tcPr>
          <w:p w14:paraId="5F304C3C">
            <w:pPr>
              <w:jc w:val="right"/>
            </w:pPr>
            <w:r>
              <w:rPr>
                <w:rFonts w:hint="eastAsia"/>
              </w:rPr>
              <w:t>2,777,982,866.83</w:t>
            </w:r>
          </w:p>
        </w:tc>
        <w:tc>
          <w:tcPr>
            <w:tcW w:w="1517" w:type="dxa"/>
            <w:vAlign w:val="center"/>
          </w:tcPr>
          <w:p w14:paraId="21CB1685">
            <w:pPr>
              <w:jc w:val="right"/>
            </w:pPr>
            <w:r>
              <w:rPr>
                <w:rFonts w:hint="eastAsia"/>
              </w:rPr>
              <w:t>3,762,478.62</w:t>
            </w:r>
          </w:p>
        </w:tc>
        <w:tc>
          <w:tcPr>
            <w:tcW w:w="1860" w:type="dxa"/>
            <w:vAlign w:val="center"/>
          </w:tcPr>
          <w:p w14:paraId="523B1BF2">
            <w:pPr>
              <w:jc w:val="right"/>
            </w:pPr>
            <w:r>
              <w:rPr>
                <w:rFonts w:hint="eastAsia"/>
              </w:rPr>
              <w:t>2,933,359,398.15</w:t>
            </w:r>
          </w:p>
        </w:tc>
        <w:tc>
          <w:tcPr>
            <w:tcW w:w="1517" w:type="dxa"/>
            <w:vAlign w:val="center"/>
          </w:tcPr>
          <w:p w14:paraId="3D991E5C">
            <w:pPr>
              <w:jc w:val="right"/>
            </w:pPr>
            <w:r>
              <w:rPr>
                <w:rFonts w:hint="eastAsia"/>
              </w:rPr>
              <w:t>151,614,052.70</w:t>
            </w:r>
          </w:p>
        </w:tc>
      </w:tr>
    </w:tbl>
    <w:p w14:paraId="02FA5DAE">
      <w:pPr>
        <w:pStyle w:val="35"/>
      </w:pPr>
      <w:bookmarkStart w:id="75" w:name="_Toc75"/>
      <w:r>
        <w:t>衍生金融资产/负债</w:t>
      </w:r>
      <w:bookmarkEnd w:id="75"/>
    </w:p>
    <w:p w14:paraId="02E3727B">
      <w:pPr>
        <w:pStyle w:val="36"/>
      </w:pPr>
      <w:bookmarkStart w:id="76" w:name="_Toc76"/>
      <w:r>
        <w:t>衍生金融资产/负债期末余额</w:t>
      </w:r>
      <w:bookmarkEnd w:id="76"/>
    </w:p>
    <w:p w14:paraId="52D8AE57">
      <w:pPr>
        <w:pStyle w:val="18"/>
        <w:rPr>
          <w:rFonts w:hint="eastAsia"/>
        </w:rPr>
      </w:pPr>
      <w:r>
        <w:rPr>
          <w:rFonts w:hint="eastAsia"/>
        </w:rPr>
        <w:t>无。</w:t>
      </w:r>
    </w:p>
    <w:p w14:paraId="1F8A3D4B">
      <w:pPr>
        <w:pStyle w:val="35"/>
      </w:pPr>
      <w:bookmarkStart w:id="77" w:name="_Toc77"/>
      <w:r>
        <w:t xml:space="preserve"> 买入返售金融资产</w:t>
      </w:r>
      <w:bookmarkEnd w:id="77"/>
    </w:p>
    <w:p w14:paraId="4D11EC7D">
      <w:pPr>
        <w:pStyle w:val="36"/>
      </w:pPr>
      <w:bookmarkStart w:id="78" w:name="_Toc78"/>
      <w:r>
        <w:t>各项买入返售金融资产期末余额</w:t>
      </w:r>
      <w:bookmarkEnd w:id="78"/>
    </w:p>
    <w:p w14:paraId="36DF2BC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596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D7EA364">
            <w:r>
              <w:rPr>
                <w:rFonts w:hint="eastAsia"/>
              </w:rPr>
              <w:t>项目</w:t>
            </w:r>
          </w:p>
        </w:tc>
        <w:tc>
          <w:tcPr>
            <w:tcW w:w="2519" w:type="dxa"/>
            <w:gridSpan w:val="2"/>
            <w:vAlign w:val="center"/>
          </w:tcPr>
          <w:p w14:paraId="028BEB5C">
            <w:r>
              <w:rPr>
                <w:rFonts w:hint="eastAsia"/>
              </w:rPr>
              <w:t>本期末2025年12月31日</w:t>
            </w:r>
          </w:p>
        </w:tc>
      </w:tr>
      <w:tr w14:paraId="0ABD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20B25F2"/>
        </w:tc>
        <w:tc>
          <w:tcPr>
            <w:tcW w:w="2519" w:type="dxa"/>
            <w:vAlign w:val="center"/>
          </w:tcPr>
          <w:p w14:paraId="671548C9">
            <w:r>
              <w:rPr>
                <w:rFonts w:hint="eastAsia"/>
              </w:rPr>
              <w:t>账面余额</w:t>
            </w:r>
          </w:p>
        </w:tc>
        <w:tc>
          <w:tcPr>
            <w:tcW w:w="3322" w:type="dxa"/>
            <w:vAlign w:val="center"/>
          </w:tcPr>
          <w:p w14:paraId="6E77FD6C">
            <w:r>
              <w:rPr>
                <w:rFonts w:hint="eastAsia"/>
              </w:rPr>
              <w:t>其中：买断式逆回购</w:t>
            </w:r>
          </w:p>
        </w:tc>
      </w:tr>
      <w:tr w14:paraId="1E00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CAF8AB">
            <w:r>
              <w:rPr>
                <w:rFonts w:hint="eastAsia"/>
              </w:rPr>
              <w:t>交易所市场</w:t>
            </w:r>
          </w:p>
        </w:tc>
        <w:tc>
          <w:tcPr>
            <w:tcW w:w="2519" w:type="dxa"/>
            <w:vAlign w:val="center"/>
          </w:tcPr>
          <w:p w14:paraId="39FDA47A">
            <w:pPr>
              <w:jc w:val="right"/>
            </w:pPr>
            <w:r>
              <w:rPr>
                <w:rFonts w:hint="eastAsia"/>
              </w:rPr>
              <w:t>-</w:t>
            </w:r>
          </w:p>
        </w:tc>
        <w:tc>
          <w:tcPr>
            <w:tcW w:w="3322" w:type="dxa"/>
            <w:vAlign w:val="center"/>
          </w:tcPr>
          <w:p w14:paraId="273BC693">
            <w:pPr>
              <w:jc w:val="right"/>
            </w:pPr>
            <w:r>
              <w:rPr>
                <w:rFonts w:hint="eastAsia"/>
              </w:rPr>
              <w:t>-</w:t>
            </w:r>
          </w:p>
        </w:tc>
      </w:tr>
      <w:tr w14:paraId="4484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4DDAA4">
            <w:r>
              <w:rPr>
                <w:rFonts w:hint="eastAsia"/>
              </w:rPr>
              <w:t>银行间市场</w:t>
            </w:r>
          </w:p>
        </w:tc>
        <w:tc>
          <w:tcPr>
            <w:tcW w:w="2519" w:type="dxa"/>
            <w:vAlign w:val="center"/>
          </w:tcPr>
          <w:p w14:paraId="1F6BCA1E">
            <w:pPr>
              <w:jc w:val="right"/>
            </w:pPr>
            <w:r>
              <w:rPr>
                <w:rFonts w:hint="eastAsia"/>
              </w:rPr>
              <w:t>-</w:t>
            </w:r>
          </w:p>
        </w:tc>
        <w:tc>
          <w:tcPr>
            <w:tcW w:w="3322" w:type="dxa"/>
            <w:vAlign w:val="center"/>
          </w:tcPr>
          <w:p w14:paraId="22B5A8A4">
            <w:pPr>
              <w:jc w:val="right"/>
            </w:pPr>
            <w:r>
              <w:rPr>
                <w:rFonts w:hint="eastAsia"/>
              </w:rPr>
              <w:t>-</w:t>
            </w:r>
          </w:p>
        </w:tc>
      </w:tr>
      <w:tr w14:paraId="0491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308F75A">
            <w:r>
              <w:rPr>
                <w:rFonts w:hint="eastAsia"/>
              </w:rPr>
              <w:t>合计</w:t>
            </w:r>
          </w:p>
        </w:tc>
        <w:tc>
          <w:tcPr>
            <w:tcW w:w="2519" w:type="dxa"/>
            <w:vAlign w:val="center"/>
          </w:tcPr>
          <w:p w14:paraId="75E90FE6">
            <w:pPr>
              <w:jc w:val="right"/>
            </w:pPr>
            <w:r>
              <w:rPr>
                <w:rFonts w:hint="eastAsia"/>
              </w:rPr>
              <w:t>-</w:t>
            </w:r>
          </w:p>
        </w:tc>
        <w:tc>
          <w:tcPr>
            <w:tcW w:w="3322" w:type="dxa"/>
            <w:vAlign w:val="center"/>
          </w:tcPr>
          <w:p w14:paraId="737D3527">
            <w:pPr>
              <w:jc w:val="right"/>
            </w:pPr>
            <w:r>
              <w:rPr>
                <w:rFonts w:hint="eastAsia"/>
              </w:rPr>
              <w:t>-</w:t>
            </w:r>
          </w:p>
        </w:tc>
      </w:tr>
      <w:tr w14:paraId="3B34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D49B0C9">
            <w:r>
              <w:rPr>
                <w:rFonts w:hint="eastAsia"/>
              </w:rPr>
              <w:t>项目</w:t>
            </w:r>
          </w:p>
        </w:tc>
        <w:tc>
          <w:tcPr>
            <w:tcW w:w="2519" w:type="dxa"/>
            <w:gridSpan w:val="2"/>
            <w:vAlign w:val="center"/>
          </w:tcPr>
          <w:p w14:paraId="3CEEF5D8">
            <w:r>
              <w:rPr>
                <w:rFonts w:hint="eastAsia"/>
              </w:rPr>
              <w:t>上年度末2024年12月31日</w:t>
            </w:r>
          </w:p>
        </w:tc>
      </w:tr>
      <w:tr w14:paraId="29BC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CCF4E95"/>
        </w:tc>
        <w:tc>
          <w:tcPr>
            <w:tcW w:w="2519" w:type="dxa"/>
            <w:vAlign w:val="center"/>
          </w:tcPr>
          <w:p w14:paraId="7488CFFD">
            <w:r>
              <w:rPr>
                <w:rFonts w:hint="eastAsia"/>
              </w:rPr>
              <w:t>账面余额</w:t>
            </w:r>
          </w:p>
        </w:tc>
        <w:tc>
          <w:tcPr>
            <w:tcW w:w="3322" w:type="dxa"/>
            <w:vAlign w:val="center"/>
          </w:tcPr>
          <w:p w14:paraId="378231F0">
            <w:r>
              <w:rPr>
                <w:rFonts w:hint="eastAsia"/>
              </w:rPr>
              <w:t>其中：买断式逆回购</w:t>
            </w:r>
          </w:p>
        </w:tc>
      </w:tr>
      <w:tr w14:paraId="20D3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12A32F5">
            <w:r>
              <w:rPr>
                <w:rFonts w:hint="eastAsia"/>
              </w:rPr>
              <w:t>交易所市场</w:t>
            </w:r>
          </w:p>
        </w:tc>
        <w:tc>
          <w:tcPr>
            <w:tcW w:w="2519" w:type="dxa"/>
            <w:vAlign w:val="center"/>
          </w:tcPr>
          <w:p w14:paraId="21EC5BAD">
            <w:pPr>
              <w:jc w:val="right"/>
            </w:pPr>
            <w:r>
              <w:rPr>
                <w:rFonts w:hint="eastAsia"/>
              </w:rPr>
              <w:t>44,998,559.77</w:t>
            </w:r>
          </w:p>
        </w:tc>
        <w:tc>
          <w:tcPr>
            <w:tcW w:w="3322" w:type="dxa"/>
            <w:vAlign w:val="center"/>
          </w:tcPr>
          <w:p w14:paraId="067B81AD">
            <w:pPr>
              <w:jc w:val="right"/>
            </w:pPr>
            <w:r>
              <w:rPr>
                <w:rFonts w:hint="eastAsia"/>
              </w:rPr>
              <w:t>-</w:t>
            </w:r>
          </w:p>
        </w:tc>
      </w:tr>
      <w:tr w14:paraId="4665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6CC5BE">
            <w:r>
              <w:rPr>
                <w:rFonts w:hint="eastAsia"/>
              </w:rPr>
              <w:t>银行间市场</w:t>
            </w:r>
          </w:p>
        </w:tc>
        <w:tc>
          <w:tcPr>
            <w:tcW w:w="2519" w:type="dxa"/>
            <w:vAlign w:val="center"/>
          </w:tcPr>
          <w:p w14:paraId="423F1B6C">
            <w:pPr>
              <w:jc w:val="right"/>
            </w:pPr>
            <w:r>
              <w:rPr>
                <w:rFonts w:hint="eastAsia"/>
              </w:rPr>
              <w:t>-</w:t>
            </w:r>
          </w:p>
        </w:tc>
        <w:tc>
          <w:tcPr>
            <w:tcW w:w="3322" w:type="dxa"/>
            <w:vAlign w:val="center"/>
          </w:tcPr>
          <w:p w14:paraId="31DC255A">
            <w:pPr>
              <w:jc w:val="right"/>
            </w:pPr>
            <w:r>
              <w:rPr>
                <w:rFonts w:hint="eastAsia"/>
              </w:rPr>
              <w:t>-</w:t>
            </w:r>
          </w:p>
        </w:tc>
      </w:tr>
      <w:tr w14:paraId="3910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5AEE20D">
            <w:r>
              <w:rPr>
                <w:rFonts w:hint="eastAsia"/>
              </w:rPr>
              <w:t>合计</w:t>
            </w:r>
          </w:p>
        </w:tc>
        <w:tc>
          <w:tcPr>
            <w:tcW w:w="2519" w:type="dxa"/>
            <w:vAlign w:val="center"/>
          </w:tcPr>
          <w:p w14:paraId="2363AFD3">
            <w:pPr>
              <w:jc w:val="right"/>
            </w:pPr>
            <w:r>
              <w:rPr>
                <w:rFonts w:hint="eastAsia"/>
              </w:rPr>
              <w:t>44,998,559.77</w:t>
            </w:r>
          </w:p>
        </w:tc>
        <w:tc>
          <w:tcPr>
            <w:tcW w:w="3322" w:type="dxa"/>
            <w:vAlign w:val="center"/>
          </w:tcPr>
          <w:p w14:paraId="4C36C52E">
            <w:pPr>
              <w:jc w:val="right"/>
            </w:pPr>
            <w:r>
              <w:rPr>
                <w:rFonts w:hint="eastAsia"/>
              </w:rPr>
              <w:t>-</w:t>
            </w:r>
          </w:p>
        </w:tc>
      </w:tr>
    </w:tbl>
    <w:p w14:paraId="545D3557">
      <w:pPr>
        <w:pStyle w:val="36"/>
      </w:pPr>
      <w:bookmarkStart w:id="79" w:name="_Toc79"/>
      <w:r>
        <w:t xml:space="preserve"> 期末买断式逆回购交易中取得的债券</w:t>
      </w:r>
      <w:bookmarkEnd w:id="79"/>
    </w:p>
    <w:p w14:paraId="2C74262C">
      <w:pPr>
        <w:pStyle w:val="18"/>
        <w:rPr>
          <w:rFonts w:hint="eastAsia"/>
        </w:rPr>
      </w:pPr>
      <w:r>
        <w:rPr>
          <w:rFonts w:hint="eastAsia"/>
        </w:rPr>
        <w:t>无。</w:t>
      </w:r>
    </w:p>
    <w:p w14:paraId="47CCE954">
      <w:pPr>
        <w:pStyle w:val="35"/>
      </w:pPr>
      <w:bookmarkStart w:id="80" w:name="_Toc80"/>
      <w:r>
        <w:t xml:space="preserve"> 其他资产</w:t>
      </w:r>
      <w:bookmarkEnd w:id="80"/>
    </w:p>
    <w:p w14:paraId="44DB13FC">
      <w:pPr>
        <w:pStyle w:val="18"/>
        <w:rPr>
          <w:rFonts w:hint="eastAsia"/>
        </w:rPr>
      </w:pPr>
      <w:r>
        <w:rPr>
          <w:rFonts w:hint="eastAsia"/>
        </w:rPr>
        <w:t>无。</w:t>
      </w:r>
    </w:p>
    <w:p w14:paraId="4E04804A">
      <w:pPr>
        <w:pStyle w:val="35"/>
      </w:pPr>
      <w:bookmarkStart w:id="81" w:name="_Toc81"/>
      <w:r>
        <w:t>其他负债</w:t>
      </w:r>
      <w:bookmarkEnd w:id="81"/>
    </w:p>
    <w:p w14:paraId="569123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89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EC36C4">
            <w:pPr>
              <w:jc w:val="center"/>
            </w:pPr>
            <w:r>
              <w:rPr>
                <w:rFonts w:hint="eastAsia"/>
                <w:b/>
              </w:rPr>
              <w:t>项目</w:t>
            </w:r>
          </w:p>
        </w:tc>
        <w:tc>
          <w:tcPr>
            <w:tcW w:w="2768" w:type="dxa"/>
            <w:shd w:val="clear" w:color="auto" w:fill="BFBFBF"/>
            <w:vAlign w:val="center"/>
          </w:tcPr>
          <w:p w14:paraId="48E2FE8A">
            <w:pPr>
              <w:jc w:val="center"/>
            </w:pPr>
            <w:r>
              <w:rPr>
                <w:rFonts w:hint="eastAsia"/>
                <w:b/>
              </w:rPr>
              <w:t>本期末2025年12月31日</w:t>
            </w:r>
          </w:p>
        </w:tc>
        <w:tc>
          <w:tcPr>
            <w:tcW w:w="2768" w:type="dxa"/>
            <w:shd w:val="clear" w:color="auto" w:fill="BFBFBF"/>
            <w:vAlign w:val="center"/>
          </w:tcPr>
          <w:p w14:paraId="446C0AFF">
            <w:pPr>
              <w:jc w:val="center"/>
            </w:pPr>
            <w:r>
              <w:rPr>
                <w:rFonts w:hint="eastAsia"/>
                <w:b/>
              </w:rPr>
              <w:t>上年度末2024年12月31日</w:t>
            </w:r>
          </w:p>
        </w:tc>
      </w:tr>
      <w:tr w14:paraId="769F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7582D">
            <w:r>
              <w:rPr>
                <w:rFonts w:hint="eastAsia"/>
              </w:rPr>
              <w:t>应付券商交易单元保证金</w:t>
            </w:r>
          </w:p>
        </w:tc>
        <w:tc>
          <w:tcPr>
            <w:tcW w:w="2768" w:type="dxa"/>
            <w:vAlign w:val="center"/>
          </w:tcPr>
          <w:p w14:paraId="7570A46E">
            <w:pPr>
              <w:jc w:val="right"/>
            </w:pPr>
            <w:r>
              <w:rPr>
                <w:rFonts w:hint="eastAsia"/>
              </w:rPr>
              <w:t>-</w:t>
            </w:r>
          </w:p>
        </w:tc>
        <w:tc>
          <w:tcPr>
            <w:tcW w:w="2768" w:type="dxa"/>
            <w:vAlign w:val="center"/>
          </w:tcPr>
          <w:p w14:paraId="168FA413">
            <w:pPr>
              <w:jc w:val="right"/>
            </w:pPr>
            <w:r>
              <w:rPr>
                <w:rFonts w:hint="eastAsia"/>
              </w:rPr>
              <w:t>-</w:t>
            </w:r>
          </w:p>
        </w:tc>
      </w:tr>
      <w:tr w14:paraId="718C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9D0E3">
            <w:r>
              <w:rPr>
                <w:rFonts w:hint="eastAsia"/>
              </w:rPr>
              <w:t>应付赎回费</w:t>
            </w:r>
          </w:p>
        </w:tc>
        <w:tc>
          <w:tcPr>
            <w:tcW w:w="2768" w:type="dxa"/>
            <w:vAlign w:val="center"/>
          </w:tcPr>
          <w:p w14:paraId="573C00EB">
            <w:pPr>
              <w:jc w:val="right"/>
            </w:pPr>
            <w:r>
              <w:rPr>
                <w:rFonts w:hint="eastAsia"/>
              </w:rPr>
              <w:t>100.65</w:t>
            </w:r>
          </w:p>
        </w:tc>
        <w:tc>
          <w:tcPr>
            <w:tcW w:w="2768" w:type="dxa"/>
            <w:vAlign w:val="center"/>
          </w:tcPr>
          <w:p w14:paraId="1F32D081">
            <w:pPr>
              <w:jc w:val="right"/>
            </w:pPr>
            <w:r>
              <w:rPr>
                <w:rFonts w:hint="eastAsia"/>
              </w:rPr>
              <w:t>125.00</w:t>
            </w:r>
          </w:p>
        </w:tc>
      </w:tr>
      <w:tr w14:paraId="0091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A8233">
            <w:r>
              <w:rPr>
                <w:rFonts w:hint="eastAsia"/>
              </w:rPr>
              <w:t>应付证券出借违约金</w:t>
            </w:r>
          </w:p>
        </w:tc>
        <w:tc>
          <w:tcPr>
            <w:tcW w:w="2768" w:type="dxa"/>
            <w:vAlign w:val="center"/>
          </w:tcPr>
          <w:p w14:paraId="5CB5318A">
            <w:pPr>
              <w:jc w:val="right"/>
            </w:pPr>
            <w:r>
              <w:rPr>
                <w:rFonts w:hint="eastAsia"/>
              </w:rPr>
              <w:t>-</w:t>
            </w:r>
          </w:p>
        </w:tc>
        <w:tc>
          <w:tcPr>
            <w:tcW w:w="2768" w:type="dxa"/>
            <w:vAlign w:val="center"/>
          </w:tcPr>
          <w:p w14:paraId="25DE2896">
            <w:pPr>
              <w:jc w:val="right"/>
            </w:pPr>
            <w:r>
              <w:rPr>
                <w:rFonts w:hint="eastAsia"/>
              </w:rPr>
              <w:t>-</w:t>
            </w:r>
          </w:p>
        </w:tc>
      </w:tr>
      <w:tr w14:paraId="5C74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4FF25">
            <w:r>
              <w:rPr>
                <w:rFonts w:hint="eastAsia"/>
              </w:rPr>
              <w:t>应付交易费用</w:t>
            </w:r>
          </w:p>
        </w:tc>
        <w:tc>
          <w:tcPr>
            <w:tcW w:w="2768" w:type="dxa"/>
            <w:vAlign w:val="center"/>
          </w:tcPr>
          <w:p w14:paraId="698ED2D4">
            <w:pPr>
              <w:jc w:val="right"/>
            </w:pPr>
            <w:r>
              <w:rPr>
                <w:rFonts w:hint="eastAsia"/>
              </w:rPr>
              <w:t>357,087.77</w:t>
            </w:r>
          </w:p>
        </w:tc>
        <w:tc>
          <w:tcPr>
            <w:tcW w:w="2768" w:type="dxa"/>
            <w:vAlign w:val="center"/>
          </w:tcPr>
          <w:p w14:paraId="63DEF94E">
            <w:pPr>
              <w:jc w:val="right"/>
            </w:pPr>
            <w:r>
              <w:rPr>
                <w:rFonts w:hint="eastAsia"/>
              </w:rPr>
              <w:t>604,984.10</w:t>
            </w:r>
          </w:p>
        </w:tc>
      </w:tr>
      <w:tr w14:paraId="1415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9DE9C">
            <w:r>
              <w:rPr>
                <w:rFonts w:hint="eastAsia"/>
              </w:rPr>
              <w:t>其中：交易所市场</w:t>
            </w:r>
          </w:p>
        </w:tc>
        <w:tc>
          <w:tcPr>
            <w:tcW w:w="2768" w:type="dxa"/>
            <w:vAlign w:val="center"/>
          </w:tcPr>
          <w:p w14:paraId="28541EEC">
            <w:pPr>
              <w:jc w:val="right"/>
            </w:pPr>
            <w:r>
              <w:rPr>
                <w:rFonts w:hint="eastAsia"/>
              </w:rPr>
              <w:t>357,087.77</w:t>
            </w:r>
          </w:p>
        </w:tc>
        <w:tc>
          <w:tcPr>
            <w:tcW w:w="2768" w:type="dxa"/>
            <w:vAlign w:val="center"/>
          </w:tcPr>
          <w:p w14:paraId="11A2C671">
            <w:pPr>
              <w:jc w:val="right"/>
            </w:pPr>
            <w:r>
              <w:rPr>
                <w:rFonts w:hint="eastAsia"/>
              </w:rPr>
              <w:t>604,984.10</w:t>
            </w:r>
          </w:p>
        </w:tc>
      </w:tr>
      <w:tr w14:paraId="3FC9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5229B">
            <w:r>
              <w:rPr>
                <w:rFonts w:hint="eastAsia"/>
              </w:rPr>
              <w:t xml:space="preserve">      银行间市场</w:t>
            </w:r>
          </w:p>
        </w:tc>
        <w:tc>
          <w:tcPr>
            <w:tcW w:w="2768" w:type="dxa"/>
            <w:vAlign w:val="center"/>
          </w:tcPr>
          <w:p w14:paraId="70E70413">
            <w:pPr>
              <w:jc w:val="right"/>
            </w:pPr>
            <w:r>
              <w:rPr>
                <w:rFonts w:hint="eastAsia"/>
              </w:rPr>
              <w:t>-</w:t>
            </w:r>
          </w:p>
        </w:tc>
        <w:tc>
          <w:tcPr>
            <w:tcW w:w="2768" w:type="dxa"/>
            <w:vAlign w:val="center"/>
          </w:tcPr>
          <w:p w14:paraId="0089F6A2">
            <w:pPr>
              <w:jc w:val="right"/>
            </w:pPr>
            <w:r>
              <w:rPr>
                <w:rFonts w:hint="eastAsia"/>
              </w:rPr>
              <w:t>-</w:t>
            </w:r>
          </w:p>
        </w:tc>
      </w:tr>
      <w:tr w14:paraId="73B3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C7E63">
            <w:r>
              <w:rPr>
                <w:rFonts w:hint="eastAsia"/>
              </w:rPr>
              <w:t>应付利息</w:t>
            </w:r>
          </w:p>
        </w:tc>
        <w:tc>
          <w:tcPr>
            <w:tcW w:w="2768" w:type="dxa"/>
            <w:vAlign w:val="center"/>
          </w:tcPr>
          <w:p w14:paraId="2DAC2E08">
            <w:pPr>
              <w:jc w:val="right"/>
            </w:pPr>
            <w:r>
              <w:rPr>
                <w:rFonts w:hint="eastAsia"/>
              </w:rPr>
              <w:t>-</w:t>
            </w:r>
          </w:p>
        </w:tc>
        <w:tc>
          <w:tcPr>
            <w:tcW w:w="2768" w:type="dxa"/>
            <w:vAlign w:val="center"/>
          </w:tcPr>
          <w:p w14:paraId="1F69598D">
            <w:pPr>
              <w:jc w:val="right"/>
            </w:pPr>
            <w:r>
              <w:rPr>
                <w:rFonts w:hint="eastAsia"/>
              </w:rPr>
              <w:t>-</w:t>
            </w:r>
          </w:p>
        </w:tc>
      </w:tr>
      <w:tr w14:paraId="3DFE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5FD52">
            <w:r>
              <w:rPr>
                <w:rFonts w:hint="eastAsia"/>
              </w:rPr>
              <w:t>预提费用</w:t>
            </w:r>
          </w:p>
        </w:tc>
        <w:tc>
          <w:tcPr>
            <w:tcW w:w="2768" w:type="dxa"/>
            <w:vAlign w:val="center"/>
          </w:tcPr>
          <w:p w14:paraId="33EBC863">
            <w:pPr>
              <w:jc w:val="right"/>
            </w:pPr>
            <w:r>
              <w:rPr>
                <w:rFonts w:hint="eastAsia"/>
              </w:rPr>
              <w:t>204,500.00</w:t>
            </w:r>
          </w:p>
        </w:tc>
        <w:tc>
          <w:tcPr>
            <w:tcW w:w="2768" w:type="dxa"/>
            <w:vAlign w:val="center"/>
          </w:tcPr>
          <w:p w14:paraId="100197BF">
            <w:pPr>
              <w:jc w:val="right"/>
            </w:pPr>
            <w:r>
              <w:rPr>
                <w:rFonts w:hint="eastAsia"/>
              </w:rPr>
              <w:t>200,000.00</w:t>
            </w:r>
          </w:p>
        </w:tc>
      </w:tr>
      <w:tr w14:paraId="1A5D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B9A11">
            <w:r>
              <w:rPr>
                <w:rFonts w:hint="eastAsia"/>
              </w:rPr>
              <w:t>合计</w:t>
            </w:r>
          </w:p>
        </w:tc>
        <w:tc>
          <w:tcPr>
            <w:tcW w:w="2768" w:type="dxa"/>
            <w:vAlign w:val="center"/>
          </w:tcPr>
          <w:p w14:paraId="0BA90ED8">
            <w:pPr>
              <w:jc w:val="right"/>
            </w:pPr>
            <w:r>
              <w:rPr>
                <w:rFonts w:hint="eastAsia"/>
              </w:rPr>
              <w:t>561,688.42</w:t>
            </w:r>
          </w:p>
        </w:tc>
        <w:tc>
          <w:tcPr>
            <w:tcW w:w="2768" w:type="dxa"/>
            <w:vAlign w:val="center"/>
          </w:tcPr>
          <w:p w14:paraId="58CBD02B">
            <w:pPr>
              <w:jc w:val="right"/>
            </w:pPr>
            <w:r>
              <w:rPr>
                <w:rFonts w:hint="eastAsia"/>
              </w:rPr>
              <w:t>805,109.10</w:t>
            </w:r>
          </w:p>
        </w:tc>
      </w:tr>
    </w:tbl>
    <w:p w14:paraId="70CD3EC2">
      <w:pPr>
        <w:pStyle w:val="35"/>
      </w:pPr>
      <w:bookmarkStart w:id="82" w:name="_Toc82"/>
      <w:r>
        <w:t xml:space="preserve">实收基金 </w:t>
      </w:r>
      <w:bookmarkEnd w:id="82"/>
    </w:p>
    <w:p w14:paraId="3FFB42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76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AD6F369">
            <w:pPr>
              <w:jc w:val="center"/>
            </w:pPr>
            <w:r>
              <w:rPr>
                <w:rFonts w:hint="eastAsia"/>
                <w:b/>
              </w:rPr>
              <w:t>南方匠心优选股票A</w:t>
            </w:r>
          </w:p>
        </w:tc>
      </w:tr>
      <w:tr w14:paraId="5FA0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DF8FDE">
            <w:pPr>
              <w:jc w:val="center"/>
            </w:pPr>
            <w:r>
              <w:rPr>
                <w:rFonts w:hint="eastAsia"/>
                <w:b/>
              </w:rPr>
              <w:t>项目</w:t>
            </w:r>
          </w:p>
        </w:tc>
        <w:tc>
          <w:tcPr>
            <w:tcW w:w="2491" w:type="dxa"/>
            <w:gridSpan w:val="2"/>
            <w:shd w:val="clear" w:color="auto" w:fill="BFBFBF"/>
            <w:vAlign w:val="center"/>
          </w:tcPr>
          <w:p w14:paraId="17E7E4C7">
            <w:pPr>
              <w:jc w:val="center"/>
            </w:pPr>
            <w:r>
              <w:rPr>
                <w:rFonts w:hint="eastAsia"/>
                <w:b/>
              </w:rPr>
              <w:t>本期2025年1月1日至2025年12月31日</w:t>
            </w:r>
          </w:p>
        </w:tc>
      </w:tr>
      <w:tr w14:paraId="2B1E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AEC2867"/>
        </w:tc>
        <w:tc>
          <w:tcPr>
            <w:tcW w:w="2491" w:type="dxa"/>
            <w:shd w:val="clear" w:color="auto" w:fill="BFBFBF"/>
            <w:vAlign w:val="center"/>
          </w:tcPr>
          <w:p w14:paraId="5CBAF4A3">
            <w:pPr>
              <w:jc w:val="center"/>
            </w:pPr>
            <w:r>
              <w:rPr>
                <w:rFonts w:hint="eastAsia"/>
                <w:b/>
              </w:rPr>
              <w:t>基金份额（份）</w:t>
            </w:r>
          </w:p>
        </w:tc>
        <w:tc>
          <w:tcPr>
            <w:tcW w:w="2907" w:type="dxa"/>
            <w:shd w:val="clear" w:color="auto" w:fill="BFBFBF"/>
            <w:vAlign w:val="center"/>
          </w:tcPr>
          <w:p w14:paraId="79C4BB15">
            <w:pPr>
              <w:jc w:val="center"/>
            </w:pPr>
            <w:r>
              <w:rPr>
                <w:rFonts w:hint="eastAsia"/>
                <w:b/>
              </w:rPr>
              <w:t>账面金额</w:t>
            </w:r>
          </w:p>
        </w:tc>
      </w:tr>
      <w:tr w14:paraId="0906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93E735">
            <w:r>
              <w:rPr>
                <w:rFonts w:hint="eastAsia"/>
              </w:rPr>
              <w:t>上年度末</w:t>
            </w:r>
          </w:p>
        </w:tc>
        <w:tc>
          <w:tcPr>
            <w:tcW w:w="2491" w:type="dxa"/>
            <w:vAlign w:val="center"/>
          </w:tcPr>
          <w:p w14:paraId="448C19B4">
            <w:pPr>
              <w:jc w:val="right"/>
            </w:pPr>
            <w:r>
              <w:rPr>
                <w:rFonts w:hint="eastAsia"/>
              </w:rPr>
              <w:t>3,488,656,026.34</w:t>
            </w:r>
          </w:p>
        </w:tc>
        <w:tc>
          <w:tcPr>
            <w:tcW w:w="2907" w:type="dxa"/>
            <w:vAlign w:val="center"/>
          </w:tcPr>
          <w:p w14:paraId="161F1197">
            <w:pPr>
              <w:jc w:val="right"/>
            </w:pPr>
            <w:r>
              <w:rPr>
                <w:rFonts w:hint="eastAsia"/>
              </w:rPr>
              <w:t>3,488,656,026.34</w:t>
            </w:r>
          </w:p>
        </w:tc>
      </w:tr>
      <w:tr w14:paraId="671E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9C65C9">
            <w:r>
              <w:rPr>
                <w:rFonts w:hint="eastAsia"/>
              </w:rPr>
              <w:t>本期申购</w:t>
            </w:r>
          </w:p>
        </w:tc>
        <w:tc>
          <w:tcPr>
            <w:tcW w:w="2491" w:type="dxa"/>
            <w:vAlign w:val="center"/>
          </w:tcPr>
          <w:p w14:paraId="16F577AC">
            <w:pPr>
              <w:jc w:val="right"/>
            </w:pPr>
            <w:r>
              <w:rPr>
                <w:rFonts w:hint="eastAsia"/>
              </w:rPr>
              <w:t>86,020,525.14</w:t>
            </w:r>
          </w:p>
        </w:tc>
        <w:tc>
          <w:tcPr>
            <w:tcW w:w="2907" w:type="dxa"/>
            <w:vAlign w:val="center"/>
          </w:tcPr>
          <w:p w14:paraId="5090F40F">
            <w:pPr>
              <w:jc w:val="right"/>
            </w:pPr>
            <w:r>
              <w:rPr>
                <w:rFonts w:hint="eastAsia"/>
              </w:rPr>
              <w:t>86,020,525.14</w:t>
            </w:r>
          </w:p>
        </w:tc>
      </w:tr>
      <w:tr w14:paraId="3277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59BB84">
            <w:r>
              <w:rPr>
                <w:rFonts w:hint="eastAsia"/>
              </w:rPr>
              <w:t>本期赎回（以“-”号填列）</w:t>
            </w:r>
          </w:p>
        </w:tc>
        <w:tc>
          <w:tcPr>
            <w:tcW w:w="2491" w:type="dxa"/>
            <w:vAlign w:val="center"/>
          </w:tcPr>
          <w:p w14:paraId="5E33B85C">
            <w:pPr>
              <w:jc w:val="right"/>
            </w:pPr>
            <w:r>
              <w:rPr>
                <w:rFonts w:hint="eastAsia"/>
              </w:rPr>
              <w:t>-913,716,883.38</w:t>
            </w:r>
          </w:p>
        </w:tc>
        <w:tc>
          <w:tcPr>
            <w:tcW w:w="2907" w:type="dxa"/>
            <w:vAlign w:val="center"/>
          </w:tcPr>
          <w:p w14:paraId="51F5D33E">
            <w:pPr>
              <w:jc w:val="right"/>
            </w:pPr>
            <w:r>
              <w:rPr>
                <w:rFonts w:hint="eastAsia"/>
              </w:rPr>
              <w:t>-913,716,883.38</w:t>
            </w:r>
          </w:p>
        </w:tc>
      </w:tr>
      <w:tr w14:paraId="5C75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A6469C">
            <w:r>
              <w:rPr>
                <w:rFonts w:hint="eastAsia"/>
              </w:rPr>
              <w:t>基金拆分/份额折算前</w:t>
            </w:r>
          </w:p>
        </w:tc>
        <w:tc>
          <w:tcPr>
            <w:tcW w:w="2491" w:type="dxa"/>
            <w:vAlign w:val="center"/>
          </w:tcPr>
          <w:p w14:paraId="2B7E88BD">
            <w:pPr>
              <w:jc w:val="right"/>
            </w:pPr>
            <w:r>
              <w:rPr>
                <w:rFonts w:hint="eastAsia"/>
              </w:rPr>
              <w:t>-</w:t>
            </w:r>
          </w:p>
        </w:tc>
        <w:tc>
          <w:tcPr>
            <w:tcW w:w="2907" w:type="dxa"/>
            <w:vAlign w:val="center"/>
          </w:tcPr>
          <w:p w14:paraId="440E4A4C">
            <w:pPr>
              <w:jc w:val="right"/>
            </w:pPr>
            <w:r>
              <w:rPr>
                <w:rFonts w:hint="eastAsia"/>
              </w:rPr>
              <w:t>-</w:t>
            </w:r>
          </w:p>
        </w:tc>
      </w:tr>
      <w:tr w14:paraId="5865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DF8B2A">
            <w:r>
              <w:rPr>
                <w:rFonts w:hint="eastAsia"/>
              </w:rPr>
              <w:t>基金拆分/份额折算调整</w:t>
            </w:r>
          </w:p>
        </w:tc>
        <w:tc>
          <w:tcPr>
            <w:tcW w:w="2491" w:type="dxa"/>
            <w:vAlign w:val="center"/>
          </w:tcPr>
          <w:p w14:paraId="4866D20D">
            <w:pPr>
              <w:jc w:val="right"/>
            </w:pPr>
            <w:r>
              <w:rPr>
                <w:rFonts w:hint="eastAsia"/>
              </w:rPr>
              <w:t>-</w:t>
            </w:r>
          </w:p>
        </w:tc>
        <w:tc>
          <w:tcPr>
            <w:tcW w:w="2907" w:type="dxa"/>
            <w:vAlign w:val="center"/>
          </w:tcPr>
          <w:p w14:paraId="4D55C0BC">
            <w:pPr>
              <w:jc w:val="right"/>
            </w:pPr>
            <w:r>
              <w:rPr>
                <w:rFonts w:hint="eastAsia"/>
              </w:rPr>
              <w:t>-</w:t>
            </w:r>
          </w:p>
        </w:tc>
      </w:tr>
      <w:tr w14:paraId="61B8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0331BB">
            <w:r>
              <w:rPr>
                <w:rFonts w:hint="eastAsia"/>
              </w:rPr>
              <w:t>本期申购</w:t>
            </w:r>
          </w:p>
        </w:tc>
        <w:tc>
          <w:tcPr>
            <w:tcW w:w="2491" w:type="dxa"/>
            <w:vAlign w:val="center"/>
          </w:tcPr>
          <w:p w14:paraId="69E8F761">
            <w:pPr>
              <w:jc w:val="right"/>
            </w:pPr>
            <w:r>
              <w:rPr>
                <w:rFonts w:hint="eastAsia"/>
              </w:rPr>
              <w:t>-</w:t>
            </w:r>
          </w:p>
        </w:tc>
        <w:tc>
          <w:tcPr>
            <w:tcW w:w="2907" w:type="dxa"/>
            <w:vAlign w:val="center"/>
          </w:tcPr>
          <w:p w14:paraId="6BF63856">
            <w:pPr>
              <w:jc w:val="right"/>
            </w:pPr>
            <w:r>
              <w:rPr>
                <w:rFonts w:hint="eastAsia"/>
              </w:rPr>
              <w:t>-</w:t>
            </w:r>
          </w:p>
        </w:tc>
      </w:tr>
      <w:tr w14:paraId="398F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9F320">
            <w:r>
              <w:rPr>
                <w:rFonts w:hint="eastAsia"/>
              </w:rPr>
              <w:t>本期赎回（以“-”号填列）</w:t>
            </w:r>
          </w:p>
        </w:tc>
        <w:tc>
          <w:tcPr>
            <w:tcW w:w="2491" w:type="dxa"/>
            <w:vAlign w:val="center"/>
          </w:tcPr>
          <w:p w14:paraId="516620BC">
            <w:pPr>
              <w:jc w:val="right"/>
            </w:pPr>
            <w:r>
              <w:rPr>
                <w:rFonts w:hint="eastAsia"/>
              </w:rPr>
              <w:t>-</w:t>
            </w:r>
          </w:p>
        </w:tc>
        <w:tc>
          <w:tcPr>
            <w:tcW w:w="2907" w:type="dxa"/>
            <w:vAlign w:val="center"/>
          </w:tcPr>
          <w:p w14:paraId="01F85E0C">
            <w:pPr>
              <w:jc w:val="right"/>
            </w:pPr>
            <w:r>
              <w:rPr>
                <w:rFonts w:hint="eastAsia"/>
              </w:rPr>
              <w:t>-</w:t>
            </w:r>
          </w:p>
        </w:tc>
      </w:tr>
      <w:tr w14:paraId="37AD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5A7A61">
            <w:r>
              <w:rPr>
                <w:rFonts w:hint="eastAsia"/>
              </w:rPr>
              <w:t>本期末</w:t>
            </w:r>
          </w:p>
        </w:tc>
        <w:tc>
          <w:tcPr>
            <w:tcW w:w="2491" w:type="dxa"/>
            <w:vAlign w:val="center"/>
          </w:tcPr>
          <w:p w14:paraId="75FEF3F5">
            <w:pPr>
              <w:jc w:val="right"/>
            </w:pPr>
            <w:r>
              <w:rPr>
                <w:rFonts w:hint="eastAsia"/>
              </w:rPr>
              <w:t>2,660,959,668.10</w:t>
            </w:r>
          </w:p>
        </w:tc>
        <w:tc>
          <w:tcPr>
            <w:tcW w:w="2907" w:type="dxa"/>
            <w:vAlign w:val="center"/>
          </w:tcPr>
          <w:p w14:paraId="2EF596DF">
            <w:pPr>
              <w:jc w:val="right"/>
            </w:pPr>
            <w:r>
              <w:rPr>
                <w:rFonts w:hint="eastAsia"/>
              </w:rPr>
              <w:t>2,660,959,668.10</w:t>
            </w:r>
          </w:p>
        </w:tc>
      </w:tr>
    </w:tbl>
    <w:p w14:paraId="487AA93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F0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5D0FB01">
            <w:pPr>
              <w:jc w:val="center"/>
            </w:pPr>
            <w:r>
              <w:rPr>
                <w:rFonts w:hint="eastAsia"/>
                <w:b/>
              </w:rPr>
              <w:t>南方匠心优选股票C</w:t>
            </w:r>
          </w:p>
        </w:tc>
      </w:tr>
      <w:tr w14:paraId="2C36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68F994E">
            <w:pPr>
              <w:jc w:val="center"/>
            </w:pPr>
            <w:r>
              <w:rPr>
                <w:rFonts w:hint="eastAsia"/>
                <w:b/>
              </w:rPr>
              <w:t>项目</w:t>
            </w:r>
          </w:p>
        </w:tc>
        <w:tc>
          <w:tcPr>
            <w:tcW w:w="2491" w:type="dxa"/>
            <w:gridSpan w:val="2"/>
            <w:shd w:val="clear" w:color="auto" w:fill="BFBFBF"/>
            <w:vAlign w:val="center"/>
          </w:tcPr>
          <w:p w14:paraId="25537027">
            <w:pPr>
              <w:jc w:val="center"/>
            </w:pPr>
            <w:r>
              <w:rPr>
                <w:rFonts w:hint="eastAsia"/>
                <w:b/>
              </w:rPr>
              <w:t>本期2025年1月1日至2025年12月31日</w:t>
            </w:r>
          </w:p>
        </w:tc>
      </w:tr>
      <w:tr w14:paraId="2A54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ACC07B1"/>
        </w:tc>
        <w:tc>
          <w:tcPr>
            <w:tcW w:w="2491" w:type="dxa"/>
            <w:shd w:val="clear" w:color="auto" w:fill="BFBFBF"/>
            <w:vAlign w:val="center"/>
          </w:tcPr>
          <w:p w14:paraId="24F7D491">
            <w:pPr>
              <w:jc w:val="center"/>
            </w:pPr>
            <w:r>
              <w:rPr>
                <w:rFonts w:hint="eastAsia"/>
                <w:b/>
              </w:rPr>
              <w:t>基金份额（份）</w:t>
            </w:r>
          </w:p>
        </w:tc>
        <w:tc>
          <w:tcPr>
            <w:tcW w:w="2907" w:type="dxa"/>
            <w:shd w:val="clear" w:color="auto" w:fill="BFBFBF"/>
            <w:vAlign w:val="center"/>
          </w:tcPr>
          <w:p w14:paraId="7C5ABA9D">
            <w:pPr>
              <w:jc w:val="center"/>
            </w:pPr>
            <w:r>
              <w:rPr>
                <w:rFonts w:hint="eastAsia"/>
                <w:b/>
              </w:rPr>
              <w:t>账面金额</w:t>
            </w:r>
          </w:p>
        </w:tc>
      </w:tr>
      <w:tr w14:paraId="06C9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8F498E">
            <w:r>
              <w:rPr>
                <w:rFonts w:hint="eastAsia"/>
              </w:rPr>
              <w:t>上年度末</w:t>
            </w:r>
          </w:p>
        </w:tc>
        <w:tc>
          <w:tcPr>
            <w:tcW w:w="2491" w:type="dxa"/>
            <w:vAlign w:val="center"/>
          </w:tcPr>
          <w:p w14:paraId="4011846F">
            <w:pPr>
              <w:jc w:val="right"/>
            </w:pPr>
            <w:r>
              <w:rPr>
                <w:rFonts w:hint="eastAsia"/>
              </w:rPr>
              <w:t>258,895,169.22</w:t>
            </w:r>
          </w:p>
        </w:tc>
        <w:tc>
          <w:tcPr>
            <w:tcW w:w="2907" w:type="dxa"/>
            <w:vAlign w:val="center"/>
          </w:tcPr>
          <w:p w14:paraId="7A57D82E">
            <w:pPr>
              <w:jc w:val="right"/>
            </w:pPr>
            <w:r>
              <w:rPr>
                <w:rFonts w:hint="eastAsia"/>
              </w:rPr>
              <w:t>258,895,169.22</w:t>
            </w:r>
          </w:p>
        </w:tc>
      </w:tr>
      <w:tr w14:paraId="35BE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4A2A46">
            <w:r>
              <w:rPr>
                <w:rFonts w:hint="eastAsia"/>
              </w:rPr>
              <w:t>本期申购</w:t>
            </w:r>
          </w:p>
        </w:tc>
        <w:tc>
          <w:tcPr>
            <w:tcW w:w="2491" w:type="dxa"/>
            <w:vAlign w:val="center"/>
          </w:tcPr>
          <w:p w14:paraId="51597225">
            <w:pPr>
              <w:jc w:val="right"/>
            </w:pPr>
            <w:r>
              <w:rPr>
                <w:rFonts w:hint="eastAsia"/>
              </w:rPr>
              <w:t>25,823,238.20</w:t>
            </w:r>
          </w:p>
        </w:tc>
        <w:tc>
          <w:tcPr>
            <w:tcW w:w="2907" w:type="dxa"/>
            <w:vAlign w:val="center"/>
          </w:tcPr>
          <w:p w14:paraId="3AFD0B6D">
            <w:pPr>
              <w:jc w:val="right"/>
            </w:pPr>
            <w:r>
              <w:rPr>
                <w:rFonts w:hint="eastAsia"/>
              </w:rPr>
              <w:t>25,823,238.20</w:t>
            </w:r>
          </w:p>
        </w:tc>
      </w:tr>
      <w:tr w14:paraId="5F79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6CD552">
            <w:r>
              <w:rPr>
                <w:rFonts w:hint="eastAsia"/>
              </w:rPr>
              <w:t>本期赎回（以“-”号填列）</w:t>
            </w:r>
          </w:p>
        </w:tc>
        <w:tc>
          <w:tcPr>
            <w:tcW w:w="2491" w:type="dxa"/>
            <w:vAlign w:val="center"/>
          </w:tcPr>
          <w:p w14:paraId="582483FA">
            <w:pPr>
              <w:jc w:val="right"/>
            </w:pPr>
            <w:r>
              <w:rPr>
                <w:rFonts w:hint="eastAsia"/>
              </w:rPr>
              <w:t>-129,977,959.81</w:t>
            </w:r>
          </w:p>
        </w:tc>
        <w:tc>
          <w:tcPr>
            <w:tcW w:w="2907" w:type="dxa"/>
            <w:vAlign w:val="center"/>
          </w:tcPr>
          <w:p w14:paraId="3C88DCD5">
            <w:pPr>
              <w:jc w:val="right"/>
            </w:pPr>
            <w:r>
              <w:rPr>
                <w:rFonts w:hint="eastAsia"/>
              </w:rPr>
              <w:t>-129,977,959.81</w:t>
            </w:r>
          </w:p>
        </w:tc>
      </w:tr>
      <w:tr w14:paraId="5595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356511">
            <w:r>
              <w:rPr>
                <w:rFonts w:hint="eastAsia"/>
              </w:rPr>
              <w:t>基金拆分/份额折算前</w:t>
            </w:r>
          </w:p>
        </w:tc>
        <w:tc>
          <w:tcPr>
            <w:tcW w:w="2491" w:type="dxa"/>
            <w:vAlign w:val="center"/>
          </w:tcPr>
          <w:p w14:paraId="4E1CE9AC">
            <w:pPr>
              <w:jc w:val="right"/>
            </w:pPr>
            <w:r>
              <w:rPr>
                <w:rFonts w:hint="eastAsia"/>
              </w:rPr>
              <w:t>-</w:t>
            </w:r>
          </w:p>
        </w:tc>
        <w:tc>
          <w:tcPr>
            <w:tcW w:w="2907" w:type="dxa"/>
            <w:vAlign w:val="center"/>
          </w:tcPr>
          <w:p w14:paraId="417EBD2A">
            <w:pPr>
              <w:jc w:val="right"/>
            </w:pPr>
            <w:r>
              <w:rPr>
                <w:rFonts w:hint="eastAsia"/>
              </w:rPr>
              <w:t>-</w:t>
            </w:r>
          </w:p>
        </w:tc>
      </w:tr>
      <w:tr w14:paraId="52EB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98C6D8">
            <w:r>
              <w:rPr>
                <w:rFonts w:hint="eastAsia"/>
              </w:rPr>
              <w:t>基金拆分/份额折算调整</w:t>
            </w:r>
          </w:p>
        </w:tc>
        <w:tc>
          <w:tcPr>
            <w:tcW w:w="2491" w:type="dxa"/>
            <w:vAlign w:val="center"/>
          </w:tcPr>
          <w:p w14:paraId="3BACA9EA">
            <w:pPr>
              <w:jc w:val="right"/>
            </w:pPr>
            <w:r>
              <w:rPr>
                <w:rFonts w:hint="eastAsia"/>
              </w:rPr>
              <w:t>-</w:t>
            </w:r>
          </w:p>
        </w:tc>
        <w:tc>
          <w:tcPr>
            <w:tcW w:w="2907" w:type="dxa"/>
            <w:vAlign w:val="center"/>
          </w:tcPr>
          <w:p w14:paraId="583BC788">
            <w:pPr>
              <w:jc w:val="right"/>
            </w:pPr>
            <w:r>
              <w:rPr>
                <w:rFonts w:hint="eastAsia"/>
              </w:rPr>
              <w:t>-</w:t>
            </w:r>
          </w:p>
        </w:tc>
      </w:tr>
      <w:tr w14:paraId="3D81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3AB188">
            <w:r>
              <w:rPr>
                <w:rFonts w:hint="eastAsia"/>
              </w:rPr>
              <w:t>本期申购</w:t>
            </w:r>
          </w:p>
        </w:tc>
        <w:tc>
          <w:tcPr>
            <w:tcW w:w="2491" w:type="dxa"/>
            <w:vAlign w:val="center"/>
          </w:tcPr>
          <w:p w14:paraId="6B0364C4">
            <w:pPr>
              <w:jc w:val="right"/>
            </w:pPr>
            <w:r>
              <w:rPr>
                <w:rFonts w:hint="eastAsia"/>
              </w:rPr>
              <w:t>-</w:t>
            </w:r>
          </w:p>
        </w:tc>
        <w:tc>
          <w:tcPr>
            <w:tcW w:w="2907" w:type="dxa"/>
            <w:vAlign w:val="center"/>
          </w:tcPr>
          <w:p w14:paraId="6843C830">
            <w:pPr>
              <w:jc w:val="right"/>
            </w:pPr>
            <w:r>
              <w:rPr>
                <w:rFonts w:hint="eastAsia"/>
              </w:rPr>
              <w:t>-</w:t>
            </w:r>
          </w:p>
        </w:tc>
      </w:tr>
      <w:tr w14:paraId="1B3B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F0373C">
            <w:r>
              <w:rPr>
                <w:rFonts w:hint="eastAsia"/>
              </w:rPr>
              <w:t>本期赎回（以“-”号填列）</w:t>
            </w:r>
          </w:p>
        </w:tc>
        <w:tc>
          <w:tcPr>
            <w:tcW w:w="2491" w:type="dxa"/>
            <w:vAlign w:val="center"/>
          </w:tcPr>
          <w:p w14:paraId="30CA2208">
            <w:pPr>
              <w:jc w:val="right"/>
            </w:pPr>
            <w:r>
              <w:rPr>
                <w:rFonts w:hint="eastAsia"/>
              </w:rPr>
              <w:t>-</w:t>
            </w:r>
          </w:p>
        </w:tc>
        <w:tc>
          <w:tcPr>
            <w:tcW w:w="2907" w:type="dxa"/>
            <w:vAlign w:val="center"/>
          </w:tcPr>
          <w:p w14:paraId="7BBDB5CF">
            <w:pPr>
              <w:jc w:val="right"/>
            </w:pPr>
            <w:r>
              <w:rPr>
                <w:rFonts w:hint="eastAsia"/>
              </w:rPr>
              <w:t>-</w:t>
            </w:r>
          </w:p>
        </w:tc>
      </w:tr>
      <w:tr w14:paraId="0D7D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72E87">
            <w:r>
              <w:rPr>
                <w:rFonts w:hint="eastAsia"/>
              </w:rPr>
              <w:t>本期末</w:t>
            </w:r>
          </w:p>
        </w:tc>
        <w:tc>
          <w:tcPr>
            <w:tcW w:w="2491" w:type="dxa"/>
            <w:vAlign w:val="center"/>
          </w:tcPr>
          <w:p w14:paraId="6B88A312">
            <w:pPr>
              <w:jc w:val="right"/>
            </w:pPr>
            <w:r>
              <w:rPr>
                <w:rFonts w:hint="eastAsia"/>
              </w:rPr>
              <w:t>154,740,447.61</w:t>
            </w:r>
          </w:p>
        </w:tc>
        <w:tc>
          <w:tcPr>
            <w:tcW w:w="2907" w:type="dxa"/>
            <w:vAlign w:val="center"/>
          </w:tcPr>
          <w:p w14:paraId="5840AF69">
            <w:pPr>
              <w:jc w:val="right"/>
            </w:pPr>
            <w:r>
              <w:rPr>
                <w:rFonts w:hint="eastAsia"/>
              </w:rPr>
              <w:t>154,740,447.61</w:t>
            </w:r>
          </w:p>
        </w:tc>
      </w:tr>
    </w:tbl>
    <w:p w14:paraId="66B4E61A">
      <w:pPr>
        <w:pStyle w:val="47"/>
        <w:rPr>
          <w:rFonts w:hint="eastAsia"/>
        </w:rPr>
      </w:pPr>
      <w:r>
        <w:rPr>
          <w:rFonts w:hint="eastAsia"/>
        </w:rPr>
        <w:t>注：本基金申购含红利再投份额（如有）、转换入份额（如有）；赎回含转出份额（如有）。</w:t>
      </w:r>
    </w:p>
    <w:p w14:paraId="64FEE427">
      <w:pPr>
        <w:pStyle w:val="35"/>
      </w:pPr>
      <w:bookmarkStart w:id="83" w:name="_Toc83"/>
      <w:r>
        <w:t xml:space="preserve"> 未分配利润 </w:t>
      </w:r>
      <w:bookmarkEnd w:id="83"/>
    </w:p>
    <w:p w14:paraId="78ACF7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7B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5D3810">
            <w:pPr>
              <w:jc w:val="center"/>
            </w:pPr>
            <w:r>
              <w:rPr>
                <w:rFonts w:hint="eastAsia"/>
                <w:b/>
              </w:rPr>
              <w:t>南方匠心优选股票A</w:t>
            </w:r>
          </w:p>
        </w:tc>
      </w:tr>
      <w:tr w14:paraId="762F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7A4FE1C">
            <w:pPr>
              <w:jc w:val="center"/>
            </w:pPr>
            <w:r>
              <w:rPr>
                <w:rFonts w:hint="eastAsia"/>
                <w:b/>
              </w:rPr>
              <w:t>项目</w:t>
            </w:r>
          </w:p>
        </w:tc>
        <w:tc>
          <w:tcPr>
            <w:tcW w:w="2076" w:type="dxa"/>
            <w:shd w:val="clear" w:color="auto" w:fill="BFBFBF"/>
            <w:vAlign w:val="center"/>
          </w:tcPr>
          <w:p w14:paraId="305A2197">
            <w:pPr>
              <w:jc w:val="center"/>
            </w:pPr>
            <w:r>
              <w:rPr>
                <w:rFonts w:hint="eastAsia"/>
                <w:b/>
              </w:rPr>
              <w:t>已实现部分</w:t>
            </w:r>
          </w:p>
        </w:tc>
        <w:tc>
          <w:tcPr>
            <w:tcW w:w="2076" w:type="dxa"/>
            <w:shd w:val="clear" w:color="auto" w:fill="BFBFBF"/>
            <w:vAlign w:val="center"/>
          </w:tcPr>
          <w:p w14:paraId="2D11CEBC">
            <w:pPr>
              <w:jc w:val="center"/>
            </w:pPr>
            <w:r>
              <w:rPr>
                <w:rFonts w:hint="eastAsia"/>
                <w:b/>
              </w:rPr>
              <w:t>未实现部分</w:t>
            </w:r>
          </w:p>
        </w:tc>
        <w:tc>
          <w:tcPr>
            <w:tcW w:w="2076" w:type="dxa"/>
            <w:shd w:val="clear" w:color="auto" w:fill="BFBFBF"/>
            <w:vAlign w:val="center"/>
          </w:tcPr>
          <w:p w14:paraId="7BF9F84E">
            <w:pPr>
              <w:jc w:val="center"/>
            </w:pPr>
            <w:r>
              <w:rPr>
                <w:rFonts w:hint="eastAsia"/>
                <w:b/>
              </w:rPr>
              <w:t>未分配利润合计</w:t>
            </w:r>
          </w:p>
        </w:tc>
      </w:tr>
      <w:tr w14:paraId="10D6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C9D1F">
            <w:r>
              <w:rPr>
                <w:rFonts w:hint="eastAsia"/>
              </w:rPr>
              <w:t>上年度末</w:t>
            </w:r>
          </w:p>
        </w:tc>
        <w:tc>
          <w:tcPr>
            <w:tcW w:w="2076" w:type="dxa"/>
            <w:vAlign w:val="center"/>
          </w:tcPr>
          <w:p w14:paraId="5A66B375">
            <w:pPr>
              <w:jc w:val="right"/>
            </w:pPr>
            <w:r>
              <w:rPr>
                <w:rFonts w:hint="eastAsia"/>
              </w:rPr>
              <w:t>-893,199,941.07</w:t>
            </w:r>
          </w:p>
        </w:tc>
        <w:tc>
          <w:tcPr>
            <w:tcW w:w="2076" w:type="dxa"/>
            <w:vAlign w:val="center"/>
          </w:tcPr>
          <w:p w14:paraId="10F775F3">
            <w:pPr>
              <w:jc w:val="right"/>
            </w:pPr>
            <w:r>
              <w:rPr>
                <w:rFonts w:hint="eastAsia"/>
              </w:rPr>
              <w:t>243,850,100.32</w:t>
            </w:r>
          </w:p>
        </w:tc>
        <w:tc>
          <w:tcPr>
            <w:tcW w:w="2076" w:type="dxa"/>
            <w:vAlign w:val="center"/>
          </w:tcPr>
          <w:p w14:paraId="18A7285F">
            <w:pPr>
              <w:jc w:val="right"/>
            </w:pPr>
            <w:r>
              <w:rPr>
                <w:rFonts w:hint="eastAsia"/>
              </w:rPr>
              <w:t>-649,349,840.75</w:t>
            </w:r>
          </w:p>
        </w:tc>
      </w:tr>
      <w:tr w14:paraId="3023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1FA050">
            <w:r>
              <w:rPr>
                <w:rFonts w:hint="eastAsia"/>
              </w:rPr>
              <w:t>加：会计政策变更</w:t>
            </w:r>
          </w:p>
        </w:tc>
        <w:tc>
          <w:tcPr>
            <w:tcW w:w="2076" w:type="dxa"/>
            <w:vAlign w:val="center"/>
          </w:tcPr>
          <w:p w14:paraId="485819EF">
            <w:pPr>
              <w:jc w:val="right"/>
            </w:pPr>
            <w:r>
              <w:rPr>
                <w:rFonts w:hint="eastAsia"/>
              </w:rPr>
              <w:t>-</w:t>
            </w:r>
          </w:p>
        </w:tc>
        <w:tc>
          <w:tcPr>
            <w:tcW w:w="2076" w:type="dxa"/>
            <w:vAlign w:val="center"/>
          </w:tcPr>
          <w:p w14:paraId="6A76ECFF">
            <w:pPr>
              <w:jc w:val="right"/>
            </w:pPr>
            <w:r>
              <w:rPr>
                <w:rFonts w:hint="eastAsia"/>
              </w:rPr>
              <w:t>-</w:t>
            </w:r>
          </w:p>
        </w:tc>
        <w:tc>
          <w:tcPr>
            <w:tcW w:w="2076" w:type="dxa"/>
            <w:vAlign w:val="center"/>
          </w:tcPr>
          <w:p w14:paraId="61B5C057">
            <w:pPr>
              <w:jc w:val="right"/>
            </w:pPr>
            <w:r>
              <w:rPr>
                <w:rFonts w:hint="eastAsia"/>
              </w:rPr>
              <w:t>-</w:t>
            </w:r>
          </w:p>
        </w:tc>
      </w:tr>
      <w:tr w14:paraId="636A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72D94F">
            <w:r>
              <w:rPr>
                <w:rFonts w:hint="eastAsia"/>
              </w:rPr>
              <w:t xml:space="preserve">      前期差错更正</w:t>
            </w:r>
          </w:p>
        </w:tc>
        <w:tc>
          <w:tcPr>
            <w:tcW w:w="2076" w:type="dxa"/>
            <w:vAlign w:val="center"/>
          </w:tcPr>
          <w:p w14:paraId="2BEAF6C9">
            <w:pPr>
              <w:jc w:val="right"/>
            </w:pPr>
            <w:r>
              <w:rPr>
                <w:rFonts w:hint="eastAsia"/>
              </w:rPr>
              <w:t>-</w:t>
            </w:r>
          </w:p>
        </w:tc>
        <w:tc>
          <w:tcPr>
            <w:tcW w:w="2076" w:type="dxa"/>
            <w:vAlign w:val="center"/>
          </w:tcPr>
          <w:p w14:paraId="4978ADA1">
            <w:pPr>
              <w:jc w:val="right"/>
            </w:pPr>
            <w:r>
              <w:rPr>
                <w:rFonts w:hint="eastAsia"/>
              </w:rPr>
              <w:t>-</w:t>
            </w:r>
          </w:p>
        </w:tc>
        <w:tc>
          <w:tcPr>
            <w:tcW w:w="2076" w:type="dxa"/>
            <w:vAlign w:val="center"/>
          </w:tcPr>
          <w:p w14:paraId="651F6772">
            <w:pPr>
              <w:jc w:val="right"/>
            </w:pPr>
            <w:r>
              <w:rPr>
                <w:rFonts w:hint="eastAsia"/>
              </w:rPr>
              <w:t>-</w:t>
            </w:r>
          </w:p>
        </w:tc>
      </w:tr>
      <w:tr w14:paraId="4BB3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770CD">
            <w:r>
              <w:rPr>
                <w:rFonts w:hint="eastAsia"/>
              </w:rPr>
              <w:t xml:space="preserve">      其他</w:t>
            </w:r>
          </w:p>
        </w:tc>
        <w:tc>
          <w:tcPr>
            <w:tcW w:w="2076" w:type="dxa"/>
            <w:vAlign w:val="center"/>
          </w:tcPr>
          <w:p w14:paraId="7B48B679">
            <w:pPr>
              <w:jc w:val="right"/>
            </w:pPr>
            <w:r>
              <w:rPr>
                <w:rFonts w:hint="eastAsia"/>
              </w:rPr>
              <w:t>-</w:t>
            </w:r>
          </w:p>
        </w:tc>
        <w:tc>
          <w:tcPr>
            <w:tcW w:w="2076" w:type="dxa"/>
            <w:vAlign w:val="center"/>
          </w:tcPr>
          <w:p w14:paraId="108AE6DB">
            <w:pPr>
              <w:jc w:val="right"/>
            </w:pPr>
            <w:r>
              <w:rPr>
                <w:rFonts w:hint="eastAsia"/>
              </w:rPr>
              <w:t>-</w:t>
            </w:r>
          </w:p>
        </w:tc>
        <w:tc>
          <w:tcPr>
            <w:tcW w:w="2076" w:type="dxa"/>
            <w:vAlign w:val="center"/>
          </w:tcPr>
          <w:p w14:paraId="597818E8">
            <w:pPr>
              <w:jc w:val="right"/>
            </w:pPr>
            <w:r>
              <w:rPr>
                <w:rFonts w:hint="eastAsia"/>
              </w:rPr>
              <w:t>-</w:t>
            </w:r>
          </w:p>
        </w:tc>
      </w:tr>
      <w:tr w14:paraId="3DC6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0600B9">
            <w:r>
              <w:rPr>
                <w:rFonts w:hint="eastAsia"/>
              </w:rPr>
              <w:t>本期期初</w:t>
            </w:r>
          </w:p>
        </w:tc>
        <w:tc>
          <w:tcPr>
            <w:tcW w:w="2076" w:type="dxa"/>
            <w:vAlign w:val="center"/>
          </w:tcPr>
          <w:p w14:paraId="69EF2E8E">
            <w:pPr>
              <w:jc w:val="right"/>
            </w:pPr>
            <w:r>
              <w:rPr>
                <w:rFonts w:hint="eastAsia"/>
              </w:rPr>
              <w:t>-893,199,941.07</w:t>
            </w:r>
          </w:p>
        </w:tc>
        <w:tc>
          <w:tcPr>
            <w:tcW w:w="2076" w:type="dxa"/>
            <w:vAlign w:val="center"/>
          </w:tcPr>
          <w:p w14:paraId="3C7B7E9C">
            <w:pPr>
              <w:jc w:val="right"/>
            </w:pPr>
            <w:r>
              <w:rPr>
                <w:rFonts w:hint="eastAsia"/>
              </w:rPr>
              <w:t>243,850,100.32</w:t>
            </w:r>
          </w:p>
        </w:tc>
        <w:tc>
          <w:tcPr>
            <w:tcW w:w="2076" w:type="dxa"/>
            <w:vAlign w:val="center"/>
          </w:tcPr>
          <w:p w14:paraId="4300A719">
            <w:pPr>
              <w:jc w:val="right"/>
            </w:pPr>
            <w:r>
              <w:rPr>
                <w:rFonts w:hint="eastAsia"/>
              </w:rPr>
              <w:t>-649,349,840.75</w:t>
            </w:r>
          </w:p>
        </w:tc>
      </w:tr>
      <w:tr w14:paraId="65F0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9DFB6">
            <w:r>
              <w:rPr>
                <w:rFonts w:hint="eastAsia"/>
              </w:rPr>
              <w:t>本期利润</w:t>
            </w:r>
          </w:p>
        </w:tc>
        <w:tc>
          <w:tcPr>
            <w:tcW w:w="2076" w:type="dxa"/>
            <w:vAlign w:val="center"/>
          </w:tcPr>
          <w:p w14:paraId="4FD3F6D7">
            <w:pPr>
              <w:jc w:val="right"/>
            </w:pPr>
            <w:r>
              <w:rPr>
                <w:rFonts w:hint="eastAsia"/>
              </w:rPr>
              <w:t>90,956,695.84</w:t>
            </w:r>
          </w:p>
        </w:tc>
        <w:tc>
          <w:tcPr>
            <w:tcW w:w="2076" w:type="dxa"/>
            <w:vAlign w:val="center"/>
          </w:tcPr>
          <w:p w14:paraId="7326A249">
            <w:pPr>
              <w:jc w:val="right"/>
            </w:pPr>
            <w:r>
              <w:rPr>
                <w:rFonts w:hint="eastAsia"/>
              </w:rPr>
              <w:t>124,797,452.66</w:t>
            </w:r>
          </w:p>
        </w:tc>
        <w:tc>
          <w:tcPr>
            <w:tcW w:w="2076" w:type="dxa"/>
            <w:vAlign w:val="center"/>
          </w:tcPr>
          <w:p w14:paraId="3B33CE97">
            <w:pPr>
              <w:jc w:val="right"/>
            </w:pPr>
            <w:r>
              <w:rPr>
                <w:rFonts w:hint="eastAsia"/>
              </w:rPr>
              <w:t>215,754,148.50</w:t>
            </w:r>
          </w:p>
        </w:tc>
      </w:tr>
      <w:tr w14:paraId="72B9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F8AE7">
            <w:r>
              <w:rPr>
                <w:rFonts w:hint="eastAsia"/>
              </w:rPr>
              <w:t>本期基金份额交易产生的变动数</w:t>
            </w:r>
          </w:p>
        </w:tc>
        <w:tc>
          <w:tcPr>
            <w:tcW w:w="2076" w:type="dxa"/>
            <w:vAlign w:val="center"/>
          </w:tcPr>
          <w:p w14:paraId="398A0AAF">
            <w:pPr>
              <w:jc w:val="right"/>
            </w:pPr>
            <w:r>
              <w:rPr>
                <w:rFonts w:hint="eastAsia"/>
              </w:rPr>
              <w:t>197,920,071.44</w:t>
            </w:r>
          </w:p>
        </w:tc>
        <w:tc>
          <w:tcPr>
            <w:tcW w:w="2076" w:type="dxa"/>
            <w:vAlign w:val="center"/>
          </w:tcPr>
          <w:p w14:paraId="5B14BAFE">
            <w:pPr>
              <w:jc w:val="right"/>
            </w:pPr>
            <w:r>
              <w:rPr>
                <w:rFonts w:hint="eastAsia"/>
              </w:rPr>
              <w:t>-80,258,110.89</w:t>
            </w:r>
          </w:p>
        </w:tc>
        <w:tc>
          <w:tcPr>
            <w:tcW w:w="2076" w:type="dxa"/>
            <w:vAlign w:val="center"/>
          </w:tcPr>
          <w:p w14:paraId="0D94C63B">
            <w:pPr>
              <w:jc w:val="right"/>
            </w:pPr>
            <w:r>
              <w:rPr>
                <w:rFonts w:hint="eastAsia"/>
              </w:rPr>
              <w:t>117,661,960.55</w:t>
            </w:r>
          </w:p>
        </w:tc>
      </w:tr>
      <w:tr w14:paraId="5039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E376D">
            <w:r>
              <w:rPr>
                <w:rFonts w:hint="eastAsia"/>
              </w:rPr>
              <w:t>其中：基金申购款</w:t>
            </w:r>
          </w:p>
        </w:tc>
        <w:tc>
          <w:tcPr>
            <w:tcW w:w="2076" w:type="dxa"/>
            <w:vAlign w:val="center"/>
          </w:tcPr>
          <w:p w14:paraId="0EFBC89E">
            <w:pPr>
              <w:jc w:val="right"/>
            </w:pPr>
            <w:r>
              <w:rPr>
                <w:rFonts w:hint="eastAsia"/>
              </w:rPr>
              <w:t>-20,822,873.95</w:t>
            </w:r>
          </w:p>
        </w:tc>
        <w:tc>
          <w:tcPr>
            <w:tcW w:w="2076" w:type="dxa"/>
            <w:vAlign w:val="center"/>
          </w:tcPr>
          <w:p w14:paraId="307C7BD4">
            <w:pPr>
              <w:jc w:val="right"/>
            </w:pPr>
            <w:r>
              <w:rPr>
                <w:rFonts w:hint="eastAsia"/>
              </w:rPr>
              <w:t>6,435,178.14</w:t>
            </w:r>
          </w:p>
        </w:tc>
        <w:tc>
          <w:tcPr>
            <w:tcW w:w="2076" w:type="dxa"/>
            <w:vAlign w:val="center"/>
          </w:tcPr>
          <w:p w14:paraId="4CB8AE94">
            <w:pPr>
              <w:jc w:val="right"/>
            </w:pPr>
            <w:r>
              <w:rPr>
                <w:rFonts w:hint="eastAsia"/>
              </w:rPr>
              <w:t>-14,387,695.81</w:t>
            </w:r>
          </w:p>
        </w:tc>
      </w:tr>
      <w:tr w14:paraId="7BE1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5C8A9">
            <w:r>
              <w:rPr>
                <w:rFonts w:hint="eastAsia"/>
              </w:rPr>
              <w:t xml:space="preserve">      基金赎回款</w:t>
            </w:r>
          </w:p>
        </w:tc>
        <w:tc>
          <w:tcPr>
            <w:tcW w:w="2076" w:type="dxa"/>
            <w:vAlign w:val="center"/>
          </w:tcPr>
          <w:p w14:paraId="5F36A90D">
            <w:pPr>
              <w:jc w:val="right"/>
            </w:pPr>
            <w:r>
              <w:rPr>
                <w:rFonts w:hint="eastAsia"/>
              </w:rPr>
              <w:t>218,742,945.39</w:t>
            </w:r>
          </w:p>
        </w:tc>
        <w:tc>
          <w:tcPr>
            <w:tcW w:w="2076" w:type="dxa"/>
            <w:vAlign w:val="center"/>
          </w:tcPr>
          <w:p w14:paraId="5A72A8E4">
            <w:pPr>
              <w:jc w:val="right"/>
            </w:pPr>
            <w:r>
              <w:rPr>
                <w:rFonts w:hint="eastAsia"/>
              </w:rPr>
              <w:t>-86,693,289.03</w:t>
            </w:r>
          </w:p>
        </w:tc>
        <w:tc>
          <w:tcPr>
            <w:tcW w:w="2076" w:type="dxa"/>
            <w:vAlign w:val="center"/>
          </w:tcPr>
          <w:p w14:paraId="0EAC7C80">
            <w:pPr>
              <w:jc w:val="right"/>
            </w:pPr>
            <w:r>
              <w:rPr>
                <w:rFonts w:hint="eastAsia"/>
              </w:rPr>
              <w:t>132,049,656.36</w:t>
            </w:r>
          </w:p>
        </w:tc>
      </w:tr>
      <w:tr w14:paraId="218B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74FA8">
            <w:r>
              <w:rPr>
                <w:rFonts w:hint="eastAsia"/>
              </w:rPr>
              <w:t>本期已分配利润</w:t>
            </w:r>
          </w:p>
        </w:tc>
        <w:tc>
          <w:tcPr>
            <w:tcW w:w="2076" w:type="dxa"/>
            <w:vAlign w:val="center"/>
          </w:tcPr>
          <w:p w14:paraId="2A80D43D">
            <w:pPr>
              <w:jc w:val="right"/>
            </w:pPr>
            <w:r>
              <w:rPr>
                <w:rFonts w:hint="eastAsia"/>
              </w:rPr>
              <w:t>-</w:t>
            </w:r>
          </w:p>
        </w:tc>
        <w:tc>
          <w:tcPr>
            <w:tcW w:w="2076" w:type="dxa"/>
            <w:vAlign w:val="center"/>
          </w:tcPr>
          <w:p w14:paraId="5F9CD676">
            <w:pPr>
              <w:jc w:val="right"/>
            </w:pPr>
            <w:r>
              <w:rPr>
                <w:rFonts w:hint="eastAsia"/>
              </w:rPr>
              <w:t>-</w:t>
            </w:r>
          </w:p>
        </w:tc>
        <w:tc>
          <w:tcPr>
            <w:tcW w:w="2076" w:type="dxa"/>
            <w:vAlign w:val="center"/>
          </w:tcPr>
          <w:p w14:paraId="429534FA">
            <w:pPr>
              <w:jc w:val="right"/>
            </w:pPr>
            <w:r>
              <w:rPr>
                <w:rFonts w:hint="eastAsia"/>
              </w:rPr>
              <w:t>-</w:t>
            </w:r>
          </w:p>
        </w:tc>
      </w:tr>
      <w:tr w14:paraId="3A15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9E2F6">
            <w:r>
              <w:rPr>
                <w:rFonts w:hint="eastAsia"/>
              </w:rPr>
              <w:t>本期末</w:t>
            </w:r>
          </w:p>
        </w:tc>
        <w:tc>
          <w:tcPr>
            <w:tcW w:w="2076" w:type="dxa"/>
            <w:vAlign w:val="center"/>
          </w:tcPr>
          <w:p w14:paraId="1AD38C74">
            <w:pPr>
              <w:jc w:val="right"/>
            </w:pPr>
            <w:r>
              <w:rPr>
                <w:rFonts w:hint="eastAsia"/>
              </w:rPr>
              <w:t>-604,323,173.79</w:t>
            </w:r>
          </w:p>
        </w:tc>
        <w:tc>
          <w:tcPr>
            <w:tcW w:w="2076" w:type="dxa"/>
            <w:vAlign w:val="center"/>
          </w:tcPr>
          <w:p w14:paraId="3F5D66AD">
            <w:pPr>
              <w:jc w:val="right"/>
            </w:pPr>
            <w:r>
              <w:rPr>
                <w:rFonts w:hint="eastAsia"/>
              </w:rPr>
              <w:t>288,389,442.09</w:t>
            </w:r>
          </w:p>
        </w:tc>
        <w:tc>
          <w:tcPr>
            <w:tcW w:w="2076" w:type="dxa"/>
            <w:vAlign w:val="center"/>
          </w:tcPr>
          <w:p w14:paraId="63D02318">
            <w:pPr>
              <w:jc w:val="right"/>
            </w:pPr>
            <w:r>
              <w:rPr>
                <w:rFonts w:hint="eastAsia"/>
              </w:rPr>
              <w:t>-315,933,731.70</w:t>
            </w:r>
          </w:p>
        </w:tc>
      </w:tr>
    </w:tbl>
    <w:p w14:paraId="6CD1B39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AE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92330AF">
            <w:pPr>
              <w:jc w:val="center"/>
            </w:pPr>
            <w:r>
              <w:rPr>
                <w:rFonts w:hint="eastAsia"/>
                <w:b/>
              </w:rPr>
              <w:t>南方匠心优选股票C</w:t>
            </w:r>
          </w:p>
        </w:tc>
      </w:tr>
      <w:tr w14:paraId="69E6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FF2E303">
            <w:pPr>
              <w:jc w:val="center"/>
            </w:pPr>
            <w:r>
              <w:rPr>
                <w:rFonts w:hint="eastAsia"/>
                <w:b/>
              </w:rPr>
              <w:t>项目</w:t>
            </w:r>
          </w:p>
        </w:tc>
        <w:tc>
          <w:tcPr>
            <w:tcW w:w="2076" w:type="dxa"/>
            <w:shd w:val="clear" w:color="auto" w:fill="BFBFBF"/>
            <w:vAlign w:val="center"/>
          </w:tcPr>
          <w:p w14:paraId="68CE0006">
            <w:pPr>
              <w:jc w:val="center"/>
            </w:pPr>
            <w:r>
              <w:rPr>
                <w:rFonts w:hint="eastAsia"/>
                <w:b/>
              </w:rPr>
              <w:t>已实现部分</w:t>
            </w:r>
          </w:p>
        </w:tc>
        <w:tc>
          <w:tcPr>
            <w:tcW w:w="2076" w:type="dxa"/>
            <w:shd w:val="clear" w:color="auto" w:fill="BFBFBF"/>
            <w:vAlign w:val="center"/>
          </w:tcPr>
          <w:p w14:paraId="4461CFA6">
            <w:pPr>
              <w:jc w:val="center"/>
            </w:pPr>
            <w:r>
              <w:rPr>
                <w:rFonts w:hint="eastAsia"/>
                <w:b/>
              </w:rPr>
              <w:t>未实现部分</w:t>
            </w:r>
          </w:p>
        </w:tc>
        <w:tc>
          <w:tcPr>
            <w:tcW w:w="2076" w:type="dxa"/>
            <w:shd w:val="clear" w:color="auto" w:fill="BFBFBF"/>
            <w:vAlign w:val="center"/>
          </w:tcPr>
          <w:p w14:paraId="4499DABC">
            <w:pPr>
              <w:jc w:val="center"/>
            </w:pPr>
            <w:r>
              <w:rPr>
                <w:rFonts w:hint="eastAsia"/>
                <w:b/>
              </w:rPr>
              <w:t>未分配利润合计</w:t>
            </w:r>
          </w:p>
        </w:tc>
      </w:tr>
      <w:tr w14:paraId="7452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12128">
            <w:r>
              <w:rPr>
                <w:rFonts w:hint="eastAsia"/>
              </w:rPr>
              <w:t>上年度末</w:t>
            </w:r>
          </w:p>
        </w:tc>
        <w:tc>
          <w:tcPr>
            <w:tcW w:w="2076" w:type="dxa"/>
            <w:vAlign w:val="center"/>
          </w:tcPr>
          <w:p w14:paraId="4C7D93E2">
            <w:pPr>
              <w:jc w:val="right"/>
            </w:pPr>
            <w:r>
              <w:rPr>
                <w:rFonts w:hint="eastAsia"/>
              </w:rPr>
              <w:t>-70,557,382.32</w:t>
            </w:r>
          </w:p>
        </w:tc>
        <w:tc>
          <w:tcPr>
            <w:tcW w:w="2076" w:type="dxa"/>
            <w:vAlign w:val="center"/>
          </w:tcPr>
          <w:p w14:paraId="007EB668">
            <w:pPr>
              <w:jc w:val="right"/>
            </w:pPr>
            <w:r>
              <w:rPr>
                <w:rFonts w:hint="eastAsia"/>
              </w:rPr>
              <w:t>17,535,269.07</w:t>
            </w:r>
          </w:p>
        </w:tc>
        <w:tc>
          <w:tcPr>
            <w:tcW w:w="2076" w:type="dxa"/>
            <w:vAlign w:val="center"/>
          </w:tcPr>
          <w:p w14:paraId="676CDA55">
            <w:pPr>
              <w:jc w:val="right"/>
            </w:pPr>
            <w:r>
              <w:rPr>
                <w:rFonts w:hint="eastAsia"/>
              </w:rPr>
              <w:t>-53,022,113.25</w:t>
            </w:r>
          </w:p>
        </w:tc>
      </w:tr>
      <w:tr w14:paraId="0C28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F96F7F">
            <w:r>
              <w:rPr>
                <w:rFonts w:hint="eastAsia"/>
              </w:rPr>
              <w:t>加：会计政策变更</w:t>
            </w:r>
          </w:p>
        </w:tc>
        <w:tc>
          <w:tcPr>
            <w:tcW w:w="2076" w:type="dxa"/>
            <w:vAlign w:val="center"/>
          </w:tcPr>
          <w:p w14:paraId="3C6FB502">
            <w:pPr>
              <w:jc w:val="right"/>
            </w:pPr>
            <w:r>
              <w:rPr>
                <w:rFonts w:hint="eastAsia"/>
              </w:rPr>
              <w:t>-</w:t>
            </w:r>
          </w:p>
        </w:tc>
        <w:tc>
          <w:tcPr>
            <w:tcW w:w="2076" w:type="dxa"/>
            <w:vAlign w:val="center"/>
          </w:tcPr>
          <w:p w14:paraId="3BE74B44">
            <w:pPr>
              <w:jc w:val="right"/>
            </w:pPr>
            <w:r>
              <w:rPr>
                <w:rFonts w:hint="eastAsia"/>
              </w:rPr>
              <w:t>-</w:t>
            </w:r>
          </w:p>
        </w:tc>
        <w:tc>
          <w:tcPr>
            <w:tcW w:w="2076" w:type="dxa"/>
            <w:vAlign w:val="center"/>
          </w:tcPr>
          <w:p w14:paraId="49DE7A24">
            <w:pPr>
              <w:jc w:val="right"/>
            </w:pPr>
            <w:r>
              <w:rPr>
                <w:rFonts w:hint="eastAsia"/>
              </w:rPr>
              <w:t>-</w:t>
            </w:r>
          </w:p>
        </w:tc>
      </w:tr>
      <w:tr w14:paraId="12C4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5E3940">
            <w:r>
              <w:rPr>
                <w:rFonts w:hint="eastAsia"/>
              </w:rPr>
              <w:t xml:space="preserve">      前期差错更正</w:t>
            </w:r>
          </w:p>
        </w:tc>
        <w:tc>
          <w:tcPr>
            <w:tcW w:w="2076" w:type="dxa"/>
            <w:vAlign w:val="center"/>
          </w:tcPr>
          <w:p w14:paraId="3B3582F6">
            <w:pPr>
              <w:jc w:val="right"/>
            </w:pPr>
            <w:r>
              <w:rPr>
                <w:rFonts w:hint="eastAsia"/>
              </w:rPr>
              <w:t>-</w:t>
            </w:r>
          </w:p>
        </w:tc>
        <w:tc>
          <w:tcPr>
            <w:tcW w:w="2076" w:type="dxa"/>
            <w:vAlign w:val="center"/>
          </w:tcPr>
          <w:p w14:paraId="64843209">
            <w:pPr>
              <w:jc w:val="right"/>
            </w:pPr>
            <w:r>
              <w:rPr>
                <w:rFonts w:hint="eastAsia"/>
              </w:rPr>
              <w:t>-</w:t>
            </w:r>
          </w:p>
        </w:tc>
        <w:tc>
          <w:tcPr>
            <w:tcW w:w="2076" w:type="dxa"/>
            <w:vAlign w:val="center"/>
          </w:tcPr>
          <w:p w14:paraId="2D6B7D23">
            <w:pPr>
              <w:jc w:val="right"/>
            </w:pPr>
            <w:r>
              <w:rPr>
                <w:rFonts w:hint="eastAsia"/>
              </w:rPr>
              <w:t>-</w:t>
            </w:r>
          </w:p>
        </w:tc>
      </w:tr>
      <w:tr w14:paraId="7A6C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B743D">
            <w:r>
              <w:rPr>
                <w:rFonts w:hint="eastAsia"/>
              </w:rPr>
              <w:t xml:space="preserve">      其他</w:t>
            </w:r>
          </w:p>
        </w:tc>
        <w:tc>
          <w:tcPr>
            <w:tcW w:w="2076" w:type="dxa"/>
            <w:vAlign w:val="center"/>
          </w:tcPr>
          <w:p w14:paraId="667D0CCF">
            <w:pPr>
              <w:jc w:val="right"/>
            </w:pPr>
            <w:r>
              <w:rPr>
                <w:rFonts w:hint="eastAsia"/>
              </w:rPr>
              <w:t>-</w:t>
            </w:r>
          </w:p>
        </w:tc>
        <w:tc>
          <w:tcPr>
            <w:tcW w:w="2076" w:type="dxa"/>
            <w:vAlign w:val="center"/>
          </w:tcPr>
          <w:p w14:paraId="245907BE">
            <w:pPr>
              <w:jc w:val="right"/>
            </w:pPr>
            <w:r>
              <w:rPr>
                <w:rFonts w:hint="eastAsia"/>
              </w:rPr>
              <w:t>-</w:t>
            </w:r>
          </w:p>
        </w:tc>
        <w:tc>
          <w:tcPr>
            <w:tcW w:w="2076" w:type="dxa"/>
            <w:vAlign w:val="center"/>
          </w:tcPr>
          <w:p w14:paraId="0AE97BEE">
            <w:pPr>
              <w:jc w:val="right"/>
            </w:pPr>
            <w:r>
              <w:rPr>
                <w:rFonts w:hint="eastAsia"/>
              </w:rPr>
              <w:t>-</w:t>
            </w:r>
          </w:p>
        </w:tc>
      </w:tr>
      <w:tr w14:paraId="5CD8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6A60DF">
            <w:r>
              <w:rPr>
                <w:rFonts w:hint="eastAsia"/>
              </w:rPr>
              <w:t>本期期初</w:t>
            </w:r>
          </w:p>
        </w:tc>
        <w:tc>
          <w:tcPr>
            <w:tcW w:w="2076" w:type="dxa"/>
            <w:vAlign w:val="center"/>
          </w:tcPr>
          <w:p w14:paraId="7F22505A">
            <w:pPr>
              <w:jc w:val="right"/>
            </w:pPr>
            <w:r>
              <w:rPr>
                <w:rFonts w:hint="eastAsia"/>
              </w:rPr>
              <w:t>-70,557,382.32</w:t>
            </w:r>
          </w:p>
        </w:tc>
        <w:tc>
          <w:tcPr>
            <w:tcW w:w="2076" w:type="dxa"/>
            <w:vAlign w:val="center"/>
          </w:tcPr>
          <w:p w14:paraId="6CECE888">
            <w:pPr>
              <w:jc w:val="right"/>
            </w:pPr>
            <w:r>
              <w:rPr>
                <w:rFonts w:hint="eastAsia"/>
              </w:rPr>
              <w:t>17,535,269.07</w:t>
            </w:r>
          </w:p>
        </w:tc>
        <w:tc>
          <w:tcPr>
            <w:tcW w:w="2076" w:type="dxa"/>
            <w:vAlign w:val="center"/>
          </w:tcPr>
          <w:p w14:paraId="0F53DC2E">
            <w:pPr>
              <w:jc w:val="right"/>
            </w:pPr>
            <w:r>
              <w:rPr>
                <w:rFonts w:hint="eastAsia"/>
              </w:rPr>
              <w:t>-53,022,113.25</w:t>
            </w:r>
          </w:p>
        </w:tc>
      </w:tr>
      <w:tr w14:paraId="7BF4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866DB">
            <w:r>
              <w:rPr>
                <w:rFonts w:hint="eastAsia"/>
              </w:rPr>
              <w:t>本期利润</w:t>
            </w:r>
          </w:p>
        </w:tc>
        <w:tc>
          <w:tcPr>
            <w:tcW w:w="2076" w:type="dxa"/>
            <w:vAlign w:val="center"/>
          </w:tcPr>
          <w:p w14:paraId="3684EBCA">
            <w:pPr>
              <w:jc w:val="right"/>
            </w:pPr>
            <w:r>
              <w:rPr>
                <w:rFonts w:hint="eastAsia"/>
              </w:rPr>
              <w:t>4,174,134.42</w:t>
            </w:r>
          </w:p>
        </w:tc>
        <w:tc>
          <w:tcPr>
            <w:tcW w:w="2076" w:type="dxa"/>
            <w:vAlign w:val="center"/>
          </w:tcPr>
          <w:p w14:paraId="45A22188">
            <w:pPr>
              <w:jc w:val="right"/>
            </w:pPr>
            <w:r>
              <w:rPr>
                <w:rFonts w:hint="eastAsia"/>
              </w:rPr>
              <w:t>6,370,860.04</w:t>
            </w:r>
          </w:p>
        </w:tc>
        <w:tc>
          <w:tcPr>
            <w:tcW w:w="2076" w:type="dxa"/>
            <w:vAlign w:val="center"/>
          </w:tcPr>
          <w:p w14:paraId="0E3BAC50">
            <w:pPr>
              <w:jc w:val="right"/>
            </w:pPr>
            <w:r>
              <w:rPr>
                <w:rFonts w:hint="eastAsia"/>
              </w:rPr>
              <w:t>10,544,994.46</w:t>
            </w:r>
          </w:p>
        </w:tc>
      </w:tr>
      <w:tr w14:paraId="30E2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FB4855">
            <w:r>
              <w:rPr>
                <w:rFonts w:hint="eastAsia"/>
              </w:rPr>
              <w:t>本期基金份额交易产生的变动数</w:t>
            </w:r>
          </w:p>
        </w:tc>
        <w:tc>
          <w:tcPr>
            <w:tcW w:w="2076" w:type="dxa"/>
            <w:vAlign w:val="center"/>
          </w:tcPr>
          <w:p w14:paraId="380D4D68">
            <w:pPr>
              <w:jc w:val="right"/>
            </w:pPr>
            <w:r>
              <w:rPr>
                <w:rFonts w:hint="eastAsia"/>
              </w:rPr>
              <w:t>27,802,902.55</w:t>
            </w:r>
          </w:p>
        </w:tc>
        <w:tc>
          <w:tcPr>
            <w:tcW w:w="2076" w:type="dxa"/>
            <w:vAlign w:val="center"/>
          </w:tcPr>
          <w:p w14:paraId="339FEEA7">
            <w:pPr>
              <w:jc w:val="right"/>
            </w:pPr>
            <w:r>
              <w:rPr>
                <w:rFonts w:hint="eastAsia"/>
              </w:rPr>
              <w:t>-7,635,749.42</w:t>
            </w:r>
          </w:p>
        </w:tc>
        <w:tc>
          <w:tcPr>
            <w:tcW w:w="2076" w:type="dxa"/>
            <w:vAlign w:val="center"/>
          </w:tcPr>
          <w:p w14:paraId="0D27A4FF">
            <w:pPr>
              <w:jc w:val="right"/>
            </w:pPr>
            <w:r>
              <w:rPr>
                <w:rFonts w:hint="eastAsia"/>
              </w:rPr>
              <w:t>20,167,153.13</w:t>
            </w:r>
          </w:p>
        </w:tc>
      </w:tr>
      <w:tr w14:paraId="5581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E9B11">
            <w:r>
              <w:rPr>
                <w:rFonts w:hint="eastAsia"/>
              </w:rPr>
              <w:t>其中：基金申购款</w:t>
            </w:r>
          </w:p>
        </w:tc>
        <w:tc>
          <w:tcPr>
            <w:tcW w:w="2076" w:type="dxa"/>
            <w:vAlign w:val="center"/>
          </w:tcPr>
          <w:p w14:paraId="5CD1C936">
            <w:pPr>
              <w:jc w:val="right"/>
            </w:pPr>
            <w:r>
              <w:rPr>
                <w:rFonts w:hint="eastAsia"/>
              </w:rPr>
              <w:t>-6,649,990.90</w:t>
            </w:r>
          </w:p>
        </w:tc>
        <w:tc>
          <w:tcPr>
            <w:tcW w:w="2076" w:type="dxa"/>
            <w:vAlign w:val="center"/>
          </w:tcPr>
          <w:p w14:paraId="3AC547BA">
            <w:pPr>
              <w:jc w:val="right"/>
            </w:pPr>
            <w:r>
              <w:rPr>
                <w:rFonts w:hint="eastAsia"/>
              </w:rPr>
              <w:t>2,525,388.92</w:t>
            </w:r>
          </w:p>
        </w:tc>
        <w:tc>
          <w:tcPr>
            <w:tcW w:w="2076" w:type="dxa"/>
            <w:vAlign w:val="center"/>
          </w:tcPr>
          <w:p w14:paraId="5DAC6A71">
            <w:pPr>
              <w:jc w:val="right"/>
            </w:pPr>
            <w:r>
              <w:rPr>
                <w:rFonts w:hint="eastAsia"/>
              </w:rPr>
              <w:t>-4,124,601.98</w:t>
            </w:r>
          </w:p>
        </w:tc>
      </w:tr>
      <w:tr w14:paraId="6D06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E41BE">
            <w:r>
              <w:rPr>
                <w:rFonts w:hint="eastAsia"/>
              </w:rPr>
              <w:t xml:space="preserve">      基金赎回款</w:t>
            </w:r>
          </w:p>
        </w:tc>
        <w:tc>
          <w:tcPr>
            <w:tcW w:w="2076" w:type="dxa"/>
            <w:vAlign w:val="center"/>
          </w:tcPr>
          <w:p w14:paraId="5BBDA8B5">
            <w:pPr>
              <w:jc w:val="right"/>
            </w:pPr>
            <w:r>
              <w:rPr>
                <w:rFonts w:hint="eastAsia"/>
              </w:rPr>
              <w:t>34,452,893.45</w:t>
            </w:r>
          </w:p>
        </w:tc>
        <w:tc>
          <w:tcPr>
            <w:tcW w:w="2076" w:type="dxa"/>
            <w:vAlign w:val="center"/>
          </w:tcPr>
          <w:p w14:paraId="01CD654E">
            <w:pPr>
              <w:jc w:val="right"/>
            </w:pPr>
            <w:r>
              <w:rPr>
                <w:rFonts w:hint="eastAsia"/>
              </w:rPr>
              <w:t>-10,161,138.34</w:t>
            </w:r>
          </w:p>
        </w:tc>
        <w:tc>
          <w:tcPr>
            <w:tcW w:w="2076" w:type="dxa"/>
            <w:vAlign w:val="center"/>
          </w:tcPr>
          <w:p w14:paraId="473453AB">
            <w:pPr>
              <w:jc w:val="right"/>
            </w:pPr>
            <w:r>
              <w:rPr>
                <w:rFonts w:hint="eastAsia"/>
              </w:rPr>
              <w:t>24,291,755.11</w:t>
            </w:r>
          </w:p>
        </w:tc>
      </w:tr>
      <w:tr w14:paraId="6F67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C90726">
            <w:r>
              <w:rPr>
                <w:rFonts w:hint="eastAsia"/>
              </w:rPr>
              <w:t>本期已分配利润</w:t>
            </w:r>
          </w:p>
        </w:tc>
        <w:tc>
          <w:tcPr>
            <w:tcW w:w="2076" w:type="dxa"/>
            <w:vAlign w:val="center"/>
          </w:tcPr>
          <w:p w14:paraId="78CE02E4">
            <w:pPr>
              <w:jc w:val="right"/>
            </w:pPr>
            <w:r>
              <w:rPr>
                <w:rFonts w:hint="eastAsia"/>
              </w:rPr>
              <w:t>-</w:t>
            </w:r>
          </w:p>
        </w:tc>
        <w:tc>
          <w:tcPr>
            <w:tcW w:w="2076" w:type="dxa"/>
            <w:vAlign w:val="center"/>
          </w:tcPr>
          <w:p w14:paraId="42A75F92">
            <w:pPr>
              <w:jc w:val="right"/>
            </w:pPr>
            <w:r>
              <w:rPr>
                <w:rFonts w:hint="eastAsia"/>
              </w:rPr>
              <w:t>-</w:t>
            </w:r>
          </w:p>
        </w:tc>
        <w:tc>
          <w:tcPr>
            <w:tcW w:w="2076" w:type="dxa"/>
            <w:vAlign w:val="center"/>
          </w:tcPr>
          <w:p w14:paraId="718D63A9">
            <w:pPr>
              <w:jc w:val="right"/>
            </w:pPr>
            <w:r>
              <w:rPr>
                <w:rFonts w:hint="eastAsia"/>
              </w:rPr>
              <w:t>-</w:t>
            </w:r>
          </w:p>
        </w:tc>
      </w:tr>
      <w:tr w14:paraId="5D32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830F2">
            <w:r>
              <w:rPr>
                <w:rFonts w:hint="eastAsia"/>
              </w:rPr>
              <w:t>本期末</w:t>
            </w:r>
          </w:p>
        </w:tc>
        <w:tc>
          <w:tcPr>
            <w:tcW w:w="2076" w:type="dxa"/>
            <w:vAlign w:val="center"/>
          </w:tcPr>
          <w:p w14:paraId="098D1A31">
            <w:pPr>
              <w:jc w:val="right"/>
            </w:pPr>
            <w:r>
              <w:rPr>
                <w:rFonts w:hint="eastAsia"/>
              </w:rPr>
              <w:t>-38,580,345.35</w:t>
            </w:r>
          </w:p>
        </w:tc>
        <w:tc>
          <w:tcPr>
            <w:tcW w:w="2076" w:type="dxa"/>
            <w:vAlign w:val="center"/>
          </w:tcPr>
          <w:p w14:paraId="35CFA0C0">
            <w:pPr>
              <w:jc w:val="right"/>
            </w:pPr>
            <w:r>
              <w:rPr>
                <w:rFonts w:hint="eastAsia"/>
              </w:rPr>
              <w:t>16,270,379.69</w:t>
            </w:r>
          </w:p>
        </w:tc>
        <w:tc>
          <w:tcPr>
            <w:tcW w:w="2076" w:type="dxa"/>
            <w:vAlign w:val="center"/>
          </w:tcPr>
          <w:p w14:paraId="2CB37A47">
            <w:pPr>
              <w:jc w:val="right"/>
            </w:pPr>
            <w:r>
              <w:rPr>
                <w:rFonts w:hint="eastAsia"/>
              </w:rPr>
              <w:t>-22,309,965.66</w:t>
            </w:r>
          </w:p>
        </w:tc>
      </w:tr>
    </w:tbl>
    <w:p w14:paraId="460BCF9C">
      <w:pPr>
        <w:pStyle w:val="35"/>
      </w:pPr>
      <w:bookmarkStart w:id="84" w:name="_Toc84"/>
      <w:r>
        <w:t xml:space="preserve"> 存款利息收入</w:t>
      </w:r>
      <w:bookmarkEnd w:id="84"/>
    </w:p>
    <w:p w14:paraId="590177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C4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3103A8">
            <w:pPr>
              <w:jc w:val="center"/>
            </w:pPr>
            <w:r>
              <w:rPr>
                <w:rFonts w:hint="eastAsia"/>
                <w:b/>
              </w:rPr>
              <w:t>项目</w:t>
            </w:r>
          </w:p>
        </w:tc>
        <w:tc>
          <w:tcPr>
            <w:tcW w:w="2768" w:type="dxa"/>
            <w:shd w:val="clear" w:color="auto" w:fill="BFBFBF"/>
            <w:vAlign w:val="center"/>
          </w:tcPr>
          <w:p w14:paraId="0285790D">
            <w:pPr>
              <w:jc w:val="center"/>
            </w:pPr>
            <w:r>
              <w:rPr>
                <w:rFonts w:hint="eastAsia"/>
                <w:b/>
              </w:rPr>
              <w:t>本期2025年1月1日至2025年12月31日</w:t>
            </w:r>
          </w:p>
        </w:tc>
        <w:tc>
          <w:tcPr>
            <w:tcW w:w="2768" w:type="dxa"/>
            <w:shd w:val="clear" w:color="auto" w:fill="BFBFBF"/>
            <w:vAlign w:val="center"/>
          </w:tcPr>
          <w:p w14:paraId="4D76AFCC">
            <w:pPr>
              <w:jc w:val="center"/>
            </w:pPr>
            <w:r>
              <w:rPr>
                <w:rFonts w:hint="eastAsia"/>
                <w:b/>
              </w:rPr>
              <w:t>上年度可比期间2024年1月1日至2024年12月31日</w:t>
            </w:r>
          </w:p>
        </w:tc>
      </w:tr>
      <w:tr w14:paraId="7D2A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E9F9E">
            <w:r>
              <w:rPr>
                <w:rFonts w:hint="eastAsia"/>
              </w:rPr>
              <w:t>活期存款利息收入</w:t>
            </w:r>
          </w:p>
        </w:tc>
        <w:tc>
          <w:tcPr>
            <w:tcW w:w="2768" w:type="dxa"/>
            <w:vAlign w:val="center"/>
          </w:tcPr>
          <w:p w14:paraId="7F997512">
            <w:pPr>
              <w:jc w:val="right"/>
            </w:pPr>
            <w:r>
              <w:rPr>
                <w:rFonts w:hint="eastAsia"/>
              </w:rPr>
              <w:t>89,633.01</w:t>
            </w:r>
          </w:p>
        </w:tc>
        <w:tc>
          <w:tcPr>
            <w:tcW w:w="2768" w:type="dxa"/>
            <w:vAlign w:val="center"/>
          </w:tcPr>
          <w:p w14:paraId="1EE9FF4A">
            <w:pPr>
              <w:jc w:val="right"/>
            </w:pPr>
            <w:r>
              <w:rPr>
                <w:rFonts w:hint="eastAsia"/>
              </w:rPr>
              <w:t>101,456.49</w:t>
            </w:r>
          </w:p>
        </w:tc>
      </w:tr>
      <w:tr w14:paraId="77FE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4235A">
            <w:r>
              <w:rPr>
                <w:rFonts w:hint="eastAsia"/>
              </w:rPr>
              <w:t>定期存款利息收入</w:t>
            </w:r>
          </w:p>
        </w:tc>
        <w:tc>
          <w:tcPr>
            <w:tcW w:w="2768" w:type="dxa"/>
            <w:vAlign w:val="center"/>
          </w:tcPr>
          <w:p w14:paraId="53DF3030">
            <w:pPr>
              <w:jc w:val="right"/>
            </w:pPr>
            <w:r>
              <w:rPr>
                <w:rFonts w:hint="eastAsia"/>
              </w:rPr>
              <w:t>-</w:t>
            </w:r>
          </w:p>
        </w:tc>
        <w:tc>
          <w:tcPr>
            <w:tcW w:w="2768" w:type="dxa"/>
            <w:vAlign w:val="center"/>
          </w:tcPr>
          <w:p w14:paraId="78BCE69A">
            <w:pPr>
              <w:jc w:val="right"/>
            </w:pPr>
            <w:r>
              <w:rPr>
                <w:rFonts w:hint="eastAsia"/>
              </w:rPr>
              <w:t>-</w:t>
            </w:r>
          </w:p>
        </w:tc>
      </w:tr>
      <w:tr w14:paraId="1F13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5D7DB">
            <w:r>
              <w:rPr>
                <w:rFonts w:hint="eastAsia"/>
              </w:rPr>
              <w:t>其他存款利息收入</w:t>
            </w:r>
          </w:p>
        </w:tc>
        <w:tc>
          <w:tcPr>
            <w:tcW w:w="2768" w:type="dxa"/>
            <w:vAlign w:val="center"/>
          </w:tcPr>
          <w:p w14:paraId="13F43B80">
            <w:pPr>
              <w:jc w:val="right"/>
            </w:pPr>
            <w:r>
              <w:rPr>
                <w:rFonts w:hint="eastAsia"/>
              </w:rPr>
              <w:t>-</w:t>
            </w:r>
          </w:p>
        </w:tc>
        <w:tc>
          <w:tcPr>
            <w:tcW w:w="2768" w:type="dxa"/>
            <w:vAlign w:val="center"/>
          </w:tcPr>
          <w:p w14:paraId="2F608E6E">
            <w:pPr>
              <w:jc w:val="right"/>
            </w:pPr>
            <w:r>
              <w:rPr>
                <w:rFonts w:hint="eastAsia"/>
              </w:rPr>
              <w:t>-</w:t>
            </w:r>
          </w:p>
        </w:tc>
      </w:tr>
      <w:tr w14:paraId="42C0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1A8EE">
            <w:r>
              <w:rPr>
                <w:rFonts w:hint="eastAsia"/>
              </w:rPr>
              <w:t>结算备付金利息收入</w:t>
            </w:r>
          </w:p>
        </w:tc>
        <w:tc>
          <w:tcPr>
            <w:tcW w:w="2768" w:type="dxa"/>
            <w:vAlign w:val="center"/>
          </w:tcPr>
          <w:p w14:paraId="762A427A">
            <w:pPr>
              <w:jc w:val="right"/>
            </w:pPr>
            <w:r>
              <w:rPr>
                <w:rFonts w:hint="eastAsia"/>
              </w:rPr>
              <w:t>20,046.94</w:t>
            </w:r>
          </w:p>
        </w:tc>
        <w:tc>
          <w:tcPr>
            <w:tcW w:w="2768" w:type="dxa"/>
            <w:vAlign w:val="center"/>
          </w:tcPr>
          <w:p w14:paraId="6E015A50">
            <w:pPr>
              <w:jc w:val="right"/>
            </w:pPr>
            <w:r>
              <w:rPr>
                <w:rFonts w:hint="eastAsia"/>
              </w:rPr>
              <w:t>170,989.31</w:t>
            </w:r>
          </w:p>
        </w:tc>
      </w:tr>
      <w:tr w14:paraId="574D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38667">
            <w:r>
              <w:rPr>
                <w:rFonts w:hint="eastAsia"/>
              </w:rPr>
              <w:t>其他</w:t>
            </w:r>
          </w:p>
        </w:tc>
        <w:tc>
          <w:tcPr>
            <w:tcW w:w="2768" w:type="dxa"/>
            <w:vAlign w:val="center"/>
          </w:tcPr>
          <w:p w14:paraId="1A327C26">
            <w:pPr>
              <w:jc w:val="right"/>
            </w:pPr>
            <w:r>
              <w:rPr>
                <w:rFonts w:hint="eastAsia"/>
              </w:rPr>
              <w:t>1,145.50</w:t>
            </w:r>
          </w:p>
        </w:tc>
        <w:tc>
          <w:tcPr>
            <w:tcW w:w="2768" w:type="dxa"/>
            <w:vAlign w:val="center"/>
          </w:tcPr>
          <w:p w14:paraId="627E2E10">
            <w:pPr>
              <w:jc w:val="right"/>
            </w:pPr>
            <w:r>
              <w:rPr>
                <w:rFonts w:hint="eastAsia"/>
              </w:rPr>
              <w:t>6,885.31</w:t>
            </w:r>
          </w:p>
        </w:tc>
      </w:tr>
      <w:tr w14:paraId="5F36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AA5AF">
            <w:r>
              <w:rPr>
                <w:rFonts w:hint="eastAsia"/>
              </w:rPr>
              <w:t>合计</w:t>
            </w:r>
          </w:p>
        </w:tc>
        <w:tc>
          <w:tcPr>
            <w:tcW w:w="2768" w:type="dxa"/>
            <w:vAlign w:val="center"/>
          </w:tcPr>
          <w:p w14:paraId="5D81DFE8">
            <w:pPr>
              <w:jc w:val="right"/>
            </w:pPr>
            <w:r>
              <w:rPr>
                <w:rFonts w:hint="eastAsia"/>
              </w:rPr>
              <w:t>110,825.45</w:t>
            </w:r>
          </w:p>
        </w:tc>
        <w:tc>
          <w:tcPr>
            <w:tcW w:w="2768" w:type="dxa"/>
            <w:vAlign w:val="center"/>
          </w:tcPr>
          <w:p w14:paraId="2B62DAC6">
            <w:pPr>
              <w:jc w:val="right"/>
            </w:pPr>
            <w:r>
              <w:rPr>
                <w:rFonts w:hint="eastAsia"/>
              </w:rPr>
              <w:t>279,331.11</w:t>
            </w:r>
          </w:p>
        </w:tc>
      </w:tr>
    </w:tbl>
    <w:p w14:paraId="357DAF76">
      <w:pPr>
        <w:pStyle w:val="35"/>
      </w:pPr>
      <w:bookmarkStart w:id="85" w:name="_Toc85"/>
      <w:r>
        <w:t>股票投资收益</w:t>
      </w:r>
      <w:bookmarkEnd w:id="85"/>
    </w:p>
    <w:p w14:paraId="499EE34C">
      <w:pPr>
        <w:pStyle w:val="36"/>
      </w:pPr>
      <w:bookmarkStart w:id="86" w:name="_Toc86"/>
      <w:r>
        <w:t>股票投资收益项目构成</w:t>
      </w:r>
      <w:bookmarkEnd w:id="86"/>
    </w:p>
    <w:p w14:paraId="10D776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26D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8246C3B">
            <w:pPr>
              <w:jc w:val="center"/>
            </w:pPr>
            <w:r>
              <w:rPr>
                <w:rFonts w:hint="eastAsia"/>
                <w:b/>
              </w:rPr>
              <w:t>项目</w:t>
            </w:r>
          </w:p>
        </w:tc>
        <w:tc>
          <w:tcPr>
            <w:tcW w:w="2408" w:type="dxa"/>
            <w:shd w:val="clear" w:color="auto" w:fill="BFBFBF"/>
            <w:vAlign w:val="center"/>
          </w:tcPr>
          <w:p w14:paraId="37D8EA9C">
            <w:pPr>
              <w:jc w:val="center"/>
            </w:pPr>
            <w:r>
              <w:rPr>
                <w:rFonts w:hint="eastAsia"/>
                <w:b/>
              </w:rPr>
              <w:t>本期2025年1月1日至2025年12月31日</w:t>
            </w:r>
          </w:p>
        </w:tc>
        <w:tc>
          <w:tcPr>
            <w:tcW w:w="2740" w:type="dxa"/>
            <w:shd w:val="clear" w:color="auto" w:fill="BFBFBF"/>
            <w:vAlign w:val="center"/>
          </w:tcPr>
          <w:p w14:paraId="72AAF3FA">
            <w:pPr>
              <w:jc w:val="center"/>
            </w:pPr>
            <w:r>
              <w:rPr>
                <w:rFonts w:hint="eastAsia"/>
                <w:b/>
              </w:rPr>
              <w:t>上年度可比期间2024年1月1日至2024年12月31日</w:t>
            </w:r>
          </w:p>
        </w:tc>
      </w:tr>
      <w:tr w14:paraId="7DD4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4262A03">
            <w:r>
              <w:rPr>
                <w:rFonts w:hint="eastAsia"/>
              </w:rPr>
              <w:t>股票投资收益——买卖股票差价收入</w:t>
            </w:r>
          </w:p>
        </w:tc>
        <w:tc>
          <w:tcPr>
            <w:tcW w:w="2408" w:type="dxa"/>
            <w:vAlign w:val="center"/>
          </w:tcPr>
          <w:p w14:paraId="5F6FAE62">
            <w:pPr>
              <w:jc w:val="right"/>
            </w:pPr>
            <w:r>
              <w:rPr>
                <w:rFonts w:hint="eastAsia"/>
              </w:rPr>
              <w:t>10,783,458.35</w:t>
            </w:r>
          </w:p>
        </w:tc>
        <w:tc>
          <w:tcPr>
            <w:tcW w:w="2740" w:type="dxa"/>
            <w:vAlign w:val="center"/>
          </w:tcPr>
          <w:p w14:paraId="37463938">
            <w:pPr>
              <w:jc w:val="right"/>
            </w:pPr>
            <w:r>
              <w:rPr>
                <w:rFonts w:hint="eastAsia"/>
              </w:rPr>
              <w:t>102,616,351.26</w:t>
            </w:r>
          </w:p>
        </w:tc>
      </w:tr>
      <w:tr w14:paraId="79C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FC587A">
            <w:r>
              <w:rPr>
                <w:rFonts w:hint="eastAsia"/>
              </w:rPr>
              <w:t>股票投资收益——赎回差价收入</w:t>
            </w:r>
          </w:p>
        </w:tc>
        <w:tc>
          <w:tcPr>
            <w:tcW w:w="2408" w:type="dxa"/>
            <w:vAlign w:val="center"/>
          </w:tcPr>
          <w:p w14:paraId="1C524121">
            <w:pPr>
              <w:jc w:val="right"/>
            </w:pPr>
            <w:r>
              <w:rPr>
                <w:rFonts w:hint="eastAsia"/>
              </w:rPr>
              <w:t>-</w:t>
            </w:r>
          </w:p>
        </w:tc>
        <w:tc>
          <w:tcPr>
            <w:tcW w:w="2740" w:type="dxa"/>
            <w:vAlign w:val="center"/>
          </w:tcPr>
          <w:p w14:paraId="15903BF2">
            <w:pPr>
              <w:jc w:val="right"/>
            </w:pPr>
            <w:r>
              <w:rPr>
                <w:rFonts w:hint="eastAsia"/>
              </w:rPr>
              <w:t>-</w:t>
            </w:r>
          </w:p>
        </w:tc>
      </w:tr>
      <w:tr w14:paraId="72D9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46F72E">
            <w:r>
              <w:rPr>
                <w:rFonts w:hint="eastAsia"/>
              </w:rPr>
              <w:t>股票投资收益——申购差价收入</w:t>
            </w:r>
          </w:p>
        </w:tc>
        <w:tc>
          <w:tcPr>
            <w:tcW w:w="2408" w:type="dxa"/>
            <w:vAlign w:val="center"/>
          </w:tcPr>
          <w:p w14:paraId="7DD075D7">
            <w:pPr>
              <w:jc w:val="right"/>
            </w:pPr>
            <w:r>
              <w:rPr>
                <w:rFonts w:hint="eastAsia"/>
              </w:rPr>
              <w:t>-</w:t>
            </w:r>
          </w:p>
        </w:tc>
        <w:tc>
          <w:tcPr>
            <w:tcW w:w="2740" w:type="dxa"/>
            <w:vAlign w:val="center"/>
          </w:tcPr>
          <w:p w14:paraId="313EF3E8">
            <w:pPr>
              <w:jc w:val="right"/>
            </w:pPr>
            <w:r>
              <w:rPr>
                <w:rFonts w:hint="eastAsia"/>
              </w:rPr>
              <w:t>-</w:t>
            </w:r>
          </w:p>
        </w:tc>
      </w:tr>
      <w:tr w14:paraId="7926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DAC042">
            <w:r>
              <w:rPr>
                <w:rFonts w:hint="eastAsia"/>
              </w:rPr>
              <w:t>股票投资收益——证券出借差价收入</w:t>
            </w:r>
          </w:p>
        </w:tc>
        <w:tc>
          <w:tcPr>
            <w:tcW w:w="2408" w:type="dxa"/>
            <w:vAlign w:val="center"/>
          </w:tcPr>
          <w:p w14:paraId="4C8E44A2">
            <w:pPr>
              <w:jc w:val="right"/>
            </w:pPr>
            <w:r>
              <w:rPr>
                <w:rFonts w:hint="eastAsia"/>
              </w:rPr>
              <w:t>-</w:t>
            </w:r>
          </w:p>
        </w:tc>
        <w:tc>
          <w:tcPr>
            <w:tcW w:w="2740" w:type="dxa"/>
            <w:vAlign w:val="center"/>
          </w:tcPr>
          <w:p w14:paraId="434F0A93">
            <w:pPr>
              <w:jc w:val="right"/>
            </w:pPr>
            <w:r>
              <w:rPr>
                <w:rFonts w:hint="eastAsia"/>
              </w:rPr>
              <w:t>-</w:t>
            </w:r>
          </w:p>
        </w:tc>
      </w:tr>
      <w:tr w14:paraId="2D46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52548D">
            <w:r>
              <w:rPr>
                <w:rFonts w:hint="eastAsia"/>
              </w:rPr>
              <w:t>合计</w:t>
            </w:r>
          </w:p>
        </w:tc>
        <w:tc>
          <w:tcPr>
            <w:tcW w:w="2408" w:type="dxa"/>
            <w:vAlign w:val="center"/>
          </w:tcPr>
          <w:p w14:paraId="44B34885">
            <w:pPr>
              <w:jc w:val="right"/>
            </w:pPr>
            <w:r>
              <w:rPr>
                <w:rFonts w:hint="eastAsia"/>
              </w:rPr>
              <w:t>10,783,458.35</w:t>
            </w:r>
          </w:p>
        </w:tc>
        <w:tc>
          <w:tcPr>
            <w:tcW w:w="2740" w:type="dxa"/>
            <w:vAlign w:val="center"/>
          </w:tcPr>
          <w:p w14:paraId="360CAB86">
            <w:pPr>
              <w:jc w:val="right"/>
            </w:pPr>
            <w:r>
              <w:rPr>
                <w:rFonts w:hint="eastAsia"/>
              </w:rPr>
              <w:t>102,616,351.26</w:t>
            </w:r>
          </w:p>
        </w:tc>
      </w:tr>
    </w:tbl>
    <w:p w14:paraId="49EDCC50">
      <w:pPr>
        <w:pStyle w:val="36"/>
      </w:pPr>
      <w:bookmarkStart w:id="87" w:name="_Toc87"/>
      <w:r>
        <w:t>股票投资收益——买卖股票差价收入</w:t>
      </w:r>
      <w:bookmarkEnd w:id="87"/>
    </w:p>
    <w:p w14:paraId="40ECBC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89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7D12C4">
            <w:pPr>
              <w:jc w:val="center"/>
            </w:pPr>
            <w:r>
              <w:rPr>
                <w:rFonts w:hint="eastAsia"/>
                <w:b/>
              </w:rPr>
              <w:t>项目</w:t>
            </w:r>
          </w:p>
        </w:tc>
        <w:tc>
          <w:tcPr>
            <w:tcW w:w="2469" w:type="dxa"/>
            <w:shd w:val="clear" w:color="auto" w:fill="BFBFBF"/>
            <w:vAlign w:val="center"/>
          </w:tcPr>
          <w:p w14:paraId="42DC5026">
            <w:pPr>
              <w:jc w:val="center"/>
            </w:pPr>
            <w:r>
              <w:rPr>
                <w:rFonts w:hint="eastAsia"/>
                <w:b/>
              </w:rPr>
              <w:t>本期2025年1月1日至2025年12月31日</w:t>
            </w:r>
          </w:p>
        </w:tc>
        <w:tc>
          <w:tcPr>
            <w:tcW w:w="2801" w:type="dxa"/>
            <w:shd w:val="clear" w:color="auto" w:fill="BFBFBF"/>
            <w:vAlign w:val="center"/>
          </w:tcPr>
          <w:p w14:paraId="6F58C39C">
            <w:pPr>
              <w:jc w:val="center"/>
            </w:pPr>
            <w:r>
              <w:rPr>
                <w:rFonts w:hint="eastAsia"/>
                <w:b/>
              </w:rPr>
              <w:t>上年度可比期间2024年1月1日至2024年12月31日</w:t>
            </w:r>
          </w:p>
        </w:tc>
      </w:tr>
      <w:tr w14:paraId="0772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A7C05E">
            <w:r>
              <w:rPr>
                <w:rFonts w:hint="eastAsia"/>
              </w:rPr>
              <w:t>卖出股票成交总额</w:t>
            </w:r>
          </w:p>
        </w:tc>
        <w:tc>
          <w:tcPr>
            <w:tcW w:w="2469" w:type="dxa"/>
            <w:vAlign w:val="center"/>
          </w:tcPr>
          <w:p w14:paraId="785AE458">
            <w:pPr>
              <w:jc w:val="right"/>
            </w:pPr>
            <w:r>
              <w:rPr>
                <w:rFonts w:hint="eastAsia"/>
              </w:rPr>
              <w:t>1,674,579,747.76</w:t>
            </w:r>
          </w:p>
        </w:tc>
        <w:tc>
          <w:tcPr>
            <w:tcW w:w="2801" w:type="dxa"/>
            <w:vAlign w:val="center"/>
          </w:tcPr>
          <w:p w14:paraId="4D414845">
            <w:pPr>
              <w:jc w:val="right"/>
            </w:pPr>
            <w:r>
              <w:rPr>
                <w:rFonts w:hint="eastAsia"/>
              </w:rPr>
              <w:t>2,867,109,708.12</w:t>
            </w:r>
          </w:p>
        </w:tc>
      </w:tr>
      <w:tr w14:paraId="48BD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516FA1">
            <w:r>
              <w:rPr>
                <w:rFonts w:hint="eastAsia"/>
              </w:rPr>
              <w:t>减：卖出股票成本总额</w:t>
            </w:r>
          </w:p>
        </w:tc>
        <w:tc>
          <w:tcPr>
            <w:tcW w:w="2469" w:type="dxa"/>
            <w:vAlign w:val="center"/>
          </w:tcPr>
          <w:p w14:paraId="1C263E61">
            <w:pPr>
              <w:jc w:val="right"/>
            </w:pPr>
            <w:r>
              <w:rPr>
                <w:rFonts w:hint="eastAsia"/>
              </w:rPr>
              <w:t>1,660,866,960.66</w:t>
            </w:r>
          </w:p>
        </w:tc>
        <w:tc>
          <w:tcPr>
            <w:tcW w:w="2801" w:type="dxa"/>
            <w:vAlign w:val="center"/>
          </w:tcPr>
          <w:p w14:paraId="0037DA83">
            <w:pPr>
              <w:jc w:val="right"/>
            </w:pPr>
            <w:r>
              <w:rPr>
                <w:rFonts w:hint="eastAsia"/>
              </w:rPr>
              <w:t>2,757,896,533.24</w:t>
            </w:r>
          </w:p>
        </w:tc>
      </w:tr>
      <w:tr w14:paraId="7D5B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B8411C">
            <w:r>
              <w:rPr>
                <w:rFonts w:hint="eastAsia"/>
              </w:rPr>
              <w:t>减：交易费用</w:t>
            </w:r>
          </w:p>
        </w:tc>
        <w:tc>
          <w:tcPr>
            <w:tcW w:w="2469" w:type="dxa"/>
            <w:vAlign w:val="center"/>
          </w:tcPr>
          <w:p w14:paraId="72011D9E">
            <w:pPr>
              <w:jc w:val="right"/>
            </w:pPr>
            <w:r>
              <w:rPr>
                <w:rFonts w:hint="eastAsia"/>
              </w:rPr>
              <w:t>2,929,328.75</w:t>
            </w:r>
          </w:p>
        </w:tc>
        <w:tc>
          <w:tcPr>
            <w:tcW w:w="2801" w:type="dxa"/>
            <w:vAlign w:val="center"/>
          </w:tcPr>
          <w:p w14:paraId="4CDA6F25">
            <w:pPr>
              <w:jc w:val="right"/>
            </w:pPr>
            <w:r>
              <w:rPr>
                <w:rFonts w:hint="eastAsia"/>
              </w:rPr>
              <w:t>6,596,823.62</w:t>
            </w:r>
          </w:p>
        </w:tc>
      </w:tr>
      <w:tr w14:paraId="638C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44C0E5">
            <w:r>
              <w:rPr>
                <w:rFonts w:hint="eastAsia"/>
              </w:rPr>
              <w:t>买卖股票差价收入</w:t>
            </w:r>
          </w:p>
        </w:tc>
        <w:tc>
          <w:tcPr>
            <w:tcW w:w="2469" w:type="dxa"/>
            <w:vAlign w:val="center"/>
          </w:tcPr>
          <w:p w14:paraId="0C923F2E">
            <w:pPr>
              <w:jc w:val="right"/>
            </w:pPr>
            <w:r>
              <w:rPr>
                <w:rFonts w:hint="eastAsia"/>
              </w:rPr>
              <w:t>10,783,458.35</w:t>
            </w:r>
          </w:p>
        </w:tc>
        <w:tc>
          <w:tcPr>
            <w:tcW w:w="2801" w:type="dxa"/>
            <w:vAlign w:val="center"/>
          </w:tcPr>
          <w:p w14:paraId="20267552">
            <w:pPr>
              <w:jc w:val="right"/>
            </w:pPr>
            <w:r>
              <w:rPr>
                <w:rFonts w:hint="eastAsia"/>
              </w:rPr>
              <w:t>102,616,351.26</w:t>
            </w:r>
          </w:p>
        </w:tc>
      </w:tr>
    </w:tbl>
    <w:p w14:paraId="5A559A6D">
      <w:pPr>
        <w:pStyle w:val="47"/>
        <w:rPr>
          <w:rFonts w:hint="eastAsia"/>
        </w:rPr>
      </w:pPr>
      <w:r>
        <w:rPr>
          <w:rFonts w:hint="eastAsia"/>
        </w:rPr>
        <w:t>注：上述交易费用（如有）包含股票买卖产生的交易费用。</w:t>
      </w:r>
    </w:p>
    <w:p w14:paraId="781AE8FB">
      <w:pPr>
        <w:pStyle w:val="35"/>
      </w:pPr>
      <w:bookmarkStart w:id="88" w:name="_Toc88"/>
      <w:r>
        <w:t>基金投资收益</w:t>
      </w:r>
      <w:bookmarkEnd w:id="88"/>
    </w:p>
    <w:p w14:paraId="1ADE256F">
      <w:pPr>
        <w:pStyle w:val="18"/>
        <w:rPr>
          <w:rFonts w:hint="eastAsia"/>
        </w:rPr>
      </w:pPr>
      <w:r>
        <w:rPr>
          <w:rFonts w:hint="eastAsia"/>
        </w:rPr>
        <w:t>无。</w:t>
      </w:r>
    </w:p>
    <w:p w14:paraId="1C25082E">
      <w:pPr>
        <w:pStyle w:val="35"/>
      </w:pPr>
      <w:bookmarkStart w:id="89" w:name="_Toc89"/>
      <w:r>
        <w:t>债券投资收益</w:t>
      </w:r>
      <w:bookmarkEnd w:id="89"/>
    </w:p>
    <w:p w14:paraId="7E3F2617">
      <w:pPr>
        <w:pStyle w:val="36"/>
      </w:pPr>
      <w:bookmarkStart w:id="90" w:name="_Toc90"/>
      <w:r>
        <w:t>债券投资收益项目构成</w:t>
      </w:r>
      <w:bookmarkEnd w:id="90"/>
    </w:p>
    <w:p w14:paraId="622CA8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38D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4D8478D">
            <w:pPr>
              <w:jc w:val="center"/>
            </w:pPr>
            <w:r>
              <w:rPr>
                <w:rFonts w:hint="eastAsia"/>
                <w:b/>
              </w:rPr>
              <w:t>项目</w:t>
            </w:r>
          </w:p>
        </w:tc>
        <w:tc>
          <w:tcPr>
            <w:tcW w:w="2469" w:type="dxa"/>
            <w:shd w:val="clear" w:color="auto" w:fill="BFBFBF"/>
            <w:vAlign w:val="center"/>
          </w:tcPr>
          <w:p w14:paraId="1653891E">
            <w:pPr>
              <w:jc w:val="center"/>
            </w:pPr>
            <w:r>
              <w:rPr>
                <w:rFonts w:hint="eastAsia"/>
                <w:b/>
              </w:rPr>
              <w:t>本期2025年1月1日至2025年12月31日</w:t>
            </w:r>
          </w:p>
        </w:tc>
        <w:tc>
          <w:tcPr>
            <w:tcW w:w="2801" w:type="dxa"/>
            <w:shd w:val="clear" w:color="auto" w:fill="BFBFBF"/>
            <w:vAlign w:val="center"/>
          </w:tcPr>
          <w:p w14:paraId="43374823">
            <w:pPr>
              <w:jc w:val="center"/>
            </w:pPr>
            <w:r>
              <w:rPr>
                <w:rFonts w:hint="eastAsia"/>
                <w:b/>
              </w:rPr>
              <w:t>上年度可比期间2024年1月1日至2024年12月31日</w:t>
            </w:r>
          </w:p>
        </w:tc>
      </w:tr>
      <w:tr w14:paraId="424F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A1A9FE">
            <w:r>
              <w:rPr>
                <w:rFonts w:hint="eastAsia"/>
              </w:rPr>
              <w:t>债券投资收益——利息收入</w:t>
            </w:r>
          </w:p>
        </w:tc>
        <w:tc>
          <w:tcPr>
            <w:tcW w:w="2469" w:type="dxa"/>
            <w:vAlign w:val="center"/>
          </w:tcPr>
          <w:p w14:paraId="7E065456">
            <w:pPr>
              <w:jc w:val="right"/>
            </w:pPr>
            <w:r>
              <w:rPr>
                <w:rFonts w:hint="eastAsia"/>
              </w:rPr>
              <w:t>1,995,927.07</w:t>
            </w:r>
          </w:p>
        </w:tc>
        <w:tc>
          <w:tcPr>
            <w:tcW w:w="2801" w:type="dxa"/>
            <w:vAlign w:val="center"/>
          </w:tcPr>
          <w:p w14:paraId="27C89189">
            <w:pPr>
              <w:jc w:val="right"/>
            </w:pPr>
            <w:r>
              <w:rPr>
                <w:rFonts w:hint="eastAsia"/>
              </w:rPr>
              <w:t>4,224,276.08</w:t>
            </w:r>
          </w:p>
        </w:tc>
      </w:tr>
      <w:tr w14:paraId="3A32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48715B">
            <w:r>
              <w:rPr>
                <w:rFonts w:hint="eastAsia"/>
              </w:rPr>
              <w:t>债券投资收益——买卖债券（债转股及债券到期兑付）差价收入</w:t>
            </w:r>
          </w:p>
        </w:tc>
        <w:tc>
          <w:tcPr>
            <w:tcW w:w="2469" w:type="dxa"/>
            <w:vAlign w:val="center"/>
          </w:tcPr>
          <w:p w14:paraId="4C4810E2">
            <w:pPr>
              <w:jc w:val="right"/>
            </w:pPr>
            <w:r>
              <w:rPr>
                <w:rFonts w:hint="eastAsia"/>
              </w:rPr>
              <w:t>-1,577,684.70</w:t>
            </w:r>
          </w:p>
        </w:tc>
        <w:tc>
          <w:tcPr>
            <w:tcW w:w="2801" w:type="dxa"/>
            <w:vAlign w:val="center"/>
          </w:tcPr>
          <w:p w14:paraId="1C4025CC">
            <w:pPr>
              <w:jc w:val="right"/>
            </w:pPr>
            <w:r>
              <w:rPr>
                <w:rFonts w:hint="eastAsia"/>
              </w:rPr>
              <w:t>-834,522.34</w:t>
            </w:r>
          </w:p>
        </w:tc>
      </w:tr>
      <w:tr w14:paraId="62BA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4B8109">
            <w:r>
              <w:rPr>
                <w:rFonts w:hint="eastAsia"/>
              </w:rPr>
              <w:t>债券投资收益——赎回差价收入</w:t>
            </w:r>
          </w:p>
        </w:tc>
        <w:tc>
          <w:tcPr>
            <w:tcW w:w="2469" w:type="dxa"/>
            <w:vAlign w:val="center"/>
          </w:tcPr>
          <w:p w14:paraId="1694CBC4">
            <w:pPr>
              <w:jc w:val="right"/>
            </w:pPr>
            <w:r>
              <w:rPr>
                <w:rFonts w:hint="eastAsia"/>
              </w:rPr>
              <w:t>-</w:t>
            </w:r>
          </w:p>
        </w:tc>
        <w:tc>
          <w:tcPr>
            <w:tcW w:w="2801" w:type="dxa"/>
            <w:vAlign w:val="center"/>
          </w:tcPr>
          <w:p w14:paraId="26892AF4">
            <w:pPr>
              <w:jc w:val="right"/>
            </w:pPr>
            <w:r>
              <w:rPr>
                <w:rFonts w:hint="eastAsia"/>
              </w:rPr>
              <w:t>-</w:t>
            </w:r>
          </w:p>
        </w:tc>
      </w:tr>
      <w:tr w14:paraId="338B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DBA417">
            <w:r>
              <w:rPr>
                <w:rFonts w:hint="eastAsia"/>
              </w:rPr>
              <w:t>债券投资收益——申购差价收入</w:t>
            </w:r>
          </w:p>
        </w:tc>
        <w:tc>
          <w:tcPr>
            <w:tcW w:w="2469" w:type="dxa"/>
            <w:vAlign w:val="center"/>
          </w:tcPr>
          <w:p w14:paraId="74028BBC">
            <w:pPr>
              <w:jc w:val="right"/>
            </w:pPr>
            <w:r>
              <w:rPr>
                <w:rFonts w:hint="eastAsia"/>
              </w:rPr>
              <w:t>-</w:t>
            </w:r>
          </w:p>
        </w:tc>
        <w:tc>
          <w:tcPr>
            <w:tcW w:w="2801" w:type="dxa"/>
            <w:vAlign w:val="center"/>
          </w:tcPr>
          <w:p w14:paraId="5DA0310D">
            <w:pPr>
              <w:jc w:val="right"/>
            </w:pPr>
            <w:r>
              <w:rPr>
                <w:rFonts w:hint="eastAsia"/>
              </w:rPr>
              <w:t>-</w:t>
            </w:r>
          </w:p>
        </w:tc>
      </w:tr>
      <w:tr w14:paraId="763B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BA3536">
            <w:r>
              <w:rPr>
                <w:rFonts w:hint="eastAsia"/>
              </w:rPr>
              <w:t>合计</w:t>
            </w:r>
          </w:p>
        </w:tc>
        <w:tc>
          <w:tcPr>
            <w:tcW w:w="2469" w:type="dxa"/>
            <w:vAlign w:val="center"/>
          </w:tcPr>
          <w:p w14:paraId="294E9CB9">
            <w:pPr>
              <w:jc w:val="right"/>
            </w:pPr>
            <w:r>
              <w:rPr>
                <w:rFonts w:hint="eastAsia"/>
              </w:rPr>
              <w:t>418,242.37</w:t>
            </w:r>
          </w:p>
        </w:tc>
        <w:tc>
          <w:tcPr>
            <w:tcW w:w="2801" w:type="dxa"/>
            <w:vAlign w:val="center"/>
          </w:tcPr>
          <w:p w14:paraId="3D32F1A4">
            <w:pPr>
              <w:jc w:val="right"/>
            </w:pPr>
            <w:r>
              <w:rPr>
                <w:rFonts w:hint="eastAsia"/>
              </w:rPr>
              <w:t>3,389,753.74</w:t>
            </w:r>
          </w:p>
        </w:tc>
      </w:tr>
    </w:tbl>
    <w:p w14:paraId="146059BD">
      <w:pPr>
        <w:pStyle w:val="36"/>
      </w:pPr>
      <w:bookmarkStart w:id="91" w:name="_Toc91"/>
      <w:r>
        <w:t>债券投资收益——买卖债券差价收入</w:t>
      </w:r>
      <w:bookmarkEnd w:id="91"/>
    </w:p>
    <w:p w14:paraId="36A4ED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01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968B85">
            <w:pPr>
              <w:jc w:val="center"/>
            </w:pPr>
            <w:r>
              <w:rPr>
                <w:rFonts w:hint="eastAsia"/>
                <w:b/>
              </w:rPr>
              <w:t>项目</w:t>
            </w:r>
          </w:p>
        </w:tc>
        <w:tc>
          <w:tcPr>
            <w:tcW w:w="2768" w:type="dxa"/>
            <w:shd w:val="clear" w:color="auto" w:fill="BFBFBF"/>
            <w:vAlign w:val="center"/>
          </w:tcPr>
          <w:p w14:paraId="553A2952">
            <w:pPr>
              <w:jc w:val="center"/>
            </w:pPr>
            <w:r>
              <w:rPr>
                <w:rFonts w:hint="eastAsia"/>
                <w:b/>
              </w:rPr>
              <w:t>本期2025年1月1日至2025年12月31日</w:t>
            </w:r>
          </w:p>
        </w:tc>
        <w:tc>
          <w:tcPr>
            <w:tcW w:w="2768" w:type="dxa"/>
            <w:shd w:val="clear" w:color="auto" w:fill="BFBFBF"/>
            <w:vAlign w:val="center"/>
          </w:tcPr>
          <w:p w14:paraId="1B4F1D27">
            <w:pPr>
              <w:jc w:val="center"/>
            </w:pPr>
            <w:r>
              <w:rPr>
                <w:rFonts w:hint="eastAsia"/>
                <w:b/>
              </w:rPr>
              <w:t>上年度可比期间2024年1月1日至2024年12月31日</w:t>
            </w:r>
          </w:p>
        </w:tc>
      </w:tr>
      <w:tr w14:paraId="7B15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656FE">
            <w:r>
              <w:rPr>
                <w:rFonts w:hint="eastAsia"/>
              </w:rPr>
              <w:t>卖出债券（债转股及债券到期兑付）成交总额</w:t>
            </w:r>
          </w:p>
        </w:tc>
        <w:tc>
          <w:tcPr>
            <w:tcW w:w="2768" w:type="dxa"/>
            <w:vAlign w:val="center"/>
          </w:tcPr>
          <w:p w14:paraId="7EF53AC5">
            <w:pPr>
              <w:jc w:val="right"/>
            </w:pPr>
            <w:r>
              <w:rPr>
                <w:rFonts w:hint="eastAsia"/>
              </w:rPr>
              <w:t>236,929,473.42</w:t>
            </w:r>
          </w:p>
        </w:tc>
        <w:tc>
          <w:tcPr>
            <w:tcW w:w="2768" w:type="dxa"/>
            <w:vAlign w:val="center"/>
          </w:tcPr>
          <w:p w14:paraId="70DDE963">
            <w:pPr>
              <w:jc w:val="right"/>
            </w:pPr>
            <w:r>
              <w:rPr>
                <w:rFonts w:hint="eastAsia"/>
              </w:rPr>
              <w:t>205,977,277.63</w:t>
            </w:r>
          </w:p>
        </w:tc>
      </w:tr>
      <w:tr w14:paraId="5099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AE544">
            <w:r>
              <w:rPr>
                <w:rFonts w:hint="eastAsia"/>
              </w:rPr>
              <w:t>减：卖出债券（债转股及债券到期兑付）成本总额</w:t>
            </w:r>
          </w:p>
        </w:tc>
        <w:tc>
          <w:tcPr>
            <w:tcW w:w="2768" w:type="dxa"/>
            <w:vAlign w:val="center"/>
          </w:tcPr>
          <w:p w14:paraId="624C0B87">
            <w:pPr>
              <w:jc w:val="right"/>
            </w:pPr>
            <w:r>
              <w:rPr>
                <w:rFonts w:hint="eastAsia"/>
              </w:rPr>
              <w:t>233,079,289.70</w:t>
            </w:r>
          </w:p>
        </w:tc>
        <w:tc>
          <w:tcPr>
            <w:tcW w:w="2768" w:type="dxa"/>
            <w:vAlign w:val="center"/>
          </w:tcPr>
          <w:p w14:paraId="70296A39">
            <w:pPr>
              <w:jc w:val="right"/>
            </w:pPr>
            <w:r>
              <w:rPr>
                <w:rFonts w:hint="eastAsia"/>
              </w:rPr>
              <w:t>201,663,179.34</w:t>
            </w:r>
          </w:p>
        </w:tc>
      </w:tr>
      <w:tr w14:paraId="2A73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03DF3">
            <w:r>
              <w:rPr>
                <w:rFonts w:hint="eastAsia"/>
              </w:rPr>
              <w:t>减：应计利息总额</w:t>
            </w:r>
          </w:p>
        </w:tc>
        <w:tc>
          <w:tcPr>
            <w:tcW w:w="2768" w:type="dxa"/>
            <w:vAlign w:val="center"/>
          </w:tcPr>
          <w:p w14:paraId="1C06A2E8">
            <w:pPr>
              <w:jc w:val="right"/>
            </w:pPr>
            <w:r>
              <w:rPr>
                <w:rFonts w:hint="eastAsia"/>
              </w:rPr>
              <w:t>5,426,943.42</w:t>
            </w:r>
          </w:p>
        </w:tc>
        <w:tc>
          <w:tcPr>
            <w:tcW w:w="2768" w:type="dxa"/>
            <w:vAlign w:val="center"/>
          </w:tcPr>
          <w:p w14:paraId="20D2DE62">
            <w:pPr>
              <w:jc w:val="right"/>
            </w:pPr>
            <w:r>
              <w:rPr>
                <w:rFonts w:hint="eastAsia"/>
              </w:rPr>
              <w:t>5,148,145.63</w:t>
            </w:r>
          </w:p>
        </w:tc>
      </w:tr>
      <w:tr w14:paraId="4D5A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3CF51">
            <w:r>
              <w:rPr>
                <w:rFonts w:hint="eastAsia"/>
              </w:rPr>
              <w:t>减：交易费用</w:t>
            </w:r>
          </w:p>
        </w:tc>
        <w:tc>
          <w:tcPr>
            <w:tcW w:w="2768" w:type="dxa"/>
            <w:vAlign w:val="center"/>
          </w:tcPr>
          <w:p w14:paraId="601BAA19">
            <w:pPr>
              <w:jc w:val="right"/>
            </w:pPr>
            <w:r>
              <w:rPr>
                <w:rFonts w:hint="eastAsia"/>
              </w:rPr>
              <w:t>925.00</w:t>
            </w:r>
          </w:p>
        </w:tc>
        <w:tc>
          <w:tcPr>
            <w:tcW w:w="2768" w:type="dxa"/>
            <w:vAlign w:val="center"/>
          </w:tcPr>
          <w:p w14:paraId="2A944234">
            <w:pPr>
              <w:jc w:val="right"/>
            </w:pPr>
            <w:r>
              <w:rPr>
                <w:rFonts w:hint="eastAsia"/>
              </w:rPr>
              <w:t>475.00</w:t>
            </w:r>
          </w:p>
        </w:tc>
      </w:tr>
      <w:tr w14:paraId="4B36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66A24">
            <w:r>
              <w:rPr>
                <w:rFonts w:hint="eastAsia"/>
              </w:rPr>
              <w:t>买卖债券差价收入</w:t>
            </w:r>
          </w:p>
        </w:tc>
        <w:tc>
          <w:tcPr>
            <w:tcW w:w="2768" w:type="dxa"/>
            <w:vAlign w:val="center"/>
          </w:tcPr>
          <w:p w14:paraId="55FDA985">
            <w:pPr>
              <w:jc w:val="right"/>
            </w:pPr>
            <w:r>
              <w:rPr>
                <w:rFonts w:hint="eastAsia"/>
              </w:rPr>
              <w:t>-1,577,684.70</w:t>
            </w:r>
          </w:p>
        </w:tc>
        <w:tc>
          <w:tcPr>
            <w:tcW w:w="2768" w:type="dxa"/>
            <w:vAlign w:val="center"/>
          </w:tcPr>
          <w:p w14:paraId="264294B8">
            <w:pPr>
              <w:jc w:val="right"/>
            </w:pPr>
            <w:r>
              <w:rPr>
                <w:rFonts w:hint="eastAsia"/>
              </w:rPr>
              <w:t>-834,522.34</w:t>
            </w:r>
          </w:p>
        </w:tc>
      </w:tr>
    </w:tbl>
    <w:p w14:paraId="645DEFC4">
      <w:pPr>
        <w:pStyle w:val="47"/>
        <w:rPr>
          <w:rFonts w:hint="eastAsia"/>
        </w:rPr>
      </w:pPr>
      <w:r>
        <w:rPr>
          <w:rFonts w:hint="eastAsia"/>
        </w:rPr>
        <w:t>注：上述交易费用（如有）包含债券买卖产生的交易费用。</w:t>
      </w:r>
    </w:p>
    <w:p w14:paraId="507B999B">
      <w:pPr>
        <w:pStyle w:val="35"/>
      </w:pPr>
      <w:bookmarkStart w:id="92" w:name="_Toc92"/>
      <w:r>
        <w:t>资产支持证券投资收益</w:t>
      </w:r>
      <w:bookmarkEnd w:id="92"/>
    </w:p>
    <w:p w14:paraId="0DF67BAE">
      <w:pPr>
        <w:pStyle w:val="36"/>
      </w:pPr>
      <w:bookmarkStart w:id="93" w:name="_Toc93"/>
      <w:r>
        <w:t>资产支持证券投资收益——买卖资产支持证券差价收入</w:t>
      </w:r>
      <w:bookmarkEnd w:id="93"/>
    </w:p>
    <w:p w14:paraId="6C0EDBC2">
      <w:pPr>
        <w:pStyle w:val="18"/>
        <w:rPr>
          <w:rFonts w:hint="eastAsia"/>
        </w:rPr>
      </w:pPr>
      <w:r>
        <w:rPr>
          <w:rFonts w:hint="eastAsia"/>
        </w:rPr>
        <w:t>无。</w:t>
      </w:r>
    </w:p>
    <w:p w14:paraId="58091785">
      <w:pPr>
        <w:pStyle w:val="35"/>
      </w:pPr>
      <w:bookmarkStart w:id="94" w:name="_Toc94"/>
      <w:r>
        <w:t>衍生工具收益</w:t>
      </w:r>
      <w:bookmarkEnd w:id="94"/>
    </w:p>
    <w:p w14:paraId="06E9C4A3">
      <w:pPr>
        <w:pStyle w:val="36"/>
      </w:pPr>
      <w:bookmarkStart w:id="95" w:name="_Toc95"/>
      <w:r>
        <w:t>衍生工具收益——买卖权证差价收入</w:t>
      </w:r>
      <w:bookmarkEnd w:id="95"/>
    </w:p>
    <w:p w14:paraId="7A2A1B21">
      <w:pPr>
        <w:pStyle w:val="18"/>
        <w:rPr>
          <w:rFonts w:hint="eastAsia"/>
        </w:rPr>
      </w:pPr>
      <w:r>
        <w:rPr>
          <w:rFonts w:hint="eastAsia"/>
        </w:rPr>
        <w:t>无。</w:t>
      </w:r>
    </w:p>
    <w:p w14:paraId="2447628C">
      <w:pPr>
        <w:pStyle w:val="36"/>
      </w:pPr>
      <w:bookmarkStart w:id="96" w:name="_Toc96"/>
      <w:r>
        <w:t>衍生工具收益——其他投资收益</w:t>
      </w:r>
      <w:bookmarkEnd w:id="96"/>
    </w:p>
    <w:p w14:paraId="4AD6ADA6">
      <w:pPr>
        <w:pStyle w:val="18"/>
        <w:rPr>
          <w:rFonts w:hint="eastAsia"/>
        </w:rPr>
      </w:pPr>
      <w:r>
        <w:rPr>
          <w:rFonts w:hint="eastAsia"/>
        </w:rPr>
        <w:t>无。</w:t>
      </w:r>
    </w:p>
    <w:p w14:paraId="5157E35F">
      <w:pPr>
        <w:pStyle w:val="35"/>
      </w:pPr>
      <w:bookmarkStart w:id="97" w:name="_Toc97"/>
      <w:r>
        <w:t>股利收益</w:t>
      </w:r>
      <w:bookmarkEnd w:id="97"/>
    </w:p>
    <w:p w14:paraId="15DFB8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65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48F0DD">
            <w:pPr>
              <w:jc w:val="center"/>
            </w:pPr>
            <w:r>
              <w:rPr>
                <w:rFonts w:hint="eastAsia"/>
                <w:b/>
              </w:rPr>
              <w:t>项目</w:t>
            </w:r>
          </w:p>
        </w:tc>
        <w:tc>
          <w:tcPr>
            <w:tcW w:w="2469" w:type="dxa"/>
            <w:shd w:val="clear" w:color="auto" w:fill="BFBFBF"/>
            <w:vAlign w:val="center"/>
          </w:tcPr>
          <w:p w14:paraId="3D79C878">
            <w:pPr>
              <w:jc w:val="center"/>
            </w:pPr>
            <w:r>
              <w:rPr>
                <w:rFonts w:hint="eastAsia"/>
                <w:b/>
              </w:rPr>
              <w:t>本期2025年1月1日至2025年12月31日</w:t>
            </w:r>
          </w:p>
        </w:tc>
        <w:tc>
          <w:tcPr>
            <w:tcW w:w="2801" w:type="dxa"/>
            <w:shd w:val="clear" w:color="auto" w:fill="BFBFBF"/>
            <w:vAlign w:val="center"/>
          </w:tcPr>
          <w:p w14:paraId="1DC3C8F3">
            <w:pPr>
              <w:jc w:val="center"/>
            </w:pPr>
            <w:r>
              <w:rPr>
                <w:rFonts w:hint="eastAsia"/>
                <w:b/>
              </w:rPr>
              <w:t>上年度可比期间2024年1月1日至2024年12月31日</w:t>
            </w:r>
          </w:p>
        </w:tc>
      </w:tr>
      <w:tr w14:paraId="2785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580DA5">
            <w:r>
              <w:rPr>
                <w:rFonts w:hint="eastAsia"/>
              </w:rPr>
              <w:t>股票投资产生的股利收益</w:t>
            </w:r>
          </w:p>
        </w:tc>
        <w:tc>
          <w:tcPr>
            <w:tcW w:w="2469" w:type="dxa"/>
            <w:vAlign w:val="center"/>
          </w:tcPr>
          <w:p w14:paraId="182B91F1">
            <w:pPr>
              <w:jc w:val="right"/>
            </w:pPr>
            <w:r>
              <w:rPr>
                <w:rFonts w:hint="eastAsia"/>
              </w:rPr>
              <w:t>123,818,702.93</w:t>
            </w:r>
          </w:p>
        </w:tc>
        <w:tc>
          <w:tcPr>
            <w:tcW w:w="2801" w:type="dxa"/>
            <w:vAlign w:val="center"/>
          </w:tcPr>
          <w:p w14:paraId="0C8570DD">
            <w:pPr>
              <w:jc w:val="right"/>
            </w:pPr>
            <w:r>
              <w:rPr>
                <w:rFonts w:hint="eastAsia"/>
              </w:rPr>
              <w:t>164,525,688.25</w:t>
            </w:r>
          </w:p>
        </w:tc>
      </w:tr>
      <w:tr w14:paraId="2395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F134EB">
            <w:r>
              <w:rPr>
                <w:rFonts w:hint="eastAsia"/>
              </w:rPr>
              <w:t>其中：证券出借权益补偿收入</w:t>
            </w:r>
          </w:p>
        </w:tc>
        <w:tc>
          <w:tcPr>
            <w:tcW w:w="2469" w:type="dxa"/>
            <w:vAlign w:val="center"/>
          </w:tcPr>
          <w:p w14:paraId="39CAB111">
            <w:pPr>
              <w:jc w:val="right"/>
            </w:pPr>
            <w:r>
              <w:rPr>
                <w:rFonts w:hint="eastAsia"/>
              </w:rPr>
              <w:t>-</w:t>
            </w:r>
          </w:p>
        </w:tc>
        <w:tc>
          <w:tcPr>
            <w:tcW w:w="2801" w:type="dxa"/>
            <w:vAlign w:val="center"/>
          </w:tcPr>
          <w:p w14:paraId="3BFB2739">
            <w:pPr>
              <w:jc w:val="right"/>
            </w:pPr>
            <w:r>
              <w:rPr>
                <w:rFonts w:hint="eastAsia"/>
              </w:rPr>
              <w:t>-</w:t>
            </w:r>
          </w:p>
        </w:tc>
      </w:tr>
      <w:tr w14:paraId="420B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F1B982">
            <w:r>
              <w:rPr>
                <w:rFonts w:hint="eastAsia"/>
              </w:rPr>
              <w:t>基金投资产生的股利收益</w:t>
            </w:r>
          </w:p>
        </w:tc>
        <w:tc>
          <w:tcPr>
            <w:tcW w:w="2469" w:type="dxa"/>
            <w:vAlign w:val="center"/>
          </w:tcPr>
          <w:p w14:paraId="7489BFAF">
            <w:pPr>
              <w:jc w:val="right"/>
            </w:pPr>
            <w:r>
              <w:rPr>
                <w:rFonts w:hint="eastAsia"/>
              </w:rPr>
              <w:t>-</w:t>
            </w:r>
          </w:p>
        </w:tc>
        <w:tc>
          <w:tcPr>
            <w:tcW w:w="2801" w:type="dxa"/>
            <w:vAlign w:val="center"/>
          </w:tcPr>
          <w:p w14:paraId="63D86B8D">
            <w:pPr>
              <w:jc w:val="right"/>
            </w:pPr>
            <w:r>
              <w:rPr>
                <w:rFonts w:hint="eastAsia"/>
              </w:rPr>
              <w:t>-</w:t>
            </w:r>
          </w:p>
        </w:tc>
      </w:tr>
      <w:tr w14:paraId="2339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A5C54C">
            <w:r>
              <w:rPr>
                <w:rFonts w:hint="eastAsia"/>
              </w:rPr>
              <w:t>合计</w:t>
            </w:r>
          </w:p>
        </w:tc>
        <w:tc>
          <w:tcPr>
            <w:tcW w:w="2469" w:type="dxa"/>
            <w:vAlign w:val="center"/>
          </w:tcPr>
          <w:p w14:paraId="4FD3FB60">
            <w:pPr>
              <w:jc w:val="right"/>
            </w:pPr>
            <w:r>
              <w:rPr>
                <w:rFonts w:hint="eastAsia"/>
              </w:rPr>
              <w:t>123,818,702.93</w:t>
            </w:r>
          </w:p>
        </w:tc>
        <w:tc>
          <w:tcPr>
            <w:tcW w:w="2801" w:type="dxa"/>
            <w:vAlign w:val="center"/>
          </w:tcPr>
          <w:p w14:paraId="15079757">
            <w:pPr>
              <w:jc w:val="right"/>
            </w:pPr>
            <w:r>
              <w:rPr>
                <w:rFonts w:hint="eastAsia"/>
              </w:rPr>
              <w:t>164,525,688.25</w:t>
            </w:r>
          </w:p>
        </w:tc>
      </w:tr>
    </w:tbl>
    <w:p w14:paraId="09C08ED0">
      <w:pPr>
        <w:pStyle w:val="35"/>
      </w:pPr>
      <w:bookmarkStart w:id="98" w:name="_Toc98"/>
      <w:r>
        <w:t>公允价值变动收益</w:t>
      </w:r>
      <w:bookmarkEnd w:id="98"/>
    </w:p>
    <w:p w14:paraId="0507A6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B3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3CF18E">
            <w:pPr>
              <w:jc w:val="center"/>
            </w:pPr>
            <w:r>
              <w:rPr>
                <w:rFonts w:hint="eastAsia"/>
                <w:b/>
              </w:rPr>
              <w:t>项目名称</w:t>
            </w:r>
          </w:p>
        </w:tc>
        <w:tc>
          <w:tcPr>
            <w:tcW w:w="2768" w:type="dxa"/>
            <w:shd w:val="clear" w:color="auto" w:fill="BFBFBF"/>
            <w:vAlign w:val="center"/>
          </w:tcPr>
          <w:p w14:paraId="211ED925">
            <w:pPr>
              <w:jc w:val="center"/>
            </w:pPr>
            <w:r>
              <w:rPr>
                <w:rFonts w:hint="eastAsia"/>
                <w:b/>
              </w:rPr>
              <w:t>本期2025年1月1日至2025年12月31日</w:t>
            </w:r>
          </w:p>
        </w:tc>
        <w:tc>
          <w:tcPr>
            <w:tcW w:w="2768" w:type="dxa"/>
            <w:shd w:val="clear" w:color="auto" w:fill="BFBFBF"/>
            <w:vAlign w:val="center"/>
          </w:tcPr>
          <w:p w14:paraId="758E6A19">
            <w:pPr>
              <w:jc w:val="center"/>
            </w:pPr>
            <w:r>
              <w:rPr>
                <w:rFonts w:hint="eastAsia"/>
                <w:b/>
              </w:rPr>
              <w:t>上年度可比期间2024年1月1日至2024年12月31日</w:t>
            </w:r>
          </w:p>
        </w:tc>
      </w:tr>
      <w:tr w14:paraId="7926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9B8AB">
            <w:r>
              <w:rPr>
                <w:rFonts w:hint="eastAsia"/>
              </w:rPr>
              <w:t>1.交易性金融资产</w:t>
            </w:r>
          </w:p>
        </w:tc>
        <w:tc>
          <w:tcPr>
            <w:tcW w:w="2768" w:type="dxa"/>
            <w:vAlign w:val="center"/>
          </w:tcPr>
          <w:p w14:paraId="18A300F7">
            <w:pPr>
              <w:jc w:val="right"/>
            </w:pPr>
            <w:r>
              <w:rPr>
                <w:rFonts w:hint="eastAsia"/>
              </w:rPr>
              <w:t>131,168,312.70</w:t>
            </w:r>
          </w:p>
        </w:tc>
        <w:tc>
          <w:tcPr>
            <w:tcW w:w="2768" w:type="dxa"/>
            <w:vAlign w:val="center"/>
          </w:tcPr>
          <w:p w14:paraId="3CE6AC02">
            <w:pPr>
              <w:jc w:val="right"/>
            </w:pPr>
            <w:r>
              <w:rPr>
                <w:rFonts w:hint="eastAsia"/>
              </w:rPr>
              <w:t>257,541,015.21</w:t>
            </w:r>
          </w:p>
        </w:tc>
      </w:tr>
      <w:tr w14:paraId="18AB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9381C">
            <w:r>
              <w:rPr>
                <w:rFonts w:hint="eastAsia"/>
              </w:rPr>
              <w:t>——股票投资</w:t>
            </w:r>
          </w:p>
        </w:tc>
        <w:tc>
          <w:tcPr>
            <w:tcW w:w="2768" w:type="dxa"/>
            <w:vAlign w:val="center"/>
          </w:tcPr>
          <w:p w14:paraId="723594B0">
            <w:pPr>
              <w:jc w:val="right"/>
            </w:pPr>
            <w:r>
              <w:rPr>
                <w:rFonts w:hint="eastAsia"/>
              </w:rPr>
              <w:t>129,761,687.00</w:t>
            </w:r>
          </w:p>
        </w:tc>
        <w:tc>
          <w:tcPr>
            <w:tcW w:w="2768" w:type="dxa"/>
            <w:vAlign w:val="center"/>
          </w:tcPr>
          <w:p w14:paraId="08C2356C">
            <w:pPr>
              <w:jc w:val="right"/>
            </w:pPr>
            <w:r>
              <w:rPr>
                <w:rFonts w:hint="eastAsia"/>
              </w:rPr>
              <w:t>258,043,572.87</w:t>
            </w:r>
          </w:p>
        </w:tc>
      </w:tr>
      <w:tr w14:paraId="3DC8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E0ED4">
            <w:r>
              <w:rPr>
                <w:rFonts w:hint="eastAsia"/>
              </w:rPr>
              <w:t>——债券投资</w:t>
            </w:r>
          </w:p>
        </w:tc>
        <w:tc>
          <w:tcPr>
            <w:tcW w:w="2768" w:type="dxa"/>
            <w:vAlign w:val="center"/>
          </w:tcPr>
          <w:p w14:paraId="15246568">
            <w:pPr>
              <w:jc w:val="right"/>
            </w:pPr>
            <w:r>
              <w:rPr>
                <w:rFonts w:hint="eastAsia"/>
              </w:rPr>
              <w:t>1,406,625.70</w:t>
            </w:r>
          </w:p>
        </w:tc>
        <w:tc>
          <w:tcPr>
            <w:tcW w:w="2768" w:type="dxa"/>
            <w:vAlign w:val="center"/>
          </w:tcPr>
          <w:p w14:paraId="3847F252">
            <w:pPr>
              <w:jc w:val="right"/>
            </w:pPr>
            <w:r>
              <w:rPr>
                <w:rFonts w:hint="eastAsia"/>
              </w:rPr>
              <w:t>-502,557.66</w:t>
            </w:r>
          </w:p>
        </w:tc>
      </w:tr>
      <w:tr w14:paraId="4642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BE91A">
            <w:r>
              <w:rPr>
                <w:rFonts w:hint="eastAsia"/>
              </w:rPr>
              <w:t>——资产支持证券投资</w:t>
            </w:r>
          </w:p>
        </w:tc>
        <w:tc>
          <w:tcPr>
            <w:tcW w:w="2768" w:type="dxa"/>
            <w:vAlign w:val="center"/>
          </w:tcPr>
          <w:p w14:paraId="68C182A1">
            <w:pPr>
              <w:jc w:val="right"/>
            </w:pPr>
            <w:r>
              <w:rPr>
                <w:rFonts w:hint="eastAsia"/>
              </w:rPr>
              <w:t>-</w:t>
            </w:r>
          </w:p>
        </w:tc>
        <w:tc>
          <w:tcPr>
            <w:tcW w:w="2768" w:type="dxa"/>
            <w:vAlign w:val="center"/>
          </w:tcPr>
          <w:p w14:paraId="195F960C">
            <w:pPr>
              <w:jc w:val="right"/>
            </w:pPr>
            <w:r>
              <w:rPr>
                <w:rFonts w:hint="eastAsia"/>
              </w:rPr>
              <w:t>-</w:t>
            </w:r>
          </w:p>
        </w:tc>
      </w:tr>
      <w:tr w14:paraId="302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63604">
            <w:r>
              <w:rPr>
                <w:rFonts w:hint="eastAsia"/>
              </w:rPr>
              <w:t>——贵金属投资</w:t>
            </w:r>
          </w:p>
        </w:tc>
        <w:tc>
          <w:tcPr>
            <w:tcW w:w="2768" w:type="dxa"/>
            <w:vAlign w:val="center"/>
          </w:tcPr>
          <w:p w14:paraId="249DABC3">
            <w:pPr>
              <w:jc w:val="right"/>
            </w:pPr>
            <w:r>
              <w:rPr>
                <w:rFonts w:hint="eastAsia"/>
              </w:rPr>
              <w:t>-</w:t>
            </w:r>
          </w:p>
        </w:tc>
        <w:tc>
          <w:tcPr>
            <w:tcW w:w="2768" w:type="dxa"/>
            <w:vAlign w:val="center"/>
          </w:tcPr>
          <w:p w14:paraId="79CBD46F">
            <w:pPr>
              <w:jc w:val="right"/>
            </w:pPr>
            <w:r>
              <w:rPr>
                <w:rFonts w:hint="eastAsia"/>
              </w:rPr>
              <w:t>-</w:t>
            </w:r>
          </w:p>
        </w:tc>
      </w:tr>
      <w:tr w14:paraId="05A4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A4CD0">
            <w:r>
              <w:rPr>
                <w:rFonts w:hint="eastAsia"/>
              </w:rPr>
              <w:t>——其他</w:t>
            </w:r>
          </w:p>
        </w:tc>
        <w:tc>
          <w:tcPr>
            <w:tcW w:w="2768" w:type="dxa"/>
            <w:vAlign w:val="center"/>
          </w:tcPr>
          <w:p w14:paraId="6A492D65">
            <w:pPr>
              <w:jc w:val="right"/>
            </w:pPr>
            <w:r>
              <w:rPr>
                <w:rFonts w:hint="eastAsia"/>
              </w:rPr>
              <w:t>-</w:t>
            </w:r>
          </w:p>
        </w:tc>
        <w:tc>
          <w:tcPr>
            <w:tcW w:w="2768" w:type="dxa"/>
            <w:vAlign w:val="center"/>
          </w:tcPr>
          <w:p w14:paraId="4A42C6B7">
            <w:pPr>
              <w:jc w:val="right"/>
            </w:pPr>
            <w:r>
              <w:rPr>
                <w:rFonts w:hint="eastAsia"/>
              </w:rPr>
              <w:t>-</w:t>
            </w:r>
          </w:p>
        </w:tc>
      </w:tr>
      <w:tr w14:paraId="6A06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69764">
            <w:r>
              <w:rPr>
                <w:rFonts w:hint="eastAsia"/>
              </w:rPr>
              <w:t>2.衍生工具</w:t>
            </w:r>
          </w:p>
        </w:tc>
        <w:tc>
          <w:tcPr>
            <w:tcW w:w="2768" w:type="dxa"/>
            <w:vAlign w:val="center"/>
          </w:tcPr>
          <w:p w14:paraId="79AC58D2">
            <w:pPr>
              <w:jc w:val="right"/>
            </w:pPr>
            <w:r>
              <w:rPr>
                <w:rFonts w:hint="eastAsia"/>
              </w:rPr>
              <w:t>-</w:t>
            </w:r>
          </w:p>
        </w:tc>
        <w:tc>
          <w:tcPr>
            <w:tcW w:w="2768" w:type="dxa"/>
            <w:vAlign w:val="center"/>
          </w:tcPr>
          <w:p w14:paraId="2EB51BFD">
            <w:pPr>
              <w:jc w:val="right"/>
            </w:pPr>
            <w:r>
              <w:rPr>
                <w:rFonts w:hint="eastAsia"/>
              </w:rPr>
              <w:t>-</w:t>
            </w:r>
          </w:p>
        </w:tc>
      </w:tr>
      <w:tr w14:paraId="704F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5FA80">
            <w:r>
              <w:rPr>
                <w:rFonts w:hint="eastAsia"/>
              </w:rPr>
              <w:t>——权证投资</w:t>
            </w:r>
          </w:p>
        </w:tc>
        <w:tc>
          <w:tcPr>
            <w:tcW w:w="2768" w:type="dxa"/>
            <w:vAlign w:val="center"/>
          </w:tcPr>
          <w:p w14:paraId="549D9E95">
            <w:pPr>
              <w:jc w:val="right"/>
            </w:pPr>
            <w:r>
              <w:rPr>
                <w:rFonts w:hint="eastAsia"/>
              </w:rPr>
              <w:t>-</w:t>
            </w:r>
          </w:p>
        </w:tc>
        <w:tc>
          <w:tcPr>
            <w:tcW w:w="2768" w:type="dxa"/>
            <w:vAlign w:val="center"/>
          </w:tcPr>
          <w:p w14:paraId="450F5E82">
            <w:pPr>
              <w:jc w:val="right"/>
            </w:pPr>
            <w:r>
              <w:rPr>
                <w:rFonts w:hint="eastAsia"/>
              </w:rPr>
              <w:t>-</w:t>
            </w:r>
          </w:p>
        </w:tc>
      </w:tr>
      <w:tr w14:paraId="6726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67DD8">
            <w:r>
              <w:rPr>
                <w:rFonts w:hint="eastAsia"/>
              </w:rPr>
              <w:t>——期货投资</w:t>
            </w:r>
          </w:p>
        </w:tc>
        <w:tc>
          <w:tcPr>
            <w:tcW w:w="2768" w:type="dxa"/>
            <w:vAlign w:val="center"/>
          </w:tcPr>
          <w:p w14:paraId="61240884">
            <w:pPr>
              <w:jc w:val="right"/>
            </w:pPr>
            <w:r>
              <w:rPr>
                <w:rFonts w:hint="eastAsia"/>
              </w:rPr>
              <w:t>-</w:t>
            </w:r>
          </w:p>
        </w:tc>
        <w:tc>
          <w:tcPr>
            <w:tcW w:w="2768" w:type="dxa"/>
            <w:vAlign w:val="center"/>
          </w:tcPr>
          <w:p w14:paraId="000B72FD">
            <w:pPr>
              <w:jc w:val="right"/>
            </w:pPr>
            <w:r>
              <w:rPr>
                <w:rFonts w:hint="eastAsia"/>
              </w:rPr>
              <w:t>-</w:t>
            </w:r>
          </w:p>
        </w:tc>
      </w:tr>
      <w:tr w14:paraId="156F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D04C6">
            <w:r>
              <w:rPr>
                <w:rFonts w:hint="eastAsia"/>
              </w:rPr>
              <w:t>3.其他</w:t>
            </w:r>
          </w:p>
        </w:tc>
        <w:tc>
          <w:tcPr>
            <w:tcW w:w="2768" w:type="dxa"/>
            <w:vAlign w:val="center"/>
          </w:tcPr>
          <w:p w14:paraId="0315867E">
            <w:pPr>
              <w:jc w:val="right"/>
            </w:pPr>
            <w:r>
              <w:rPr>
                <w:rFonts w:hint="eastAsia"/>
              </w:rPr>
              <w:t>-</w:t>
            </w:r>
          </w:p>
        </w:tc>
        <w:tc>
          <w:tcPr>
            <w:tcW w:w="2768" w:type="dxa"/>
            <w:vAlign w:val="center"/>
          </w:tcPr>
          <w:p w14:paraId="3F907CA7">
            <w:pPr>
              <w:jc w:val="right"/>
            </w:pPr>
            <w:r>
              <w:rPr>
                <w:rFonts w:hint="eastAsia"/>
              </w:rPr>
              <w:t>-</w:t>
            </w:r>
          </w:p>
        </w:tc>
      </w:tr>
      <w:tr w14:paraId="4B60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C7618">
            <w:r>
              <w:rPr>
                <w:rFonts w:hint="eastAsia"/>
              </w:rPr>
              <w:t>减：应税金融商品公允价值变动产生的预估增值税</w:t>
            </w:r>
          </w:p>
        </w:tc>
        <w:tc>
          <w:tcPr>
            <w:tcW w:w="2768" w:type="dxa"/>
            <w:vAlign w:val="center"/>
          </w:tcPr>
          <w:p w14:paraId="64BA40F7">
            <w:pPr>
              <w:jc w:val="right"/>
            </w:pPr>
            <w:r>
              <w:rPr>
                <w:rFonts w:hint="eastAsia"/>
              </w:rPr>
              <w:t>-</w:t>
            </w:r>
          </w:p>
        </w:tc>
        <w:tc>
          <w:tcPr>
            <w:tcW w:w="2768" w:type="dxa"/>
            <w:vAlign w:val="center"/>
          </w:tcPr>
          <w:p w14:paraId="23E99BAE">
            <w:pPr>
              <w:jc w:val="right"/>
            </w:pPr>
            <w:r>
              <w:rPr>
                <w:rFonts w:hint="eastAsia"/>
              </w:rPr>
              <w:t>-</w:t>
            </w:r>
          </w:p>
        </w:tc>
      </w:tr>
      <w:tr w14:paraId="0C10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A486D">
            <w:r>
              <w:rPr>
                <w:rFonts w:hint="eastAsia"/>
              </w:rPr>
              <w:t>合计</w:t>
            </w:r>
          </w:p>
        </w:tc>
        <w:tc>
          <w:tcPr>
            <w:tcW w:w="2768" w:type="dxa"/>
            <w:vAlign w:val="center"/>
          </w:tcPr>
          <w:p w14:paraId="23CF9433">
            <w:pPr>
              <w:jc w:val="right"/>
            </w:pPr>
            <w:r>
              <w:rPr>
                <w:rFonts w:hint="eastAsia"/>
              </w:rPr>
              <w:t>131,168,312.70</w:t>
            </w:r>
          </w:p>
        </w:tc>
        <w:tc>
          <w:tcPr>
            <w:tcW w:w="2768" w:type="dxa"/>
            <w:vAlign w:val="center"/>
          </w:tcPr>
          <w:p w14:paraId="792D72EA">
            <w:pPr>
              <w:jc w:val="right"/>
            </w:pPr>
            <w:r>
              <w:rPr>
                <w:rFonts w:hint="eastAsia"/>
              </w:rPr>
              <w:t>257,541,015.21</w:t>
            </w:r>
          </w:p>
        </w:tc>
      </w:tr>
    </w:tbl>
    <w:p w14:paraId="2AA59F1C">
      <w:pPr>
        <w:pStyle w:val="35"/>
      </w:pPr>
      <w:bookmarkStart w:id="99" w:name="_Toc99"/>
      <w:r>
        <w:t>其他收入</w:t>
      </w:r>
      <w:bookmarkEnd w:id="99"/>
    </w:p>
    <w:p w14:paraId="3439D2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A9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D597DE2">
            <w:pPr>
              <w:jc w:val="center"/>
            </w:pPr>
            <w:r>
              <w:rPr>
                <w:rFonts w:hint="eastAsia"/>
                <w:b/>
              </w:rPr>
              <w:t>项目</w:t>
            </w:r>
          </w:p>
        </w:tc>
        <w:tc>
          <w:tcPr>
            <w:tcW w:w="2469" w:type="dxa"/>
            <w:shd w:val="clear" w:color="auto" w:fill="BFBFBF"/>
            <w:vAlign w:val="center"/>
          </w:tcPr>
          <w:p w14:paraId="1A62D36D">
            <w:pPr>
              <w:jc w:val="center"/>
            </w:pPr>
            <w:r>
              <w:rPr>
                <w:rFonts w:hint="eastAsia"/>
                <w:b/>
              </w:rPr>
              <w:t>本期2025年1月1日至2025年12月31日</w:t>
            </w:r>
          </w:p>
        </w:tc>
        <w:tc>
          <w:tcPr>
            <w:tcW w:w="2801" w:type="dxa"/>
            <w:shd w:val="clear" w:color="auto" w:fill="BFBFBF"/>
            <w:vAlign w:val="center"/>
          </w:tcPr>
          <w:p w14:paraId="231AA9EE">
            <w:pPr>
              <w:jc w:val="center"/>
            </w:pPr>
            <w:r>
              <w:rPr>
                <w:rFonts w:hint="eastAsia"/>
                <w:b/>
              </w:rPr>
              <w:t>上年度可比期间2024年1月1日至2024年12月31日</w:t>
            </w:r>
          </w:p>
        </w:tc>
      </w:tr>
      <w:tr w14:paraId="7A17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42707A">
            <w:r>
              <w:rPr>
                <w:rFonts w:hint="eastAsia"/>
              </w:rPr>
              <w:t>基金赎回费收入</w:t>
            </w:r>
          </w:p>
        </w:tc>
        <w:tc>
          <w:tcPr>
            <w:tcW w:w="2469" w:type="dxa"/>
            <w:vAlign w:val="center"/>
          </w:tcPr>
          <w:p w14:paraId="19BC9A5C">
            <w:pPr>
              <w:jc w:val="right"/>
            </w:pPr>
            <w:r>
              <w:rPr>
                <w:rFonts w:hint="eastAsia"/>
              </w:rPr>
              <w:t>170,494.47</w:t>
            </w:r>
          </w:p>
        </w:tc>
        <w:tc>
          <w:tcPr>
            <w:tcW w:w="2801" w:type="dxa"/>
            <w:vAlign w:val="center"/>
          </w:tcPr>
          <w:p w14:paraId="6E2CA7C0">
            <w:pPr>
              <w:jc w:val="right"/>
            </w:pPr>
            <w:r>
              <w:rPr>
                <w:rFonts w:hint="eastAsia"/>
              </w:rPr>
              <w:t>173,796.97</w:t>
            </w:r>
          </w:p>
        </w:tc>
      </w:tr>
      <w:tr w14:paraId="3A52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834DEA">
            <w:r>
              <w:rPr>
                <w:rFonts w:hint="eastAsia"/>
              </w:rPr>
              <w:t>基金转换费收入</w:t>
            </w:r>
          </w:p>
        </w:tc>
        <w:tc>
          <w:tcPr>
            <w:tcW w:w="2469" w:type="dxa"/>
            <w:vAlign w:val="center"/>
          </w:tcPr>
          <w:p w14:paraId="61A1AD90">
            <w:pPr>
              <w:jc w:val="right"/>
            </w:pPr>
            <w:r>
              <w:rPr>
                <w:rFonts w:hint="eastAsia"/>
              </w:rPr>
              <w:t>11,134.73</w:t>
            </w:r>
          </w:p>
        </w:tc>
        <w:tc>
          <w:tcPr>
            <w:tcW w:w="2801" w:type="dxa"/>
            <w:vAlign w:val="center"/>
          </w:tcPr>
          <w:p w14:paraId="0DFDB486">
            <w:pPr>
              <w:jc w:val="right"/>
            </w:pPr>
            <w:r>
              <w:rPr>
                <w:rFonts w:hint="eastAsia"/>
              </w:rPr>
              <w:t>33,344.00</w:t>
            </w:r>
          </w:p>
        </w:tc>
      </w:tr>
      <w:tr w14:paraId="0BE0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8A6B04">
            <w:r>
              <w:rPr>
                <w:rFonts w:hint="eastAsia"/>
              </w:rPr>
              <w:t>合计</w:t>
            </w:r>
          </w:p>
        </w:tc>
        <w:tc>
          <w:tcPr>
            <w:tcW w:w="2469" w:type="dxa"/>
            <w:vAlign w:val="center"/>
          </w:tcPr>
          <w:p w14:paraId="5CBE7369">
            <w:pPr>
              <w:jc w:val="right"/>
            </w:pPr>
            <w:r>
              <w:rPr>
                <w:rFonts w:hint="eastAsia"/>
              </w:rPr>
              <w:t>181,629.20</w:t>
            </w:r>
          </w:p>
        </w:tc>
        <w:tc>
          <w:tcPr>
            <w:tcW w:w="2801" w:type="dxa"/>
            <w:vAlign w:val="center"/>
          </w:tcPr>
          <w:p w14:paraId="4AC058CB">
            <w:pPr>
              <w:jc w:val="right"/>
            </w:pPr>
            <w:r>
              <w:rPr>
                <w:rFonts w:hint="eastAsia"/>
              </w:rPr>
              <w:t>207,140.97</w:t>
            </w:r>
          </w:p>
        </w:tc>
      </w:tr>
    </w:tbl>
    <w:p w14:paraId="04383773">
      <w:pPr>
        <w:pStyle w:val="35"/>
      </w:pPr>
      <w:bookmarkStart w:id="100" w:name="_Toc100"/>
      <w:r>
        <w:t>其他费用</w:t>
      </w:r>
      <w:bookmarkEnd w:id="100"/>
    </w:p>
    <w:p w14:paraId="1F2F2F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F8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391B73">
            <w:pPr>
              <w:jc w:val="center"/>
            </w:pPr>
            <w:r>
              <w:rPr>
                <w:rFonts w:hint="eastAsia"/>
                <w:b/>
              </w:rPr>
              <w:t>项目</w:t>
            </w:r>
          </w:p>
        </w:tc>
        <w:tc>
          <w:tcPr>
            <w:tcW w:w="2768" w:type="dxa"/>
            <w:shd w:val="clear" w:color="auto" w:fill="BFBFBF"/>
            <w:vAlign w:val="center"/>
          </w:tcPr>
          <w:p w14:paraId="37FE254C">
            <w:pPr>
              <w:jc w:val="center"/>
            </w:pPr>
            <w:r>
              <w:rPr>
                <w:rFonts w:hint="eastAsia"/>
                <w:b/>
              </w:rPr>
              <w:t>本期2025年1月1日至2025年12月31日</w:t>
            </w:r>
          </w:p>
        </w:tc>
        <w:tc>
          <w:tcPr>
            <w:tcW w:w="2768" w:type="dxa"/>
            <w:shd w:val="clear" w:color="auto" w:fill="BFBFBF"/>
            <w:vAlign w:val="center"/>
          </w:tcPr>
          <w:p w14:paraId="6C48AEB4">
            <w:pPr>
              <w:jc w:val="center"/>
            </w:pPr>
            <w:r>
              <w:rPr>
                <w:rFonts w:hint="eastAsia"/>
                <w:b/>
              </w:rPr>
              <w:t>上年度可比期间2024年1月1日至2024年12月31日</w:t>
            </w:r>
          </w:p>
        </w:tc>
      </w:tr>
      <w:tr w14:paraId="0006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B1F7E">
            <w:r>
              <w:rPr>
                <w:rFonts w:hint="eastAsia"/>
              </w:rPr>
              <w:t>审计费用</w:t>
            </w:r>
          </w:p>
        </w:tc>
        <w:tc>
          <w:tcPr>
            <w:tcW w:w="2768" w:type="dxa"/>
            <w:vAlign w:val="center"/>
          </w:tcPr>
          <w:p w14:paraId="1FDEBB83">
            <w:pPr>
              <w:jc w:val="right"/>
            </w:pPr>
            <w:r>
              <w:rPr>
                <w:rFonts w:hint="eastAsia"/>
              </w:rPr>
              <w:t>80,000.00</w:t>
            </w:r>
          </w:p>
        </w:tc>
        <w:tc>
          <w:tcPr>
            <w:tcW w:w="2768" w:type="dxa"/>
            <w:vAlign w:val="center"/>
          </w:tcPr>
          <w:p w14:paraId="62DE0F3F">
            <w:pPr>
              <w:jc w:val="right"/>
            </w:pPr>
            <w:r>
              <w:rPr>
                <w:rFonts w:hint="eastAsia"/>
              </w:rPr>
              <w:t>80,000.00</w:t>
            </w:r>
          </w:p>
        </w:tc>
      </w:tr>
      <w:tr w14:paraId="2FBC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C5121">
            <w:r>
              <w:rPr>
                <w:rFonts w:hint="eastAsia"/>
              </w:rPr>
              <w:t>信息披露费</w:t>
            </w:r>
          </w:p>
        </w:tc>
        <w:tc>
          <w:tcPr>
            <w:tcW w:w="2768" w:type="dxa"/>
            <w:vAlign w:val="center"/>
          </w:tcPr>
          <w:p w14:paraId="3F00CD31">
            <w:pPr>
              <w:jc w:val="right"/>
            </w:pPr>
            <w:r>
              <w:rPr>
                <w:rFonts w:hint="eastAsia"/>
              </w:rPr>
              <w:t>120,000.00</w:t>
            </w:r>
          </w:p>
        </w:tc>
        <w:tc>
          <w:tcPr>
            <w:tcW w:w="2768" w:type="dxa"/>
            <w:vAlign w:val="center"/>
          </w:tcPr>
          <w:p w14:paraId="66E710D6">
            <w:pPr>
              <w:jc w:val="right"/>
            </w:pPr>
            <w:r>
              <w:rPr>
                <w:rFonts w:hint="eastAsia"/>
              </w:rPr>
              <w:t>120,000.00</w:t>
            </w:r>
          </w:p>
        </w:tc>
      </w:tr>
      <w:tr w14:paraId="57A5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4CC1D">
            <w:r>
              <w:rPr>
                <w:rFonts w:hint="eastAsia"/>
              </w:rPr>
              <w:t>证券出借违约金</w:t>
            </w:r>
          </w:p>
        </w:tc>
        <w:tc>
          <w:tcPr>
            <w:tcW w:w="2768" w:type="dxa"/>
            <w:vAlign w:val="center"/>
          </w:tcPr>
          <w:p w14:paraId="2AABB441">
            <w:pPr>
              <w:jc w:val="right"/>
            </w:pPr>
            <w:r>
              <w:rPr>
                <w:rFonts w:hint="eastAsia"/>
              </w:rPr>
              <w:t>-</w:t>
            </w:r>
          </w:p>
        </w:tc>
        <w:tc>
          <w:tcPr>
            <w:tcW w:w="2768" w:type="dxa"/>
            <w:vAlign w:val="center"/>
          </w:tcPr>
          <w:p w14:paraId="1BAEB41C">
            <w:pPr>
              <w:jc w:val="right"/>
            </w:pPr>
            <w:r>
              <w:rPr>
                <w:rFonts w:hint="eastAsia"/>
              </w:rPr>
              <w:t>-</w:t>
            </w:r>
          </w:p>
        </w:tc>
      </w:tr>
      <w:tr w14:paraId="40CA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A5AD0">
            <w:r>
              <w:rPr>
                <w:rFonts w:hint="eastAsia"/>
              </w:rPr>
              <w:t>账户维护费</w:t>
            </w:r>
          </w:p>
        </w:tc>
        <w:tc>
          <w:tcPr>
            <w:tcW w:w="2768" w:type="dxa"/>
            <w:vAlign w:val="center"/>
          </w:tcPr>
          <w:p w14:paraId="764C9B8B">
            <w:pPr>
              <w:jc w:val="right"/>
            </w:pPr>
            <w:r>
              <w:rPr>
                <w:rFonts w:hint="eastAsia"/>
              </w:rPr>
              <w:t>22,500.00</w:t>
            </w:r>
          </w:p>
        </w:tc>
        <w:tc>
          <w:tcPr>
            <w:tcW w:w="2768" w:type="dxa"/>
            <w:vAlign w:val="center"/>
          </w:tcPr>
          <w:p w14:paraId="2959F4BC">
            <w:pPr>
              <w:jc w:val="right"/>
            </w:pPr>
            <w:r>
              <w:rPr>
                <w:rFonts w:hint="eastAsia"/>
              </w:rPr>
              <w:t>18,000.00</w:t>
            </w:r>
          </w:p>
        </w:tc>
      </w:tr>
      <w:tr w14:paraId="6DF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18C22">
            <w:r>
              <w:rPr>
                <w:rFonts w:hint="eastAsia"/>
              </w:rPr>
              <w:t>银行费用</w:t>
            </w:r>
          </w:p>
        </w:tc>
        <w:tc>
          <w:tcPr>
            <w:tcW w:w="2768" w:type="dxa"/>
            <w:vAlign w:val="center"/>
          </w:tcPr>
          <w:p w14:paraId="196BFCF8">
            <w:pPr>
              <w:jc w:val="right"/>
            </w:pPr>
            <w:r>
              <w:rPr>
                <w:rFonts w:hint="eastAsia"/>
              </w:rPr>
              <w:t>17,338.53</w:t>
            </w:r>
          </w:p>
        </w:tc>
        <w:tc>
          <w:tcPr>
            <w:tcW w:w="2768" w:type="dxa"/>
            <w:vAlign w:val="center"/>
          </w:tcPr>
          <w:p w14:paraId="78CD4C76">
            <w:pPr>
              <w:jc w:val="right"/>
            </w:pPr>
            <w:r>
              <w:rPr>
                <w:rFonts w:hint="eastAsia"/>
              </w:rPr>
              <w:t>10,695.21</w:t>
            </w:r>
          </w:p>
        </w:tc>
      </w:tr>
      <w:tr w14:paraId="4E61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CF261">
            <w:r>
              <w:rPr>
                <w:rFonts w:hint="eastAsia"/>
              </w:rPr>
              <w:t>其他</w:t>
            </w:r>
          </w:p>
        </w:tc>
        <w:tc>
          <w:tcPr>
            <w:tcW w:w="2768" w:type="dxa"/>
            <w:vAlign w:val="center"/>
          </w:tcPr>
          <w:p w14:paraId="3AC2A668">
            <w:pPr>
              <w:jc w:val="right"/>
            </w:pPr>
            <w:r>
              <w:rPr>
                <w:rFonts w:hint="eastAsia"/>
              </w:rPr>
              <w:t>95,066.62</w:t>
            </w:r>
          </w:p>
        </w:tc>
        <w:tc>
          <w:tcPr>
            <w:tcW w:w="2768" w:type="dxa"/>
            <w:vAlign w:val="center"/>
          </w:tcPr>
          <w:p w14:paraId="3A0E980E">
            <w:pPr>
              <w:jc w:val="right"/>
            </w:pPr>
            <w:r>
              <w:rPr>
                <w:rFonts w:hint="eastAsia"/>
              </w:rPr>
              <w:t>57,755.43</w:t>
            </w:r>
          </w:p>
        </w:tc>
      </w:tr>
      <w:tr w14:paraId="4DA8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369D6">
            <w:r>
              <w:rPr>
                <w:rFonts w:hint="eastAsia"/>
              </w:rPr>
              <w:t>合计</w:t>
            </w:r>
          </w:p>
        </w:tc>
        <w:tc>
          <w:tcPr>
            <w:tcW w:w="2768" w:type="dxa"/>
            <w:vAlign w:val="center"/>
          </w:tcPr>
          <w:p w14:paraId="5BB8C4E8">
            <w:pPr>
              <w:jc w:val="right"/>
            </w:pPr>
            <w:r>
              <w:rPr>
                <w:rFonts w:hint="eastAsia"/>
              </w:rPr>
              <w:t>334,905.15</w:t>
            </w:r>
          </w:p>
        </w:tc>
        <w:tc>
          <w:tcPr>
            <w:tcW w:w="2768" w:type="dxa"/>
            <w:vAlign w:val="center"/>
          </w:tcPr>
          <w:p w14:paraId="55468783">
            <w:pPr>
              <w:jc w:val="right"/>
            </w:pPr>
            <w:r>
              <w:rPr>
                <w:rFonts w:hint="eastAsia"/>
              </w:rPr>
              <w:t>286,450.64</w:t>
            </w:r>
          </w:p>
        </w:tc>
      </w:tr>
    </w:tbl>
    <w:p w14:paraId="71EC07F6">
      <w:pPr>
        <w:pStyle w:val="28"/>
      </w:pPr>
      <w:bookmarkStart w:id="101" w:name="_Toc101"/>
      <w:r>
        <w:t>或有事项、资产负债表日后事项的说明</w:t>
      </w:r>
      <w:bookmarkEnd w:id="101"/>
    </w:p>
    <w:p w14:paraId="38FE0A8E">
      <w:pPr>
        <w:pStyle w:val="35"/>
      </w:pPr>
      <w:bookmarkStart w:id="102" w:name="_Toc102"/>
      <w:r>
        <w:t>或有事项</w:t>
      </w:r>
      <w:bookmarkEnd w:id="102"/>
    </w:p>
    <w:p w14:paraId="3C93C0D1">
      <w:pPr>
        <w:pStyle w:val="18"/>
        <w:rPr>
          <w:rFonts w:hint="eastAsia"/>
        </w:rPr>
      </w:pPr>
      <w:r>
        <w:rPr>
          <w:rFonts w:hint="eastAsia"/>
        </w:rPr>
        <w:t>无。</w:t>
      </w:r>
    </w:p>
    <w:p w14:paraId="42FF2FEC">
      <w:pPr>
        <w:pStyle w:val="35"/>
      </w:pPr>
      <w:bookmarkStart w:id="103" w:name="_Toc103"/>
      <w:r>
        <w:t>资产负债表日后事项</w:t>
      </w:r>
      <w:bookmarkEnd w:id="103"/>
    </w:p>
    <w:p w14:paraId="1A0FBC6F">
      <w:pPr>
        <w:pStyle w:val="18"/>
        <w:rPr>
          <w:rFonts w:hint="eastAsia"/>
        </w:rPr>
      </w:pPr>
      <w:r>
        <w:rPr>
          <w:rFonts w:hint="eastAsia"/>
        </w:rPr>
        <w:t>截至财务报告批准报出日，本基金无需要披露的资产负债表日后事项。</w:t>
      </w:r>
    </w:p>
    <w:p w14:paraId="44A9406D">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53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AC39222">
            <w:pPr>
              <w:jc w:val="center"/>
            </w:pPr>
            <w:r>
              <w:rPr>
                <w:rFonts w:hint="eastAsia"/>
                <w:b/>
              </w:rPr>
              <w:t>关联方名称</w:t>
            </w:r>
          </w:p>
        </w:tc>
        <w:tc>
          <w:tcPr>
            <w:tcW w:w="3322" w:type="dxa"/>
            <w:shd w:val="clear" w:color="auto" w:fill="BFBFBF"/>
            <w:vAlign w:val="center"/>
          </w:tcPr>
          <w:p w14:paraId="236150C5">
            <w:pPr>
              <w:jc w:val="center"/>
            </w:pPr>
            <w:r>
              <w:rPr>
                <w:rFonts w:hint="eastAsia"/>
                <w:b/>
              </w:rPr>
              <w:t>与本基金的关系</w:t>
            </w:r>
          </w:p>
        </w:tc>
      </w:tr>
      <w:tr w14:paraId="1137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1AE3BA">
            <w:r>
              <w:rPr>
                <w:rFonts w:hint="eastAsia"/>
              </w:rPr>
              <w:t>南方基金管理股份有限公司（“南方基金”）</w:t>
            </w:r>
          </w:p>
        </w:tc>
        <w:tc>
          <w:tcPr>
            <w:tcW w:w="3322" w:type="dxa"/>
            <w:vAlign w:val="center"/>
          </w:tcPr>
          <w:p w14:paraId="27ED14B5">
            <w:r>
              <w:rPr>
                <w:rFonts w:hint="eastAsia"/>
              </w:rPr>
              <w:t>基金管理人、登记机构、基金销售机构</w:t>
            </w:r>
          </w:p>
        </w:tc>
      </w:tr>
      <w:tr w14:paraId="6B01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80BB80">
            <w:r>
              <w:rPr>
                <w:rFonts w:hint="eastAsia"/>
              </w:rPr>
              <w:t>中国建设银行股份有限公司（“中国建设银行”）</w:t>
            </w:r>
          </w:p>
        </w:tc>
        <w:tc>
          <w:tcPr>
            <w:tcW w:w="3322" w:type="dxa"/>
            <w:vAlign w:val="center"/>
          </w:tcPr>
          <w:p w14:paraId="6F88D1D4">
            <w:r>
              <w:rPr>
                <w:rFonts w:hint="eastAsia"/>
              </w:rPr>
              <w:t>基金托管人、基金销售机构</w:t>
            </w:r>
          </w:p>
        </w:tc>
      </w:tr>
      <w:tr w14:paraId="7D56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4E558E">
            <w:r>
              <w:rPr>
                <w:rFonts w:hint="eastAsia"/>
              </w:rPr>
              <w:t>华泰证券股份有限公司（“华泰证券”）</w:t>
            </w:r>
          </w:p>
        </w:tc>
        <w:tc>
          <w:tcPr>
            <w:tcW w:w="3322" w:type="dxa"/>
            <w:vAlign w:val="center"/>
          </w:tcPr>
          <w:p w14:paraId="1E4D6E76">
            <w:r>
              <w:rPr>
                <w:rFonts w:hint="eastAsia"/>
              </w:rPr>
              <w:t>基金管理人的股东、基金销售机构</w:t>
            </w:r>
          </w:p>
        </w:tc>
      </w:tr>
      <w:tr w14:paraId="1DB2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88C4E0">
            <w:r>
              <w:rPr>
                <w:rFonts w:hint="eastAsia"/>
              </w:rPr>
              <w:t>兴业证券股份有限公司（“兴业证券”）</w:t>
            </w:r>
          </w:p>
        </w:tc>
        <w:tc>
          <w:tcPr>
            <w:tcW w:w="3322" w:type="dxa"/>
            <w:vAlign w:val="center"/>
          </w:tcPr>
          <w:p w14:paraId="37930F4C">
            <w:r>
              <w:rPr>
                <w:rFonts w:hint="eastAsia"/>
              </w:rPr>
              <w:t>基金管理人的股东、基金销售机构</w:t>
            </w:r>
          </w:p>
        </w:tc>
      </w:tr>
      <w:tr w14:paraId="1834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365969">
            <w:r>
              <w:rPr>
                <w:rFonts w:hint="eastAsia"/>
              </w:rPr>
              <w:t>南方资本管理有限公司（“南方资本”）</w:t>
            </w:r>
          </w:p>
        </w:tc>
        <w:tc>
          <w:tcPr>
            <w:tcW w:w="3322" w:type="dxa"/>
            <w:vAlign w:val="center"/>
          </w:tcPr>
          <w:p w14:paraId="72A6B309">
            <w:r>
              <w:rPr>
                <w:rFonts w:hint="eastAsia"/>
              </w:rPr>
              <w:t>基金管理人的子公司</w:t>
            </w:r>
          </w:p>
        </w:tc>
      </w:tr>
      <w:tr w14:paraId="4141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4408A1">
            <w:r>
              <w:rPr>
                <w:rFonts w:hint="eastAsia"/>
              </w:rPr>
              <w:t>南方东英资产管理有限公司（“南方东英”）</w:t>
            </w:r>
          </w:p>
        </w:tc>
        <w:tc>
          <w:tcPr>
            <w:tcW w:w="3322" w:type="dxa"/>
            <w:vAlign w:val="center"/>
          </w:tcPr>
          <w:p w14:paraId="196D1CF5">
            <w:r>
              <w:rPr>
                <w:rFonts w:hint="eastAsia"/>
              </w:rPr>
              <w:t>基金管理人的子公司</w:t>
            </w:r>
          </w:p>
        </w:tc>
      </w:tr>
      <w:tr w14:paraId="6D57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68925A">
            <w:r>
              <w:rPr>
                <w:rFonts w:hint="eastAsia"/>
              </w:rPr>
              <w:t>厦门国际信托有限公司（“厦门国际信托”）</w:t>
            </w:r>
          </w:p>
        </w:tc>
        <w:tc>
          <w:tcPr>
            <w:tcW w:w="3322" w:type="dxa"/>
            <w:vAlign w:val="center"/>
          </w:tcPr>
          <w:p w14:paraId="35EA0075">
            <w:r>
              <w:rPr>
                <w:rFonts w:hint="eastAsia"/>
              </w:rPr>
              <w:t>基金管理人的股东</w:t>
            </w:r>
          </w:p>
        </w:tc>
      </w:tr>
      <w:tr w14:paraId="6F2E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9205C4">
            <w:r>
              <w:rPr>
                <w:rFonts w:hint="eastAsia"/>
              </w:rPr>
              <w:t>深圳市投资控股有限公司（“深圳投资控股”）</w:t>
            </w:r>
          </w:p>
        </w:tc>
        <w:tc>
          <w:tcPr>
            <w:tcW w:w="3322" w:type="dxa"/>
            <w:vAlign w:val="center"/>
          </w:tcPr>
          <w:p w14:paraId="6D1643CE">
            <w:r>
              <w:rPr>
                <w:rFonts w:hint="eastAsia"/>
              </w:rPr>
              <w:t>基金管理人的股东</w:t>
            </w:r>
          </w:p>
        </w:tc>
      </w:tr>
      <w:tr w14:paraId="1F89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4A3F36">
            <w:r>
              <w:rPr>
                <w:rFonts w:hint="eastAsia"/>
              </w:rPr>
              <w:t>厦门合泽吉企业管理合伙企业（有限合伙）</w:t>
            </w:r>
          </w:p>
        </w:tc>
        <w:tc>
          <w:tcPr>
            <w:tcW w:w="3322" w:type="dxa"/>
            <w:vAlign w:val="center"/>
          </w:tcPr>
          <w:p w14:paraId="287FAE7A">
            <w:r>
              <w:rPr>
                <w:rFonts w:hint="eastAsia"/>
              </w:rPr>
              <w:t>基金管理人的股东</w:t>
            </w:r>
          </w:p>
        </w:tc>
      </w:tr>
      <w:tr w14:paraId="77F3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4E0DDC">
            <w:r>
              <w:rPr>
                <w:rFonts w:hint="eastAsia"/>
              </w:rPr>
              <w:t>厦门合泽祥企业管理合伙企业（有限合伙）</w:t>
            </w:r>
          </w:p>
        </w:tc>
        <w:tc>
          <w:tcPr>
            <w:tcW w:w="3322" w:type="dxa"/>
            <w:vAlign w:val="center"/>
          </w:tcPr>
          <w:p w14:paraId="7B8AB171">
            <w:r>
              <w:rPr>
                <w:rFonts w:hint="eastAsia"/>
              </w:rPr>
              <w:t>基金管理人的股东</w:t>
            </w:r>
          </w:p>
        </w:tc>
      </w:tr>
      <w:tr w14:paraId="2EF1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5B8864">
            <w:r>
              <w:rPr>
                <w:rFonts w:hint="eastAsia"/>
              </w:rPr>
              <w:t>厦门合泽益企业管理合伙企业（有限合伙）</w:t>
            </w:r>
          </w:p>
        </w:tc>
        <w:tc>
          <w:tcPr>
            <w:tcW w:w="3322" w:type="dxa"/>
            <w:vAlign w:val="center"/>
          </w:tcPr>
          <w:p w14:paraId="7D3F0DE5">
            <w:r>
              <w:rPr>
                <w:rFonts w:hint="eastAsia"/>
              </w:rPr>
              <w:t>基金管理人的股东</w:t>
            </w:r>
          </w:p>
        </w:tc>
      </w:tr>
      <w:tr w14:paraId="6E79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551D92">
            <w:r>
              <w:rPr>
                <w:rFonts w:hint="eastAsia"/>
              </w:rPr>
              <w:t>厦门合泽盈企业管理合伙企业（有限合伙）</w:t>
            </w:r>
          </w:p>
        </w:tc>
        <w:tc>
          <w:tcPr>
            <w:tcW w:w="3322" w:type="dxa"/>
            <w:vAlign w:val="center"/>
          </w:tcPr>
          <w:p w14:paraId="7EAB0A59">
            <w:r>
              <w:rPr>
                <w:rFonts w:hint="eastAsia"/>
              </w:rPr>
              <w:t>基金管理人的股东</w:t>
            </w:r>
          </w:p>
        </w:tc>
      </w:tr>
      <w:tr w14:paraId="478B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111FDF">
            <w:r>
              <w:rPr>
                <w:rFonts w:hint="eastAsia"/>
              </w:rPr>
              <w:t>华泰联合证券有限责任公司（“华泰联合”）</w:t>
            </w:r>
          </w:p>
        </w:tc>
        <w:tc>
          <w:tcPr>
            <w:tcW w:w="3322" w:type="dxa"/>
            <w:vAlign w:val="center"/>
          </w:tcPr>
          <w:p w14:paraId="6CF787C2">
            <w:r>
              <w:rPr>
                <w:rFonts w:hint="eastAsia"/>
              </w:rPr>
              <w:t>基金管理人的股东华泰证券控制的公司</w:t>
            </w:r>
          </w:p>
        </w:tc>
      </w:tr>
    </w:tbl>
    <w:p w14:paraId="2D2AE3DA">
      <w:pPr>
        <w:pStyle w:val="47"/>
        <w:rPr>
          <w:rFonts w:hint="eastAsia"/>
        </w:rPr>
      </w:pPr>
      <w:r>
        <w:rPr>
          <w:rFonts w:hint="eastAsia"/>
        </w:rPr>
        <w:t>注：下述关联交易均在正常业务范围内按一般商业条款订立。</w:t>
      </w:r>
    </w:p>
    <w:p w14:paraId="14641C56">
      <w:pPr>
        <w:pStyle w:val="28"/>
      </w:pPr>
      <w:bookmarkStart w:id="105" w:name="_Toc105"/>
      <w:r>
        <w:t>本报告期及上年度可比期间的关联方交易</w:t>
      </w:r>
      <w:bookmarkEnd w:id="105"/>
    </w:p>
    <w:p w14:paraId="3574F3FB">
      <w:pPr>
        <w:pStyle w:val="35"/>
      </w:pPr>
      <w:bookmarkStart w:id="106" w:name="_Toc106"/>
      <w:r>
        <w:t>通过关联方交易单元进行的交易</w:t>
      </w:r>
      <w:bookmarkEnd w:id="106"/>
    </w:p>
    <w:p w14:paraId="6FD44C00">
      <w:pPr>
        <w:pStyle w:val="36"/>
      </w:pPr>
      <w:bookmarkStart w:id="107" w:name="_Toc107"/>
      <w:r>
        <w:t>股票交易</w:t>
      </w:r>
      <w:bookmarkEnd w:id="107"/>
    </w:p>
    <w:p w14:paraId="2828FD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ED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8867378">
            <w:pPr>
              <w:jc w:val="center"/>
            </w:pPr>
            <w:r>
              <w:rPr>
                <w:rFonts w:hint="eastAsia"/>
                <w:b/>
              </w:rPr>
              <w:t>关联方名称</w:t>
            </w:r>
          </w:p>
        </w:tc>
        <w:tc>
          <w:tcPr>
            <w:tcW w:w="1661" w:type="dxa"/>
            <w:gridSpan w:val="2"/>
            <w:shd w:val="clear" w:color="auto" w:fill="BFBFBF"/>
            <w:vAlign w:val="center"/>
          </w:tcPr>
          <w:p w14:paraId="0F759348">
            <w:pPr>
              <w:jc w:val="center"/>
            </w:pPr>
            <w:r>
              <w:rPr>
                <w:rFonts w:hint="eastAsia"/>
                <w:b/>
              </w:rPr>
              <w:t>本期2025年1月1日至2025年12月31日</w:t>
            </w:r>
          </w:p>
        </w:tc>
        <w:tc>
          <w:tcPr>
            <w:tcW w:w="1661" w:type="dxa"/>
            <w:gridSpan w:val="2"/>
            <w:shd w:val="clear" w:color="auto" w:fill="BFBFBF"/>
            <w:vAlign w:val="center"/>
          </w:tcPr>
          <w:p w14:paraId="6DBE3AB4">
            <w:pPr>
              <w:jc w:val="center"/>
            </w:pPr>
            <w:r>
              <w:rPr>
                <w:rFonts w:hint="eastAsia"/>
                <w:b/>
              </w:rPr>
              <w:t>上年度可比期间2024年1月1日至2024年12月31日</w:t>
            </w:r>
          </w:p>
        </w:tc>
      </w:tr>
      <w:tr w14:paraId="2D82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1DBB75"/>
        </w:tc>
        <w:tc>
          <w:tcPr>
            <w:tcW w:w="1661" w:type="dxa"/>
            <w:shd w:val="clear" w:color="auto" w:fill="BFBFBF"/>
            <w:vAlign w:val="center"/>
          </w:tcPr>
          <w:p w14:paraId="70FFF12B">
            <w:pPr>
              <w:jc w:val="center"/>
            </w:pPr>
            <w:r>
              <w:rPr>
                <w:rFonts w:hint="eastAsia"/>
                <w:b/>
              </w:rPr>
              <w:t>成交金额</w:t>
            </w:r>
          </w:p>
        </w:tc>
        <w:tc>
          <w:tcPr>
            <w:tcW w:w="1661" w:type="dxa"/>
            <w:shd w:val="clear" w:color="auto" w:fill="BFBFBF"/>
            <w:vAlign w:val="center"/>
          </w:tcPr>
          <w:p w14:paraId="35BD301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7BF5CD3">
            <w:pPr>
              <w:jc w:val="center"/>
              <w:rPr>
                <w:rFonts w:hint="eastAsia"/>
                <w:b/>
              </w:rPr>
            </w:pPr>
            <w:r>
              <w:rPr>
                <w:rFonts w:hint="eastAsia"/>
                <w:b/>
              </w:rPr>
              <w:t>成交金额</w:t>
            </w:r>
          </w:p>
        </w:tc>
        <w:tc>
          <w:tcPr>
            <w:tcW w:w="1661" w:type="dxa"/>
            <w:shd w:val="clear" w:color="auto" w:fill="BFBFBF"/>
            <w:vAlign w:val="center"/>
          </w:tcPr>
          <w:p w14:paraId="0F2AF53B">
            <w:pPr>
              <w:jc w:val="center"/>
              <w:rPr>
                <w:rFonts w:hint="eastAsia"/>
                <w:b/>
              </w:rPr>
            </w:pPr>
            <w:r>
              <w:rPr>
                <w:rFonts w:hint="eastAsia"/>
                <w:b/>
              </w:rPr>
              <w:t>占当期股票
</w:t>
            </w:r>
            <w:r>
              <w:rPr>
                <w:rFonts w:hint="eastAsia"/>
                <w:b/>
              </w:rPr>
              <w:br w:type="textWrapping"/>
            </w:r>
            <w:r>
              <w:rPr>
                <w:rFonts w:hint="eastAsia"/>
                <w:b/>
              </w:rPr>
              <w:t>成交总额的比例</w:t>
            </w:r>
          </w:p>
        </w:tc>
      </w:tr>
      <w:tr w14:paraId="631B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F3D906">
            <w:r>
              <w:rPr>
                <w:rFonts w:hint="eastAsia"/>
              </w:rPr>
              <w:t>华泰证券</w:t>
            </w:r>
          </w:p>
        </w:tc>
        <w:tc>
          <w:tcPr>
            <w:tcW w:w="1661" w:type="dxa"/>
            <w:vAlign w:val="center"/>
          </w:tcPr>
          <w:p w14:paraId="7D1F58BE">
            <w:pPr>
              <w:jc w:val="right"/>
            </w:pPr>
            <w:r>
              <w:rPr>
                <w:rFonts w:hint="eastAsia"/>
              </w:rPr>
              <w:t>435,110,320.61</w:t>
            </w:r>
          </w:p>
        </w:tc>
        <w:tc>
          <w:tcPr>
            <w:tcW w:w="1661" w:type="dxa"/>
            <w:vAlign w:val="center"/>
          </w:tcPr>
          <w:p w14:paraId="2F57D029">
            <w:pPr>
              <w:jc w:val="right"/>
            </w:pPr>
            <w:r>
              <w:rPr>
                <w:rFonts w:hint="eastAsia"/>
              </w:rPr>
              <w:t>15.95%</w:t>
            </w:r>
          </w:p>
        </w:tc>
        <w:tc>
          <w:tcPr>
            <w:tcW w:w="1661" w:type="dxa"/>
            <w:vAlign w:val="center"/>
          </w:tcPr>
          <w:p w14:paraId="69D779BA">
            <w:pPr>
              <w:jc w:val="right"/>
            </w:pPr>
            <w:r>
              <w:rPr>
                <w:rFonts w:hint="eastAsia"/>
              </w:rPr>
              <w:t>439,783,244.91</w:t>
            </w:r>
          </w:p>
        </w:tc>
        <w:tc>
          <w:tcPr>
            <w:tcW w:w="1661" w:type="dxa"/>
            <w:vAlign w:val="center"/>
          </w:tcPr>
          <w:p w14:paraId="327B1A52">
            <w:pPr>
              <w:jc w:val="right"/>
            </w:pPr>
            <w:r>
              <w:rPr>
                <w:rFonts w:hint="eastAsia"/>
              </w:rPr>
              <w:t>8.01%</w:t>
            </w:r>
          </w:p>
        </w:tc>
      </w:tr>
      <w:tr w14:paraId="33B4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A323E">
            <w:r>
              <w:rPr>
                <w:rFonts w:hint="eastAsia"/>
              </w:rPr>
              <w:t>兴业证券</w:t>
            </w:r>
          </w:p>
        </w:tc>
        <w:tc>
          <w:tcPr>
            <w:tcW w:w="1661" w:type="dxa"/>
            <w:vAlign w:val="center"/>
          </w:tcPr>
          <w:p w14:paraId="5491FE00">
            <w:pPr>
              <w:jc w:val="right"/>
            </w:pPr>
            <w:r>
              <w:rPr>
                <w:rFonts w:hint="eastAsia"/>
              </w:rPr>
              <w:t>415,512,040.96</w:t>
            </w:r>
          </w:p>
        </w:tc>
        <w:tc>
          <w:tcPr>
            <w:tcW w:w="1661" w:type="dxa"/>
            <w:vAlign w:val="center"/>
          </w:tcPr>
          <w:p w14:paraId="59836454">
            <w:pPr>
              <w:jc w:val="right"/>
            </w:pPr>
            <w:r>
              <w:rPr>
                <w:rFonts w:hint="eastAsia"/>
              </w:rPr>
              <w:t>15.23%</w:t>
            </w:r>
          </w:p>
        </w:tc>
        <w:tc>
          <w:tcPr>
            <w:tcW w:w="1661" w:type="dxa"/>
            <w:vAlign w:val="center"/>
          </w:tcPr>
          <w:p w14:paraId="41B8EC2D">
            <w:pPr>
              <w:jc w:val="right"/>
            </w:pPr>
            <w:r>
              <w:rPr>
                <w:rFonts w:hint="eastAsia"/>
              </w:rPr>
              <w:t>540,226,515.22</w:t>
            </w:r>
          </w:p>
        </w:tc>
        <w:tc>
          <w:tcPr>
            <w:tcW w:w="1661" w:type="dxa"/>
            <w:vAlign w:val="center"/>
          </w:tcPr>
          <w:p w14:paraId="17C0C94F">
            <w:pPr>
              <w:jc w:val="right"/>
            </w:pPr>
            <w:r>
              <w:rPr>
                <w:rFonts w:hint="eastAsia"/>
              </w:rPr>
              <w:t>9.84%</w:t>
            </w:r>
          </w:p>
        </w:tc>
      </w:tr>
    </w:tbl>
    <w:p w14:paraId="4C927344">
      <w:pPr>
        <w:pStyle w:val="36"/>
      </w:pPr>
      <w:bookmarkStart w:id="108" w:name="_Toc108"/>
      <w:r>
        <w:t>债券交易</w:t>
      </w:r>
      <w:bookmarkEnd w:id="108"/>
    </w:p>
    <w:p w14:paraId="4DA1BB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D9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5251AF3">
            <w:pPr>
              <w:jc w:val="center"/>
            </w:pPr>
            <w:r>
              <w:rPr>
                <w:rFonts w:hint="eastAsia"/>
                <w:b/>
              </w:rPr>
              <w:t>关联方名称</w:t>
            </w:r>
          </w:p>
        </w:tc>
        <w:tc>
          <w:tcPr>
            <w:tcW w:w="1661" w:type="dxa"/>
            <w:gridSpan w:val="2"/>
            <w:shd w:val="clear" w:color="auto" w:fill="BFBFBF"/>
            <w:vAlign w:val="center"/>
          </w:tcPr>
          <w:p w14:paraId="37DF6E65">
            <w:pPr>
              <w:jc w:val="center"/>
            </w:pPr>
            <w:r>
              <w:rPr>
                <w:rFonts w:hint="eastAsia"/>
                <w:b/>
              </w:rPr>
              <w:t>本期2025年1月1日至2025年12月31日</w:t>
            </w:r>
          </w:p>
        </w:tc>
        <w:tc>
          <w:tcPr>
            <w:tcW w:w="1661" w:type="dxa"/>
            <w:gridSpan w:val="2"/>
            <w:shd w:val="clear" w:color="auto" w:fill="BFBFBF"/>
            <w:vAlign w:val="center"/>
          </w:tcPr>
          <w:p w14:paraId="0DD0E29F">
            <w:pPr>
              <w:jc w:val="center"/>
            </w:pPr>
            <w:r>
              <w:rPr>
                <w:rFonts w:hint="eastAsia"/>
                <w:b/>
              </w:rPr>
              <w:t>上年度可比期间2024年1月1日至2024年12月31日</w:t>
            </w:r>
          </w:p>
        </w:tc>
      </w:tr>
      <w:tr w14:paraId="6088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525FAC"/>
        </w:tc>
        <w:tc>
          <w:tcPr>
            <w:tcW w:w="1661" w:type="dxa"/>
            <w:shd w:val="clear" w:color="auto" w:fill="BFBFBF"/>
            <w:vAlign w:val="center"/>
          </w:tcPr>
          <w:p w14:paraId="236D6C92">
            <w:pPr>
              <w:jc w:val="center"/>
            </w:pPr>
            <w:r>
              <w:rPr>
                <w:rFonts w:hint="eastAsia"/>
                <w:b/>
              </w:rPr>
              <w:t>成交金额</w:t>
            </w:r>
          </w:p>
        </w:tc>
        <w:tc>
          <w:tcPr>
            <w:tcW w:w="1661" w:type="dxa"/>
            <w:shd w:val="clear" w:color="auto" w:fill="BFBFBF"/>
            <w:vAlign w:val="center"/>
          </w:tcPr>
          <w:p w14:paraId="2A064A78">
            <w:pPr>
              <w:jc w:val="center"/>
            </w:pPr>
            <w:r>
              <w:rPr>
                <w:rFonts w:hint="eastAsia"/>
                <w:b/>
              </w:rPr>
              <w:t>占当期债券成交总额的比例</w:t>
            </w:r>
          </w:p>
        </w:tc>
        <w:tc>
          <w:tcPr>
            <w:tcW w:w="1661" w:type="dxa"/>
            <w:shd w:val="clear" w:color="auto" w:fill="BFBFBF"/>
            <w:vAlign w:val="center"/>
          </w:tcPr>
          <w:p w14:paraId="5DB24791">
            <w:pPr>
              <w:jc w:val="center"/>
            </w:pPr>
            <w:r>
              <w:rPr>
                <w:rFonts w:hint="eastAsia"/>
                <w:b/>
              </w:rPr>
              <w:t>成交金额</w:t>
            </w:r>
          </w:p>
        </w:tc>
        <w:tc>
          <w:tcPr>
            <w:tcW w:w="1661" w:type="dxa"/>
            <w:shd w:val="clear" w:color="auto" w:fill="BFBFBF"/>
            <w:vAlign w:val="center"/>
          </w:tcPr>
          <w:p w14:paraId="552BC886">
            <w:pPr>
              <w:jc w:val="center"/>
            </w:pPr>
            <w:r>
              <w:rPr>
                <w:rFonts w:hint="eastAsia"/>
                <w:b/>
              </w:rPr>
              <w:t>占当期债券成交总额的比例</w:t>
            </w:r>
          </w:p>
        </w:tc>
      </w:tr>
      <w:tr w14:paraId="4701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883E6">
            <w:r>
              <w:rPr>
                <w:rFonts w:hint="eastAsia"/>
              </w:rPr>
              <w:t>华泰证券</w:t>
            </w:r>
          </w:p>
        </w:tc>
        <w:tc>
          <w:tcPr>
            <w:tcW w:w="1661" w:type="dxa"/>
            <w:vAlign w:val="center"/>
          </w:tcPr>
          <w:p w14:paraId="2475683B">
            <w:pPr>
              <w:jc w:val="right"/>
            </w:pPr>
            <w:r>
              <w:rPr>
                <w:rFonts w:hint="eastAsia"/>
              </w:rPr>
              <w:t>5,799,035.00</w:t>
            </w:r>
          </w:p>
        </w:tc>
        <w:tc>
          <w:tcPr>
            <w:tcW w:w="1661" w:type="dxa"/>
            <w:vAlign w:val="center"/>
          </w:tcPr>
          <w:p w14:paraId="46ADF8C2">
            <w:pPr>
              <w:jc w:val="right"/>
            </w:pPr>
            <w:r>
              <w:rPr>
                <w:rFonts w:hint="eastAsia"/>
              </w:rPr>
              <w:t>6.51%</w:t>
            </w:r>
          </w:p>
        </w:tc>
        <w:tc>
          <w:tcPr>
            <w:tcW w:w="1661" w:type="dxa"/>
            <w:vAlign w:val="center"/>
          </w:tcPr>
          <w:p w14:paraId="40FBF0B8">
            <w:pPr>
              <w:jc w:val="right"/>
            </w:pPr>
            <w:r>
              <w:rPr>
                <w:rFonts w:hint="eastAsia"/>
              </w:rPr>
              <w:t>6,607,544.00</w:t>
            </w:r>
          </w:p>
        </w:tc>
        <w:tc>
          <w:tcPr>
            <w:tcW w:w="1661" w:type="dxa"/>
            <w:vAlign w:val="center"/>
          </w:tcPr>
          <w:p w14:paraId="7FFA6FFA">
            <w:pPr>
              <w:jc w:val="right"/>
            </w:pPr>
            <w:r>
              <w:rPr>
                <w:rFonts w:hint="eastAsia"/>
              </w:rPr>
              <w:t>4.39%</w:t>
            </w:r>
          </w:p>
        </w:tc>
      </w:tr>
    </w:tbl>
    <w:p w14:paraId="342AA37E">
      <w:pPr>
        <w:pStyle w:val="36"/>
      </w:pPr>
      <w:bookmarkStart w:id="109" w:name="_Toc109"/>
      <w:r>
        <w:t>债券回购交易</w:t>
      </w:r>
      <w:bookmarkEnd w:id="109"/>
    </w:p>
    <w:p w14:paraId="300FBD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F4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5099BB9">
            <w:pPr>
              <w:jc w:val="center"/>
            </w:pPr>
            <w:r>
              <w:rPr>
                <w:rFonts w:hint="eastAsia"/>
                <w:b/>
              </w:rPr>
              <w:t>关联方名称</w:t>
            </w:r>
          </w:p>
        </w:tc>
        <w:tc>
          <w:tcPr>
            <w:tcW w:w="1661" w:type="dxa"/>
            <w:gridSpan w:val="2"/>
            <w:shd w:val="clear" w:color="auto" w:fill="BFBFBF"/>
            <w:vAlign w:val="center"/>
          </w:tcPr>
          <w:p w14:paraId="4FA7A37A">
            <w:pPr>
              <w:jc w:val="center"/>
            </w:pPr>
            <w:r>
              <w:rPr>
                <w:rFonts w:hint="eastAsia"/>
                <w:b/>
              </w:rPr>
              <w:t>本期2025年1月1日至2025年12月31日</w:t>
            </w:r>
          </w:p>
        </w:tc>
        <w:tc>
          <w:tcPr>
            <w:tcW w:w="1661" w:type="dxa"/>
            <w:gridSpan w:val="2"/>
            <w:shd w:val="clear" w:color="auto" w:fill="BFBFBF"/>
            <w:vAlign w:val="center"/>
          </w:tcPr>
          <w:p w14:paraId="5811B7F3">
            <w:pPr>
              <w:jc w:val="center"/>
            </w:pPr>
            <w:r>
              <w:rPr>
                <w:rFonts w:hint="eastAsia"/>
                <w:b/>
              </w:rPr>
              <w:t>上年度可比期间2024年1月1日至2024年12月31日</w:t>
            </w:r>
          </w:p>
        </w:tc>
      </w:tr>
      <w:tr w14:paraId="1B16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ADEA18"/>
        </w:tc>
        <w:tc>
          <w:tcPr>
            <w:tcW w:w="1661" w:type="dxa"/>
            <w:shd w:val="clear" w:color="auto" w:fill="BFBFBF"/>
            <w:vAlign w:val="center"/>
          </w:tcPr>
          <w:p w14:paraId="47D75A03">
            <w:pPr>
              <w:jc w:val="center"/>
            </w:pPr>
            <w:r>
              <w:rPr>
                <w:rFonts w:hint="eastAsia"/>
                <w:b/>
              </w:rPr>
              <w:t>成交金额</w:t>
            </w:r>
          </w:p>
        </w:tc>
        <w:tc>
          <w:tcPr>
            <w:tcW w:w="1661" w:type="dxa"/>
            <w:shd w:val="clear" w:color="auto" w:fill="BFBFBF"/>
            <w:vAlign w:val="center"/>
          </w:tcPr>
          <w:p w14:paraId="14FFAD77">
            <w:pPr>
              <w:jc w:val="center"/>
            </w:pPr>
            <w:r>
              <w:rPr>
                <w:rFonts w:hint="eastAsia"/>
                <w:b/>
              </w:rPr>
              <w:t>占当期债券回购成交总额的比例</w:t>
            </w:r>
          </w:p>
        </w:tc>
        <w:tc>
          <w:tcPr>
            <w:tcW w:w="1661" w:type="dxa"/>
            <w:shd w:val="clear" w:color="auto" w:fill="BFBFBF"/>
            <w:vAlign w:val="center"/>
          </w:tcPr>
          <w:p w14:paraId="0B81DD9E">
            <w:pPr>
              <w:jc w:val="center"/>
            </w:pPr>
            <w:r>
              <w:rPr>
                <w:rFonts w:hint="eastAsia"/>
                <w:b/>
              </w:rPr>
              <w:t>成交金额</w:t>
            </w:r>
          </w:p>
        </w:tc>
        <w:tc>
          <w:tcPr>
            <w:tcW w:w="1661" w:type="dxa"/>
            <w:shd w:val="clear" w:color="auto" w:fill="BFBFBF"/>
            <w:vAlign w:val="center"/>
          </w:tcPr>
          <w:p w14:paraId="14459E4D">
            <w:pPr>
              <w:jc w:val="center"/>
            </w:pPr>
            <w:r>
              <w:rPr>
                <w:rFonts w:hint="eastAsia"/>
                <w:b/>
              </w:rPr>
              <w:t>占当期债券回购成交总额的比例</w:t>
            </w:r>
          </w:p>
        </w:tc>
      </w:tr>
      <w:tr w14:paraId="17B9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69CF4">
            <w:r>
              <w:rPr>
                <w:rFonts w:hint="eastAsia"/>
              </w:rPr>
              <w:t>华泰证券</w:t>
            </w:r>
          </w:p>
        </w:tc>
        <w:tc>
          <w:tcPr>
            <w:tcW w:w="1661" w:type="dxa"/>
            <w:vAlign w:val="center"/>
          </w:tcPr>
          <w:p w14:paraId="2BC96914">
            <w:pPr>
              <w:jc w:val="right"/>
            </w:pPr>
            <w:r>
              <w:rPr>
                <w:rFonts w:hint="eastAsia"/>
              </w:rPr>
              <w:t>914,000,000.00</w:t>
            </w:r>
          </w:p>
        </w:tc>
        <w:tc>
          <w:tcPr>
            <w:tcW w:w="1661" w:type="dxa"/>
            <w:vAlign w:val="center"/>
          </w:tcPr>
          <w:p w14:paraId="64203028">
            <w:pPr>
              <w:jc w:val="right"/>
            </w:pPr>
            <w:r>
              <w:rPr>
                <w:rFonts w:hint="eastAsia"/>
              </w:rPr>
              <w:t>14.95%</w:t>
            </w:r>
          </w:p>
        </w:tc>
        <w:tc>
          <w:tcPr>
            <w:tcW w:w="1661" w:type="dxa"/>
            <w:vAlign w:val="center"/>
          </w:tcPr>
          <w:p w14:paraId="411877EA">
            <w:pPr>
              <w:jc w:val="right"/>
            </w:pPr>
            <w:r>
              <w:rPr>
                <w:rFonts w:hint="eastAsia"/>
              </w:rPr>
              <w:t>1,496,309,000.00</w:t>
            </w:r>
          </w:p>
        </w:tc>
        <w:tc>
          <w:tcPr>
            <w:tcW w:w="1661" w:type="dxa"/>
            <w:vAlign w:val="center"/>
          </w:tcPr>
          <w:p w14:paraId="11F736B8">
            <w:pPr>
              <w:jc w:val="right"/>
            </w:pPr>
            <w:r>
              <w:rPr>
                <w:rFonts w:hint="eastAsia"/>
              </w:rPr>
              <w:t>16.83%</w:t>
            </w:r>
          </w:p>
        </w:tc>
      </w:tr>
    </w:tbl>
    <w:p w14:paraId="641E1DB5">
      <w:pPr>
        <w:pStyle w:val="36"/>
      </w:pPr>
      <w:bookmarkStart w:id="110" w:name="_Toc110"/>
      <w:r>
        <w:t>基金交易</w:t>
      </w:r>
      <w:bookmarkEnd w:id="110"/>
    </w:p>
    <w:p w14:paraId="267F4902">
      <w:pPr>
        <w:pStyle w:val="18"/>
        <w:rPr>
          <w:rFonts w:hint="eastAsia"/>
        </w:rPr>
      </w:pPr>
      <w:r>
        <w:rPr>
          <w:rFonts w:hint="eastAsia"/>
        </w:rPr>
        <w:t>无。</w:t>
      </w:r>
    </w:p>
    <w:p w14:paraId="3CFCCE7F">
      <w:pPr>
        <w:pStyle w:val="36"/>
      </w:pPr>
      <w:bookmarkStart w:id="111" w:name="_Toc111"/>
      <w:r>
        <w:t>权证交易</w:t>
      </w:r>
      <w:bookmarkEnd w:id="111"/>
    </w:p>
    <w:p w14:paraId="4D6CED6F">
      <w:pPr>
        <w:pStyle w:val="18"/>
        <w:rPr>
          <w:rFonts w:hint="eastAsia"/>
        </w:rPr>
      </w:pPr>
      <w:r>
        <w:rPr>
          <w:rFonts w:hint="eastAsia"/>
        </w:rPr>
        <w:t>无。</w:t>
      </w:r>
    </w:p>
    <w:p w14:paraId="424D88A3">
      <w:pPr>
        <w:pStyle w:val="36"/>
      </w:pPr>
      <w:bookmarkStart w:id="112" w:name="_Toc112"/>
      <w:r>
        <w:t>应支付关联方的佣金</w:t>
      </w:r>
      <w:bookmarkEnd w:id="112"/>
    </w:p>
    <w:p w14:paraId="5F097FE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68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0A6E0C">
            <w:r>
              <w:rPr>
                <w:rFonts w:hint="eastAsia"/>
              </w:rPr>
              <w:t>关联方名称</w:t>
            </w:r>
          </w:p>
        </w:tc>
        <w:tc>
          <w:tcPr>
            <w:tcW w:w="1661" w:type="dxa"/>
            <w:gridSpan w:val="4"/>
            <w:vAlign w:val="center"/>
          </w:tcPr>
          <w:p w14:paraId="7FDE0F68">
            <w:r>
              <w:rPr>
                <w:rFonts w:hint="eastAsia"/>
              </w:rPr>
              <w:t>本期2025年1月1日至2025年12月31日</w:t>
            </w:r>
          </w:p>
        </w:tc>
      </w:tr>
      <w:tr w14:paraId="7CB7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5D6DF5"/>
        </w:tc>
        <w:tc>
          <w:tcPr>
            <w:tcW w:w="1661" w:type="dxa"/>
            <w:vAlign w:val="center"/>
          </w:tcPr>
          <w:p w14:paraId="07DBC4A7">
            <w:r>
              <w:rPr>
                <w:rFonts w:hint="eastAsia"/>
              </w:rPr>
              <w:t>当期佣金</w:t>
            </w:r>
          </w:p>
        </w:tc>
        <w:tc>
          <w:tcPr>
            <w:tcW w:w="1661" w:type="dxa"/>
            <w:vAlign w:val="center"/>
          </w:tcPr>
          <w:p w14:paraId="20428150">
            <w:r>
              <w:rPr>
                <w:rFonts w:hint="eastAsia"/>
              </w:rPr>
              <w:t>占当期佣金总量的比例</w:t>
            </w:r>
          </w:p>
        </w:tc>
        <w:tc>
          <w:tcPr>
            <w:tcW w:w="1661" w:type="dxa"/>
            <w:vAlign w:val="center"/>
          </w:tcPr>
          <w:p w14:paraId="4A343631">
            <w:r>
              <w:rPr>
                <w:rFonts w:hint="eastAsia"/>
              </w:rPr>
              <w:t>期末应付佣金余额</w:t>
            </w:r>
          </w:p>
        </w:tc>
        <w:tc>
          <w:tcPr>
            <w:tcW w:w="1661" w:type="dxa"/>
            <w:vAlign w:val="center"/>
          </w:tcPr>
          <w:p w14:paraId="1FFCF810">
            <w:r>
              <w:rPr>
                <w:rFonts w:hint="eastAsia"/>
              </w:rPr>
              <w:t>占期末应付佣金总额的比例</w:t>
            </w:r>
          </w:p>
        </w:tc>
      </w:tr>
      <w:tr w14:paraId="2388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18ABA">
            <w:r>
              <w:rPr>
                <w:rFonts w:hint="eastAsia"/>
              </w:rPr>
              <w:t>华泰证券</w:t>
            </w:r>
          </w:p>
        </w:tc>
        <w:tc>
          <w:tcPr>
            <w:tcW w:w="1661" w:type="dxa"/>
            <w:vAlign w:val="center"/>
          </w:tcPr>
          <w:p w14:paraId="58D76371">
            <w:pPr>
              <w:jc w:val="right"/>
            </w:pPr>
            <w:r>
              <w:rPr>
                <w:rFonts w:hint="eastAsia"/>
              </w:rPr>
              <w:t>182,595.04</w:t>
            </w:r>
          </w:p>
        </w:tc>
        <w:tc>
          <w:tcPr>
            <w:tcW w:w="1661" w:type="dxa"/>
            <w:vAlign w:val="center"/>
          </w:tcPr>
          <w:p w14:paraId="166DA8F6">
            <w:pPr>
              <w:jc w:val="right"/>
            </w:pPr>
            <w:r>
              <w:rPr>
                <w:rFonts w:hint="eastAsia"/>
              </w:rPr>
              <w:t>16.35%</w:t>
            </w:r>
          </w:p>
        </w:tc>
        <w:tc>
          <w:tcPr>
            <w:tcW w:w="1661" w:type="dxa"/>
            <w:vAlign w:val="center"/>
          </w:tcPr>
          <w:p w14:paraId="3F09981B">
            <w:pPr>
              <w:jc w:val="right"/>
            </w:pPr>
            <w:r>
              <w:rPr>
                <w:rFonts w:hint="eastAsia"/>
              </w:rPr>
              <w:t>-</w:t>
            </w:r>
          </w:p>
        </w:tc>
        <w:tc>
          <w:tcPr>
            <w:tcW w:w="1661" w:type="dxa"/>
            <w:vAlign w:val="center"/>
          </w:tcPr>
          <w:p w14:paraId="6E396516">
            <w:pPr>
              <w:jc w:val="right"/>
            </w:pPr>
            <w:r>
              <w:rPr>
                <w:rFonts w:hint="eastAsia"/>
              </w:rPr>
              <w:t>-</w:t>
            </w:r>
          </w:p>
        </w:tc>
      </w:tr>
      <w:tr w14:paraId="4D85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C29AA2">
            <w:r>
              <w:rPr>
                <w:rFonts w:hint="eastAsia"/>
              </w:rPr>
              <w:t>兴业证券</w:t>
            </w:r>
          </w:p>
        </w:tc>
        <w:tc>
          <w:tcPr>
            <w:tcW w:w="1661" w:type="dxa"/>
            <w:vAlign w:val="center"/>
          </w:tcPr>
          <w:p w14:paraId="2DB979D9">
            <w:pPr>
              <w:jc w:val="right"/>
            </w:pPr>
            <w:r>
              <w:rPr>
                <w:rFonts w:hint="eastAsia"/>
              </w:rPr>
              <w:t>166,286.16</w:t>
            </w:r>
          </w:p>
        </w:tc>
        <w:tc>
          <w:tcPr>
            <w:tcW w:w="1661" w:type="dxa"/>
            <w:vAlign w:val="center"/>
          </w:tcPr>
          <w:p w14:paraId="1BE97770">
            <w:pPr>
              <w:jc w:val="right"/>
            </w:pPr>
            <w:r>
              <w:rPr>
                <w:rFonts w:hint="eastAsia"/>
              </w:rPr>
              <w:t>14.89%</w:t>
            </w:r>
          </w:p>
        </w:tc>
        <w:tc>
          <w:tcPr>
            <w:tcW w:w="1661" w:type="dxa"/>
            <w:vAlign w:val="center"/>
          </w:tcPr>
          <w:p w14:paraId="78D75EDC">
            <w:pPr>
              <w:jc w:val="right"/>
            </w:pPr>
            <w:r>
              <w:rPr>
                <w:rFonts w:hint="eastAsia"/>
              </w:rPr>
              <w:t>118,812.53</w:t>
            </w:r>
          </w:p>
        </w:tc>
        <w:tc>
          <w:tcPr>
            <w:tcW w:w="1661" w:type="dxa"/>
            <w:vAlign w:val="center"/>
          </w:tcPr>
          <w:p w14:paraId="4789CBC6">
            <w:pPr>
              <w:jc w:val="right"/>
            </w:pPr>
            <w:r>
              <w:rPr>
                <w:rFonts w:hint="eastAsia"/>
              </w:rPr>
              <w:t>33.27%</w:t>
            </w:r>
          </w:p>
        </w:tc>
      </w:tr>
      <w:tr w14:paraId="392E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903014">
            <w:r>
              <w:rPr>
                <w:rFonts w:hint="eastAsia"/>
              </w:rPr>
              <w:t>关联方名称</w:t>
            </w:r>
          </w:p>
        </w:tc>
        <w:tc>
          <w:tcPr>
            <w:tcW w:w="1661" w:type="dxa"/>
            <w:gridSpan w:val="4"/>
            <w:vAlign w:val="center"/>
          </w:tcPr>
          <w:p w14:paraId="4A2824F8">
            <w:r>
              <w:rPr>
                <w:rFonts w:hint="eastAsia"/>
              </w:rPr>
              <w:t>上年度可比期间2024年1月1日至2024年12月31日</w:t>
            </w:r>
          </w:p>
        </w:tc>
      </w:tr>
      <w:tr w14:paraId="7159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801298"/>
        </w:tc>
        <w:tc>
          <w:tcPr>
            <w:tcW w:w="1661" w:type="dxa"/>
            <w:vAlign w:val="center"/>
          </w:tcPr>
          <w:p w14:paraId="0465717E">
            <w:r>
              <w:rPr>
                <w:rFonts w:hint="eastAsia"/>
              </w:rPr>
              <w:t>当期佣金</w:t>
            </w:r>
          </w:p>
        </w:tc>
        <w:tc>
          <w:tcPr>
            <w:tcW w:w="1661" w:type="dxa"/>
            <w:vAlign w:val="center"/>
          </w:tcPr>
          <w:p w14:paraId="6594D6FB">
            <w:r>
              <w:rPr>
                <w:rFonts w:hint="eastAsia"/>
              </w:rPr>
              <w:t>占当期佣金总量的比例</w:t>
            </w:r>
          </w:p>
        </w:tc>
        <w:tc>
          <w:tcPr>
            <w:tcW w:w="1661" w:type="dxa"/>
            <w:vAlign w:val="center"/>
          </w:tcPr>
          <w:p w14:paraId="6D2FB138">
            <w:r>
              <w:rPr>
                <w:rFonts w:hint="eastAsia"/>
              </w:rPr>
              <w:t>期末应付佣金余额</w:t>
            </w:r>
          </w:p>
        </w:tc>
        <w:tc>
          <w:tcPr>
            <w:tcW w:w="1661" w:type="dxa"/>
            <w:vAlign w:val="center"/>
          </w:tcPr>
          <w:p w14:paraId="61AEEF16">
            <w:r>
              <w:rPr>
                <w:rFonts w:hint="eastAsia"/>
              </w:rPr>
              <w:t>占期末应付佣金总额的比例</w:t>
            </w:r>
          </w:p>
        </w:tc>
      </w:tr>
      <w:tr w14:paraId="640E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DEB1F2">
            <w:r>
              <w:rPr>
                <w:rFonts w:hint="eastAsia"/>
              </w:rPr>
              <w:t>华泰证券</w:t>
            </w:r>
          </w:p>
        </w:tc>
        <w:tc>
          <w:tcPr>
            <w:tcW w:w="1661" w:type="dxa"/>
            <w:vAlign w:val="center"/>
          </w:tcPr>
          <w:p w14:paraId="1BF6C493">
            <w:pPr>
              <w:jc w:val="right"/>
            </w:pPr>
            <w:r>
              <w:rPr>
                <w:rFonts w:hint="eastAsia"/>
              </w:rPr>
              <w:t>239,794.11</w:t>
            </w:r>
          </w:p>
        </w:tc>
        <w:tc>
          <w:tcPr>
            <w:tcW w:w="1661" w:type="dxa"/>
            <w:vAlign w:val="center"/>
          </w:tcPr>
          <w:p w14:paraId="4358DA49">
            <w:pPr>
              <w:jc w:val="right"/>
            </w:pPr>
            <w:r>
              <w:rPr>
                <w:rFonts w:hint="eastAsia"/>
              </w:rPr>
              <w:t>8.12%</w:t>
            </w:r>
          </w:p>
        </w:tc>
        <w:tc>
          <w:tcPr>
            <w:tcW w:w="1661" w:type="dxa"/>
            <w:vAlign w:val="center"/>
          </w:tcPr>
          <w:p w14:paraId="57C0A303">
            <w:pPr>
              <w:jc w:val="right"/>
            </w:pPr>
            <w:r>
              <w:rPr>
                <w:rFonts w:hint="eastAsia"/>
              </w:rPr>
              <w:t>98,303.14</w:t>
            </w:r>
          </w:p>
        </w:tc>
        <w:tc>
          <w:tcPr>
            <w:tcW w:w="1661" w:type="dxa"/>
            <w:vAlign w:val="center"/>
          </w:tcPr>
          <w:p w14:paraId="7D20B0AB">
            <w:pPr>
              <w:jc w:val="right"/>
            </w:pPr>
            <w:r>
              <w:rPr>
                <w:rFonts w:hint="eastAsia"/>
              </w:rPr>
              <w:t>16.25%</w:t>
            </w:r>
          </w:p>
        </w:tc>
      </w:tr>
      <w:tr w14:paraId="0B96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8A71CB">
            <w:r>
              <w:rPr>
                <w:rFonts w:hint="eastAsia"/>
              </w:rPr>
              <w:t>兴业证券</w:t>
            </w:r>
          </w:p>
        </w:tc>
        <w:tc>
          <w:tcPr>
            <w:tcW w:w="1661" w:type="dxa"/>
            <w:vAlign w:val="center"/>
          </w:tcPr>
          <w:p w14:paraId="21A91DB0">
            <w:pPr>
              <w:jc w:val="right"/>
            </w:pPr>
            <w:r>
              <w:rPr>
                <w:rFonts w:hint="eastAsia"/>
              </w:rPr>
              <w:t>256,390.34</w:t>
            </w:r>
          </w:p>
        </w:tc>
        <w:tc>
          <w:tcPr>
            <w:tcW w:w="1661" w:type="dxa"/>
            <w:vAlign w:val="center"/>
          </w:tcPr>
          <w:p w14:paraId="7A30A3CD">
            <w:pPr>
              <w:jc w:val="right"/>
            </w:pPr>
            <w:r>
              <w:rPr>
                <w:rFonts w:hint="eastAsia"/>
              </w:rPr>
              <w:t>8.69%</w:t>
            </w:r>
          </w:p>
        </w:tc>
        <w:tc>
          <w:tcPr>
            <w:tcW w:w="1661" w:type="dxa"/>
            <w:vAlign w:val="center"/>
          </w:tcPr>
          <w:p w14:paraId="642D1595">
            <w:pPr>
              <w:jc w:val="right"/>
            </w:pPr>
            <w:r>
              <w:rPr>
                <w:rFonts w:hint="eastAsia"/>
              </w:rPr>
              <w:t>-</w:t>
            </w:r>
          </w:p>
        </w:tc>
        <w:tc>
          <w:tcPr>
            <w:tcW w:w="1661" w:type="dxa"/>
            <w:vAlign w:val="center"/>
          </w:tcPr>
          <w:p w14:paraId="27074451">
            <w:pPr>
              <w:jc w:val="right"/>
            </w:pPr>
            <w:r>
              <w:rPr>
                <w:rFonts w:hint="eastAsia"/>
              </w:rPr>
              <w:t>-</w:t>
            </w:r>
          </w:p>
        </w:tc>
      </w:tr>
    </w:tbl>
    <w:p w14:paraId="2E1F58BD">
      <w:pPr>
        <w:pStyle w:val="47"/>
        <w:rPr>
          <w:rFonts w:hint="eastAsia"/>
        </w:rPr>
      </w:pPr>
      <w:r>
        <w:rPr>
          <w:rFonts w:hint="eastAsia"/>
        </w:rPr>
        <w:t>注：1.上述佣金费率参考市场价格确定。</w:t>
      </w:r>
    </w:p>
    <w:p w14:paraId="3512995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6F1055B">
      <w:pPr>
        <w:pStyle w:val="35"/>
      </w:pPr>
      <w:bookmarkStart w:id="113" w:name="_Toc113"/>
      <w:r>
        <w:t>关联方报酬</w:t>
      </w:r>
      <w:bookmarkEnd w:id="113"/>
    </w:p>
    <w:p w14:paraId="115FEF02">
      <w:pPr>
        <w:pStyle w:val="36"/>
      </w:pPr>
      <w:bookmarkStart w:id="114" w:name="_Toc114"/>
      <w:r>
        <w:t>基金管理费</w:t>
      </w:r>
      <w:bookmarkEnd w:id="114"/>
    </w:p>
    <w:p w14:paraId="228F5F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91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38DDBD">
            <w:pPr>
              <w:jc w:val="center"/>
            </w:pPr>
            <w:r>
              <w:rPr>
                <w:rFonts w:hint="eastAsia"/>
                <w:b/>
              </w:rPr>
              <w:t>项目</w:t>
            </w:r>
          </w:p>
        </w:tc>
        <w:tc>
          <w:tcPr>
            <w:tcW w:w="2768" w:type="dxa"/>
            <w:shd w:val="clear" w:color="auto" w:fill="BFBFBF"/>
            <w:vAlign w:val="center"/>
          </w:tcPr>
          <w:p w14:paraId="49ADE174">
            <w:pPr>
              <w:jc w:val="center"/>
            </w:pPr>
            <w:r>
              <w:rPr>
                <w:rFonts w:hint="eastAsia"/>
                <w:b/>
              </w:rPr>
              <w:t>本期2025年1月1日至2025年12月31日</w:t>
            </w:r>
          </w:p>
        </w:tc>
        <w:tc>
          <w:tcPr>
            <w:tcW w:w="2768" w:type="dxa"/>
            <w:shd w:val="clear" w:color="auto" w:fill="BFBFBF"/>
            <w:vAlign w:val="center"/>
          </w:tcPr>
          <w:p w14:paraId="013C18C2">
            <w:pPr>
              <w:jc w:val="center"/>
            </w:pPr>
            <w:r>
              <w:rPr>
                <w:rFonts w:hint="eastAsia"/>
                <w:b/>
              </w:rPr>
              <w:t>上年度可比期间2024年1月1日至2024年12月31日</w:t>
            </w:r>
          </w:p>
        </w:tc>
      </w:tr>
      <w:tr w14:paraId="553D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7A4F3">
            <w:r>
              <w:rPr>
                <w:rFonts w:hint="eastAsia"/>
              </w:rPr>
              <w:t>当期发生的基金应支付的管理费</w:t>
            </w:r>
          </w:p>
        </w:tc>
        <w:tc>
          <w:tcPr>
            <w:tcW w:w="2768" w:type="dxa"/>
            <w:vAlign w:val="center"/>
          </w:tcPr>
          <w:p w14:paraId="6A7CBAE4">
            <w:pPr>
              <w:jc w:val="right"/>
            </w:pPr>
            <w:r>
              <w:rPr>
                <w:rFonts w:hint="eastAsia"/>
              </w:rPr>
              <w:t>33,726,770.56</w:t>
            </w:r>
          </w:p>
        </w:tc>
        <w:tc>
          <w:tcPr>
            <w:tcW w:w="2768" w:type="dxa"/>
            <w:vAlign w:val="center"/>
          </w:tcPr>
          <w:p w14:paraId="45648AE1">
            <w:pPr>
              <w:jc w:val="right"/>
            </w:pPr>
            <w:r>
              <w:rPr>
                <w:rFonts w:hint="eastAsia"/>
              </w:rPr>
              <w:t>36,721,463.79</w:t>
            </w:r>
          </w:p>
        </w:tc>
      </w:tr>
      <w:tr w14:paraId="6DAF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B1926">
            <w:r>
              <w:rPr>
                <w:rFonts w:hint="eastAsia"/>
              </w:rPr>
              <w:t>其中：应支付销售机构的客户维护费</w:t>
            </w:r>
          </w:p>
        </w:tc>
        <w:tc>
          <w:tcPr>
            <w:tcW w:w="2768" w:type="dxa"/>
            <w:vAlign w:val="center"/>
          </w:tcPr>
          <w:p w14:paraId="211D9912">
            <w:pPr>
              <w:jc w:val="right"/>
            </w:pPr>
            <w:r>
              <w:rPr>
                <w:rFonts w:hint="eastAsia"/>
              </w:rPr>
              <w:t>14,385,133.21</w:t>
            </w:r>
          </w:p>
        </w:tc>
        <w:tc>
          <w:tcPr>
            <w:tcW w:w="2768" w:type="dxa"/>
            <w:vAlign w:val="center"/>
          </w:tcPr>
          <w:p w14:paraId="10688174">
            <w:pPr>
              <w:jc w:val="right"/>
            </w:pPr>
            <w:r>
              <w:rPr>
                <w:rFonts w:hint="eastAsia"/>
              </w:rPr>
              <w:t>15,593,753.12</w:t>
            </w:r>
          </w:p>
        </w:tc>
      </w:tr>
      <w:tr w14:paraId="3739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00E2F">
            <w:r>
              <w:rPr>
                <w:rFonts w:hint="eastAsia"/>
              </w:rPr>
              <w:t xml:space="preserve">      应支付基金管理人的净管理费</w:t>
            </w:r>
          </w:p>
        </w:tc>
        <w:tc>
          <w:tcPr>
            <w:tcW w:w="2768" w:type="dxa"/>
            <w:vAlign w:val="center"/>
          </w:tcPr>
          <w:p w14:paraId="067CFEA8">
            <w:pPr>
              <w:jc w:val="right"/>
            </w:pPr>
            <w:r>
              <w:rPr>
                <w:rFonts w:hint="eastAsia"/>
              </w:rPr>
              <w:t>19,341,637.35</w:t>
            </w:r>
          </w:p>
        </w:tc>
        <w:tc>
          <w:tcPr>
            <w:tcW w:w="2768" w:type="dxa"/>
            <w:vAlign w:val="center"/>
          </w:tcPr>
          <w:p w14:paraId="3D53733D">
            <w:pPr>
              <w:jc w:val="right"/>
            </w:pPr>
            <w:r>
              <w:rPr>
                <w:rFonts w:hint="eastAsia"/>
              </w:rPr>
              <w:t>21,127,710.67</w:t>
            </w:r>
          </w:p>
        </w:tc>
      </w:tr>
    </w:tbl>
    <w:p w14:paraId="3DF3C4C3">
      <w:pPr>
        <w:pStyle w:val="47"/>
        <w:rPr>
          <w:rFonts w:hint="eastAsia"/>
        </w:rPr>
      </w:pPr>
      <w:r>
        <w:rPr>
          <w:rFonts w:hint="eastAsia"/>
        </w:rPr>
        <w:t>注：支付基金管理人南方基金的管理人报酬按前一日基金资产净值1.20%的年费率计提，逐日累计至每月月底，按月支付。其计算公式为：</w:t>
      </w:r>
    </w:p>
    <w:p w14:paraId="343C5570">
      <w:pPr>
        <w:pStyle w:val="47"/>
        <w:rPr>
          <w:rFonts w:hint="eastAsia"/>
        </w:rPr>
      </w:pPr>
      <w:r>
        <w:tab/>
      </w:r>
      <w:r>
        <w:rPr>
          <w:rFonts w:hint="eastAsia"/>
        </w:rPr>
        <w:t>日管理人报酬＝前一日基金资产净值×1.20%÷当年天数。</w:t>
      </w:r>
    </w:p>
    <w:p w14:paraId="16C9D735">
      <w:pPr>
        <w:pStyle w:val="36"/>
      </w:pPr>
      <w:bookmarkStart w:id="115" w:name="_Toc115"/>
      <w:r>
        <w:t>基金托管费</w:t>
      </w:r>
      <w:bookmarkEnd w:id="115"/>
    </w:p>
    <w:p w14:paraId="0C7BCD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52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A380DD">
            <w:pPr>
              <w:jc w:val="center"/>
            </w:pPr>
            <w:r>
              <w:rPr>
                <w:rFonts w:hint="eastAsia"/>
                <w:b/>
              </w:rPr>
              <w:t>项目</w:t>
            </w:r>
          </w:p>
        </w:tc>
        <w:tc>
          <w:tcPr>
            <w:tcW w:w="2768" w:type="dxa"/>
            <w:shd w:val="clear" w:color="auto" w:fill="BFBFBF"/>
            <w:vAlign w:val="center"/>
          </w:tcPr>
          <w:p w14:paraId="2DD2F1D9">
            <w:pPr>
              <w:jc w:val="center"/>
            </w:pPr>
            <w:r>
              <w:rPr>
                <w:rFonts w:hint="eastAsia"/>
                <w:b/>
              </w:rPr>
              <w:t>本期2025年1月1日至2025年12月31日</w:t>
            </w:r>
          </w:p>
        </w:tc>
        <w:tc>
          <w:tcPr>
            <w:tcW w:w="2768" w:type="dxa"/>
            <w:shd w:val="clear" w:color="auto" w:fill="BFBFBF"/>
            <w:vAlign w:val="center"/>
          </w:tcPr>
          <w:p w14:paraId="046956D0">
            <w:pPr>
              <w:jc w:val="center"/>
            </w:pPr>
            <w:r>
              <w:rPr>
                <w:rFonts w:hint="eastAsia"/>
                <w:b/>
              </w:rPr>
              <w:t>上年度可比期间2024年1月1日至2024年12月31日</w:t>
            </w:r>
          </w:p>
        </w:tc>
      </w:tr>
      <w:tr w14:paraId="34DA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BDE0E">
            <w:r>
              <w:rPr>
                <w:rFonts w:hint="eastAsia"/>
              </w:rPr>
              <w:t>当期发生的基金应支付的托管费</w:t>
            </w:r>
          </w:p>
        </w:tc>
        <w:tc>
          <w:tcPr>
            <w:tcW w:w="2768" w:type="dxa"/>
            <w:vAlign w:val="center"/>
          </w:tcPr>
          <w:p w14:paraId="13DD6C3D">
            <w:pPr>
              <w:jc w:val="right"/>
            </w:pPr>
            <w:r>
              <w:rPr>
                <w:rFonts w:hint="eastAsia"/>
              </w:rPr>
              <w:t>5,621,128.47</w:t>
            </w:r>
          </w:p>
        </w:tc>
        <w:tc>
          <w:tcPr>
            <w:tcW w:w="2768" w:type="dxa"/>
            <w:vAlign w:val="center"/>
          </w:tcPr>
          <w:p w14:paraId="05B35F30">
            <w:pPr>
              <w:jc w:val="right"/>
            </w:pPr>
            <w:r>
              <w:rPr>
                <w:rFonts w:hint="eastAsia"/>
              </w:rPr>
              <w:t>6,120,244.02</w:t>
            </w:r>
          </w:p>
        </w:tc>
      </w:tr>
    </w:tbl>
    <w:p w14:paraId="7025BBF0">
      <w:pPr>
        <w:pStyle w:val="47"/>
        <w:rPr>
          <w:rFonts w:hint="eastAsia"/>
        </w:rPr>
      </w:pPr>
      <w:r>
        <w:rPr>
          <w:rFonts w:hint="eastAsia"/>
        </w:rPr>
        <w:t>注：支付基金托管人的托管费按前一日基金资产净值0.20%的年费率计提，逐日累计至每月月底，按月支付。其计算公式为：</w:t>
      </w:r>
    </w:p>
    <w:p w14:paraId="09B1262B">
      <w:pPr>
        <w:pStyle w:val="47"/>
        <w:rPr>
          <w:rFonts w:hint="eastAsia"/>
        </w:rPr>
      </w:pPr>
      <w:r>
        <w:tab/>
      </w:r>
      <w:r>
        <w:rPr>
          <w:rFonts w:hint="eastAsia"/>
        </w:rPr>
        <w:t>日托管费＝前一日基金资产净值×0.20%÷当年天数。</w:t>
      </w:r>
    </w:p>
    <w:p w14:paraId="17B141FF">
      <w:pPr>
        <w:pStyle w:val="36"/>
      </w:pPr>
      <w:bookmarkStart w:id="116" w:name="_Toc116"/>
      <w:r>
        <w:t>销售服务费</w:t>
      </w:r>
      <w:bookmarkEnd w:id="116"/>
    </w:p>
    <w:p w14:paraId="41ED08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3F7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F8A8140">
            <w:r>
              <w:rPr>
                <w:rFonts w:hint="eastAsia"/>
              </w:rPr>
              <w:t>获得销售服务费的各关联方名称</w:t>
            </w:r>
          </w:p>
        </w:tc>
        <w:tc>
          <w:tcPr>
            <w:tcW w:w="2214" w:type="dxa"/>
            <w:gridSpan w:val="3"/>
            <w:vAlign w:val="center"/>
          </w:tcPr>
          <w:p w14:paraId="715D45A4">
            <w:r>
              <w:rPr>
                <w:rFonts w:hint="eastAsia"/>
              </w:rPr>
              <w:t>本期2025年1月1日至2025年12月31日</w:t>
            </w:r>
          </w:p>
        </w:tc>
      </w:tr>
      <w:tr w14:paraId="4C99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2CEC32D"/>
        </w:tc>
        <w:tc>
          <w:tcPr>
            <w:tcW w:w="2214" w:type="dxa"/>
            <w:gridSpan w:val="3"/>
            <w:vAlign w:val="center"/>
          </w:tcPr>
          <w:p w14:paraId="2A665EDE">
            <w:r>
              <w:rPr>
                <w:rFonts w:hint="eastAsia"/>
              </w:rPr>
              <w:t>当期发生的基金应支付的销售服务费</w:t>
            </w:r>
          </w:p>
        </w:tc>
      </w:tr>
      <w:tr w14:paraId="0241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5F6E41"/>
        </w:tc>
        <w:tc>
          <w:tcPr>
            <w:tcW w:w="2214" w:type="dxa"/>
            <w:vAlign w:val="center"/>
          </w:tcPr>
          <w:p w14:paraId="1E08B93B">
            <w:r>
              <w:rPr>
                <w:rFonts w:hint="eastAsia"/>
              </w:rPr>
              <w:t>南方匠心优选股票A</w:t>
            </w:r>
          </w:p>
        </w:tc>
        <w:tc>
          <w:tcPr>
            <w:tcW w:w="2214" w:type="dxa"/>
            <w:vAlign w:val="center"/>
          </w:tcPr>
          <w:p w14:paraId="71BCFB66">
            <w:r>
              <w:rPr>
                <w:rFonts w:hint="eastAsia"/>
              </w:rPr>
              <w:t>南方匠心优选股票C</w:t>
            </w:r>
          </w:p>
        </w:tc>
        <w:tc>
          <w:tcPr>
            <w:tcW w:w="1938" w:type="dxa"/>
            <w:vAlign w:val="center"/>
          </w:tcPr>
          <w:p w14:paraId="67CA9420">
            <w:r>
              <w:rPr>
                <w:rFonts w:hint="eastAsia"/>
              </w:rPr>
              <w:t>合计</w:t>
            </w:r>
          </w:p>
        </w:tc>
      </w:tr>
      <w:tr w14:paraId="4B43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4BDF16">
            <w:r>
              <w:rPr>
                <w:rFonts w:hint="eastAsia"/>
              </w:rPr>
              <w:t>华泰证券</w:t>
            </w:r>
          </w:p>
        </w:tc>
        <w:tc>
          <w:tcPr>
            <w:tcW w:w="2214" w:type="dxa"/>
            <w:vAlign w:val="center"/>
          </w:tcPr>
          <w:p w14:paraId="069F300A">
            <w:pPr>
              <w:jc w:val="right"/>
            </w:pPr>
            <w:r>
              <w:rPr>
                <w:rFonts w:hint="eastAsia"/>
              </w:rPr>
              <w:t>-</w:t>
            </w:r>
          </w:p>
        </w:tc>
        <w:tc>
          <w:tcPr>
            <w:tcW w:w="2214" w:type="dxa"/>
            <w:vAlign w:val="center"/>
          </w:tcPr>
          <w:p w14:paraId="56BAE988">
            <w:pPr>
              <w:jc w:val="right"/>
            </w:pPr>
            <w:r>
              <w:rPr>
                <w:rFonts w:hint="eastAsia"/>
              </w:rPr>
              <w:t>8,946.76</w:t>
            </w:r>
          </w:p>
        </w:tc>
        <w:tc>
          <w:tcPr>
            <w:tcW w:w="1938" w:type="dxa"/>
            <w:vAlign w:val="center"/>
          </w:tcPr>
          <w:p w14:paraId="4E860DC6">
            <w:pPr>
              <w:jc w:val="right"/>
            </w:pPr>
            <w:r>
              <w:rPr>
                <w:rFonts w:hint="eastAsia"/>
              </w:rPr>
              <w:t>8,946.76</w:t>
            </w:r>
          </w:p>
        </w:tc>
      </w:tr>
      <w:tr w14:paraId="1C94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348478">
            <w:r>
              <w:rPr>
                <w:rFonts w:hint="eastAsia"/>
              </w:rPr>
              <w:t>建设银行</w:t>
            </w:r>
          </w:p>
        </w:tc>
        <w:tc>
          <w:tcPr>
            <w:tcW w:w="2214" w:type="dxa"/>
            <w:vAlign w:val="center"/>
          </w:tcPr>
          <w:p w14:paraId="504F6837">
            <w:pPr>
              <w:jc w:val="right"/>
            </w:pPr>
            <w:r>
              <w:rPr>
                <w:rFonts w:hint="eastAsia"/>
              </w:rPr>
              <w:t>-</w:t>
            </w:r>
          </w:p>
        </w:tc>
        <w:tc>
          <w:tcPr>
            <w:tcW w:w="2214" w:type="dxa"/>
            <w:vAlign w:val="center"/>
          </w:tcPr>
          <w:p w14:paraId="1C842B3C">
            <w:pPr>
              <w:jc w:val="right"/>
            </w:pPr>
            <w:r>
              <w:rPr>
                <w:rFonts w:hint="eastAsia"/>
              </w:rPr>
              <w:t>12,491.23</w:t>
            </w:r>
          </w:p>
        </w:tc>
        <w:tc>
          <w:tcPr>
            <w:tcW w:w="1938" w:type="dxa"/>
            <w:vAlign w:val="center"/>
          </w:tcPr>
          <w:p w14:paraId="156F2883">
            <w:pPr>
              <w:jc w:val="right"/>
            </w:pPr>
            <w:r>
              <w:rPr>
                <w:rFonts w:hint="eastAsia"/>
              </w:rPr>
              <w:t>12,491.23</w:t>
            </w:r>
          </w:p>
        </w:tc>
      </w:tr>
      <w:tr w14:paraId="566F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AF4DC9">
            <w:r>
              <w:rPr>
                <w:rFonts w:hint="eastAsia"/>
              </w:rPr>
              <w:t>南方基金</w:t>
            </w:r>
          </w:p>
        </w:tc>
        <w:tc>
          <w:tcPr>
            <w:tcW w:w="2214" w:type="dxa"/>
            <w:vAlign w:val="center"/>
          </w:tcPr>
          <w:p w14:paraId="3A0CAC35">
            <w:pPr>
              <w:jc w:val="right"/>
            </w:pPr>
            <w:r>
              <w:rPr>
                <w:rFonts w:hint="eastAsia"/>
              </w:rPr>
              <w:t>-</w:t>
            </w:r>
          </w:p>
        </w:tc>
        <w:tc>
          <w:tcPr>
            <w:tcW w:w="2214" w:type="dxa"/>
            <w:vAlign w:val="center"/>
          </w:tcPr>
          <w:p w14:paraId="6B74F600">
            <w:pPr>
              <w:jc w:val="right"/>
            </w:pPr>
            <w:r>
              <w:rPr>
                <w:rFonts w:hint="eastAsia"/>
              </w:rPr>
              <w:t>219,163.38</w:t>
            </w:r>
          </w:p>
        </w:tc>
        <w:tc>
          <w:tcPr>
            <w:tcW w:w="1938" w:type="dxa"/>
            <w:vAlign w:val="center"/>
          </w:tcPr>
          <w:p w14:paraId="28743422">
            <w:pPr>
              <w:jc w:val="right"/>
            </w:pPr>
            <w:r>
              <w:rPr>
                <w:rFonts w:hint="eastAsia"/>
              </w:rPr>
              <w:t>219,163.38</w:t>
            </w:r>
          </w:p>
        </w:tc>
      </w:tr>
      <w:tr w14:paraId="7ECE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03B86E">
            <w:r>
              <w:rPr>
                <w:rFonts w:hint="eastAsia"/>
              </w:rPr>
              <w:t>兴业证券</w:t>
            </w:r>
          </w:p>
        </w:tc>
        <w:tc>
          <w:tcPr>
            <w:tcW w:w="2214" w:type="dxa"/>
            <w:vAlign w:val="center"/>
          </w:tcPr>
          <w:p w14:paraId="7C2B7A67">
            <w:pPr>
              <w:jc w:val="right"/>
            </w:pPr>
            <w:r>
              <w:rPr>
                <w:rFonts w:hint="eastAsia"/>
              </w:rPr>
              <w:t>-</w:t>
            </w:r>
          </w:p>
        </w:tc>
        <w:tc>
          <w:tcPr>
            <w:tcW w:w="2214" w:type="dxa"/>
            <w:vAlign w:val="center"/>
          </w:tcPr>
          <w:p w14:paraId="4EEC83CD">
            <w:pPr>
              <w:jc w:val="right"/>
            </w:pPr>
            <w:r>
              <w:rPr>
                <w:rFonts w:hint="eastAsia"/>
              </w:rPr>
              <w:t>3,818.82</w:t>
            </w:r>
          </w:p>
        </w:tc>
        <w:tc>
          <w:tcPr>
            <w:tcW w:w="1938" w:type="dxa"/>
            <w:vAlign w:val="center"/>
          </w:tcPr>
          <w:p w14:paraId="1EAA1EE6">
            <w:pPr>
              <w:jc w:val="right"/>
            </w:pPr>
            <w:r>
              <w:rPr>
                <w:rFonts w:hint="eastAsia"/>
              </w:rPr>
              <w:t>3,818.82</w:t>
            </w:r>
          </w:p>
        </w:tc>
      </w:tr>
      <w:tr w14:paraId="5A64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60C209">
            <w:r>
              <w:rPr>
                <w:rFonts w:hint="eastAsia"/>
              </w:rPr>
              <w:t>合计</w:t>
            </w:r>
          </w:p>
        </w:tc>
        <w:tc>
          <w:tcPr>
            <w:tcW w:w="2214" w:type="dxa"/>
            <w:vAlign w:val="center"/>
          </w:tcPr>
          <w:p w14:paraId="645D2C3E">
            <w:pPr>
              <w:jc w:val="right"/>
            </w:pPr>
            <w:r>
              <w:rPr>
                <w:rFonts w:hint="eastAsia"/>
              </w:rPr>
              <w:t>-</w:t>
            </w:r>
          </w:p>
        </w:tc>
        <w:tc>
          <w:tcPr>
            <w:tcW w:w="2214" w:type="dxa"/>
            <w:vAlign w:val="center"/>
          </w:tcPr>
          <w:p w14:paraId="03559B5A">
            <w:pPr>
              <w:jc w:val="right"/>
            </w:pPr>
            <w:r>
              <w:rPr>
                <w:rFonts w:hint="eastAsia"/>
              </w:rPr>
              <w:t>244,420.19</w:t>
            </w:r>
          </w:p>
        </w:tc>
        <w:tc>
          <w:tcPr>
            <w:tcW w:w="1938" w:type="dxa"/>
            <w:vAlign w:val="center"/>
          </w:tcPr>
          <w:p w14:paraId="792D6AD4">
            <w:pPr>
              <w:jc w:val="right"/>
            </w:pPr>
            <w:r>
              <w:rPr>
                <w:rFonts w:hint="eastAsia"/>
              </w:rPr>
              <w:t>244,420.19</w:t>
            </w:r>
          </w:p>
        </w:tc>
      </w:tr>
      <w:tr w14:paraId="4C1B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B02B264">
            <w:r>
              <w:rPr>
                <w:rFonts w:hint="eastAsia"/>
              </w:rPr>
              <w:t>获得销售服务费的各关联方名称</w:t>
            </w:r>
          </w:p>
        </w:tc>
        <w:tc>
          <w:tcPr>
            <w:tcW w:w="2214" w:type="dxa"/>
            <w:gridSpan w:val="3"/>
            <w:vAlign w:val="center"/>
          </w:tcPr>
          <w:p w14:paraId="5ACE5C55">
            <w:r>
              <w:rPr>
                <w:rFonts w:hint="eastAsia"/>
              </w:rPr>
              <w:t>上年度可比期间2024年1月1日至2024年12月31日</w:t>
            </w:r>
          </w:p>
        </w:tc>
      </w:tr>
      <w:tr w14:paraId="78A0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647EF5B"/>
        </w:tc>
        <w:tc>
          <w:tcPr>
            <w:tcW w:w="2214" w:type="dxa"/>
            <w:gridSpan w:val="3"/>
            <w:vAlign w:val="center"/>
          </w:tcPr>
          <w:p w14:paraId="5FFECD11">
            <w:r>
              <w:rPr>
                <w:rFonts w:hint="eastAsia"/>
              </w:rPr>
              <w:t>当期发生的基金应支付的销售服务费</w:t>
            </w:r>
          </w:p>
        </w:tc>
      </w:tr>
      <w:tr w14:paraId="4D4D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5AE278A"/>
        </w:tc>
        <w:tc>
          <w:tcPr>
            <w:tcW w:w="2214" w:type="dxa"/>
            <w:vAlign w:val="center"/>
          </w:tcPr>
          <w:p w14:paraId="1A865F14">
            <w:r>
              <w:rPr>
                <w:rFonts w:hint="eastAsia"/>
              </w:rPr>
              <w:t>南方匠心优选股票A</w:t>
            </w:r>
          </w:p>
        </w:tc>
        <w:tc>
          <w:tcPr>
            <w:tcW w:w="2214" w:type="dxa"/>
            <w:vAlign w:val="center"/>
          </w:tcPr>
          <w:p w14:paraId="3119C6A1">
            <w:r>
              <w:rPr>
                <w:rFonts w:hint="eastAsia"/>
              </w:rPr>
              <w:t>南方匠心优选股票C</w:t>
            </w:r>
          </w:p>
        </w:tc>
        <w:tc>
          <w:tcPr>
            <w:tcW w:w="1938" w:type="dxa"/>
            <w:vAlign w:val="center"/>
          </w:tcPr>
          <w:p w14:paraId="3B4BF7CC">
            <w:r>
              <w:rPr>
                <w:rFonts w:hint="eastAsia"/>
              </w:rPr>
              <w:t>合计</w:t>
            </w:r>
          </w:p>
        </w:tc>
      </w:tr>
      <w:tr w14:paraId="6B5B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1F67D8">
            <w:r>
              <w:rPr>
                <w:rFonts w:hint="eastAsia"/>
              </w:rPr>
              <w:t>华泰证券</w:t>
            </w:r>
          </w:p>
        </w:tc>
        <w:tc>
          <w:tcPr>
            <w:tcW w:w="2214" w:type="dxa"/>
            <w:vAlign w:val="center"/>
          </w:tcPr>
          <w:p w14:paraId="2B0FD78B">
            <w:pPr>
              <w:jc w:val="right"/>
            </w:pPr>
            <w:r>
              <w:rPr>
                <w:rFonts w:hint="eastAsia"/>
              </w:rPr>
              <w:t>-</w:t>
            </w:r>
          </w:p>
        </w:tc>
        <w:tc>
          <w:tcPr>
            <w:tcW w:w="2214" w:type="dxa"/>
            <w:vAlign w:val="center"/>
          </w:tcPr>
          <w:p w14:paraId="28D83020">
            <w:pPr>
              <w:jc w:val="right"/>
            </w:pPr>
            <w:r>
              <w:rPr>
                <w:rFonts w:hint="eastAsia"/>
              </w:rPr>
              <w:t>9,779.81</w:t>
            </w:r>
          </w:p>
        </w:tc>
        <w:tc>
          <w:tcPr>
            <w:tcW w:w="1938" w:type="dxa"/>
            <w:vAlign w:val="center"/>
          </w:tcPr>
          <w:p w14:paraId="550BC8BE">
            <w:pPr>
              <w:jc w:val="right"/>
            </w:pPr>
            <w:r>
              <w:rPr>
                <w:rFonts w:hint="eastAsia"/>
              </w:rPr>
              <w:t>9,779.81</w:t>
            </w:r>
          </w:p>
        </w:tc>
      </w:tr>
      <w:tr w14:paraId="3ADC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F2FB81">
            <w:r>
              <w:rPr>
                <w:rFonts w:hint="eastAsia"/>
              </w:rPr>
              <w:t>建设银行</w:t>
            </w:r>
          </w:p>
        </w:tc>
        <w:tc>
          <w:tcPr>
            <w:tcW w:w="2214" w:type="dxa"/>
            <w:vAlign w:val="center"/>
          </w:tcPr>
          <w:p w14:paraId="01290AA0">
            <w:pPr>
              <w:jc w:val="right"/>
            </w:pPr>
            <w:r>
              <w:rPr>
                <w:rFonts w:hint="eastAsia"/>
              </w:rPr>
              <w:t>-</w:t>
            </w:r>
          </w:p>
        </w:tc>
        <w:tc>
          <w:tcPr>
            <w:tcW w:w="2214" w:type="dxa"/>
            <w:vAlign w:val="center"/>
          </w:tcPr>
          <w:p w14:paraId="296E9806">
            <w:pPr>
              <w:jc w:val="right"/>
            </w:pPr>
            <w:r>
              <w:rPr>
                <w:rFonts w:hint="eastAsia"/>
              </w:rPr>
              <w:t>22,717.32</w:t>
            </w:r>
          </w:p>
        </w:tc>
        <w:tc>
          <w:tcPr>
            <w:tcW w:w="1938" w:type="dxa"/>
            <w:vAlign w:val="center"/>
          </w:tcPr>
          <w:p w14:paraId="6FF5AB3B">
            <w:pPr>
              <w:jc w:val="right"/>
            </w:pPr>
            <w:r>
              <w:rPr>
                <w:rFonts w:hint="eastAsia"/>
              </w:rPr>
              <w:t>22,717.32</w:t>
            </w:r>
          </w:p>
        </w:tc>
      </w:tr>
      <w:tr w14:paraId="53C9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042456">
            <w:r>
              <w:rPr>
                <w:rFonts w:hint="eastAsia"/>
              </w:rPr>
              <w:t>南方基金</w:t>
            </w:r>
          </w:p>
        </w:tc>
        <w:tc>
          <w:tcPr>
            <w:tcW w:w="2214" w:type="dxa"/>
            <w:vAlign w:val="center"/>
          </w:tcPr>
          <w:p w14:paraId="5830AEE1">
            <w:pPr>
              <w:jc w:val="right"/>
            </w:pPr>
            <w:r>
              <w:rPr>
                <w:rFonts w:hint="eastAsia"/>
              </w:rPr>
              <w:t>-</w:t>
            </w:r>
          </w:p>
        </w:tc>
        <w:tc>
          <w:tcPr>
            <w:tcW w:w="2214" w:type="dxa"/>
            <w:vAlign w:val="center"/>
          </w:tcPr>
          <w:p w14:paraId="4D95E435">
            <w:pPr>
              <w:jc w:val="right"/>
            </w:pPr>
            <w:r>
              <w:rPr>
                <w:rFonts w:hint="eastAsia"/>
              </w:rPr>
              <w:t>427,863.87</w:t>
            </w:r>
          </w:p>
        </w:tc>
        <w:tc>
          <w:tcPr>
            <w:tcW w:w="1938" w:type="dxa"/>
            <w:vAlign w:val="center"/>
          </w:tcPr>
          <w:p w14:paraId="26BE9FC7">
            <w:pPr>
              <w:jc w:val="right"/>
            </w:pPr>
            <w:r>
              <w:rPr>
                <w:rFonts w:hint="eastAsia"/>
              </w:rPr>
              <w:t>427,863.87</w:t>
            </w:r>
          </w:p>
        </w:tc>
      </w:tr>
      <w:tr w14:paraId="5D6C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D90B08">
            <w:r>
              <w:rPr>
                <w:rFonts w:hint="eastAsia"/>
              </w:rPr>
              <w:t>兴业证券</w:t>
            </w:r>
          </w:p>
        </w:tc>
        <w:tc>
          <w:tcPr>
            <w:tcW w:w="2214" w:type="dxa"/>
            <w:vAlign w:val="center"/>
          </w:tcPr>
          <w:p w14:paraId="775206E5">
            <w:pPr>
              <w:jc w:val="right"/>
            </w:pPr>
            <w:r>
              <w:rPr>
                <w:rFonts w:hint="eastAsia"/>
              </w:rPr>
              <w:t>-</w:t>
            </w:r>
          </w:p>
        </w:tc>
        <w:tc>
          <w:tcPr>
            <w:tcW w:w="2214" w:type="dxa"/>
            <w:vAlign w:val="center"/>
          </w:tcPr>
          <w:p w14:paraId="0D0E8731">
            <w:pPr>
              <w:jc w:val="right"/>
            </w:pPr>
            <w:r>
              <w:rPr>
                <w:rFonts w:hint="eastAsia"/>
              </w:rPr>
              <w:t>3,925.89</w:t>
            </w:r>
          </w:p>
        </w:tc>
        <w:tc>
          <w:tcPr>
            <w:tcW w:w="1938" w:type="dxa"/>
            <w:vAlign w:val="center"/>
          </w:tcPr>
          <w:p w14:paraId="451E4AB8">
            <w:pPr>
              <w:jc w:val="right"/>
            </w:pPr>
            <w:r>
              <w:rPr>
                <w:rFonts w:hint="eastAsia"/>
              </w:rPr>
              <w:t>3,925.89</w:t>
            </w:r>
          </w:p>
        </w:tc>
      </w:tr>
      <w:tr w14:paraId="2019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4C324C">
            <w:r>
              <w:rPr>
                <w:rFonts w:hint="eastAsia"/>
              </w:rPr>
              <w:t>合计</w:t>
            </w:r>
          </w:p>
        </w:tc>
        <w:tc>
          <w:tcPr>
            <w:tcW w:w="2214" w:type="dxa"/>
            <w:vAlign w:val="center"/>
          </w:tcPr>
          <w:p w14:paraId="48965CA3">
            <w:pPr>
              <w:jc w:val="right"/>
            </w:pPr>
            <w:r>
              <w:rPr>
                <w:rFonts w:hint="eastAsia"/>
              </w:rPr>
              <w:t>-</w:t>
            </w:r>
          </w:p>
        </w:tc>
        <w:tc>
          <w:tcPr>
            <w:tcW w:w="2214" w:type="dxa"/>
            <w:vAlign w:val="center"/>
          </w:tcPr>
          <w:p w14:paraId="4FDC3FE6">
            <w:pPr>
              <w:jc w:val="right"/>
            </w:pPr>
            <w:r>
              <w:rPr>
                <w:rFonts w:hint="eastAsia"/>
              </w:rPr>
              <w:t>464,286.89</w:t>
            </w:r>
          </w:p>
        </w:tc>
        <w:tc>
          <w:tcPr>
            <w:tcW w:w="1938" w:type="dxa"/>
            <w:vAlign w:val="center"/>
          </w:tcPr>
          <w:p w14:paraId="194FDA65">
            <w:pPr>
              <w:jc w:val="right"/>
            </w:pPr>
            <w:r>
              <w:rPr>
                <w:rFonts w:hint="eastAsia"/>
              </w:rPr>
              <w:t>464,286.89</w:t>
            </w:r>
          </w:p>
        </w:tc>
      </w:tr>
    </w:tbl>
    <w:p w14:paraId="658DEFFE">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4A5920AB">
      <w:pPr>
        <w:pStyle w:val="47"/>
        <w:rPr>
          <w:rFonts w:hint="eastAsia"/>
        </w:rPr>
      </w:pPr>
      <w:r>
        <w:tab/>
      </w:r>
      <w:r>
        <w:rPr>
          <w:rFonts w:hint="eastAsia"/>
        </w:rPr>
        <w:t>日销售服务费＝前一日C类基金份额的基金资产净值×0.60%÷当年天数。</w:t>
      </w:r>
    </w:p>
    <w:p w14:paraId="4188A5F4">
      <w:pPr>
        <w:pStyle w:val="35"/>
      </w:pPr>
      <w:bookmarkStart w:id="117" w:name="_Toc117"/>
      <w:r>
        <w:t>与关联方进行银行间同业市场的债券（含回购）交易</w:t>
      </w:r>
      <w:bookmarkEnd w:id="117"/>
    </w:p>
    <w:p w14:paraId="4766B8D1">
      <w:pPr>
        <w:pStyle w:val="18"/>
        <w:rPr>
          <w:rFonts w:hint="eastAsia"/>
        </w:rPr>
      </w:pPr>
      <w:r>
        <w:rPr>
          <w:rFonts w:hint="eastAsia"/>
        </w:rPr>
        <w:t>无。</w:t>
      </w:r>
    </w:p>
    <w:p w14:paraId="45345187">
      <w:pPr>
        <w:pStyle w:val="35"/>
      </w:pPr>
      <w:bookmarkStart w:id="118" w:name="_Toc118"/>
      <w:r>
        <w:t>报告期内转融通证券出借业务发生重大关联交易事项的说明</w:t>
      </w:r>
      <w:bookmarkEnd w:id="118"/>
    </w:p>
    <w:p w14:paraId="2E1685E4">
      <w:pPr>
        <w:pStyle w:val="36"/>
      </w:pPr>
      <w:bookmarkStart w:id="119" w:name="_Toc119"/>
      <w:r>
        <w:t>与关联方通过约定申报方式进行的适用固定期限费率的证券出借业务的情况</w:t>
      </w:r>
      <w:bookmarkEnd w:id="119"/>
    </w:p>
    <w:p w14:paraId="3AB7802C">
      <w:pPr>
        <w:pStyle w:val="18"/>
        <w:rPr>
          <w:rFonts w:hint="eastAsia"/>
        </w:rPr>
      </w:pPr>
      <w:r>
        <w:rPr>
          <w:rFonts w:hint="eastAsia"/>
        </w:rPr>
        <w:t>无。</w:t>
      </w:r>
    </w:p>
    <w:p w14:paraId="4D01C2E5">
      <w:pPr>
        <w:pStyle w:val="36"/>
      </w:pPr>
      <w:bookmarkStart w:id="120" w:name="_Toc120"/>
      <w:r>
        <w:t>与关联方通过约定申报方式进行的适用市场化期限费率的证券出借业务的情况</w:t>
      </w:r>
      <w:bookmarkEnd w:id="120"/>
    </w:p>
    <w:p w14:paraId="762DCB95">
      <w:pPr>
        <w:pStyle w:val="18"/>
        <w:rPr>
          <w:rFonts w:hint="eastAsia"/>
        </w:rPr>
      </w:pPr>
      <w:r>
        <w:rPr>
          <w:rFonts w:hint="eastAsia"/>
        </w:rPr>
        <w:t>无。</w:t>
      </w:r>
    </w:p>
    <w:p w14:paraId="0D6463F5">
      <w:pPr>
        <w:pStyle w:val="35"/>
      </w:pPr>
      <w:bookmarkStart w:id="121" w:name="_Toc121"/>
      <w:r>
        <w:t>各关联方投资本基金的情况</w:t>
      </w:r>
      <w:bookmarkEnd w:id="121"/>
    </w:p>
    <w:p w14:paraId="3E95F762">
      <w:pPr>
        <w:pStyle w:val="36"/>
      </w:pPr>
      <w:bookmarkStart w:id="122" w:name="_Toc122"/>
      <w:r>
        <w:t>报告期内基金管理人运用固有资金投资本基金的情况</w:t>
      </w:r>
      <w:bookmarkEnd w:id="122"/>
    </w:p>
    <w:p w14:paraId="3ED2D5AC">
      <w:pPr>
        <w:pStyle w:val="18"/>
        <w:rPr>
          <w:rFonts w:hint="eastAsia"/>
        </w:rPr>
      </w:pPr>
      <w:r>
        <w:rPr>
          <w:rFonts w:hint="eastAsia"/>
        </w:rPr>
        <w:t>无。</w:t>
      </w:r>
    </w:p>
    <w:p w14:paraId="3061722B">
      <w:pPr>
        <w:pStyle w:val="36"/>
      </w:pPr>
      <w:bookmarkStart w:id="123" w:name="_Toc123"/>
      <w:r>
        <w:t>报告期末除基金管理人之外的其他关联方投资本基金的情况</w:t>
      </w:r>
      <w:bookmarkEnd w:id="123"/>
    </w:p>
    <w:p w14:paraId="1FCF2D0E">
      <w:pPr>
        <w:pStyle w:val="18"/>
        <w:rPr>
          <w:rFonts w:hint="eastAsia"/>
        </w:rPr>
      </w:pPr>
      <w:r>
        <w:rPr>
          <w:rFonts w:hint="eastAsia"/>
        </w:rPr>
        <w:t>无。</w:t>
      </w:r>
    </w:p>
    <w:p w14:paraId="765EDDA5">
      <w:pPr>
        <w:pStyle w:val="35"/>
      </w:pPr>
      <w:bookmarkStart w:id="124" w:name="_Toc124"/>
      <w:r>
        <w:t>由关联方保管的银行存款余额及当期产生的利息收入</w:t>
      </w:r>
      <w:bookmarkEnd w:id="124"/>
    </w:p>
    <w:p w14:paraId="7D8F55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BC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7F3155">
            <w:pPr>
              <w:jc w:val="center"/>
            </w:pPr>
            <w:r>
              <w:rPr>
                <w:rFonts w:hint="eastAsia"/>
                <w:b/>
              </w:rPr>
              <w:t>关联方名称</w:t>
            </w:r>
          </w:p>
        </w:tc>
        <w:tc>
          <w:tcPr>
            <w:tcW w:w="1661" w:type="dxa"/>
            <w:gridSpan w:val="2"/>
            <w:shd w:val="clear" w:color="auto" w:fill="BFBFBF"/>
            <w:vAlign w:val="center"/>
          </w:tcPr>
          <w:p w14:paraId="373F6564">
            <w:pPr>
              <w:jc w:val="center"/>
            </w:pPr>
            <w:r>
              <w:rPr>
                <w:rFonts w:hint="eastAsia"/>
                <w:b/>
              </w:rPr>
              <w:t>本期2025年1月1日至2025年12月31日</w:t>
            </w:r>
          </w:p>
        </w:tc>
        <w:tc>
          <w:tcPr>
            <w:tcW w:w="1661" w:type="dxa"/>
            <w:gridSpan w:val="2"/>
            <w:shd w:val="clear" w:color="auto" w:fill="BFBFBF"/>
            <w:vAlign w:val="center"/>
          </w:tcPr>
          <w:p w14:paraId="162314A1">
            <w:pPr>
              <w:jc w:val="center"/>
            </w:pPr>
            <w:r>
              <w:rPr>
                <w:rFonts w:hint="eastAsia"/>
                <w:b/>
              </w:rPr>
              <w:t>上年度可比期间2024年1月1日至2024年12月31日</w:t>
            </w:r>
          </w:p>
        </w:tc>
      </w:tr>
      <w:tr w14:paraId="4911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99D133"/>
        </w:tc>
        <w:tc>
          <w:tcPr>
            <w:tcW w:w="1661" w:type="dxa"/>
            <w:shd w:val="clear" w:color="auto" w:fill="BFBFBF"/>
            <w:vAlign w:val="center"/>
          </w:tcPr>
          <w:p w14:paraId="61025B0E">
            <w:pPr>
              <w:jc w:val="center"/>
            </w:pPr>
            <w:r>
              <w:rPr>
                <w:rFonts w:hint="eastAsia"/>
                <w:b/>
              </w:rPr>
              <w:t>期末余额</w:t>
            </w:r>
          </w:p>
        </w:tc>
        <w:tc>
          <w:tcPr>
            <w:tcW w:w="1661" w:type="dxa"/>
            <w:shd w:val="clear" w:color="auto" w:fill="BFBFBF"/>
            <w:vAlign w:val="center"/>
          </w:tcPr>
          <w:p w14:paraId="3FC7FBB4">
            <w:pPr>
              <w:jc w:val="center"/>
            </w:pPr>
            <w:r>
              <w:rPr>
                <w:rFonts w:hint="eastAsia"/>
                <w:b/>
              </w:rPr>
              <w:t>当期利息收入</w:t>
            </w:r>
          </w:p>
        </w:tc>
        <w:tc>
          <w:tcPr>
            <w:tcW w:w="1661" w:type="dxa"/>
            <w:shd w:val="clear" w:color="auto" w:fill="BFBFBF"/>
            <w:vAlign w:val="center"/>
          </w:tcPr>
          <w:p w14:paraId="381F5DF9">
            <w:pPr>
              <w:jc w:val="center"/>
            </w:pPr>
            <w:r>
              <w:rPr>
                <w:rFonts w:hint="eastAsia"/>
                <w:b/>
              </w:rPr>
              <w:t>期末余额</w:t>
            </w:r>
          </w:p>
        </w:tc>
        <w:tc>
          <w:tcPr>
            <w:tcW w:w="1661" w:type="dxa"/>
            <w:shd w:val="clear" w:color="auto" w:fill="BFBFBF"/>
            <w:vAlign w:val="center"/>
          </w:tcPr>
          <w:p w14:paraId="05C9C43A">
            <w:pPr>
              <w:jc w:val="center"/>
            </w:pPr>
            <w:r>
              <w:rPr>
                <w:rFonts w:hint="eastAsia"/>
                <w:b/>
              </w:rPr>
              <w:t>当期利息收入</w:t>
            </w:r>
          </w:p>
        </w:tc>
      </w:tr>
      <w:tr w14:paraId="5AF4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F7F5BB">
            <w:r>
              <w:rPr>
                <w:rFonts w:hint="eastAsia"/>
              </w:rPr>
              <w:t>中国建设银行</w:t>
            </w:r>
          </w:p>
        </w:tc>
        <w:tc>
          <w:tcPr>
            <w:tcW w:w="1661" w:type="dxa"/>
            <w:vAlign w:val="center"/>
          </w:tcPr>
          <w:p w14:paraId="2BF88CD4">
            <w:pPr>
              <w:jc w:val="right"/>
            </w:pPr>
            <w:r>
              <w:rPr>
                <w:rFonts w:hint="eastAsia"/>
              </w:rPr>
              <w:t>11,507,861.84</w:t>
            </w:r>
          </w:p>
        </w:tc>
        <w:tc>
          <w:tcPr>
            <w:tcW w:w="1661" w:type="dxa"/>
            <w:vAlign w:val="center"/>
          </w:tcPr>
          <w:p w14:paraId="646370FB">
            <w:pPr>
              <w:jc w:val="right"/>
            </w:pPr>
            <w:r>
              <w:rPr>
                <w:rFonts w:hint="eastAsia"/>
              </w:rPr>
              <w:t>89,633.01</w:t>
            </w:r>
          </w:p>
        </w:tc>
        <w:tc>
          <w:tcPr>
            <w:tcW w:w="1661" w:type="dxa"/>
            <w:vAlign w:val="center"/>
          </w:tcPr>
          <w:p w14:paraId="1E52469B">
            <w:pPr>
              <w:jc w:val="right"/>
            </w:pPr>
            <w:r>
              <w:rPr>
                <w:rFonts w:hint="eastAsia"/>
              </w:rPr>
              <w:t>57,865,078.55</w:t>
            </w:r>
          </w:p>
        </w:tc>
        <w:tc>
          <w:tcPr>
            <w:tcW w:w="1661" w:type="dxa"/>
            <w:vAlign w:val="center"/>
          </w:tcPr>
          <w:p w14:paraId="36F02DAE">
            <w:pPr>
              <w:jc w:val="right"/>
            </w:pPr>
            <w:r>
              <w:rPr>
                <w:rFonts w:hint="eastAsia"/>
              </w:rPr>
              <w:t>101,456.49</w:t>
            </w:r>
          </w:p>
        </w:tc>
      </w:tr>
    </w:tbl>
    <w:p w14:paraId="6BEF8F25">
      <w:pPr>
        <w:pStyle w:val="47"/>
        <w:rPr>
          <w:rFonts w:hint="eastAsia"/>
        </w:rPr>
      </w:pPr>
      <w:r>
        <w:rPr>
          <w:rFonts w:hint="eastAsia"/>
        </w:rPr>
        <w:t>注：本基金的银行存款由基金托管人保管，按银行约定利率计息。</w:t>
      </w:r>
    </w:p>
    <w:p w14:paraId="76DB22F9">
      <w:pPr>
        <w:pStyle w:val="35"/>
      </w:pPr>
      <w:bookmarkStart w:id="125" w:name="_Toc125"/>
      <w:r>
        <w:t>本基金在承销期内参与关联方承销证券的情况</w:t>
      </w:r>
      <w:bookmarkEnd w:id="125"/>
    </w:p>
    <w:p w14:paraId="1119E1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43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E233118">
            <w:pPr>
              <w:jc w:val="center"/>
            </w:pPr>
            <w:r>
              <w:rPr>
                <w:rFonts w:hint="eastAsia"/>
                <w:b/>
              </w:rPr>
              <w:t>本期2025年1月1日至2025年12月31日</w:t>
            </w:r>
          </w:p>
        </w:tc>
      </w:tr>
      <w:tr w14:paraId="3BDA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7512B54">
            <w:pPr>
              <w:jc w:val="center"/>
            </w:pPr>
            <w:r>
              <w:rPr>
                <w:rFonts w:hint="eastAsia"/>
                <w:b/>
              </w:rPr>
              <w:t>关联方名称</w:t>
            </w:r>
          </w:p>
        </w:tc>
        <w:tc>
          <w:tcPr>
            <w:tcW w:w="1384" w:type="dxa"/>
            <w:vMerge w:val="restart"/>
            <w:shd w:val="clear" w:color="auto" w:fill="BFBFBF"/>
            <w:vAlign w:val="center"/>
          </w:tcPr>
          <w:p w14:paraId="1B37ADFD">
            <w:pPr>
              <w:jc w:val="center"/>
            </w:pPr>
            <w:r>
              <w:rPr>
                <w:rFonts w:hint="eastAsia"/>
                <w:b/>
              </w:rPr>
              <w:t>证券代码</w:t>
            </w:r>
          </w:p>
        </w:tc>
        <w:tc>
          <w:tcPr>
            <w:tcW w:w="1384" w:type="dxa"/>
            <w:vMerge w:val="restart"/>
            <w:shd w:val="clear" w:color="auto" w:fill="BFBFBF"/>
            <w:vAlign w:val="center"/>
          </w:tcPr>
          <w:p w14:paraId="7688EE83">
            <w:pPr>
              <w:jc w:val="center"/>
            </w:pPr>
            <w:r>
              <w:rPr>
                <w:rFonts w:hint="eastAsia"/>
                <w:b/>
              </w:rPr>
              <w:t>证券名称</w:t>
            </w:r>
          </w:p>
        </w:tc>
        <w:tc>
          <w:tcPr>
            <w:tcW w:w="1384" w:type="dxa"/>
            <w:vMerge w:val="restart"/>
            <w:shd w:val="clear" w:color="auto" w:fill="BFBFBF"/>
            <w:vAlign w:val="center"/>
          </w:tcPr>
          <w:p w14:paraId="21723048">
            <w:pPr>
              <w:jc w:val="center"/>
            </w:pPr>
            <w:r>
              <w:rPr>
                <w:rFonts w:hint="eastAsia"/>
                <w:b/>
              </w:rPr>
              <w:t>发行方式</w:t>
            </w:r>
          </w:p>
        </w:tc>
        <w:tc>
          <w:tcPr>
            <w:tcW w:w="1384" w:type="dxa"/>
            <w:gridSpan w:val="2"/>
            <w:shd w:val="clear" w:color="auto" w:fill="BFBFBF"/>
            <w:vAlign w:val="center"/>
          </w:tcPr>
          <w:p w14:paraId="7ABA2E81">
            <w:pPr>
              <w:jc w:val="center"/>
            </w:pPr>
            <w:r>
              <w:rPr>
                <w:rFonts w:hint="eastAsia"/>
                <w:b/>
              </w:rPr>
              <w:t>基金在承销期内买入</w:t>
            </w:r>
          </w:p>
        </w:tc>
      </w:tr>
      <w:tr w14:paraId="7F1F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554E8FF"/>
        </w:tc>
        <w:tc>
          <w:tcPr>
            <w:tcW w:w="1384" w:type="dxa"/>
            <w:vMerge w:val="continue"/>
            <w:vAlign w:val="center"/>
          </w:tcPr>
          <w:p w14:paraId="2CCA4738"/>
        </w:tc>
        <w:tc>
          <w:tcPr>
            <w:tcW w:w="1384" w:type="dxa"/>
            <w:vMerge w:val="continue"/>
            <w:vAlign w:val="center"/>
          </w:tcPr>
          <w:p w14:paraId="3F0EA508"/>
        </w:tc>
        <w:tc>
          <w:tcPr>
            <w:tcW w:w="1384" w:type="dxa"/>
            <w:vMerge w:val="continue"/>
            <w:vAlign w:val="center"/>
          </w:tcPr>
          <w:p w14:paraId="595319E5"/>
        </w:tc>
        <w:tc>
          <w:tcPr>
            <w:tcW w:w="1384" w:type="dxa"/>
            <w:shd w:val="clear" w:color="auto" w:fill="BFBFBF"/>
            <w:vAlign w:val="center"/>
          </w:tcPr>
          <w:p w14:paraId="7DF8F768">
            <w:pPr>
              <w:jc w:val="center"/>
            </w:pPr>
            <w:r>
              <w:rPr>
                <w:rFonts w:hint="eastAsia"/>
                <w:b/>
              </w:rPr>
              <w:t>数量（单位：股/张）</w:t>
            </w:r>
          </w:p>
        </w:tc>
        <w:tc>
          <w:tcPr>
            <w:tcW w:w="1384" w:type="dxa"/>
            <w:shd w:val="clear" w:color="auto" w:fill="BFBFBF"/>
            <w:vAlign w:val="center"/>
          </w:tcPr>
          <w:p w14:paraId="18EECAD1">
            <w:pPr>
              <w:jc w:val="center"/>
            </w:pPr>
            <w:r>
              <w:rPr>
                <w:rFonts w:hint="eastAsia"/>
                <w:b/>
              </w:rPr>
              <w:t>总金额</w:t>
            </w:r>
          </w:p>
        </w:tc>
      </w:tr>
      <w:tr w14:paraId="69F2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31C47">
            <w:r>
              <w:rPr>
                <w:rFonts w:hint="eastAsia"/>
              </w:rPr>
              <w:t>华泰联合</w:t>
            </w:r>
          </w:p>
        </w:tc>
        <w:tc>
          <w:tcPr>
            <w:tcW w:w="1384" w:type="dxa"/>
            <w:vAlign w:val="center"/>
          </w:tcPr>
          <w:p w14:paraId="15FAC139">
            <w:r>
              <w:rPr>
                <w:rFonts w:hint="eastAsia"/>
              </w:rPr>
              <w:t>600930</w:t>
            </w:r>
          </w:p>
        </w:tc>
        <w:tc>
          <w:tcPr>
            <w:tcW w:w="1384" w:type="dxa"/>
            <w:vAlign w:val="center"/>
          </w:tcPr>
          <w:p w14:paraId="05333CA4">
            <w:r>
              <w:rPr>
                <w:rFonts w:hint="eastAsia"/>
              </w:rPr>
              <w:t>华电新能</w:t>
            </w:r>
          </w:p>
        </w:tc>
        <w:tc>
          <w:tcPr>
            <w:tcW w:w="1384" w:type="dxa"/>
            <w:vAlign w:val="center"/>
          </w:tcPr>
          <w:p w14:paraId="31F02B9B">
            <w:r>
              <w:rPr>
                <w:rFonts w:hint="eastAsia"/>
              </w:rPr>
              <w:t>网下申购</w:t>
            </w:r>
          </w:p>
        </w:tc>
        <w:tc>
          <w:tcPr>
            <w:tcW w:w="1384" w:type="dxa"/>
            <w:vAlign w:val="center"/>
          </w:tcPr>
          <w:p w14:paraId="1C4FC491">
            <w:pPr>
              <w:jc w:val="right"/>
            </w:pPr>
            <w:r>
              <w:rPr>
                <w:rFonts w:hint="eastAsia"/>
              </w:rPr>
              <w:t>363,650</w:t>
            </w:r>
          </w:p>
        </w:tc>
        <w:tc>
          <w:tcPr>
            <w:tcW w:w="1384" w:type="dxa"/>
            <w:vAlign w:val="center"/>
          </w:tcPr>
          <w:p w14:paraId="09C8F28B">
            <w:pPr>
              <w:jc w:val="right"/>
            </w:pPr>
            <w:r>
              <w:rPr>
                <w:rFonts w:hint="eastAsia"/>
              </w:rPr>
              <w:t>1,156,407.00</w:t>
            </w:r>
          </w:p>
        </w:tc>
      </w:tr>
      <w:tr w14:paraId="6D71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3F745">
            <w:r>
              <w:rPr>
                <w:rFonts w:hint="eastAsia"/>
              </w:rPr>
              <w:t>华泰联合</w:t>
            </w:r>
          </w:p>
        </w:tc>
        <w:tc>
          <w:tcPr>
            <w:tcW w:w="1384" w:type="dxa"/>
            <w:vAlign w:val="center"/>
          </w:tcPr>
          <w:p w14:paraId="75613979">
            <w:r>
              <w:rPr>
                <w:rFonts w:hint="eastAsia"/>
              </w:rPr>
              <w:t>301458</w:t>
            </w:r>
          </w:p>
        </w:tc>
        <w:tc>
          <w:tcPr>
            <w:tcW w:w="1384" w:type="dxa"/>
            <w:vAlign w:val="center"/>
          </w:tcPr>
          <w:p w14:paraId="301CA7E6">
            <w:r>
              <w:rPr>
                <w:rFonts w:hint="eastAsia"/>
              </w:rPr>
              <w:t>钧崴电子</w:t>
            </w:r>
          </w:p>
        </w:tc>
        <w:tc>
          <w:tcPr>
            <w:tcW w:w="1384" w:type="dxa"/>
            <w:vAlign w:val="center"/>
          </w:tcPr>
          <w:p w14:paraId="0DF8B2E0">
            <w:r>
              <w:rPr>
                <w:rFonts w:hint="eastAsia"/>
              </w:rPr>
              <w:t>网下申购</w:t>
            </w:r>
          </w:p>
        </w:tc>
        <w:tc>
          <w:tcPr>
            <w:tcW w:w="1384" w:type="dxa"/>
            <w:vAlign w:val="center"/>
          </w:tcPr>
          <w:p w14:paraId="7FD7D08C">
            <w:pPr>
              <w:jc w:val="right"/>
            </w:pPr>
            <w:r>
              <w:rPr>
                <w:rFonts w:hint="eastAsia"/>
              </w:rPr>
              <w:t>7,005</w:t>
            </w:r>
          </w:p>
        </w:tc>
        <w:tc>
          <w:tcPr>
            <w:tcW w:w="1384" w:type="dxa"/>
            <w:vAlign w:val="center"/>
          </w:tcPr>
          <w:p w14:paraId="7B3B0A78">
            <w:pPr>
              <w:jc w:val="right"/>
            </w:pPr>
            <w:r>
              <w:rPr>
                <w:rFonts w:hint="eastAsia"/>
              </w:rPr>
              <w:t>72,852.00</w:t>
            </w:r>
          </w:p>
        </w:tc>
      </w:tr>
      <w:tr w14:paraId="4C0E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4E50F">
            <w:r>
              <w:rPr>
                <w:rFonts w:hint="eastAsia"/>
              </w:rPr>
              <w:t>华泰联合</w:t>
            </w:r>
          </w:p>
        </w:tc>
        <w:tc>
          <w:tcPr>
            <w:tcW w:w="1384" w:type="dxa"/>
            <w:vAlign w:val="center"/>
          </w:tcPr>
          <w:p w14:paraId="22631CAA">
            <w:r>
              <w:rPr>
                <w:rFonts w:hint="eastAsia"/>
              </w:rPr>
              <w:t>603092</w:t>
            </w:r>
          </w:p>
        </w:tc>
        <w:tc>
          <w:tcPr>
            <w:tcW w:w="1384" w:type="dxa"/>
            <w:vAlign w:val="center"/>
          </w:tcPr>
          <w:p w14:paraId="115E3F46">
            <w:r>
              <w:rPr>
                <w:rFonts w:hint="eastAsia"/>
              </w:rPr>
              <w:t>德力佳</w:t>
            </w:r>
          </w:p>
        </w:tc>
        <w:tc>
          <w:tcPr>
            <w:tcW w:w="1384" w:type="dxa"/>
            <w:vAlign w:val="center"/>
          </w:tcPr>
          <w:p w14:paraId="3FA3ED22">
            <w:r>
              <w:rPr>
                <w:rFonts w:hint="eastAsia"/>
              </w:rPr>
              <w:t>网下申购</w:t>
            </w:r>
          </w:p>
        </w:tc>
        <w:tc>
          <w:tcPr>
            <w:tcW w:w="1384" w:type="dxa"/>
            <w:vAlign w:val="center"/>
          </w:tcPr>
          <w:p w14:paraId="5DE4C797">
            <w:pPr>
              <w:jc w:val="right"/>
            </w:pPr>
            <w:r>
              <w:rPr>
                <w:rFonts w:hint="eastAsia"/>
              </w:rPr>
              <w:t>1,454</w:t>
            </w:r>
          </w:p>
        </w:tc>
        <w:tc>
          <w:tcPr>
            <w:tcW w:w="1384" w:type="dxa"/>
            <w:vAlign w:val="center"/>
          </w:tcPr>
          <w:p w14:paraId="04D1DBE3">
            <w:pPr>
              <w:jc w:val="right"/>
            </w:pPr>
            <w:r>
              <w:rPr>
                <w:rFonts w:hint="eastAsia"/>
              </w:rPr>
              <w:t>67,872.72</w:t>
            </w:r>
          </w:p>
        </w:tc>
      </w:tr>
      <w:tr w14:paraId="5E81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01E2C">
            <w:r>
              <w:rPr>
                <w:rFonts w:hint="eastAsia"/>
              </w:rPr>
              <w:t>华泰联合</w:t>
            </w:r>
          </w:p>
        </w:tc>
        <w:tc>
          <w:tcPr>
            <w:tcW w:w="1384" w:type="dxa"/>
            <w:vAlign w:val="center"/>
          </w:tcPr>
          <w:p w14:paraId="4B83EB3B">
            <w:r>
              <w:rPr>
                <w:rFonts w:hint="eastAsia"/>
              </w:rPr>
              <w:t>603014</w:t>
            </w:r>
          </w:p>
        </w:tc>
        <w:tc>
          <w:tcPr>
            <w:tcW w:w="1384" w:type="dxa"/>
            <w:vAlign w:val="center"/>
          </w:tcPr>
          <w:p w14:paraId="2C8D95B2">
            <w:r>
              <w:rPr>
                <w:rFonts w:hint="eastAsia"/>
              </w:rPr>
              <w:t>威高血净</w:t>
            </w:r>
          </w:p>
        </w:tc>
        <w:tc>
          <w:tcPr>
            <w:tcW w:w="1384" w:type="dxa"/>
            <w:vAlign w:val="center"/>
          </w:tcPr>
          <w:p w14:paraId="12082F2B">
            <w:r>
              <w:rPr>
                <w:rFonts w:hint="eastAsia"/>
              </w:rPr>
              <w:t>网下申购</w:t>
            </w:r>
          </w:p>
        </w:tc>
        <w:tc>
          <w:tcPr>
            <w:tcW w:w="1384" w:type="dxa"/>
            <w:vAlign w:val="center"/>
          </w:tcPr>
          <w:p w14:paraId="12C70D4B">
            <w:pPr>
              <w:jc w:val="right"/>
            </w:pPr>
            <w:r>
              <w:rPr>
                <w:rFonts w:hint="eastAsia"/>
              </w:rPr>
              <w:t>2,045</w:t>
            </w:r>
          </w:p>
        </w:tc>
        <w:tc>
          <w:tcPr>
            <w:tcW w:w="1384" w:type="dxa"/>
            <w:vAlign w:val="center"/>
          </w:tcPr>
          <w:p w14:paraId="3FCC300A">
            <w:pPr>
              <w:jc w:val="right"/>
            </w:pPr>
            <w:r>
              <w:rPr>
                <w:rFonts w:hint="eastAsia"/>
              </w:rPr>
              <w:t>54,192.50</w:t>
            </w:r>
          </w:p>
        </w:tc>
      </w:tr>
      <w:tr w14:paraId="2E5B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5C710">
            <w:r>
              <w:rPr>
                <w:rFonts w:hint="eastAsia"/>
              </w:rPr>
              <w:t>华泰联合</w:t>
            </w:r>
          </w:p>
        </w:tc>
        <w:tc>
          <w:tcPr>
            <w:tcW w:w="1384" w:type="dxa"/>
            <w:vAlign w:val="center"/>
          </w:tcPr>
          <w:p w14:paraId="5E79919A">
            <w:r>
              <w:rPr>
                <w:rFonts w:hint="eastAsia"/>
              </w:rPr>
              <w:t>603370</w:t>
            </w:r>
          </w:p>
        </w:tc>
        <w:tc>
          <w:tcPr>
            <w:tcW w:w="1384" w:type="dxa"/>
            <w:vAlign w:val="center"/>
          </w:tcPr>
          <w:p w14:paraId="4FED252E">
            <w:r>
              <w:rPr>
                <w:rFonts w:hint="eastAsia"/>
              </w:rPr>
              <w:t>华新精科</w:t>
            </w:r>
          </w:p>
        </w:tc>
        <w:tc>
          <w:tcPr>
            <w:tcW w:w="1384" w:type="dxa"/>
            <w:vAlign w:val="center"/>
          </w:tcPr>
          <w:p w14:paraId="094BD126">
            <w:r>
              <w:rPr>
                <w:rFonts w:hint="eastAsia"/>
              </w:rPr>
              <w:t>网下申购</w:t>
            </w:r>
          </w:p>
        </w:tc>
        <w:tc>
          <w:tcPr>
            <w:tcW w:w="1384" w:type="dxa"/>
            <w:vAlign w:val="center"/>
          </w:tcPr>
          <w:p w14:paraId="0158AB7E">
            <w:pPr>
              <w:jc w:val="right"/>
            </w:pPr>
            <w:r>
              <w:rPr>
                <w:rFonts w:hint="eastAsia"/>
              </w:rPr>
              <w:t>811</w:t>
            </w:r>
          </w:p>
        </w:tc>
        <w:tc>
          <w:tcPr>
            <w:tcW w:w="1384" w:type="dxa"/>
            <w:vAlign w:val="center"/>
          </w:tcPr>
          <w:p w14:paraId="26C0ED46">
            <w:pPr>
              <w:jc w:val="right"/>
            </w:pPr>
            <w:r>
              <w:rPr>
                <w:rFonts w:hint="eastAsia"/>
              </w:rPr>
              <w:t>15,084.60</w:t>
            </w:r>
          </w:p>
        </w:tc>
      </w:tr>
      <w:tr w14:paraId="0FA2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F3761">
            <w:r>
              <w:rPr>
                <w:rFonts w:hint="eastAsia"/>
              </w:rPr>
              <w:t>兴业证券</w:t>
            </w:r>
          </w:p>
        </w:tc>
        <w:tc>
          <w:tcPr>
            <w:tcW w:w="1384" w:type="dxa"/>
            <w:vAlign w:val="center"/>
          </w:tcPr>
          <w:p w14:paraId="6A65CAB7">
            <w:r>
              <w:rPr>
                <w:rFonts w:hint="eastAsia"/>
              </w:rPr>
              <w:t>301609</w:t>
            </w:r>
          </w:p>
        </w:tc>
        <w:tc>
          <w:tcPr>
            <w:tcW w:w="1384" w:type="dxa"/>
            <w:vAlign w:val="center"/>
          </w:tcPr>
          <w:p w14:paraId="2F9363B1">
            <w:r>
              <w:rPr>
                <w:rFonts w:hint="eastAsia"/>
              </w:rPr>
              <w:t>山大电力</w:t>
            </w:r>
          </w:p>
        </w:tc>
        <w:tc>
          <w:tcPr>
            <w:tcW w:w="1384" w:type="dxa"/>
            <w:vAlign w:val="center"/>
          </w:tcPr>
          <w:p w14:paraId="22669449">
            <w:r>
              <w:rPr>
                <w:rFonts w:hint="eastAsia"/>
              </w:rPr>
              <w:t>网下申购</w:t>
            </w:r>
          </w:p>
        </w:tc>
        <w:tc>
          <w:tcPr>
            <w:tcW w:w="1384" w:type="dxa"/>
            <w:vAlign w:val="center"/>
          </w:tcPr>
          <w:p w14:paraId="4896D398">
            <w:pPr>
              <w:jc w:val="right"/>
            </w:pPr>
            <w:r>
              <w:rPr>
                <w:rFonts w:hint="eastAsia"/>
              </w:rPr>
              <w:t>2,762</w:t>
            </w:r>
          </w:p>
        </w:tc>
        <w:tc>
          <w:tcPr>
            <w:tcW w:w="1384" w:type="dxa"/>
            <w:vAlign w:val="center"/>
          </w:tcPr>
          <w:p w14:paraId="4E5AD705">
            <w:pPr>
              <w:jc w:val="right"/>
            </w:pPr>
            <w:r>
              <w:rPr>
                <w:rFonts w:hint="eastAsia"/>
              </w:rPr>
              <w:t>40,490.92</w:t>
            </w:r>
          </w:p>
        </w:tc>
      </w:tr>
    </w:tbl>
    <w:p w14:paraId="5401DA0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DC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EC36BBD">
            <w:pPr>
              <w:jc w:val="center"/>
            </w:pPr>
            <w:r>
              <w:rPr>
                <w:rFonts w:hint="eastAsia"/>
                <w:b/>
              </w:rPr>
              <w:t>上年度可比期间2024年1月1日至2024年12月31日</w:t>
            </w:r>
          </w:p>
        </w:tc>
      </w:tr>
      <w:tr w14:paraId="5436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12F3220">
            <w:pPr>
              <w:jc w:val="center"/>
            </w:pPr>
            <w:r>
              <w:rPr>
                <w:rFonts w:hint="eastAsia"/>
                <w:b/>
              </w:rPr>
              <w:t>关联方名称</w:t>
            </w:r>
          </w:p>
        </w:tc>
        <w:tc>
          <w:tcPr>
            <w:tcW w:w="1384" w:type="dxa"/>
            <w:vMerge w:val="restart"/>
            <w:shd w:val="clear" w:color="auto" w:fill="BFBFBF"/>
            <w:vAlign w:val="center"/>
          </w:tcPr>
          <w:p w14:paraId="4D0FBC9A">
            <w:pPr>
              <w:jc w:val="center"/>
            </w:pPr>
            <w:r>
              <w:rPr>
                <w:rFonts w:hint="eastAsia"/>
                <w:b/>
              </w:rPr>
              <w:t>证券代码</w:t>
            </w:r>
          </w:p>
        </w:tc>
        <w:tc>
          <w:tcPr>
            <w:tcW w:w="1384" w:type="dxa"/>
            <w:vMerge w:val="restart"/>
            <w:shd w:val="clear" w:color="auto" w:fill="BFBFBF"/>
            <w:vAlign w:val="center"/>
          </w:tcPr>
          <w:p w14:paraId="530887A5">
            <w:pPr>
              <w:jc w:val="center"/>
            </w:pPr>
            <w:r>
              <w:rPr>
                <w:rFonts w:hint="eastAsia"/>
                <w:b/>
              </w:rPr>
              <w:t>证券名称</w:t>
            </w:r>
          </w:p>
        </w:tc>
        <w:tc>
          <w:tcPr>
            <w:tcW w:w="1384" w:type="dxa"/>
            <w:vMerge w:val="restart"/>
            <w:shd w:val="clear" w:color="auto" w:fill="BFBFBF"/>
            <w:vAlign w:val="center"/>
          </w:tcPr>
          <w:p w14:paraId="3E43326A">
            <w:pPr>
              <w:jc w:val="center"/>
            </w:pPr>
            <w:r>
              <w:rPr>
                <w:rFonts w:hint="eastAsia"/>
                <w:b/>
              </w:rPr>
              <w:t>发行方式</w:t>
            </w:r>
          </w:p>
        </w:tc>
        <w:tc>
          <w:tcPr>
            <w:tcW w:w="1384" w:type="dxa"/>
            <w:gridSpan w:val="2"/>
            <w:shd w:val="clear" w:color="auto" w:fill="BFBFBF"/>
            <w:vAlign w:val="center"/>
          </w:tcPr>
          <w:p w14:paraId="343FE5A1">
            <w:pPr>
              <w:jc w:val="center"/>
            </w:pPr>
            <w:r>
              <w:rPr>
                <w:rFonts w:hint="eastAsia"/>
                <w:b/>
              </w:rPr>
              <w:t>基金在承销期内买入</w:t>
            </w:r>
          </w:p>
        </w:tc>
      </w:tr>
      <w:tr w14:paraId="5411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8B65F3F"/>
        </w:tc>
        <w:tc>
          <w:tcPr>
            <w:tcW w:w="1384" w:type="dxa"/>
            <w:vMerge w:val="continue"/>
            <w:vAlign w:val="center"/>
          </w:tcPr>
          <w:p w14:paraId="140FC510"/>
        </w:tc>
        <w:tc>
          <w:tcPr>
            <w:tcW w:w="1384" w:type="dxa"/>
            <w:vMerge w:val="continue"/>
            <w:vAlign w:val="center"/>
          </w:tcPr>
          <w:p w14:paraId="491FC62B"/>
        </w:tc>
        <w:tc>
          <w:tcPr>
            <w:tcW w:w="1384" w:type="dxa"/>
            <w:vMerge w:val="continue"/>
            <w:vAlign w:val="center"/>
          </w:tcPr>
          <w:p w14:paraId="7AFEECF7"/>
        </w:tc>
        <w:tc>
          <w:tcPr>
            <w:tcW w:w="1384" w:type="dxa"/>
            <w:shd w:val="clear" w:color="auto" w:fill="BFBFBF"/>
            <w:vAlign w:val="center"/>
          </w:tcPr>
          <w:p w14:paraId="059AFF21">
            <w:pPr>
              <w:jc w:val="center"/>
            </w:pPr>
            <w:r>
              <w:rPr>
                <w:rFonts w:hint="eastAsia"/>
                <w:b/>
              </w:rPr>
              <w:t>数量（单位：股/张）</w:t>
            </w:r>
          </w:p>
        </w:tc>
        <w:tc>
          <w:tcPr>
            <w:tcW w:w="1384" w:type="dxa"/>
            <w:shd w:val="clear" w:color="auto" w:fill="BFBFBF"/>
            <w:vAlign w:val="center"/>
          </w:tcPr>
          <w:p w14:paraId="316BD623">
            <w:pPr>
              <w:jc w:val="center"/>
            </w:pPr>
            <w:r>
              <w:rPr>
                <w:rFonts w:hint="eastAsia"/>
                <w:b/>
              </w:rPr>
              <w:t>总金额</w:t>
            </w:r>
          </w:p>
        </w:tc>
      </w:tr>
      <w:tr w14:paraId="58B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C0276">
            <w:r>
              <w:rPr>
                <w:rFonts w:hint="eastAsia"/>
              </w:rPr>
              <w:t>华泰联合</w:t>
            </w:r>
          </w:p>
        </w:tc>
        <w:tc>
          <w:tcPr>
            <w:tcW w:w="1384" w:type="dxa"/>
            <w:vAlign w:val="center"/>
          </w:tcPr>
          <w:p w14:paraId="5BFE89F9">
            <w:r>
              <w:rPr>
                <w:rFonts w:hint="eastAsia"/>
              </w:rPr>
              <w:t>688709</w:t>
            </w:r>
          </w:p>
        </w:tc>
        <w:tc>
          <w:tcPr>
            <w:tcW w:w="1384" w:type="dxa"/>
            <w:vAlign w:val="center"/>
          </w:tcPr>
          <w:p w14:paraId="3A72CEED">
            <w:r>
              <w:rPr>
                <w:rFonts w:hint="eastAsia"/>
              </w:rPr>
              <w:t>成都华微</w:t>
            </w:r>
          </w:p>
        </w:tc>
        <w:tc>
          <w:tcPr>
            <w:tcW w:w="1384" w:type="dxa"/>
            <w:vAlign w:val="center"/>
          </w:tcPr>
          <w:p w14:paraId="22487324">
            <w:r>
              <w:rPr>
                <w:rFonts w:hint="eastAsia"/>
              </w:rPr>
              <w:t>网下申购</w:t>
            </w:r>
          </w:p>
        </w:tc>
        <w:tc>
          <w:tcPr>
            <w:tcW w:w="1384" w:type="dxa"/>
            <w:vAlign w:val="center"/>
          </w:tcPr>
          <w:p w14:paraId="5EB8F0EE">
            <w:pPr>
              <w:jc w:val="right"/>
            </w:pPr>
            <w:r>
              <w:rPr>
                <w:rFonts w:hint="eastAsia"/>
              </w:rPr>
              <w:t>10,448</w:t>
            </w:r>
          </w:p>
        </w:tc>
        <w:tc>
          <w:tcPr>
            <w:tcW w:w="1384" w:type="dxa"/>
            <w:vAlign w:val="center"/>
          </w:tcPr>
          <w:p w14:paraId="4D04AE27">
            <w:pPr>
              <w:jc w:val="right"/>
            </w:pPr>
            <w:r>
              <w:rPr>
                <w:rFonts w:hint="eastAsia"/>
              </w:rPr>
              <w:t>163,929.12</w:t>
            </w:r>
          </w:p>
        </w:tc>
      </w:tr>
      <w:tr w14:paraId="3528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75829">
            <w:r>
              <w:rPr>
                <w:rFonts w:hint="eastAsia"/>
              </w:rPr>
              <w:t>华泰联合</w:t>
            </w:r>
          </w:p>
        </w:tc>
        <w:tc>
          <w:tcPr>
            <w:tcW w:w="1384" w:type="dxa"/>
            <w:vAlign w:val="center"/>
          </w:tcPr>
          <w:p w14:paraId="7C8AB9D9">
            <w:r>
              <w:rPr>
                <w:rFonts w:hint="eastAsia"/>
              </w:rPr>
              <w:t>301606</w:t>
            </w:r>
          </w:p>
        </w:tc>
        <w:tc>
          <w:tcPr>
            <w:tcW w:w="1384" w:type="dxa"/>
            <w:vAlign w:val="center"/>
          </w:tcPr>
          <w:p w14:paraId="07A53EB5">
            <w:r>
              <w:rPr>
                <w:rFonts w:hint="eastAsia"/>
              </w:rPr>
              <w:t>绿联科技</w:t>
            </w:r>
          </w:p>
        </w:tc>
        <w:tc>
          <w:tcPr>
            <w:tcW w:w="1384" w:type="dxa"/>
            <w:vAlign w:val="center"/>
          </w:tcPr>
          <w:p w14:paraId="434F8E03">
            <w:r>
              <w:rPr>
                <w:rFonts w:hint="eastAsia"/>
              </w:rPr>
              <w:t>网下申购</w:t>
            </w:r>
          </w:p>
        </w:tc>
        <w:tc>
          <w:tcPr>
            <w:tcW w:w="1384" w:type="dxa"/>
            <w:vAlign w:val="center"/>
          </w:tcPr>
          <w:p w14:paraId="03EF8485">
            <w:pPr>
              <w:jc w:val="right"/>
            </w:pPr>
            <w:r>
              <w:rPr>
                <w:rFonts w:hint="eastAsia"/>
              </w:rPr>
              <w:t>3,959</w:t>
            </w:r>
          </w:p>
        </w:tc>
        <w:tc>
          <w:tcPr>
            <w:tcW w:w="1384" w:type="dxa"/>
            <w:vAlign w:val="center"/>
          </w:tcPr>
          <w:p w14:paraId="72A4D4B7">
            <w:pPr>
              <w:jc w:val="right"/>
            </w:pPr>
            <w:r>
              <w:rPr>
                <w:rFonts w:hint="eastAsia"/>
              </w:rPr>
              <w:t>83,970.39</w:t>
            </w:r>
          </w:p>
        </w:tc>
      </w:tr>
      <w:tr w14:paraId="72B6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1B71B">
            <w:r>
              <w:rPr>
                <w:rFonts w:hint="eastAsia"/>
              </w:rPr>
              <w:t>华泰联合</w:t>
            </w:r>
          </w:p>
        </w:tc>
        <w:tc>
          <w:tcPr>
            <w:tcW w:w="1384" w:type="dxa"/>
            <w:vAlign w:val="center"/>
          </w:tcPr>
          <w:p w14:paraId="388AC816">
            <w:r>
              <w:rPr>
                <w:rFonts w:hint="eastAsia"/>
              </w:rPr>
              <w:t>603341</w:t>
            </w:r>
          </w:p>
        </w:tc>
        <w:tc>
          <w:tcPr>
            <w:tcW w:w="1384" w:type="dxa"/>
            <w:vAlign w:val="center"/>
          </w:tcPr>
          <w:p w14:paraId="063C89A4">
            <w:r>
              <w:rPr>
                <w:rFonts w:hint="eastAsia"/>
              </w:rPr>
              <w:t>龙旗科技</w:t>
            </w:r>
          </w:p>
        </w:tc>
        <w:tc>
          <w:tcPr>
            <w:tcW w:w="1384" w:type="dxa"/>
            <w:vAlign w:val="center"/>
          </w:tcPr>
          <w:p w14:paraId="76EACDAE">
            <w:r>
              <w:rPr>
                <w:rFonts w:hint="eastAsia"/>
              </w:rPr>
              <w:t>网下申购</w:t>
            </w:r>
          </w:p>
        </w:tc>
        <w:tc>
          <w:tcPr>
            <w:tcW w:w="1384" w:type="dxa"/>
            <w:vAlign w:val="center"/>
          </w:tcPr>
          <w:p w14:paraId="2ABBD727">
            <w:pPr>
              <w:jc w:val="right"/>
            </w:pPr>
            <w:r>
              <w:rPr>
                <w:rFonts w:hint="eastAsia"/>
              </w:rPr>
              <w:t>2,978</w:t>
            </w:r>
          </w:p>
        </w:tc>
        <w:tc>
          <w:tcPr>
            <w:tcW w:w="1384" w:type="dxa"/>
            <w:vAlign w:val="center"/>
          </w:tcPr>
          <w:p w14:paraId="3BEF78BA">
            <w:pPr>
              <w:jc w:val="right"/>
            </w:pPr>
            <w:r>
              <w:rPr>
                <w:rFonts w:hint="eastAsia"/>
              </w:rPr>
              <w:t>77,428.00</w:t>
            </w:r>
          </w:p>
        </w:tc>
      </w:tr>
      <w:tr w14:paraId="6267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8C5D4">
            <w:r>
              <w:rPr>
                <w:rFonts w:hint="eastAsia"/>
              </w:rPr>
              <w:t>华泰联合</w:t>
            </w:r>
          </w:p>
        </w:tc>
        <w:tc>
          <w:tcPr>
            <w:tcW w:w="1384" w:type="dxa"/>
            <w:vAlign w:val="center"/>
          </w:tcPr>
          <w:p w14:paraId="1D1CBECD">
            <w:r>
              <w:rPr>
                <w:rFonts w:hint="eastAsia"/>
              </w:rPr>
              <w:t>301622</w:t>
            </w:r>
          </w:p>
        </w:tc>
        <w:tc>
          <w:tcPr>
            <w:tcW w:w="1384" w:type="dxa"/>
            <w:vAlign w:val="center"/>
          </w:tcPr>
          <w:p w14:paraId="4D57BF30">
            <w:r>
              <w:rPr>
                <w:rFonts w:hint="eastAsia"/>
              </w:rPr>
              <w:t>英思特</w:t>
            </w:r>
          </w:p>
        </w:tc>
        <w:tc>
          <w:tcPr>
            <w:tcW w:w="1384" w:type="dxa"/>
            <w:vAlign w:val="center"/>
          </w:tcPr>
          <w:p w14:paraId="02FA4238">
            <w:r>
              <w:rPr>
                <w:rFonts w:hint="eastAsia"/>
              </w:rPr>
              <w:t>网下申购</w:t>
            </w:r>
          </w:p>
        </w:tc>
        <w:tc>
          <w:tcPr>
            <w:tcW w:w="1384" w:type="dxa"/>
            <w:vAlign w:val="center"/>
          </w:tcPr>
          <w:p w14:paraId="24055EFB">
            <w:pPr>
              <w:jc w:val="right"/>
            </w:pPr>
            <w:r>
              <w:rPr>
                <w:rFonts w:hint="eastAsia"/>
              </w:rPr>
              <w:t>3,056</w:t>
            </w:r>
          </w:p>
        </w:tc>
        <w:tc>
          <w:tcPr>
            <w:tcW w:w="1384" w:type="dxa"/>
            <w:vAlign w:val="center"/>
          </w:tcPr>
          <w:p w14:paraId="5D0A5AF0">
            <w:pPr>
              <w:jc w:val="right"/>
            </w:pPr>
            <w:r>
              <w:rPr>
                <w:rFonts w:hint="eastAsia"/>
              </w:rPr>
              <w:t>68,332.16</w:t>
            </w:r>
          </w:p>
        </w:tc>
      </w:tr>
      <w:tr w14:paraId="7C57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E24FF">
            <w:r>
              <w:rPr>
                <w:rFonts w:hint="eastAsia"/>
              </w:rPr>
              <w:t>华泰联合</w:t>
            </w:r>
          </w:p>
        </w:tc>
        <w:tc>
          <w:tcPr>
            <w:tcW w:w="1384" w:type="dxa"/>
            <w:vAlign w:val="center"/>
          </w:tcPr>
          <w:p w14:paraId="38F00134">
            <w:r>
              <w:rPr>
                <w:rFonts w:hint="eastAsia"/>
              </w:rPr>
              <w:t>301587</w:t>
            </w:r>
          </w:p>
        </w:tc>
        <w:tc>
          <w:tcPr>
            <w:tcW w:w="1384" w:type="dxa"/>
            <w:vAlign w:val="center"/>
          </w:tcPr>
          <w:p w14:paraId="7CC7C0A4">
            <w:r>
              <w:rPr>
                <w:rFonts w:hint="eastAsia"/>
              </w:rPr>
              <w:t>中瑞股份</w:t>
            </w:r>
          </w:p>
        </w:tc>
        <w:tc>
          <w:tcPr>
            <w:tcW w:w="1384" w:type="dxa"/>
            <w:vAlign w:val="center"/>
          </w:tcPr>
          <w:p w14:paraId="742E3449">
            <w:r>
              <w:rPr>
                <w:rFonts w:hint="eastAsia"/>
              </w:rPr>
              <w:t>网下申购</w:t>
            </w:r>
          </w:p>
        </w:tc>
        <w:tc>
          <w:tcPr>
            <w:tcW w:w="1384" w:type="dxa"/>
            <w:vAlign w:val="center"/>
          </w:tcPr>
          <w:p w14:paraId="3DE70060">
            <w:pPr>
              <w:jc w:val="right"/>
            </w:pPr>
            <w:r>
              <w:rPr>
                <w:rFonts w:hint="eastAsia"/>
              </w:rPr>
              <w:t>3,056</w:t>
            </w:r>
          </w:p>
        </w:tc>
        <w:tc>
          <w:tcPr>
            <w:tcW w:w="1384" w:type="dxa"/>
            <w:vAlign w:val="center"/>
          </w:tcPr>
          <w:p w14:paraId="738CB115">
            <w:pPr>
              <w:jc w:val="right"/>
            </w:pPr>
            <w:r>
              <w:rPr>
                <w:rFonts w:hint="eastAsia"/>
              </w:rPr>
              <w:t>66,406.88</w:t>
            </w:r>
          </w:p>
        </w:tc>
      </w:tr>
      <w:tr w14:paraId="536A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EB8ED">
            <w:r>
              <w:rPr>
                <w:rFonts w:hint="eastAsia"/>
              </w:rPr>
              <w:t>华泰联合</w:t>
            </w:r>
          </w:p>
        </w:tc>
        <w:tc>
          <w:tcPr>
            <w:tcW w:w="1384" w:type="dxa"/>
            <w:vAlign w:val="center"/>
          </w:tcPr>
          <w:p w14:paraId="16528975">
            <w:r>
              <w:rPr>
                <w:rFonts w:hint="eastAsia"/>
              </w:rPr>
              <w:t>603312</w:t>
            </w:r>
          </w:p>
        </w:tc>
        <w:tc>
          <w:tcPr>
            <w:tcW w:w="1384" w:type="dxa"/>
            <w:vAlign w:val="center"/>
          </w:tcPr>
          <w:p w14:paraId="3B212A50">
            <w:r>
              <w:rPr>
                <w:rFonts w:hint="eastAsia"/>
              </w:rPr>
              <w:t>西典新能</w:t>
            </w:r>
          </w:p>
        </w:tc>
        <w:tc>
          <w:tcPr>
            <w:tcW w:w="1384" w:type="dxa"/>
            <w:vAlign w:val="center"/>
          </w:tcPr>
          <w:p w14:paraId="29345EEF">
            <w:r>
              <w:rPr>
                <w:rFonts w:hint="eastAsia"/>
              </w:rPr>
              <w:t>网下申购</w:t>
            </w:r>
          </w:p>
        </w:tc>
        <w:tc>
          <w:tcPr>
            <w:tcW w:w="1384" w:type="dxa"/>
            <w:vAlign w:val="center"/>
          </w:tcPr>
          <w:p w14:paraId="42E67C68">
            <w:pPr>
              <w:jc w:val="right"/>
            </w:pPr>
            <w:r>
              <w:rPr>
                <w:rFonts w:hint="eastAsia"/>
              </w:rPr>
              <w:t>1,296</w:t>
            </w:r>
          </w:p>
        </w:tc>
        <w:tc>
          <w:tcPr>
            <w:tcW w:w="1384" w:type="dxa"/>
            <w:vAlign w:val="center"/>
          </w:tcPr>
          <w:p w14:paraId="004F6946">
            <w:pPr>
              <w:jc w:val="right"/>
            </w:pPr>
            <w:r>
              <w:rPr>
                <w:rFonts w:hint="eastAsia"/>
              </w:rPr>
              <w:t>37,609.92</w:t>
            </w:r>
          </w:p>
        </w:tc>
      </w:tr>
      <w:tr w14:paraId="2E1B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398A8">
            <w:r>
              <w:rPr>
                <w:rFonts w:hint="eastAsia"/>
              </w:rPr>
              <w:t>兴业证券</w:t>
            </w:r>
          </w:p>
        </w:tc>
        <w:tc>
          <w:tcPr>
            <w:tcW w:w="1384" w:type="dxa"/>
            <w:vAlign w:val="center"/>
          </w:tcPr>
          <w:p w14:paraId="6E997E21">
            <w:r>
              <w:rPr>
                <w:rFonts w:hint="eastAsia"/>
              </w:rPr>
              <w:t>301392</w:t>
            </w:r>
          </w:p>
        </w:tc>
        <w:tc>
          <w:tcPr>
            <w:tcW w:w="1384" w:type="dxa"/>
            <w:vAlign w:val="center"/>
          </w:tcPr>
          <w:p w14:paraId="4E3868B2">
            <w:r>
              <w:rPr>
                <w:rFonts w:hint="eastAsia"/>
              </w:rPr>
              <w:t>汇成真空</w:t>
            </w:r>
          </w:p>
        </w:tc>
        <w:tc>
          <w:tcPr>
            <w:tcW w:w="1384" w:type="dxa"/>
            <w:vAlign w:val="center"/>
          </w:tcPr>
          <w:p w14:paraId="5C6D4D93">
            <w:r>
              <w:rPr>
                <w:rFonts w:hint="eastAsia"/>
              </w:rPr>
              <w:t>网下申购</w:t>
            </w:r>
          </w:p>
        </w:tc>
        <w:tc>
          <w:tcPr>
            <w:tcW w:w="1384" w:type="dxa"/>
            <w:vAlign w:val="center"/>
          </w:tcPr>
          <w:p w14:paraId="5B96DC2A">
            <w:pPr>
              <w:jc w:val="right"/>
            </w:pPr>
            <w:r>
              <w:rPr>
                <w:rFonts w:hint="eastAsia"/>
              </w:rPr>
              <w:t>2,189</w:t>
            </w:r>
          </w:p>
        </w:tc>
        <w:tc>
          <w:tcPr>
            <w:tcW w:w="1384" w:type="dxa"/>
            <w:vAlign w:val="center"/>
          </w:tcPr>
          <w:p w14:paraId="067D8456">
            <w:pPr>
              <w:jc w:val="right"/>
            </w:pPr>
            <w:r>
              <w:rPr>
                <w:rFonts w:hint="eastAsia"/>
              </w:rPr>
              <w:t>26,705.80</w:t>
            </w:r>
          </w:p>
        </w:tc>
      </w:tr>
    </w:tbl>
    <w:p w14:paraId="6295C137">
      <w:pPr>
        <w:pStyle w:val="35"/>
      </w:pPr>
      <w:bookmarkStart w:id="126" w:name="_Toc126"/>
      <w:r>
        <w:t>其他关联交易事项的说明</w:t>
      </w:r>
      <w:bookmarkEnd w:id="126"/>
    </w:p>
    <w:p w14:paraId="1BBE9A7F">
      <w:pPr>
        <w:pStyle w:val="18"/>
        <w:rPr>
          <w:rFonts w:hint="eastAsia"/>
        </w:rPr>
      </w:pPr>
      <w:r>
        <w:rPr>
          <w:rFonts w:hint="eastAsia"/>
        </w:rPr>
        <w:t>无。</w:t>
      </w:r>
    </w:p>
    <w:p w14:paraId="20B4AB79">
      <w:pPr>
        <w:pStyle w:val="28"/>
      </w:pPr>
      <w:bookmarkStart w:id="127" w:name="_Toc127"/>
      <w:r>
        <w:t>利润分配情况——固定净值型货币市场基金之外的基金</w:t>
      </w:r>
      <w:bookmarkEnd w:id="127"/>
    </w:p>
    <w:p w14:paraId="04844A69">
      <w:pPr>
        <w:pStyle w:val="47"/>
        <w:rPr>
          <w:rFonts w:hint="eastAsia"/>
        </w:rPr>
      </w:pPr>
      <w:r>
        <w:rPr>
          <w:rFonts w:hint="eastAsia"/>
        </w:rPr>
        <w:t>注：本期无。本基金报告期后分红情况（如有）详见本报告“资产负债表日后事项”部分内容。</w:t>
      </w:r>
    </w:p>
    <w:p w14:paraId="312A32FF">
      <w:pPr>
        <w:pStyle w:val="28"/>
      </w:pPr>
      <w:bookmarkStart w:id="128" w:name="_Toc128"/>
      <w:r>
        <w:t>期末（2025年12月31日）本基金持有的流通受限证券</w:t>
      </w:r>
      <w:bookmarkEnd w:id="128"/>
    </w:p>
    <w:p w14:paraId="4B1B3458">
      <w:pPr>
        <w:pStyle w:val="35"/>
      </w:pPr>
      <w:bookmarkStart w:id="129" w:name="_Toc129"/>
      <w:r>
        <w:t>因认购新发/增发证券而于期末持有的流通受限证券</w:t>
      </w:r>
      <w:bookmarkEnd w:id="129"/>
    </w:p>
    <w:p w14:paraId="0CBC47C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991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A60613C">
            <w:r>
              <w:rPr>
                <w:rFonts w:hint="eastAsia"/>
              </w:rPr>
              <w:t>7.4.12.1.1 受限证券类别：股票</w:t>
            </w:r>
          </w:p>
        </w:tc>
      </w:tr>
      <w:tr w14:paraId="74BB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587438">
            <w:r>
              <w:rPr>
                <w:rFonts w:hint="eastAsia"/>
              </w:rPr>
              <w:t>证券代码</w:t>
            </w:r>
          </w:p>
        </w:tc>
        <w:tc>
          <w:tcPr>
            <w:tcW w:w="893" w:type="dxa"/>
            <w:vAlign w:val="center"/>
          </w:tcPr>
          <w:p w14:paraId="26654812">
            <w:r>
              <w:rPr>
                <w:rFonts w:hint="eastAsia"/>
              </w:rPr>
              <w:t>证券名称</w:t>
            </w:r>
          </w:p>
        </w:tc>
        <w:tc>
          <w:tcPr>
            <w:tcW w:w="714" w:type="dxa"/>
            <w:vAlign w:val="center"/>
          </w:tcPr>
          <w:p w14:paraId="372D2EF3">
            <w:r>
              <w:rPr>
                <w:rFonts w:hint="eastAsia"/>
              </w:rPr>
              <w:t>成功认购日</w:t>
            </w:r>
          </w:p>
        </w:tc>
        <w:tc>
          <w:tcPr>
            <w:tcW w:w="714" w:type="dxa"/>
            <w:vAlign w:val="center"/>
          </w:tcPr>
          <w:p w14:paraId="6CCC2807">
            <w:r>
              <w:rPr>
                <w:rFonts w:hint="eastAsia"/>
              </w:rPr>
              <w:t>受限期</w:t>
            </w:r>
          </w:p>
        </w:tc>
        <w:tc>
          <w:tcPr>
            <w:tcW w:w="714" w:type="dxa"/>
            <w:vAlign w:val="center"/>
          </w:tcPr>
          <w:p w14:paraId="2E2FA65C">
            <w:r>
              <w:rPr>
                <w:rFonts w:hint="eastAsia"/>
              </w:rPr>
              <w:t>流通受限类型</w:t>
            </w:r>
          </w:p>
        </w:tc>
        <w:tc>
          <w:tcPr>
            <w:tcW w:w="558" w:type="dxa"/>
            <w:vAlign w:val="center"/>
          </w:tcPr>
          <w:p w14:paraId="2987B345">
            <w:r>
              <w:rPr>
                <w:rFonts w:hint="eastAsia"/>
              </w:rPr>
              <w:t>认购价格</w:t>
            </w:r>
          </w:p>
        </w:tc>
        <w:tc>
          <w:tcPr>
            <w:tcW w:w="558" w:type="dxa"/>
            <w:vAlign w:val="center"/>
          </w:tcPr>
          <w:p w14:paraId="33A4EC66">
            <w:r>
              <w:rPr>
                <w:rFonts w:hint="eastAsia"/>
              </w:rPr>
              <w:t>期末估值单价</w:t>
            </w:r>
          </w:p>
        </w:tc>
        <w:tc>
          <w:tcPr>
            <w:tcW w:w="669" w:type="dxa"/>
            <w:vAlign w:val="center"/>
          </w:tcPr>
          <w:p w14:paraId="68ED75AD">
            <w:r>
              <w:rPr>
                <w:rFonts w:hint="eastAsia"/>
              </w:rPr>
              <w:t>数量（单位：股）</w:t>
            </w:r>
          </w:p>
        </w:tc>
        <w:tc>
          <w:tcPr>
            <w:tcW w:w="1116" w:type="dxa"/>
            <w:vAlign w:val="center"/>
          </w:tcPr>
          <w:p w14:paraId="00ECFB31">
            <w:r>
              <w:rPr>
                <w:rFonts w:hint="eastAsia"/>
              </w:rPr>
              <w:t>期末成本总额</w:t>
            </w:r>
          </w:p>
        </w:tc>
        <w:tc>
          <w:tcPr>
            <w:tcW w:w="1116" w:type="dxa"/>
            <w:vAlign w:val="center"/>
          </w:tcPr>
          <w:p w14:paraId="75445B57">
            <w:r>
              <w:rPr>
                <w:rFonts w:hint="eastAsia"/>
              </w:rPr>
              <w:t>期末估值总额</w:t>
            </w:r>
          </w:p>
        </w:tc>
        <w:tc>
          <w:tcPr>
            <w:tcW w:w="446" w:type="dxa"/>
            <w:vAlign w:val="center"/>
          </w:tcPr>
          <w:p w14:paraId="683A75BA">
            <w:r>
              <w:rPr>
                <w:rFonts w:hint="eastAsia"/>
              </w:rPr>
              <w:t>备注</w:t>
            </w:r>
          </w:p>
        </w:tc>
      </w:tr>
      <w:tr w14:paraId="36C4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84D81C">
            <w:r>
              <w:rPr>
                <w:rFonts w:hint="eastAsia"/>
              </w:rPr>
              <w:t>600930</w:t>
            </w:r>
          </w:p>
        </w:tc>
        <w:tc>
          <w:tcPr>
            <w:tcW w:w="893" w:type="dxa"/>
            <w:vAlign w:val="center"/>
          </w:tcPr>
          <w:p w14:paraId="1E4B5419">
            <w:r>
              <w:rPr>
                <w:rFonts w:hint="eastAsia"/>
              </w:rPr>
              <w:t>华电新能</w:t>
            </w:r>
          </w:p>
        </w:tc>
        <w:tc>
          <w:tcPr>
            <w:tcW w:w="714" w:type="dxa"/>
            <w:vAlign w:val="center"/>
          </w:tcPr>
          <w:p w14:paraId="0DAD6BE9">
            <w:r>
              <w:rPr>
                <w:rFonts w:hint="eastAsia"/>
              </w:rPr>
              <w:t>2025年7月9日</w:t>
            </w:r>
          </w:p>
        </w:tc>
        <w:tc>
          <w:tcPr>
            <w:tcW w:w="714" w:type="dxa"/>
            <w:vAlign w:val="center"/>
          </w:tcPr>
          <w:p w14:paraId="4FF6CF25">
            <w:r>
              <w:rPr>
                <w:rFonts w:hint="eastAsia"/>
              </w:rPr>
              <w:t>6个月</w:t>
            </w:r>
          </w:p>
        </w:tc>
        <w:tc>
          <w:tcPr>
            <w:tcW w:w="714" w:type="dxa"/>
            <w:vAlign w:val="center"/>
          </w:tcPr>
          <w:p w14:paraId="31304973">
            <w:r>
              <w:rPr>
                <w:rFonts w:hint="eastAsia"/>
              </w:rPr>
              <w:t>新股锁定期</w:t>
            </w:r>
          </w:p>
        </w:tc>
        <w:tc>
          <w:tcPr>
            <w:tcW w:w="558" w:type="dxa"/>
            <w:vAlign w:val="center"/>
          </w:tcPr>
          <w:p w14:paraId="0D7C2EF4">
            <w:pPr>
              <w:jc w:val="right"/>
            </w:pPr>
            <w:r>
              <w:rPr>
                <w:rFonts w:hint="eastAsia"/>
              </w:rPr>
              <w:t>3.18</w:t>
            </w:r>
          </w:p>
        </w:tc>
        <w:tc>
          <w:tcPr>
            <w:tcW w:w="558" w:type="dxa"/>
            <w:vAlign w:val="center"/>
          </w:tcPr>
          <w:p w14:paraId="00E3D119">
            <w:pPr>
              <w:jc w:val="right"/>
            </w:pPr>
            <w:r>
              <w:rPr>
                <w:rFonts w:hint="eastAsia"/>
              </w:rPr>
              <w:t>6.24</w:t>
            </w:r>
          </w:p>
        </w:tc>
        <w:tc>
          <w:tcPr>
            <w:tcW w:w="669" w:type="dxa"/>
            <w:vAlign w:val="center"/>
          </w:tcPr>
          <w:p w14:paraId="1E1ECDFA">
            <w:pPr>
              <w:jc w:val="right"/>
            </w:pPr>
            <w:r>
              <w:rPr>
                <w:rFonts w:hint="eastAsia"/>
              </w:rPr>
              <w:t>254,555</w:t>
            </w:r>
          </w:p>
        </w:tc>
        <w:tc>
          <w:tcPr>
            <w:tcW w:w="1116" w:type="dxa"/>
            <w:vAlign w:val="center"/>
          </w:tcPr>
          <w:p w14:paraId="2E53CFF9">
            <w:pPr>
              <w:jc w:val="right"/>
            </w:pPr>
            <w:r>
              <w:rPr>
                <w:rFonts w:hint="eastAsia"/>
              </w:rPr>
              <w:t>809,484.90</w:t>
            </w:r>
          </w:p>
        </w:tc>
        <w:tc>
          <w:tcPr>
            <w:tcW w:w="1116" w:type="dxa"/>
            <w:vAlign w:val="center"/>
          </w:tcPr>
          <w:p w14:paraId="27F4C74E">
            <w:pPr>
              <w:jc w:val="right"/>
            </w:pPr>
            <w:r>
              <w:rPr>
                <w:rFonts w:hint="eastAsia"/>
              </w:rPr>
              <w:t>1,588,423.20</w:t>
            </w:r>
          </w:p>
        </w:tc>
        <w:tc>
          <w:tcPr>
            <w:tcW w:w="446" w:type="dxa"/>
            <w:vAlign w:val="center"/>
          </w:tcPr>
          <w:p w14:paraId="27F63195">
            <w:pPr>
              <w:jc w:val="right"/>
            </w:pPr>
            <w:r>
              <w:rPr>
                <w:rFonts w:hint="eastAsia"/>
              </w:rPr>
              <w:t>-</w:t>
            </w:r>
          </w:p>
        </w:tc>
      </w:tr>
      <w:tr w14:paraId="76F1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C33BE4">
            <w:r>
              <w:rPr>
                <w:rFonts w:hint="eastAsia"/>
              </w:rPr>
              <w:t>301656</w:t>
            </w:r>
          </w:p>
        </w:tc>
        <w:tc>
          <w:tcPr>
            <w:tcW w:w="893" w:type="dxa"/>
            <w:vAlign w:val="center"/>
          </w:tcPr>
          <w:p w14:paraId="6F376AF1">
            <w:r>
              <w:rPr>
                <w:rFonts w:hint="eastAsia"/>
              </w:rPr>
              <w:t>联合动力</w:t>
            </w:r>
          </w:p>
        </w:tc>
        <w:tc>
          <w:tcPr>
            <w:tcW w:w="714" w:type="dxa"/>
            <w:vAlign w:val="center"/>
          </w:tcPr>
          <w:p w14:paraId="3E98358B">
            <w:r>
              <w:rPr>
                <w:rFonts w:hint="eastAsia"/>
              </w:rPr>
              <w:t>2025年9月17日</w:t>
            </w:r>
          </w:p>
        </w:tc>
        <w:tc>
          <w:tcPr>
            <w:tcW w:w="714" w:type="dxa"/>
            <w:vAlign w:val="center"/>
          </w:tcPr>
          <w:p w14:paraId="48727D77">
            <w:r>
              <w:rPr>
                <w:rFonts w:hint="eastAsia"/>
              </w:rPr>
              <w:t>6个月</w:t>
            </w:r>
          </w:p>
        </w:tc>
        <w:tc>
          <w:tcPr>
            <w:tcW w:w="714" w:type="dxa"/>
            <w:vAlign w:val="center"/>
          </w:tcPr>
          <w:p w14:paraId="01702E9B">
            <w:r>
              <w:rPr>
                <w:rFonts w:hint="eastAsia"/>
              </w:rPr>
              <w:t>新股锁定期</w:t>
            </w:r>
          </w:p>
        </w:tc>
        <w:tc>
          <w:tcPr>
            <w:tcW w:w="558" w:type="dxa"/>
            <w:vAlign w:val="center"/>
          </w:tcPr>
          <w:p w14:paraId="32CD6A34">
            <w:pPr>
              <w:jc w:val="right"/>
            </w:pPr>
            <w:r>
              <w:rPr>
                <w:rFonts w:hint="eastAsia"/>
              </w:rPr>
              <w:t>12.48</w:t>
            </w:r>
          </w:p>
        </w:tc>
        <w:tc>
          <w:tcPr>
            <w:tcW w:w="558" w:type="dxa"/>
            <w:vAlign w:val="center"/>
          </w:tcPr>
          <w:p w14:paraId="2B377D66">
            <w:pPr>
              <w:jc w:val="right"/>
            </w:pPr>
            <w:r>
              <w:rPr>
                <w:rFonts w:hint="eastAsia"/>
              </w:rPr>
              <w:t>25.46</w:t>
            </w:r>
          </w:p>
        </w:tc>
        <w:tc>
          <w:tcPr>
            <w:tcW w:w="669" w:type="dxa"/>
            <w:vAlign w:val="center"/>
          </w:tcPr>
          <w:p w14:paraId="14C2B4D1">
            <w:pPr>
              <w:jc w:val="right"/>
            </w:pPr>
            <w:r>
              <w:rPr>
                <w:rFonts w:hint="eastAsia"/>
              </w:rPr>
              <w:t>7,395</w:t>
            </w:r>
          </w:p>
        </w:tc>
        <w:tc>
          <w:tcPr>
            <w:tcW w:w="1116" w:type="dxa"/>
            <w:vAlign w:val="center"/>
          </w:tcPr>
          <w:p w14:paraId="61472886">
            <w:pPr>
              <w:jc w:val="right"/>
            </w:pPr>
            <w:r>
              <w:rPr>
                <w:rFonts w:hint="eastAsia"/>
              </w:rPr>
              <w:t>92,289.60</w:t>
            </w:r>
          </w:p>
        </w:tc>
        <w:tc>
          <w:tcPr>
            <w:tcW w:w="1116" w:type="dxa"/>
            <w:vAlign w:val="center"/>
          </w:tcPr>
          <w:p w14:paraId="096D282C">
            <w:pPr>
              <w:jc w:val="right"/>
            </w:pPr>
            <w:r>
              <w:rPr>
                <w:rFonts w:hint="eastAsia"/>
              </w:rPr>
              <w:t>188,276.70</w:t>
            </w:r>
          </w:p>
        </w:tc>
        <w:tc>
          <w:tcPr>
            <w:tcW w:w="446" w:type="dxa"/>
            <w:vAlign w:val="center"/>
          </w:tcPr>
          <w:p w14:paraId="49C8AC37">
            <w:pPr>
              <w:jc w:val="right"/>
            </w:pPr>
            <w:r>
              <w:rPr>
                <w:rFonts w:hint="eastAsia"/>
              </w:rPr>
              <w:t>-</w:t>
            </w:r>
          </w:p>
        </w:tc>
      </w:tr>
      <w:tr w14:paraId="1B26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43D3BC">
            <w:r>
              <w:rPr>
                <w:rFonts w:hint="eastAsia"/>
              </w:rPr>
              <w:t>001280</w:t>
            </w:r>
          </w:p>
        </w:tc>
        <w:tc>
          <w:tcPr>
            <w:tcW w:w="893" w:type="dxa"/>
            <w:vAlign w:val="center"/>
          </w:tcPr>
          <w:p w14:paraId="28725460">
            <w:r>
              <w:rPr>
                <w:rFonts w:hint="eastAsia"/>
              </w:rPr>
              <w:t>中国铀业</w:t>
            </w:r>
          </w:p>
        </w:tc>
        <w:tc>
          <w:tcPr>
            <w:tcW w:w="714" w:type="dxa"/>
            <w:vAlign w:val="center"/>
          </w:tcPr>
          <w:p w14:paraId="278A0564">
            <w:r>
              <w:rPr>
                <w:rFonts w:hint="eastAsia"/>
              </w:rPr>
              <w:t>2025年11月25日</w:t>
            </w:r>
          </w:p>
        </w:tc>
        <w:tc>
          <w:tcPr>
            <w:tcW w:w="714" w:type="dxa"/>
            <w:vAlign w:val="center"/>
          </w:tcPr>
          <w:p w14:paraId="37203833">
            <w:r>
              <w:rPr>
                <w:rFonts w:hint="eastAsia"/>
              </w:rPr>
              <w:t>6个月</w:t>
            </w:r>
          </w:p>
        </w:tc>
        <w:tc>
          <w:tcPr>
            <w:tcW w:w="714" w:type="dxa"/>
            <w:vAlign w:val="center"/>
          </w:tcPr>
          <w:p w14:paraId="3C601390">
            <w:r>
              <w:rPr>
                <w:rFonts w:hint="eastAsia"/>
              </w:rPr>
              <w:t>新股锁定期</w:t>
            </w:r>
          </w:p>
        </w:tc>
        <w:tc>
          <w:tcPr>
            <w:tcW w:w="558" w:type="dxa"/>
            <w:vAlign w:val="center"/>
          </w:tcPr>
          <w:p w14:paraId="3C81FD5C">
            <w:pPr>
              <w:jc w:val="right"/>
            </w:pPr>
            <w:r>
              <w:rPr>
                <w:rFonts w:hint="eastAsia"/>
              </w:rPr>
              <w:t>17.89</w:t>
            </w:r>
          </w:p>
        </w:tc>
        <w:tc>
          <w:tcPr>
            <w:tcW w:w="558" w:type="dxa"/>
            <w:vAlign w:val="center"/>
          </w:tcPr>
          <w:p w14:paraId="1C475D39">
            <w:pPr>
              <w:jc w:val="right"/>
            </w:pPr>
            <w:r>
              <w:rPr>
                <w:rFonts w:hint="eastAsia"/>
              </w:rPr>
              <w:t>45.36</w:t>
            </w:r>
          </w:p>
        </w:tc>
        <w:tc>
          <w:tcPr>
            <w:tcW w:w="669" w:type="dxa"/>
            <w:vAlign w:val="center"/>
          </w:tcPr>
          <w:p w14:paraId="138DEF36">
            <w:pPr>
              <w:jc w:val="right"/>
            </w:pPr>
            <w:r>
              <w:rPr>
                <w:rFonts w:hint="eastAsia"/>
              </w:rPr>
              <w:t>2,277</w:t>
            </w:r>
          </w:p>
        </w:tc>
        <w:tc>
          <w:tcPr>
            <w:tcW w:w="1116" w:type="dxa"/>
            <w:vAlign w:val="center"/>
          </w:tcPr>
          <w:p w14:paraId="2239312C">
            <w:pPr>
              <w:jc w:val="right"/>
            </w:pPr>
            <w:r>
              <w:rPr>
                <w:rFonts w:hint="eastAsia"/>
              </w:rPr>
              <w:t>40,735.53</w:t>
            </w:r>
          </w:p>
        </w:tc>
        <w:tc>
          <w:tcPr>
            <w:tcW w:w="1116" w:type="dxa"/>
            <w:vAlign w:val="center"/>
          </w:tcPr>
          <w:p w14:paraId="33385E6D">
            <w:pPr>
              <w:jc w:val="right"/>
            </w:pPr>
            <w:r>
              <w:rPr>
                <w:rFonts w:hint="eastAsia"/>
              </w:rPr>
              <w:t>103,284.72</w:t>
            </w:r>
          </w:p>
        </w:tc>
        <w:tc>
          <w:tcPr>
            <w:tcW w:w="446" w:type="dxa"/>
            <w:vAlign w:val="center"/>
          </w:tcPr>
          <w:p w14:paraId="59635EEC">
            <w:pPr>
              <w:jc w:val="right"/>
            </w:pPr>
            <w:r>
              <w:rPr>
                <w:rFonts w:hint="eastAsia"/>
              </w:rPr>
              <w:t>-</w:t>
            </w:r>
          </w:p>
        </w:tc>
      </w:tr>
      <w:tr w14:paraId="15EE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C49C97">
            <w:r>
              <w:rPr>
                <w:rFonts w:hint="eastAsia"/>
              </w:rPr>
              <w:t>301638</w:t>
            </w:r>
          </w:p>
        </w:tc>
        <w:tc>
          <w:tcPr>
            <w:tcW w:w="893" w:type="dxa"/>
            <w:vAlign w:val="center"/>
          </w:tcPr>
          <w:p w14:paraId="6048BF25">
            <w:r>
              <w:rPr>
                <w:rFonts w:hint="eastAsia"/>
              </w:rPr>
              <w:t>南网数字</w:t>
            </w:r>
          </w:p>
        </w:tc>
        <w:tc>
          <w:tcPr>
            <w:tcW w:w="714" w:type="dxa"/>
            <w:vAlign w:val="center"/>
          </w:tcPr>
          <w:p w14:paraId="51741685">
            <w:r>
              <w:rPr>
                <w:rFonts w:hint="eastAsia"/>
              </w:rPr>
              <w:t>2025年11月11日</w:t>
            </w:r>
          </w:p>
        </w:tc>
        <w:tc>
          <w:tcPr>
            <w:tcW w:w="714" w:type="dxa"/>
            <w:vAlign w:val="center"/>
          </w:tcPr>
          <w:p w14:paraId="5A9FDA61">
            <w:r>
              <w:rPr>
                <w:rFonts w:hint="eastAsia"/>
              </w:rPr>
              <w:t>6个月</w:t>
            </w:r>
          </w:p>
        </w:tc>
        <w:tc>
          <w:tcPr>
            <w:tcW w:w="714" w:type="dxa"/>
            <w:vAlign w:val="center"/>
          </w:tcPr>
          <w:p w14:paraId="0EA26070">
            <w:r>
              <w:rPr>
                <w:rFonts w:hint="eastAsia"/>
              </w:rPr>
              <w:t>新股锁定期</w:t>
            </w:r>
          </w:p>
        </w:tc>
        <w:tc>
          <w:tcPr>
            <w:tcW w:w="558" w:type="dxa"/>
            <w:vAlign w:val="center"/>
          </w:tcPr>
          <w:p w14:paraId="36A39D12">
            <w:pPr>
              <w:jc w:val="right"/>
            </w:pPr>
            <w:r>
              <w:rPr>
                <w:rFonts w:hint="eastAsia"/>
              </w:rPr>
              <w:t>5.69</w:t>
            </w:r>
          </w:p>
        </w:tc>
        <w:tc>
          <w:tcPr>
            <w:tcW w:w="558" w:type="dxa"/>
            <w:vAlign w:val="center"/>
          </w:tcPr>
          <w:p w14:paraId="5C245A1D">
            <w:pPr>
              <w:jc w:val="right"/>
            </w:pPr>
            <w:r>
              <w:rPr>
                <w:rFonts w:hint="eastAsia"/>
              </w:rPr>
              <w:t>14.21</w:t>
            </w:r>
          </w:p>
        </w:tc>
        <w:tc>
          <w:tcPr>
            <w:tcW w:w="669" w:type="dxa"/>
            <w:vAlign w:val="center"/>
          </w:tcPr>
          <w:p w14:paraId="5EF8D266">
            <w:pPr>
              <w:jc w:val="right"/>
            </w:pPr>
            <w:r>
              <w:rPr>
                <w:rFonts w:hint="eastAsia"/>
              </w:rPr>
              <w:t>2,322</w:t>
            </w:r>
          </w:p>
        </w:tc>
        <w:tc>
          <w:tcPr>
            <w:tcW w:w="1116" w:type="dxa"/>
            <w:vAlign w:val="center"/>
          </w:tcPr>
          <w:p w14:paraId="0D63A8A8">
            <w:pPr>
              <w:jc w:val="right"/>
            </w:pPr>
            <w:r>
              <w:rPr>
                <w:rFonts w:hint="eastAsia"/>
              </w:rPr>
              <w:t>13,212.18</w:t>
            </w:r>
          </w:p>
        </w:tc>
        <w:tc>
          <w:tcPr>
            <w:tcW w:w="1116" w:type="dxa"/>
            <w:vAlign w:val="center"/>
          </w:tcPr>
          <w:p w14:paraId="7B9CDC2A">
            <w:pPr>
              <w:jc w:val="right"/>
            </w:pPr>
            <w:r>
              <w:rPr>
                <w:rFonts w:hint="eastAsia"/>
              </w:rPr>
              <w:t>32,995.62</w:t>
            </w:r>
          </w:p>
        </w:tc>
        <w:tc>
          <w:tcPr>
            <w:tcW w:w="446" w:type="dxa"/>
            <w:vAlign w:val="center"/>
          </w:tcPr>
          <w:p w14:paraId="6441ED87">
            <w:pPr>
              <w:jc w:val="right"/>
            </w:pPr>
            <w:r>
              <w:rPr>
                <w:rFonts w:hint="eastAsia"/>
              </w:rPr>
              <w:t>-</w:t>
            </w:r>
          </w:p>
        </w:tc>
      </w:tr>
      <w:tr w14:paraId="0A75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55AAE5">
            <w:r>
              <w:rPr>
                <w:rFonts w:hint="eastAsia"/>
              </w:rPr>
              <w:t>001386</w:t>
            </w:r>
          </w:p>
        </w:tc>
        <w:tc>
          <w:tcPr>
            <w:tcW w:w="893" w:type="dxa"/>
            <w:vAlign w:val="center"/>
          </w:tcPr>
          <w:p w14:paraId="04FD6DD1">
            <w:r>
              <w:rPr>
                <w:rFonts w:hint="eastAsia"/>
              </w:rPr>
              <w:t>马可波罗</w:t>
            </w:r>
          </w:p>
        </w:tc>
        <w:tc>
          <w:tcPr>
            <w:tcW w:w="714" w:type="dxa"/>
            <w:vAlign w:val="center"/>
          </w:tcPr>
          <w:p w14:paraId="6065E640">
            <w:r>
              <w:rPr>
                <w:rFonts w:hint="eastAsia"/>
              </w:rPr>
              <w:t>2025年10月15日</w:t>
            </w:r>
          </w:p>
        </w:tc>
        <w:tc>
          <w:tcPr>
            <w:tcW w:w="714" w:type="dxa"/>
            <w:vAlign w:val="center"/>
          </w:tcPr>
          <w:p w14:paraId="6269FF54">
            <w:r>
              <w:rPr>
                <w:rFonts w:hint="eastAsia"/>
              </w:rPr>
              <w:t>6个月</w:t>
            </w:r>
          </w:p>
        </w:tc>
        <w:tc>
          <w:tcPr>
            <w:tcW w:w="714" w:type="dxa"/>
            <w:vAlign w:val="center"/>
          </w:tcPr>
          <w:p w14:paraId="2F8DC11B">
            <w:r>
              <w:rPr>
                <w:rFonts w:hint="eastAsia"/>
              </w:rPr>
              <w:t>新股锁定期</w:t>
            </w:r>
          </w:p>
        </w:tc>
        <w:tc>
          <w:tcPr>
            <w:tcW w:w="558" w:type="dxa"/>
            <w:vAlign w:val="center"/>
          </w:tcPr>
          <w:p w14:paraId="4052E7F8">
            <w:pPr>
              <w:jc w:val="right"/>
            </w:pPr>
            <w:r>
              <w:rPr>
                <w:rFonts w:hint="eastAsia"/>
              </w:rPr>
              <w:t>13.75</w:t>
            </w:r>
          </w:p>
        </w:tc>
        <w:tc>
          <w:tcPr>
            <w:tcW w:w="558" w:type="dxa"/>
            <w:vAlign w:val="center"/>
          </w:tcPr>
          <w:p w14:paraId="0F72BB77">
            <w:pPr>
              <w:jc w:val="right"/>
            </w:pPr>
            <w:r>
              <w:rPr>
                <w:rFonts w:hint="eastAsia"/>
              </w:rPr>
              <w:t>18.53</w:t>
            </w:r>
          </w:p>
        </w:tc>
        <w:tc>
          <w:tcPr>
            <w:tcW w:w="669" w:type="dxa"/>
            <w:vAlign w:val="center"/>
          </w:tcPr>
          <w:p w14:paraId="664E8F76">
            <w:pPr>
              <w:jc w:val="right"/>
            </w:pPr>
            <w:r>
              <w:rPr>
                <w:rFonts w:hint="eastAsia"/>
              </w:rPr>
              <w:t>1,626</w:t>
            </w:r>
          </w:p>
        </w:tc>
        <w:tc>
          <w:tcPr>
            <w:tcW w:w="1116" w:type="dxa"/>
            <w:vAlign w:val="center"/>
          </w:tcPr>
          <w:p w14:paraId="7F9C0646">
            <w:pPr>
              <w:jc w:val="right"/>
            </w:pPr>
            <w:r>
              <w:rPr>
                <w:rFonts w:hint="eastAsia"/>
              </w:rPr>
              <w:t>22,357.50</w:t>
            </w:r>
          </w:p>
        </w:tc>
        <w:tc>
          <w:tcPr>
            <w:tcW w:w="1116" w:type="dxa"/>
            <w:vAlign w:val="center"/>
          </w:tcPr>
          <w:p w14:paraId="083FF5D6">
            <w:pPr>
              <w:jc w:val="right"/>
            </w:pPr>
            <w:r>
              <w:rPr>
                <w:rFonts w:hint="eastAsia"/>
              </w:rPr>
              <w:t>30,129.78</w:t>
            </w:r>
          </w:p>
        </w:tc>
        <w:tc>
          <w:tcPr>
            <w:tcW w:w="446" w:type="dxa"/>
            <w:vAlign w:val="center"/>
          </w:tcPr>
          <w:p w14:paraId="5ECA8894">
            <w:pPr>
              <w:jc w:val="right"/>
            </w:pPr>
            <w:r>
              <w:rPr>
                <w:rFonts w:hint="eastAsia"/>
              </w:rPr>
              <w:t>-</w:t>
            </w:r>
          </w:p>
        </w:tc>
      </w:tr>
      <w:tr w14:paraId="619B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5E042E">
            <w:r>
              <w:rPr>
                <w:rFonts w:hint="eastAsia"/>
              </w:rPr>
              <w:t>001233</w:t>
            </w:r>
          </w:p>
        </w:tc>
        <w:tc>
          <w:tcPr>
            <w:tcW w:w="893" w:type="dxa"/>
            <w:vAlign w:val="center"/>
          </w:tcPr>
          <w:p w14:paraId="0CB23C3E">
            <w:r>
              <w:rPr>
                <w:rFonts w:hint="eastAsia"/>
              </w:rPr>
              <w:t>海安集团</w:t>
            </w:r>
          </w:p>
        </w:tc>
        <w:tc>
          <w:tcPr>
            <w:tcW w:w="714" w:type="dxa"/>
            <w:vAlign w:val="center"/>
          </w:tcPr>
          <w:p w14:paraId="223FAC3B">
            <w:r>
              <w:rPr>
                <w:rFonts w:hint="eastAsia"/>
              </w:rPr>
              <w:t>2025年11月18日</w:t>
            </w:r>
          </w:p>
        </w:tc>
        <w:tc>
          <w:tcPr>
            <w:tcW w:w="714" w:type="dxa"/>
            <w:vAlign w:val="center"/>
          </w:tcPr>
          <w:p w14:paraId="13D98063">
            <w:r>
              <w:rPr>
                <w:rFonts w:hint="eastAsia"/>
              </w:rPr>
              <w:t>6个月</w:t>
            </w:r>
          </w:p>
        </w:tc>
        <w:tc>
          <w:tcPr>
            <w:tcW w:w="714" w:type="dxa"/>
            <w:vAlign w:val="center"/>
          </w:tcPr>
          <w:p w14:paraId="474D10E7">
            <w:r>
              <w:rPr>
                <w:rFonts w:hint="eastAsia"/>
              </w:rPr>
              <w:t>新股锁定期</w:t>
            </w:r>
          </w:p>
        </w:tc>
        <w:tc>
          <w:tcPr>
            <w:tcW w:w="558" w:type="dxa"/>
            <w:vAlign w:val="center"/>
          </w:tcPr>
          <w:p w14:paraId="65BA9B8A">
            <w:pPr>
              <w:jc w:val="right"/>
            </w:pPr>
            <w:r>
              <w:rPr>
                <w:rFonts w:hint="eastAsia"/>
              </w:rPr>
              <w:t>48.00</w:t>
            </w:r>
          </w:p>
        </w:tc>
        <w:tc>
          <w:tcPr>
            <w:tcW w:w="558" w:type="dxa"/>
            <w:vAlign w:val="center"/>
          </w:tcPr>
          <w:p w14:paraId="4F0A2E7C">
            <w:pPr>
              <w:jc w:val="right"/>
            </w:pPr>
            <w:r>
              <w:rPr>
                <w:rFonts w:hint="eastAsia"/>
              </w:rPr>
              <w:t>51.88</w:t>
            </w:r>
          </w:p>
        </w:tc>
        <w:tc>
          <w:tcPr>
            <w:tcW w:w="669" w:type="dxa"/>
            <w:vAlign w:val="center"/>
          </w:tcPr>
          <w:p w14:paraId="2A666CE0">
            <w:pPr>
              <w:jc w:val="right"/>
            </w:pPr>
            <w:r>
              <w:rPr>
                <w:rFonts w:hint="eastAsia"/>
              </w:rPr>
              <w:t>370</w:t>
            </w:r>
          </w:p>
        </w:tc>
        <w:tc>
          <w:tcPr>
            <w:tcW w:w="1116" w:type="dxa"/>
            <w:vAlign w:val="center"/>
          </w:tcPr>
          <w:p w14:paraId="25F8FAB2">
            <w:pPr>
              <w:jc w:val="right"/>
            </w:pPr>
            <w:r>
              <w:rPr>
                <w:rFonts w:hint="eastAsia"/>
              </w:rPr>
              <w:t>17,760.00</w:t>
            </w:r>
          </w:p>
        </w:tc>
        <w:tc>
          <w:tcPr>
            <w:tcW w:w="1116" w:type="dxa"/>
            <w:vAlign w:val="center"/>
          </w:tcPr>
          <w:p w14:paraId="4C54AF9B">
            <w:pPr>
              <w:jc w:val="right"/>
            </w:pPr>
            <w:r>
              <w:rPr>
                <w:rFonts w:hint="eastAsia"/>
              </w:rPr>
              <w:t>19,195.60</w:t>
            </w:r>
          </w:p>
        </w:tc>
        <w:tc>
          <w:tcPr>
            <w:tcW w:w="446" w:type="dxa"/>
            <w:vAlign w:val="center"/>
          </w:tcPr>
          <w:p w14:paraId="1C1098D5">
            <w:pPr>
              <w:jc w:val="right"/>
            </w:pPr>
            <w:r>
              <w:rPr>
                <w:rFonts w:hint="eastAsia"/>
              </w:rPr>
              <w:t>-</w:t>
            </w:r>
          </w:p>
        </w:tc>
      </w:tr>
      <w:tr w14:paraId="76C5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AFEE9F">
            <w:r>
              <w:rPr>
                <w:rFonts w:hint="eastAsia"/>
              </w:rPr>
              <w:t>301632</w:t>
            </w:r>
          </w:p>
        </w:tc>
        <w:tc>
          <w:tcPr>
            <w:tcW w:w="893" w:type="dxa"/>
            <w:vAlign w:val="center"/>
          </w:tcPr>
          <w:p w14:paraId="5824EDCB">
            <w:r>
              <w:rPr>
                <w:rFonts w:hint="eastAsia"/>
              </w:rPr>
              <w:t>广东建科</w:t>
            </w:r>
          </w:p>
        </w:tc>
        <w:tc>
          <w:tcPr>
            <w:tcW w:w="714" w:type="dxa"/>
            <w:vAlign w:val="center"/>
          </w:tcPr>
          <w:p w14:paraId="2E2C5383">
            <w:r>
              <w:rPr>
                <w:rFonts w:hint="eastAsia"/>
              </w:rPr>
              <w:t>2025年8月5日</w:t>
            </w:r>
          </w:p>
        </w:tc>
        <w:tc>
          <w:tcPr>
            <w:tcW w:w="714" w:type="dxa"/>
            <w:vAlign w:val="center"/>
          </w:tcPr>
          <w:p w14:paraId="1CD49EB1">
            <w:r>
              <w:rPr>
                <w:rFonts w:hint="eastAsia"/>
              </w:rPr>
              <w:t>6个月</w:t>
            </w:r>
          </w:p>
        </w:tc>
        <w:tc>
          <w:tcPr>
            <w:tcW w:w="714" w:type="dxa"/>
            <w:vAlign w:val="center"/>
          </w:tcPr>
          <w:p w14:paraId="3D3C00A4">
            <w:r>
              <w:rPr>
                <w:rFonts w:hint="eastAsia"/>
              </w:rPr>
              <w:t>新股锁定期</w:t>
            </w:r>
          </w:p>
        </w:tc>
        <w:tc>
          <w:tcPr>
            <w:tcW w:w="558" w:type="dxa"/>
            <w:vAlign w:val="center"/>
          </w:tcPr>
          <w:p w14:paraId="124736DF">
            <w:pPr>
              <w:jc w:val="right"/>
            </w:pPr>
            <w:r>
              <w:rPr>
                <w:rFonts w:hint="eastAsia"/>
              </w:rPr>
              <w:t>6.56</w:t>
            </w:r>
          </w:p>
        </w:tc>
        <w:tc>
          <w:tcPr>
            <w:tcW w:w="558" w:type="dxa"/>
            <w:vAlign w:val="center"/>
          </w:tcPr>
          <w:p w14:paraId="54189C7C">
            <w:pPr>
              <w:jc w:val="right"/>
            </w:pPr>
            <w:r>
              <w:rPr>
                <w:rFonts w:hint="eastAsia"/>
              </w:rPr>
              <w:t>23.68</w:t>
            </w:r>
          </w:p>
        </w:tc>
        <w:tc>
          <w:tcPr>
            <w:tcW w:w="669" w:type="dxa"/>
            <w:vAlign w:val="center"/>
          </w:tcPr>
          <w:p w14:paraId="16401F43">
            <w:pPr>
              <w:jc w:val="right"/>
            </w:pPr>
            <w:r>
              <w:rPr>
                <w:rFonts w:hint="eastAsia"/>
              </w:rPr>
              <w:t>656</w:t>
            </w:r>
          </w:p>
        </w:tc>
        <w:tc>
          <w:tcPr>
            <w:tcW w:w="1116" w:type="dxa"/>
            <w:vAlign w:val="center"/>
          </w:tcPr>
          <w:p w14:paraId="00C9355F">
            <w:pPr>
              <w:jc w:val="right"/>
            </w:pPr>
            <w:r>
              <w:rPr>
                <w:rFonts w:hint="eastAsia"/>
              </w:rPr>
              <w:t>4,303.36</w:t>
            </w:r>
          </w:p>
        </w:tc>
        <w:tc>
          <w:tcPr>
            <w:tcW w:w="1116" w:type="dxa"/>
            <w:vAlign w:val="center"/>
          </w:tcPr>
          <w:p w14:paraId="16C3CCD3">
            <w:pPr>
              <w:jc w:val="right"/>
            </w:pPr>
            <w:r>
              <w:rPr>
                <w:rFonts w:hint="eastAsia"/>
              </w:rPr>
              <w:t>15,534.08</w:t>
            </w:r>
          </w:p>
        </w:tc>
        <w:tc>
          <w:tcPr>
            <w:tcW w:w="446" w:type="dxa"/>
            <w:vAlign w:val="center"/>
          </w:tcPr>
          <w:p w14:paraId="3CBECC12">
            <w:pPr>
              <w:jc w:val="right"/>
            </w:pPr>
            <w:r>
              <w:rPr>
                <w:rFonts w:hint="eastAsia"/>
              </w:rPr>
              <w:t>-</w:t>
            </w:r>
          </w:p>
        </w:tc>
      </w:tr>
      <w:tr w14:paraId="4713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DE45F7">
            <w:r>
              <w:rPr>
                <w:rFonts w:hint="eastAsia"/>
              </w:rPr>
              <w:t>301563</w:t>
            </w:r>
          </w:p>
        </w:tc>
        <w:tc>
          <w:tcPr>
            <w:tcW w:w="893" w:type="dxa"/>
            <w:vAlign w:val="center"/>
          </w:tcPr>
          <w:p w14:paraId="56126B3F">
            <w:r>
              <w:rPr>
                <w:rFonts w:hint="eastAsia"/>
              </w:rPr>
              <w:t>云汉芯城</w:t>
            </w:r>
          </w:p>
        </w:tc>
        <w:tc>
          <w:tcPr>
            <w:tcW w:w="714" w:type="dxa"/>
            <w:vAlign w:val="center"/>
          </w:tcPr>
          <w:p w14:paraId="30E050AA">
            <w:r>
              <w:rPr>
                <w:rFonts w:hint="eastAsia"/>
              </w:rPr>
              <w:t>2025年9月23日</w:t>
            </w:r>
          </w:p>
        </w:tc>
        <w:tc>
          <w:tcPr>
            <w:tcW w:w="714" w:type="dxa"/>
            <w:vAlign w:val="center"/>
          </w:tcPr>
          <w:p w14:paraId="2E39D9A8">
            <w:r>
              <w:rPr>
                <w:rFonts w:hint="eastAsia"/>
              </w:rPr>
              <w:t>6个月</w:t>
            </w:r>
          </w:p>
        </w:tc>
        <w:tc>
          <w:tcPr>
            <w:tcW w:w="714" w:type="dxa"/>
            <w:vAlign w:val="center"/>
          </w:tcPr>
          <w:p w14:paraId="6B7152C5">
            <w:r>
              <w:rPr>
                <w:rFonts w:hint="eastAsia"/>
              </w:rPr>
              <w:t>新股锁定期</w:t>
            </w:r>
          </w:p>
        </w:tc>
        <w:tc>
          <w:tcPr>
            <w:tcW w:w="558" w:type="dxa"/>
            <w:vAlign w:val="center"/>
          </w:tcPr>
          <w:p w14:paraId="1684CE73">
            <w:pPr>
              <w:jc w:val="right"/>
            </w:pPr>
            <w:r>
              <w:rPr>
                <w:rFonts w:hint="eastAsia"/>
              </w:rPr>
              <w:t>27.00</w:t>
            </w:r>
          </w:p>
        </w:tc>
        <w:tc>
          <w:tcPr>
            <w:tcW w:w="558" w:type="dxa"/>
            <w:vAlign w:val="center"/>
          </w:tcPr>
          <w:p w14:paraId="11BB9CCB">
            <w:pPr>
              <w:jc w:val="right"/>
            </w:pPr>
            <w:r>
              <w:rPr>
                <w:rFonts w:hint="eastAsia"/>
              </w:rPr>
              <w:t>133.69</w:t>
            </w:r>
          </w:p>
        </w:tc>
        <w:tc>
          <w:tcPr>
            <w:tcW w:w="669" w:type="dxa"/>
            <w:vAlign w:val="center"/>
          </w:tcPr>
          <w:p w14:paraId="62470A78">
            <w:pPr>
              <w:jc w:val="right"/>
            </w:pPr>
            <w:r>
              <w:rPr>
                <w:rFonts w:hint="eastAsia"/>
              </w:rPr>
              <w:t>110</w:t>
            </w:r>
          </w:p>
        </w:tc>
        <w:tc>
          <w:tcPr>
            <w:tcW w:w="1116" w:type="dxa"/>
            <w:vAlign w:val="center"/>
          </w:tcPr>
          <w:p w14:paraId="66C5D3CF">
            <w:pPr>
              <w:jc w:val="right"/>
            </w:pPr>
            <w:r>
              <w:rPr>
                <w:rFonts w:hint="eastAsia"/>
              </w:rPr>
              <w:t>2,970.00</w:t>
            </w:r>
          </w:p>
        </w:tc>
        <w:tc>
          <w:tcPr>
            <w:tcW w:w="1116" w:type="dxa"/>
            <w:vAlign w:val="center"/>
          </w:tcPr>
          <w:p w14:paraId="21B452A1">
            <w:pPr>
              <w:jc w:val="right"/>
            </w:pPr>
            <w:r>
              <w:rPr>
                <w:rFonts w:hint="eastAsia"/>
              </w:rPr>
              <w:t>14,705.90</w:t>
            </w:r>
          </w:p>
        </w:tc>
        <w:tc>
          <w:tcPr>
            <w:tcW w:w="446" w:type="dxa"/>
            <w:vAlign w:val="center"/>
          </w:tcPr>
          <w:p w14:paraId="0E22CF0D">
            <w:pPr>
              <w:jc w:val="right"/>
            </w:pPr>
            <w:r>
              <w:rPr>
                <w:rFonts w:hint="eastAsia"/>
              </w:rPr>
              <w:t>-</w:t>
            </w:r>
          </w:p>
        </w:tc>
      </w:tr>
      <w:tr w14:paraId="144B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4589ED">
            <w:r>
              <w:rPr>
                <w:rFonts w:hint="eastAsia"/>
              </w:rPr>
              <w:t>301491</w:t>
            </w:r>
          </w:p>
        </w:tc>
        <w:tc>
          <w:tcPr>
            <w:tcW w:w="893" w:type="dxa"/>
            <w:vAlign w:val="center"/>
          </w:tcPr>
          <w:p w14:paraId="1C106F45">
            <w:r>
              <w:rPr>
                <w:rFonts w:hint="eastAsia"/>
              </w:rPr>
              <w:t>汉桑科技</w:t>
            </w:r>
          </w:p>
        </w:tc>
        <w:tc>
          <w:tcPr>
            <w:tcW w:w="714" w:type="dxa"/>
            <w:vAlign w:val="center"/>
          </w:tcPr>
          <w:p w14:paraId="6640D5EB">
            <w:r>
              <w:rPr>
                <w:rFonts w:hint="eastAsia"/>
              </w:rPr>
              <w:t>2025年7月29日</w:t>
            </w:r>
          </w:p>
        </w:tc>
        <w:tc>
          <w:tcPr>
            <w:tcW w:w="714" w:type="dxa"/>
            <w:vAlign w:val="center"/>
          </w:tcPr>
          <w:p w14:paraId="12A785F6">
            <w:r>
              <w:rPr>
                <w:rFonts w:hint="eastAsia"/>
              </w:rPr>
              <w:t>6个月</w:t>
            </w:r>
          </w:p>
        </w:tc>
        <w:tc>
          <w:tcPr>
            <w:tcW w:w="714" w:type="dxa"/>
            <w:vAlign w:val="center"/>
          </w:tcPr>
          <w:p w14:paraId="57988FC3">
            <w:r>
              <w:rPr>
                <w:rFonts w:hint="eastAsia"/>
              </w:rPr>
              <w:t>新股锁定期</w:t>
            </w:r>
          </w:p>
        </w:tc>
        <w:tc>
          <w:tcPr>
            <w:tcW w:w="558" w:type="dxa"/>
            <w:vAlign w:val="center"/>
          </w:tcPr>
          <w:p w14:paraId="2E64BA6A">
            <w:pPr>
              <w:jc w:val="right"/>
            </w:pPr>
            <w:r>
              <w:rPr>
                <w:rFonts w:hint="eastAsia"/>
              </w:rPr>
              <w:t>28.91</w:t>
            </w:r>
          </w:p>
        </w:tc>
        <w:tc>
          <w:tcPr>
            <w:tcW w:w="558" w:type="dxa"/>
            <w:vAlign w:val="center"/>
          </w:tcPr>
          <w:p w14:paraId="4174DD62">
            <w:pPr>
              <w:jc w:val="right"/>
            </w:pPr>
            <w:r>
              <w:rPr>
                <w:rFonts w:hint="eastAsia"/>
              </w:rPr>
              <w:t>55.11</w:t>
            </w:r>
          </w:p>
        </w:tc>
        <w:tc>
          <w:tcPr>
            <w:tcW w:w="669" w:type="dxa"/>
            <w:vAlign w:val="center"/>
          </w:tcPr>
          <w:p w14:paraId="0F883CAC">
            <w:pPr>
              <w:jc w:val="right"/>
            </w:pPr>
            <w:r>
              <w:rPr>
                <w:rFonts w:hint="eastAsia"/>
              </w:rPr>
              <w:t>245</w:t>
            </w:r>
          </w:p>
        </w:tc>
        <w:tc>
          <w:tcPr>
            <w:tcW w:w="1116" w:type="dxa"/>
            <w:vAlign w:val="center"/>
          </w:tcPr>
          <w:p w14:paraId="6E25B30C">
            <w:pPr>
              <w:jc w:val="right"/>
            </w:pPr>
            <w:r>
              <w:rPr>
                <w:rFonts w:hint="eastAsia"/>
              </w:rPr>
              <w:t>7,082.95</w:t>
            </w:r>
          </w:p>
        </w:tc>
        <w:tc>
          <w:tcPr>
            <w:tcW w:w="1116" w:type="dxa"/>
            <w:vAlign w:val="center"/>
          </w:tcPr>
          <w:p w14:paraId="4C3876C2">
            <w:pPr>
              <w:jc w:val="right"/>
            </w:pPr>
            <w:r>
              <w:rPr>
                <w:rFonts w:hint="eastAsia"/>
              </w:rPr>
              <w:t>13,501.95</w:t>
            </w:r>
          </w:p>
        </w:tc>
        <w:tc>
          <w:tcPr>
            <w:tcW w:w="446" w:type="dxa"/>
            <w:vAlign w:val="center"/>
          </w:tcPr>
          <w:p w14:paraId="318460BF">
            <w:pPr>
              <w:jc w:val="right"/>
            </w:pPr>
            <w:r>
              <w:rPr>
                <w:rFonts w:hint="eastAsia"/>
              </w:rPr>
              <w:t>-</w:t>
            </w:r>
          </w:p>
        </w:tc>
      </w:tr>
      <w:tr w14:paraId="2B17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74875D">
            <w:r>
              <w:rPr>
                <w:rFonts w:hint="eastAsia"/>
              </w:rPr>
              <w:t>301584</w:t>
            </w:r>
          </w:p>
        </w:tc>
        <w:tc>
          <w:tcPr>
            <w:tcW w:w="893" w:type="dxa"/>
            <w:vAlign w:val="center"/>
          </w:tcPr>
          <w:p w14:paraId="6B583410">
            <w:r>
              <w:rPr>
                <w:rFonts w:hint="eastAsia"/>
              </w:rPr>
              <w:t>建发致新</w:t>
            </w:r>
          </w:p>
        </w:tc>
        <w:tc>
          <w:tcPr>
            <w:tcW w:w="714" w:type="dxa"/>
            <w:vAlign w:val="center"/>
          </w:tcPr>
          <w:p w14:paraId="5C8344F5">
            <w:r>
              <w:rPr>
                <w:rFonts w:hint="eastAsia"/>
              </w:rPr>
              <w:t>2025年9月18日</w:t>
            </w:r>
          </w:p>
        </w:tc>
        <w:tc>
          <w:tcPr>
            <w:tcW w:w="714" w:type="dxa"/>
            <w:vAlign w:val="center"/>
          </w:tcPr>
          <w:p w14:paraId="7143C604">
            <w:r>
              <w:rPr>
                <w:rFonts w:hint="eastAsia"/>
              </w:rPr>
              <w:t>6个月</w:t>
            </w:r>
          </w:p>
        </w:tc>
        <w:tc>
          <w:tcPr>
            <w:tcW w:w="714" w:type="dxa"/>
            <w:vAlign w:val="center"/>
          </w:tcPr>
          <w:p w14:paraId="6901699A">
            <w:r>
              <w:rPr>
                <w:rFonts w:hint="eastAsia"/>
              </w:rPr>
              <w:t>新股锁定期</w:t>
            </w:r>
          </w:p>
        </w:tc>
        <w:tc>
          <w:tcPr>
            <w:tcW w:w="558" w:type="dxa"/>
            <w:vAlign w:val="center"/>
          </w:tcPr>
          <w:p w14:paraId="43D22CB3">
            <w:pPr>
              <w:jc w:val="right"/>
            </w:pPr>
            <w:r>
              <w:rPr>
                <w:rFonts w:hint="eastAsia"/>
              </w:rPr>
              <w:t>7.05</w:t>
            </w:r>
          </w:p>
        </w:tc>
        <w:tc>
          <w:tcPr>
            <w:tcW w:w="558" w:type="dxa"/>
            <w:vAlign w:val="center"/>
          </w:tcPr>
          <w:p w14:paraId="27CD9C33">
            <w:pPr>
              <w:jc w:val="right"/>
            </w:pPr>
            <w:r>
              <w:rPr>
                <w:rFonts w:hint="eastAsia"/>
              </w:rPr>
              <w:t>26.82</w:t>
            </w:r>
          </w:p>
        </w:tc>
        <w:tc>
          <w:tcPr>
            <w:tcW w:w="669" w:type="dxa"/>
            <w:vAlign w:val="center"/>
          </w:tcPr>
          <w:p w14:paraId="6AC5AA9C">
            <w:pPr>
              <w:jc w:val="right"/>
            </w:pPr>
            <w:r>
              <w:rPr>
                <w:rFonts w:hint="eastAsia"/>
              </w:rPr>
              <w:t>447</w:t>
            </w:r>
          </w:p>
        </w:tc>
        <w:tc>
          <w:tcPr>
            <w:tcW w:w="1116" w:type="dxa"/>
            <w:vAlign w:val="center"/>
          </w:tcPr>
          <w:p w14:paraId="2913C3FD">
            <w:pPr>
              <w:jc w:val="right"/>
            </w:pPr>
            <w:r>
              <w:rPr>
                <w:rFonts w:hint="eastAsia"/>
              </w:rPr>
              <w:t>3,151.35</w:t>
            </w:r>
          </w:p>
        </w:tc>
        <w:tc>
          <w:tcPr>
            <w:tcW w:w="1116" w:type="dxa"/>
            <w:vAlign w:val="center"/>
          </w:tcPr>
          <w:p w14:paraId="3B88E2B1">
            <w:pPr>
              <w:jc w:val="right"/>
            </w:pPr>
            <w:r>
              <w:rPr>
                <w:rFonts w:hint="eastAsia"/>
              </w:rPr>
              <w:t>11,988.54</w:t>
            </w:r>
          </w:p>
        </w:tc>
        <w:tc>
          <w:tcPr>
            <w:tcW w:w="446" w:type="dxa"/>
            <w:vAlign w:val="center"/>
          </w:tcPr>
          <w:p w14:paraId="746E6126">
            <w:pPr>
              <w:jc w:val="right"/>
            </w:pPr>
            <w:r>
              <w:rPr>
                <w:rFonts w:hint="eastAsia"/>
              </w:rPr>
              <w:t>-</w:t>
            </w:r>
          </w:p>
        </w:tc>
      </w:tr>
      <w:tr w14:paraId="7783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00B471">
            <w:r>
              <w:rPr>
                <w:rFonts w:hint="eastAsia"/>
              </w:rPr>
              <w:t>001369</w:t>
            </w:r>
          </w:p>
        </w:tc>
        <w:tc>
          <w:tcPr>
            <w:tcW w:w="893" w:type="dxa"/>
            <w:vAlign w:val="center"/>
          </w:tcPr>
          <w:p w14:paraId="24F1E6B4">
            <w:r>
              <w:rPr>
                <w:rFonts w:hint="eastAsia"/>
              </w:rPr>
              <w:t>双欣环保</w:t>
            </w:r>
          </w:p>
        </w:tc>
        <w:tc>
          <w:tcPr>
            <w:tcW w:w="714" w:type="dxa"/>
            <w:vAlign w:val="center"/>
          </w:tcPr>
          <w:p w14:paraId="121D7CBA">
            <w:r>
              <w:rPr>
                <w:rFonts w:hint="eastAsia"/>
              </w:rPr>
              <w:t>2025年12月23日</w:t>
            </w:r>
          </w:p>
        </w:tc>
        <w:tc>
          <w:tcPr>
            <w:tcW w:w="714" w:type="dxa"/>
            <w:vAlign w:val="center"/>
          </w:tcPr>
          <w:p w14:paraId="6B611225">
            <w:r>
              <w:rPr>
                <w:rFonts w:hint="eastAsia"/>
              </w:rPr>
              <w:t>6个月</w:t>
            </w:r>
          </w:p>
        </w:tc>
        <w:tc>
          <w:tcPr>
            <w:tcW w:w="714" w:type="dxa"/>
            <w:vAlign w:val="center"/>
          </w:tcPr>
          <w:p w14:paraId="57C7F1A2">
            <w:r>
              <w:rPr>
                <w:rFonts w:hint="eastAsia"/>
              </w:rPr>
              <w:t>新股锁定期</w:t>
            </w:r>
          </w:p>
        </w:tc>
        <w:tc>
          <w:tcPr>
            <w:tcW w:w="558" w:type="dxa"/>
            <w:vAlign w:val="center"/>
          </w:tcPr>
          <w:p w14:paraId="75F1FD3E">
            <w:pPr>
              <w:jc w:val="right"/>
            </w:pPr>
            <w:r>
              <w:rPr>
                <w:rFonts w:hint="eastAsia"/>
              </w:rPr>
              <w:t>6.85</w:t>
            </w:r>
          </w:p>
        </w:tc>
        <w:tc>
          <w:tcPr>
            <w:tcW w:w="558" w:type="dxa"/>
            <w:vAlign w:val="center"/>
          </w:tcPr>
          <w:p w14:paraId="6736D172">
            <w:pPr>
              <w:jc w:val="right"/>
            </w:pPr>
            <w:r>
              <w:rPr>
                <w:rFonts w:hint="eastAsia"/>
              </w:rPr>
              <w:t>12.89</w:t>
            </w:r>
          </w:p>
        </w:tc>
        <w:tc>
          <w:tcPr>
            <w:tcW w:w="669" w:type="dxa"/>
            <w:vAlign w:val="center"/>
          </w:tcPr>
          <w:p w14:paraId="211FBE61">
            <w:pPr>
              <w:jc w:val="right"/>
            </w:pPr>
            <w:r>
              <w:rPr>
                <w:rFonts w:hint="eastAsia"/>
              </w:rPr>
              <w:t>897</w:t>
            </w:r>
          </w:p>
        </w:tc>
        <w:tc>
          <w:tcPr>
            <w:tcW w:w="1116" w:type="dxa"/>
            <w:vAlign w:val="center"/>
          </w:tcPr>
          <w:p w14:paraId="22C56CCB">
            <w:pPr>
              <w:jc w:val="right"/>
            </w:pPr>
            <w:r>
              <w:rPr>
                <w:rFonts w:hint="eastAsia"/>
              </w:rPr>
              <w:t>6,144.45</w:t>
            </w:r>
          </w:p>
        </w:tc>
        <w:tc>
          <w:tcPr>
            <w:tcW w:w="1116" w:type="dxa"/>
            <w:vAlign w:val="center"/>
          </w:tcPr>
          <w:p w14:paraId="3E0E34B0">
            <w:pPr>
              <w:jc w:val="right"/>
            </w:pPr>
            <w:r>
              <w:rPr>
                <w:rFonts w:hint="eastAsia"/>
              </w:rPr>
              <w:t>11,562.33</w:t>
            </w:r>
          </w:p>
        </w:tc>
        <w:tc>
          <w:tcPr>
            <w:tcW w:w="446" w:type="dxa"/>
            <w:vAlign w:val="center"/>
          </w:tcPr>
          <w:p w14:paraId="4F0236EB">
            <w:pPr>
              <w:jc w:val="right"/>
            </w:pPr>
            <w:r>
              <w:rPr>
                <w:rFonts w:hint="eastAsia"/>
              </w:rPr>
              <w:t>-</w:t>
            </w:r>
          </w:p>
        </w:tc>
      </w:tr>
      <w:tr w14:paraId="35E1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28BB75">
            <w:r>
              <w:rPr>
                <w:rFonts w:hint="eastAsia"/>
              </w:rPr>
              <w:t>301609</w:t>
            </w:r>
          </w:p>
        </w:tc>
        <w:tc>
          <w:tcPr>
            <w:tcW w:w="893" w:type="dxa"/>
            <w:vAlign w:val="center"/>
          </w:tcPr>
          <w:p w14:paraId="163C7B34">
            <w:r>
              <w:rPr>
                <w:rFonts w:hint="eastAsia"/>
              </w:rPr>
              <w:t>山大电力</w:t>
            </w:r>
          </w:p>
        </w:tc>
        <w:tc>
          <w:tcPr>
            <w:tcW w:w="714" w:type="dxa"/>
            <w:vAlign w:val="center"/>
          </w:tcPr>
          <w:p w14:paraId="1B553CD6">
            <w:r>
              <w:rPr>
                <w:rFonts w:hint="eastAsia"/>
              </w:rPr>
              <w:t>2025年7月16日</w:t>
            </w:r>
          </w:p>
        </w:tc>
        <w:tc>
          <w:tcPr>
            <w:tcW w:w="714" w:type="dxa"/>
            <w:vAlign w:val="center"/>
          </w:tcPr>
          <w:p w14:paraId="1393F866">
            <w:r>
              <w:rPr>
                <w:rFonts w:hint="eastAsia"/>
              </w:rPr>
              <w:t>6个月</w:t>
            </w:r>
          </w:p>
        </w:tc>
        <w:tc>
          <w:tcPr>
            <w:tcW w:w="714" w:type="dxa"/>
            <w:vAlign w:val="center"/>
          </w:tcPr>
          <w:p w14:paraId="73809423">
            <w:r>
              <w:rPr>
                <w:rFonts w:hint="eastAsia"/>
              </w:rPr>
              <w:t>新股锁定期</w:t>
            </w:r>
          </w:p>
        </w:tc>
        <w:tc>
          <w:tcPr>
            <w:tcW w:w="558" w:type="dxa"/>
            <w:vAlign w:val="center"/>
          </w:tcPr>
          <w:p w14:paraId="5CD40A54">
            <w:pPr>
              <w:jc w:val="right"/>
            </w:pPr>
            <w:r>
              <w:rPr>
                <w:rFonts w:hint="eastAsia"/>
              </w:rPr>
              <w:t>14.66</w:t>
            </w:r>
          </w:p>
        </w:tc>
        <w:tc>
          <w:tcPr>
            <w:tcW w:w="558" w:type="dxa"/>
            <w:vAlign w:val="center"/>
          </w:tcPr>
          <w:p w14:paraId="4DEF3E15">
            <w:pPr>
              <w:jc w:val="right"/>
            </w:pPr>
            <w:r>
              <w:rPr>
                <w:rFonts w:hint="eastAsia"/>
              </w:rPr>
              <w:t>40.99</w:t>
            </w:r>
          </w:p>
        </w:tc>
        <w:tc>
          <w:tcPr>
            <w:tcW w:w="669" w:type="dxa"/>
            <w:vAlign w:val="center"/>
          </w:tcPr>
          <w:p w14:paraId="73B1102B">
            <w:pPr>
              <w:jc w:val="right"/>
            </w:pPr>
            <w:r>
              <w:rPr>
                <w:rFonts w:hint="eastAsia"/>
              </w:rPr>
              <w:t>277</w:t>
            </w:r>
          </w:p>
        </w:tc>
        <w:tc>
          <w:tcPr>
            <w:tcW w:w="1116" w:type="dxa"/>
            <w:vAlign w:val="center"/>
          </w:tcPr>
          <w:p w14:paraId="43D90CFC">
            <w:pPr>
              <w:jc w:val="right"/>
            </w:pPr>
            <w:r>
              <w:rPr>
                <w:rFonts w:hint="eastAsia"/>
              </w:rPr>
              <w:t>4,060.82</w:t>
            </w:r>
          </w:p>
        </w:tc>
        <w:tc>
          <w:tcPr>
            <w:tcW w:w="1116" w:type="dxa"/>
            <w:vAlign w:val="center"/>
          </w:tcPr>
          <w:p w14:paraId="2014C7FB">
            <w:pPr>
              <w:jc w:val="right"/>
            </w:pPr>
            <w:r>
              <w:rPr>
                <w:rFonts w:hint="eastAsia"/>
              </w:rPr>
              <w:t>11,354.23</w:t>
            </w:r>
          </w:p>
        </w:tc>
        <w:tc>
          <w:tcPr>
            <w:tcW w:w="446" w:type="dxa"/>
            <w:vAlign w:val="center"/>
          </w:tcPr>
          <w:p w14:paraId="124E73BF">
            <w:pPr>
              <w:jc w:val="right"/>
            </w:pPr>
            <w:r>
              <w:rPr>
                <w:rFonts w:hint="eastAsia"/>
              </w:rPr>
              <w:t>-</w:t>
            </w:r>
          </w:p>
        </w:tc>
      </w:tr>
      <w:tr w14:paraId="7127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F4EADA">
            <w:r>
              <w:rPr>
                <w:rFonts w:hint="eastAsia"/>
              </w:rPr>
              <w:t>301687</w:t>
            </w:r>
          </w:p>
        </w:tc>
        <w:tc>
          <w:tcPr>
            <w:tcW w:w="893" w:type="dxa"/>
            <w:vAlign w:val="center"/>
          </w:tcPr>
          <w:p w14:paraId="39229F37">
            <w:r>
              <w:rPr>
                <w:rFonts w:hint="eastAsia"/>
              </w:rPr>
              <w:t>新广益</w:t>
            </w:r>
          </w:p>
        </w:tc>
        <w:tc>
          <w:tcPr>
            <w:tcW w:w="714" w:type="dxa"/>
            <w:vAlign w:val="center"/>
          </w:tcPr>
          <w:p w14:paraId="60A66B1F">
            <w:r>
              <w:rPr>
                <w:rFonts w:hint="eastAsia"/>
              </w:rPr>
              <w:t>2025年12月24日</w:t>
            </w:r>
          </w:p>
        </w:tc>
        <w:tc>
          <w:tcPr>
            <w:tcW w:w="714" w:type="dxa"/>
            <w:vAlign w:val="center"/>
          </w:tcPr>
          <w:p w14:paraId="58A2CCF7">
            <w:r>
              <w:rPr>
                <w:rFonts w:hint="eastAsia"/>
              </w:rPr>
              <w:t>6个月</w:t>
            </w:r>
          </w:p>
        </w:tc>
        <w:tc>
          <w:tcPr>
            <w:tcW w:w="714" w:type="dxa"/>
            <w:vAlign w:val="center"/>
          </w:tcPr>
          <w:p w14:paraId="059DF0A9">
            <w:r>
              <w:rPr>
                <w:rFonts w:hint="eastAsia"/>
              </w:rPr>
              <w:t>新股锁定期</w:t>
            </w:r>
          </w:p>
        </w:tc>
        <w:tc>
          <w:tcPr>
            <w:tcW w:w="558" w:type="dxa"/>
            <w:vAlign w:val="center"/>
          </w:tcPr>
          <w:p w14:paraId="18DC6AAF">
            <w:pPr>
              <w:jc w:val="right"/>
            </w:pPr>
            <w:r>
              <w:rPr>
                <w:rFonts w:hint="eastAsia"/>
              </w:rPr>
              <w:t>21.93</w:t>
            </w:r>
          </w:p>
        </w:tc>
        <w:tc>
          <w:tcPr>
            <w:tcW w:w="558" w:type="dxa"/>
            <w:vAlign w:val="center"/>
          </w:tcPr>
          <w:p w14:paraId="692FA988">
            <w:pPr>
              <w:jc w:val="right"/>
            </w:pPr>
            <w:r>
              <w:rPr>
                <w:rFonts w:hint="eastAsia"/>
              </w:rPr>
              <w:t>54.39</w:t>
            </w:r>
          </w:p>
        </w:tc>
        <w:tc>
          <w:tcPr>
            <w:tcW w:w="669" w:type="dxa"/>
            <w:vAlign w:val="center"/>
          </w:tcPr>
          <w:p w14:paraId="58A02551">
            <w:pPr>
              <w:jc w:val="right"/>
            </w:pPr>
            <w:r>
              <w:rPr>
                <w:rFonts w:hint="eastAsia"/>
              </w:rPr>
              <w:t>195</w:t>
            </w:r>
          </w:p>
        </w:tc>
        <w:tc>
          <w:tcPr>
            <w:tcW w:w="1116" w:type="dxa"/>
            <w:vAlign w:val="center"/>
          </w:tcPr>
          <w:p w14:paraId="7B4EC292">
            <w:pPr>
              <w:jc w:val="right"/>
            </w:pPr>
            <w:r>
              <w:rPr>
                <w:rFonts w:hint="eastAsia"/>
              </w:rPr>
              <w:t>4,276.35</w:t>
            </w:r>
          </w:p>
        </w:tc>
        <w:tc>
          <w:tcPr>
            <w:tcW w:w="1116" w:type="dxa"/>
            <w:vAlign w:val="center"/>
          </w:tcPr>
          <w:p w14:paraId="47486550">
            <w:pPr>
              <w:jc w:val="right"/>
            </w:pPr>
            <w:r>
              <w:rPr>
                <w:rFonts w:hint="eastAsia"/>
              </w:rPr>
              <w:t>10,606.05</w:t>
            </w:r>
          </w:p>
        </w:tc>
        <w:tc>
          <w:tcPr>
            <w:tcW w:w="446" w:type="dxa"/>
            <w:vAlign w:val="center"/>
          </w:tcPr>
          <w:p w14:paraId="54E9875B">
            <w:pPr>
              <w:jc w:val="right"/>
            </w:pPr>
            <w:r>
              <w:rPr>
                <w:rFonts w:hint="eastAsia"/>
              </w:rPr>
              <w:t>-</w:t>
            </w:r>
          </w:p>
        </w:tc>
      </w:tr>
      <w:tr w14:paraId="6252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4D5249">
            <w:r>
              <w:rPr>
                <w:rFonts w:hint="eastAsia"/>
              </w:rPr>
              <w:t>001221</w:t>
            </w:r>
          </w:p>
        </w:tc>
        <w:tc>
          <w:tcPr>
            <w:tcW w:w="893" w:type="dxa"/>
            <w:vAlign w:val="center"/>
          </w:tcPr>
          <w:p w14:paraId="243469E1">
            <w:r>
              <w:rPr>
                <w:rFonts w:hint="eastAsia"/>
              </w:rPr>
              <w:t>悍高集团</w:t>
            </w:r>
          </w:p>
        </w:tc>
        <w:tc>
          <w:tcPr>
            <w:tcW w:w="714" w:type="dxa"/>
            <w:vAlign w:val="center"/>
          </w:tcPr>
          <w:p w14:paraId="44D1FC7A">
            <w:r>
              <w:rPr>
                <w:rFonts w:hint="eastAsia"/>
              </w:rPr>
              <w:t>2025年7月23日</w:t>
            </w:r>
          </w:p>
        </w:tc>
        <w:tc>
          <w:tcPr>
            <w:tcW w:w="714" w:type="dxa"/>
            <w:vAlign w:val="center"/>
          </w:tcPr>
          <w:p w14:paraId="48CA4077">
            <w:r>
              <w:rPr>
                <w:rFonts w:hint="eastAsia"/>
              </w:rPr>
              <w:t>6个月</w:t>
            </w:r>
          </w:p>
        </w:tc>
        <w:tc>
          <w:tcPr>
            <w:tcW w:w="714" w:type="dxa"/>
            <w:vAlign w:val="center"/>
          </w:tcPr>
          <w:p w14:paraId="20A49FAC">
            <w:r>
              <w:rPr>
                <w:rFonts w:hint="eastAsia"/>
              </w:rPr>
              <w:t>新股锁定期</w:t>
            </w:r>
          </w:p>
        </w:tc>
        <w:tc>
          <w:tcPr>
            <w:tcW w:w="558" w:type="dxa"/>
            <w:vAlign w:val="center"/>
          </w:tcPr>
          <w:p w14:paraId="2A8F9947">
            <w:pPr>
              <w:jc w:val="right"/>
            </w:pPr>
            <w:r>
              <w:rPr>
                <w:rFonts w:hint="eastAsia"/>
              </w:rPr>
              <w:t>15.43</w:t>
            </w:r>
          </w:p>
        </w:tc>
        <w:tc>
          <w:tcPr>
            <w:tcW w:w="558" w:type="dxa"/>
            <w:vAlign w:val="center"/>
          </w:tcPr>
          <w:p w14:paraId="6EAC832E">
            <w:pPr>
              <w:jc w:val="right"/>
            </w:pPr>
            <w:r>
              <w:rPr>
                <w:rFonts w:hint="eastAsia"/>
              </w:rPr>
              <w:t>56.94</w:t>
            </w:r>
          </w:p>
        </w:tc>
        <w:tc>
          <w:tcPr>
            <w:tcW w:w="669" w:type="dxa"/>
            <w:vAlign w:val="center"/>
          </w:tcPr>
          <w:p w14:paraId="41D656B0">
            <w:pPr>
              <w:jc w:val="right"/>
            </w:pPr>
            <w:r>
              <w:rPr>
                <w:rFonts w:hint="eastAsia"/>
              </w:rPr>
              <w:t>160</w:t>
            </w:r>
          </w:p>
        </w:tc>
        <w:tc>
          <w:tcPr>
            <w:tcW w:w="1116" w:type="dxa"/>
            <w:vAlign w:val="center"/>
          </w:tcPr>
          <w:p w14:paraId="32349B14">
            <w:pPr>
              <w:jc w:val="right"/>
            </w:pPr>
            <w:r>
              <w:rPr>
                <w:rFonts w:hint="eastAsia"/>
              </w:rPr>
              <w:t>2,468.80</w:t>
            </w:r>
          </w:p>
        </w:tc>
        <w:tc>
          <w:tcPr>
            <w:tcW w:w="1116" w:type="dxa"/>
            <w:vAlign w:val="center"/>
          </w:tcPr>
          <w:p w14:paraId="0C8A2B80">
            <w:pPr>
              <w:jc w:val="right"/>
            </w:pPr>
            <w:r>
              <w:rPr>
                <w:rFonts w:hint="eastAsia"/>
              </w:rPr>
              <w:t>9,110.40</w:t>
            </w:r>
          </w:p>
        </w:tc>
        <w:tc>
          <w:tcPr>
            <w:tcW w:w="446" w:type="dxa"/>
            <w:vAlign w:val="center"/>
          </w:tcPr>
          <w:p w14:paraId="084BE06F">
            <w:pPr>
              <w:jc w:val="right"/>
            </w:pPr>
            <w:r>
              <w:rPr>
                <w:rFonts w:hint="eastAsia"/>
              </w:rPr>
              <w:t>-</w:t>
            </w:r>
          </w:p>
        </w:tc>
      </w:tr>
      <w:tr w14:paraId="06A8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7470CF">
            <w:r>
              <w:rPr>
                <w:rFonts w:hint="eastAsia"/>
              </w:rPr>
              <w:t>301667</w:t>
            </w:r>
          </w:p>
        </w:tc>
        <w:tc>
          <w:tcPr>
            <w:tcW w:w="893" w:type="dxa"/>
            <w:vAlign w:val="center"/>
          </w:tcPr>
          <w:p w14:paraId="7D15F63A">
            <w:r>
              <w:rPr>
                <w:rFonts w:hint="eastAsia"/>
              </w:rPr>
              <w:t>纳百川</w:t>
            </w:r>
          </w:p>
        </w:tc>
        <w:tc>
          <w:tcPr>
            <w:tcW w:w="714" w:type="dxa"/>
            <w:vAlign w:val="center"/>
          </w:tcPr>
          <w:p w14:paraId="5606FF51">
            <w:r>
              <w:rPr>
                <w:rFonts w:hint="eastAsia"/>
              </w:rPr>
              <w:t>2025年12月10日</w:t>
            </w:r>
          </w:p>
        </w:tc>
        <w:tc>
          <w:tcPr>
            <w:tcW w:w="714" w:type="dxa"/>
            <w:vAlign w:val="center"/>
          </w:tcPr>
          <w:p w14:paraId="3ADE2114">
            <w:r>
              <w:rPr>
                <w:rFonts w:hint="eastAsia"/>
              </w:rPr>
              <w:t>6个月</w:t>
            </w:r>
          </w:p>
        </w:tc>
        <w:tc>
          <w:tcPr>
            <w:tcW w:w="714" w:type="dxa"/>
            <w:vAlign w:val="center"/>
          </w:tcPr>
          <w:p w14:paraId="5B053FF9">
            <w:r>
              <w:rPr>
                <w:rFonts w:hint="eastAsia"/>
              </w:rPr>
              <w:t>新股锁定期</w:t>
            </w:r>
          </w:p>
        </w:tc>
        <w:tc>
          <w:tcPr>
            <w:tcW w:w="558" w:type="dxa"/>
            <w:vAlign w:val="center"/>
          </w:tcPr>
          <w:p w14:paraId="328FA8F7">
            <w:pPr>
              <w:jc w:val="right"/>
            </w:pPr>
            <w:r>
              <w:rPr>
                <w:rFonts w:hint="eastAsia"/>
              </w:rPr>
              <w:t>22.63</w:t>
            </w:r>
          </w:p>
        </w:tc>
        <w:tc>
          <w:tcPr>
            <w:tcW w:w="558" w:type="dxa"/>
            <w:vAlign w:val="center"/>
          </w:tcPr>
          <w:p w14:paraId="64FFFD4C">
            <w:pPr>
              <w:jc w:val="right"/>
            </w:pPr>
            <w:r>
              <w:rPr>
                <w:rFonts w:hint="eastAsia"/>
              </w:rPr>
              <w:t>57.07</w:t>
            </w:r>
          </w:p>
        </w:tc>
        <w:tc>
          <w:tcPr>
            <w:tcW w:w="669" w:type="dxa"/>
            <w:vAlign w:val="center"/>
          </w:tcPr>
          <w:p w14:paraId="0F2B8BE4">
            <w:pPr>
              <w:jc w:val="right"/>
            </w:pPr>
            <w:r>
              <w:rPr>
                <w:rFonts w:hint="eastAsia"/>
              </w:rPr>
              <w:t>151</w:t>
            </w:r>
          </w:p>
        </w:tc>
        <w:tc>
          <w:tcPr>
            <w:tcW w:w="1116" w:type="dxa"/>
            <w:vAlign w:val="center"/>
          </w:tcPr>
          <w:p w14:paraId="5687AF72">
            <w:pPr>
              <w:jc w:val="right"/>
            </w:pPr>
            <w:r>
              <w:rPr>
                <w:rFonts w:hint="eastAsia"/>
              </w:rPr>
              <w:t>3,417.13</w:t>
            </w:r>
          </w:p>
        </w:tc>
        <w:tc>
          <w:tcPr>
            <w:tcW w:w="1116" w:type="dxa"/>
            <w:vAlign w:val="center"/>
          </w:tcPr>
          <w:p w14:paraId="3CB600BE">
            <w:pPr>
              <w:jc w:val="right"/>
            </w:pPr>
            <w:r>
              <w:rPr>
                <w:rFonts w:hint="eastAsia"/>
              </w:rPr>
              <w:t>8,617.57</w:t>
            </w:r>
          </w:p>
        </w:tc>
        <w:tc>
          <w:tcPr>
            <w:tcW w:w="446" w:type="dxa"/>
            <w:vAlign w:val="center"/>
          </w:tcPr>
          <w:p w14:paraId="32DB9618">
            <w:pPr>
              <w:jc w:val="right"/>
            </w:pPr>
            <w:r>
              <w:rPr>
                <w:rFonts w:hint="eastAsia"/>
              </w:rPr>
              <w:t>-</w:t>
            </w:r>
          </w:p>
        </w:tc>
      </w:tr>
      <w:tr w14:paraId="5465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8CA7EF">
            <w:r>
              <w:rPr>
                <w:rFonts w:hint="eastAsia"/>
              </w:rPr>
              <w:t>603418</w:t>
            </w:r>
          </w:p>
        </w:tc>
        <w:tc>
          <w:tcPr>
            <w:tcW w:w="893" w:type="dxa"/>
            <w:vAlign w:val="center"/>
          </w:tcPr>
          <w:p w14:paraId="140E5B93">
            <w:r>
              <w:rPr>
                <w:rFonts w:hint="eastAsia"/>
              </w:rPr>
              <w:t>友升股份</w:t>
            </w:r>
          </w:p>
        </w:tc>
        <w:tc>
          <w:tcPr>
            <w:tcW w:w="714" w:type="dxa"/>
            <w:vAlign w:val="center"/>
          </w:tcPr>
          <w:p w14:paraId="2A4B865C">
            <w:r>
              <w:rPr>
                <w:rFonts w:hint="eastAsia"/>
              </w:rPr>
              <w:t>2025年9月16日</w:t>
            </w:r>
          </w:p>
        </w:tc>
        <w:tc>
          <w:tcPr>
            <w:tcW w:w="714" w:type="dxa"/>
            <w:vAlign w:val="center"/>
          </w:tcPr>
          <w:p w14:paraId="037956E7">
            <w:r>
              <w:rPr>
                <w:rFonts w:hint="eastAsia"/>
              </w:rPr>
              <w:t>6个月</w:t>
            </w:r>
          </w:p>
        </w:tc>
        <w:tc>
          <w:tcPr>
            <w:tcW w:w="714" w:type="dxa"/>
            <w:vAlign w:val="center"/>
          </w:tcPr>
          <w:p w14:paraId="76D4BB6D">
            <w:r>
              <w:rPr>
                <w:rFonts w:hint="eastAsia"/>
              </w:rPr>
              <w:t>新股锁定期</w:t>
            </w:r>
          </w:p>
        </w:tc>
        <w:tc>
          <w:tcPr>
            <w:tcW w:w="558" w:type="dxa"/>
            <w:vAlign w:val="center"/>
          </w:tcPr>
          <w:p w14:paraId="5056FB2F">
            <w:pPr>
              <w:jc w:val="right"/>
            </w:pPr>
            <w:r>
              <w:rPr>
                <w:rFonts w:hint="eastAsia"/>
              </w:rPr>
              <w:t>46.36</w:t>
            </w:r>
          </w:p>
        </w:tc>
        <w:tc>
          <w:tcPr>
            <w:tcW w:w="558" w:type="dxa"/>
            <w:vAlign w:val="center"/>
          </w:tcPr>
          <w:p w14:paraId="6C7B07E7">
            <w:pPr>
              <w:jc w:val="right"/>
            </w:pPr>
            <w:r>
              <w:rPr>
                <w:rFonts w:hint="eastAsia"/>
              </w:rPr>
              <w:t>59.06</w:t>
            </w:r>
          </w:p>
        </w:tc>
        <w:tc>
          <w:tcPr>
            <w:tcW w:w="669" w:type="dxa"/>
            <w:vAlign w:val="center"/>
          </w:tcPr>
          <w:p w14:paraId="77483C6D">
            <w:pPr>
              <w:jc w:val="right"/>
            </w:pPr>
            <w:r>
              <w:rPr>
                <w:rFonts w:hint="eastAsia"/>
              </w:rPr>
              <w:t>139</w:t>
            </w:r>
          </w:p>
        </w:tc>
        <w:tc>
          <w:tcPr>
            <w:tcW w:w="1116" w:type="dxa"/>
            <w:vAlign w:val="center"/>
          </w:tcPr>
          <w:p w14:paraId="006EF6F6">
            <w:pPr>
              <w:jc w:val="right"/>
            </w:pPr>
            <w:r>
              <w:rPr>
                <w:rFonts w:hint="eastAsia"/>
              </w:rPr>
              <w:t>6,444.04</w:t>
            </w:r>
          </w:p>
        </w:tc>
        <w:tc>
          <w:tcPr>
            <w:tcW w:w="1116" w:type="dxa"/>
            <w:vAlign w:val="center"/>
          </w:tcPr>
          <w:p w14:paraId="042E3644">
            <w:pPr>
              <w:jc w:val="right"/>
            </w:pPr>
            <w:r>
              <w:rPr>
                <w:rFonts w:hint="eastAsia"/>
              </w:rPr>
              <w:t>8,209.34</w:t>
            </w:r>
          </w:p>
        </w:tc>
        <w:tc>
          <w:tcPr>
            <w:tcW w:w="446" w:type="dxa"/>
            <w:vAlign w:val="center"/>
          </w:tcPr>
          <w:p w14:paraId="45925352">
            <w:pPr>
              <w:jc w:val="right"/>
            </w:pPr>
            <w:r>
              <w:rPr>
                <w:rFonts w:hint="eastAsia"/>
              </w:rPr>
              <w:t>-</w:t>
            </w:r>
          </w:p>
        </w:tc>
      </w:tr>
      <w:tr w14:paraId="43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ECAD44">
            <w:r>
              <w:rPr>
                <w:rFonts w:hint="eastAsia"/>
              </w:rPr>
              <w:t>603175</w:t>
            </w:r>
          </w:p>
        </w:tc>
        <w:tc>
          <w:tcPr>
            <w:tcW w:w="893" w:type="dxa"/>
            <w:vAlign w:val="center"/>
          </w:tcPr>
          <w:p w14:paraId="526E2EF3">
            <w:r>
              <w:rPr>
                <w:rFonts w:hint="eastAsia"/>
              </w:rPr>
              <w:t>超颖电子</w:t>
            </w:r>
          </w:p>
        </w:tc>
        <w:tc>
          <w:tcPr>
            <w:tcW w:w="714" w:type="dxa"/>
            <w:vAlign w:val="center"/>
          </w:tcPr>
          <w:p w14:paraId="31791288">
            <w:r>
              <w:rPr>
                <w:rFonts w:hint="eastAsia"/>
              </w:rPr>
              <w:t>2025年10月17日</w:t>
            </w:r>
          </w:p>
        </w:tc>
        <w:tc>
          <w:tcPr>
            <w:tcW w:w="714" w:type="dxa"/>
            <w:vAlign w:val="center"/>
          </w:tcPr>
          <w:p w14:paraId="041766AD">
            <w:r>
              <w:rPr>
                <w:rFonts w:hint="eastAsia"/>
              </w:rPr>
              <w:t>6个月</w:t>
            </w:r>
          </w:p>
        </w:tc>
        <w:tc>
          <w:tcPr>
            <w:tcW w:w="714" w:type="dxa"/>
            <w:vAlign w:val="center"/>
          </w:tcPr>
          <w:p w14:paraId="35215C09">
            <w:r>
              <w:rPr>
                <w:rFonts w:hint="eastAsia"/>
              </w:rPr>
              <w:t>新股锁定期</w:t>
            </w:r>
          </w:p>
        </w:tc>
        <w:tc>
          <w:tcPr>
            <w:tcW w:w="558" w:type="dxa"/>
            <w:vAlign w:val="center"/>
          </w:tcPr>
          <w:p w14:paraId="110307E8">
            <w:pPr>
              <w:jc w:val="right"/>
            </w:pPr>
            <w:r>
              <w:rPr>
                <w:rFonts w:hint="eastAsia"/>
              </w:rPr>
              <w:t>17.08</w:t>
            </w:r>
          </w:p>
        </w:tc>
        <w:tc>
          <w:tcPr>
            <w:tcW w:w="558" w:type="dxa"/>
            <w:vAlign w:val="center"/>
          </w:tcPr>
          <w:p w14:paraId="202642EA">
            <w:pPr>
              <w:jc w:val="right"/>
            </w:pPr>
            <w:r>
              <w:rPr>
                <w:rFonts w:hint="eastAsia"/>
              </w:rPr>
              <w:t>48.56</w:t>
            </w:r>
          </w:p>
        </w:tc>
        <w:tc>
          <w:tcPr>
            <w:tcW w:w="669" w:type="dxa"/>
            <w:vAlign w:val="center"/>
          </w:tcPr>
          <w:p w14:paraId="2A650122">
            <w:pPr>
              <w:jc w:val="right"/>
            </w:pPr>
            <w:r>
              <w:rPr>
                <w:rFonts w:hint="eastAsia"/>
              </w:rPr>
              <w:t>169</w:t>
            </w:r>
          </w:p>
        </w:tc>
        <w:tc>
          <w:tcPr>
            <w:tcW w:w="1116" w:type="dxa"/>
            <w:vAlign w:val="center"/>
          </w:tcPr>
          <w:p w14:paraId="4DB118B1">
            <w:pPr>
              <w:jc w:val="right"/>
            </w:pPr>
            <w:r>
              <w:rPr>
                <w:rFonts w:hint="eastAsia"/>
              </w:rPr>
              <w:t>2,886.52</w:t>
            </w:r>
          </w:p>
        </w:tc>
        <w:tc>
          <w:tcPr>
            <w:tcW w:w="1116" w:type="dxa"/>
            <w:vAlign w:val="center"/>
          </w:tcPr>
          <w:p w14:paraId="4AD0743A">
            <w:pPr>
              <w:jc w:val="right"/>
            </w:pPr>
            <w:r>
              <w:rPr>
                <w:rFonts w:hint="eastAsia"/>
              </w:rPr>
              <w:t>8,206.64</w:t>
            </w:r>
          </w:p>
        </w:tc>
        <w:tc>
          <w:tcPr>
            <w:tcW w:w="446" w:type="dxa"/>
            <w:vAlign w:val="center"/>
          </w:tcPr>
          <w:p w14:paraId="7F293E9A">
            <w:pPr>
              <w:jc w:val="right"/>
            </w:pPr>
            <w:r>
              <w:rPr>
                <w:rFonts w:hint="eastAsia"/>
              </w:rPr>
              <w:t>-</w:t>
            </w:r>
          </w:p>
        </w:tc>
      </w:tr>
      <w:tr w14:paraId="1647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1BCC86">
            <w:r>
              <w:rPr>
                <w:rFonts w:hint="eastAsia"/>
              </w:rPr>
              <w:t>603092</w:t>
            </w:r>
          </w:p>
        </w:tc>
        <w:tc>
          <w:tcPr>
            <w:tcW w:w="893" w:type="dxa"/>
            <w:vAlign w:val="center"/>
          </w:tcPr>
          <w:p w14:paraId="186FC5E1">
            <w:r>
              <w:rPr>
                <w:rFonts w:hint="eastAsia"/>
              </w:rPr>
              <w:t>德力佳</w:t>
            </w:r>
          </w:p>
        </w:tc>
        <w:tc>
          <w:tcPr>
            <w:tcW w:w="714" w:type="dxa"/>
            <w:vAlign w:val="center"/>
          </w:tcPr>
          <w:p w14:paraId="41F19785">
            <w:r>
              <w:rPr>
                <w:rFonts w:hint="eastAsia"/>
              </w:rPr>
              <w:t>2025年10月30日</w:t>
            </w:r>
          </w:p>
        </w:tc>
        <w:tc>
          <w:tcPr>
            <w:tcW w:w="714" w:type="dxa"/>
            <w:vAlign w:val="center"/>
          </w:tcPr>
          <w:p w14:paraId="692F1833">
            <w:r>
              <w:rPr>
                <w:rFonts w:hint="eastAsia"/>
              </w:rPr>
              <w:t>6个月</w:t>
            </w:r>
          </w:p>
        </w:tc>
        <w:tc>
          <w:tcPr>
            <w:tcW w:w="714" w:type="dxa"/>
            <w:vAlign w:val="center"/>
          </w:tcPr>
          <w:p w14:paraId="505BEBA4">
            <w:r>
              <w:rPr>
                <w:rFonts w:hint="eastAsia"/>
              </w:rPr>
              <w:t>新股锁定期</w:t>
            </w:r>
          </w:p>
        </w:tc>
        <w:tc>
          <w:tcPr>
            <w:tcW w:w="558" w:type="dxa"/>
            <w:vAlign w:val="center"/>
          </w:tcPr>
          <w:p w14:paraId="6B66A0D9">
            <w:pPr>
              <w:jc w:val="right"/>
            </w:pPr>
            <w:r>
              <w:rPr>
                <w:rFonts w:hint="eastAsia"/>
              </w:rPr>
              <w:t>46.68</w:t>
            </w:r>
          </w:p>
        </w:tc>
        <w:tc>
          <w:tcPr>
            <w:tcW w:w="558" w:type="dxa"/>
            <w:vAlign w:val="center"/>
          </w:tcPr>
          <w:p w14:paraId="568F3CDF">
            <w:pPr>
              <w:jc w:val="right"/>
            </w:pPr>
            <w:r>
              <w:rPr>
                <w:rFonts w:hint="eastAsia"/>
              </w:rPr>
              <w:t>55.66</w:t>
            </w:r>
          </w:p>
        </w:tc>
        <w:tc>
          <w:tcPr>
            <w:tcW w:w="669" w:type="dxa"/>
            <w:vAlign w:val="center"/>
          </w:tcPr>
          <w:p w14:paraId="5A26E594">
            <w:pPr>
              <w:jc w:val="right"/>
            </w:pPr>
            <w:r>
              <w:rPr>
                <w:rFonts w:hint="eastAsia"/>
              </w:rPr>
              <w:t>146</w:t>
            </w:r>
          </w:p>
        </w:tc>
        <w:tc>
          <w:tcPr>
            <w:tcW w:w="1116" w:type="dxa"/>
            <w:vAlign w:val="center"/>
          </w:tcPr>
          <w:p w14:paraId="617D3079">
            <w:pPr>
              <w:jc w:val="right"/>
            </w:pPr>
            <w:r>
              <w:rPr>
                <w:rFonts w:hint="eastAsia"/>
              </w:rPr>
              <w:t>6,815.28</w:t>
            </w:r>
          </w:p>
        </w:tc>
        <w:tc>
          <w:tcPr>
            <w:tcW w:w="1116" w:type="dxa"/>
            <w:vAlign w:val="center"/>
          </w:tcPr>
          <w:p w14:paraId="26AD3C83">
            <w:pPr>
              <w:jc w:val="right"/>
            </w:pPr>
            <w:r>
              <w:rPr>
                <w:rFonts w:hint="eastAsia"/>
              </w:rPr>
              <w:t>8,126.36</w:t>
            </w:r>
          </w:p>
        </w:tc>
        <w:tc>
          <w:tcPr>
            <w:tcW w:w="446" w:type="dxa"/>
            <w:vAlign w:val="center"/>
          </w:tcPr>
          <w:p w14:paraId="6E50A824">
            <w:pPr>
              <w:jc w:val="right"/>
            </w:pPr>
            <w:r>
              <w:rPr>
                <w:rFonts w:hint="eastAsia"/>
              </w:rPr>
              <w:t>-</w:t>
            </w:r>
          </w:p>
        </w:tc>
      </w:tr>
      <w:tr w14:paraId="3FA2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24E6A6">
            <w:r>
              <w:rPr>
                <w:rFonts w:hint="eastAsia"/>
              </w:rPr>
              <w:t>001285</w:t>
            </w:r>
          </w:p>
        </w:tc>
        <w:tc>
          <w:tcPr>
            <w:tcW w:w="893" w:type="dxa"/>
            <w:vAlign w:val="center"/>
          </w:tcPr>
          <w:p w14:paraId="6507921B">
            <w:r>
              <w:rPr>
                <w:rFonts w:hint="eastAsia"/>
              </w:rPr>
              <w:t>瑞立科密</w:t>
            </w:r>
          </w:p>
        </w:tc>
        <w:tc>
          <w:tcPr>
            <w:tcW w:w="714" w:type="dxa"/>
            <w:vAlign w:val="center"/>
          </w:tcPr>
          <w:p w14:paraId="6C51D72F">
            <w:r>
              <w:rPr>
                <w:rFonts w:hint="eastAsia"/>
              </w:rPr>
              <w:t>2025年9月23日</w:t>
            </w:r>
          </w:p>
        </w:tc>
        <w:tc>
          <w:tcPr>
            <w:tcW w:w="714" w:type="dxa"/>
            <w:vAlign w:val="center"/>
          </w:tcPr>
          <w:p w14:paraId="107A6502">
            <w:r>
              <w:rPr>
                <w:rFonts w:hint="eastAsia"/>
              </w:rPr>
              <w:t>6个月</w:t>
            </w:r>
          </w:p>
        </w:tc>
        <w:tc>
          <w:tcPr>
            <w:tcW w:w="714" w:type="dxa"/>
            <w:vAlign w:val="center"/>
          </w:tcPr>
          <w:p w14:paraId="026DC8AB">
            <w:r>
              <w:rPr>
                <w:rFonts w:hint="eastAsia"/>
              </w:rPr>
              <w:t>新股锁定期</w:t>
            </w:r>
          </w:p>
        </w:tc>
        <w:tc>
          <w:tcPr>
            <w:tcW w:w="558" w:type="dxa"/>
            <w:vAlign w:val="center"/>
          </w:tcPr>
          <w:p w14:paraId="30E68B6E">
            <w:pPr>
              <w:jc w:val="right"/>
            </w:pPr>
            <w:r>
              <w:rPr>
                <w:rFonts w:hint="eastAsia"/>
              </w:rPr>
              <w:t>42.28</w:t>
            </w:r>
          </w:p>
        </w:tc>
        <w:tc>
          <w:tcPr>
            <w:tcW w:w="558" w:type="dxa"/>
            <w:vAlign w:val="center"/>
          </w:tcPr>
          <w:p w14:paraId="30802FE3">
            <w:pPr>
              <w:jc w:val="right"/>
            </w:pPr>
            <w:r>
              <w:rPr>
                <w:rFonts w:hint="eastAsia"/>
              </w:rPr>
              <w:t>56.08</w:t>
            </w:r>
          </w:p>
        </w:tc>
        <w:tc>
          <w:tcPr>
            <w:tcW w:w="669" w:type="dxa"/>
            <w:vAlign w:val="center"/>
          </w:tcPr>
          <w:p w14:paraId="7AE763C4">
            <w:pPr>
              <w:jc w:val="right"/>
            </w:pPr>
            <w:r>
              <w:rPr>
                <w:rFonts w:hint="eastAsia"/>
              </w:rPr>
              <w:t>137</w:t>
            </w:r>
          </w:p>
        </w:tc>
        <w:tc>
          <w:tcPr>
            <w:tcW w:w="1116" w:type="dxa"/>
            <w:vAlign w:val="center"/>
          </w:tcPr>
          <w:p w14:paraId="2E5C691C">
            <w:pPr>
              <w:jc w:val="right"/>
            </w:pPr>
            <w:r>
              <w:rPr>
                <w:rFonts w:hint="eastAsia"/>
              </w:rPr>
              <w:t>5,792.36</w:t>
            </w:r>
          </w:p>
        </w:tc>
        <w:tc>
          <w:tcPr>
            <w:tcW w:w="1116" w:type="dxa"/>
            <w:vAlign w:val="center"/>
          </w:tcPr>
          <w:p w14:paraId="39280A9C">
            <w:pPr>
              <w:jc w:val="right"/>
            </w:pPr>
            <w:r>
              <w:rPr>
                <w:rFonts w:hint="eastAsia"/>
              </w:rPr>
              <w:t>7,682.96</w:t>
            </w:r>
          </w:p>
        </w:tc>
        <w:tc>
          <w:tcPr>
            <w:tcW w:w="446" w:type="dxa"/>
            <w:vAlign w:val="center"/>
          </w:tcPr>
          <w:p w14:paraId="1C949BC5">
            <w:pPr>
              <w:jc w:val="right"/>
            </w:pPr>
            <w:r>
              <w:rPr>
                <w:rFonts w:hint="eastAsia"/>
              </w:rPr>
              <w:t>-</w:t>
            </w:r>
          </w:p>
        </w:tc>
      </w:tr>
      <w:tr w14:paraId="0A94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993D7B">
            <w:r>
              <w:rPr>
                <w:rFonts w:hint="eastAsia"/>
              </w:rPr>
              <w:t>301668</w:t>
            </w:r>
          </w:p>
        </w:tc>
        <w:tc>
          <w:tcPr>
            <w:tcW w:w="893" w:type="dxa"/>
            <w:vAlign w:val="center"/>
          </w:tcPr>
          <w:p w14:paraId="427DA3E8">
            <w:r>
              <w:rPr>
                <w:rFonts w:hint="eastAsia"/>
              </w:rPr>
              <w:t>昊创瑞通</w:t>
            </w:r>
          </w:p>
        </w:tc>
        <w:tc>
          <w:tcPr>
            <w:tcW w:w="714" w:type="dxa"/>
            <w:vAlign w:val="center"/>
          </w:tcPr>
          <w:p w14:paraId="6D4883C3">
            <w:r>
              <w:rPr>
                <w:rFonts w:hint="eastAsia"/>
              </w:rPr>
              <w:t>2025年9月15日</w:t>
            </w:r>
          </w:p>
        </w:tc>
        <w:tc>
          <w:tcPr>
            <w:tcW w:w="714" w:type="dxa"/>
            <w:vAlign w:val="center"/>
          </w:tcPr>
          <w:p w14:paraId="5B2CFCFE">
            <w:r>
              <w:rPr>
                <w:rFonts w:hint="eastAsia"/>
              </w:rPr>
              <w:t>6个月</w:t>
            </w:r>
          </w:p>
        </w:tc>
        <w:tc>
          <w:tcPr>
            <w:tcW w:w="714" w:type="dxa"/>
            <w:vAlign w:val="center"/>
          </w:tcPr>
          <w:p w14:paraId="217BC01F">
            <w:r>
              <w:rPr>
                <w:rFonts w:hint="eastAsia"/>
              </w:rPr>
              <w:t>新股锁定期</w:t>
            </w:r>
          </w:p>
        </w:tc>
        <w:tc>
          <w:tcPr>
            <w:tcW w:w="558" w:type="dxa"/>
            <w:vAlign w:val="center"/>
          </w:tcPr>
          <w:p w14:paraId="20A57BB3">
            <w:pPr>
              <w:jc w:val="right"/>
            </w:pPr>
            <w:r>
              <w:rPr>
                <w:rFonts w:hint="eastAsia"/>
              </w:rPr>
              <w:t>21.00</w:t>
            </w:r>
          </w:p>
        </w:tc>
        <w:tc>
          <w:tcPr>
            <w:tcW w:w="558" w:type="dxa"/>
            <w:vAlign w:val="center"/>
          </w:tcPr>
          <w:p w14:paraId="7D706F95">
            <w:pPr>
              <w:jc w:val="right"/>
            </w:pPr>
            <w:r>
              <w:rPr>
                <w:rFonts w:hint="eastAsia"/>
              </w:rPr>
              <w:t>44.80</w:t>
            </w:r>
          </w:p>
        </w:tc>
        <w:tc>
          <w:tcPr>
            <w:tcW w:w="669" w:type="dxa"/>
            <w:vAlign w:val="center"/>
          </w:tcPr>
          <w:p w14:paraId="6FE2380A">
            <w:pPr>
              <w:jc w:val="right"/>
            </w:pPr>
            <w:r>
              <w:rPr>
                <w:rFonts w:hint="eastAsia"/>
              </w:rPr>
              <w:t>165</w:t>
            </w:r>
          </w:p>
        </w:tc>
        <w:tc>
          <w:tcPr>
            <w:tcW w:w="1116" w:type="dxa"/>
            <w:vAlign w:val="center"/>
          </w:tcPr>
          <w:p w14:paraId="1C08759B">
            <w:pPr>
              <w:jc w:val="right"/>
            </w:pPr>
            <w:r>
              <w:rPr>
                <w:rFonts w:hint="eastAsia"/>
              </w:rPr>
              <w:t>3,465.00</w:t>
            </w:r>
          </w:p>
        </w:tc>
        <w:tc>
          <w:tcPr>
            <w:tcW w:w="1116" w:type="dxa"/>
            <w:vAlign w:val="center"/>
          </w:tcPr>
          <w:p w14:paraId="35457D65">
            <w:pPr>
              <w:jc w:val="right"/>
            </w:pPr>
            <w:r>
              <w:rPr>
                <w:rFonts w:hint="eastAsia"/>
              </w:rPr>
              <w:t>7,392.00</w:t>
            </w:r>
          </w:p>
        </w:tc>
        <w:tc>
          <w:tcPr>
            <w:tcW w:w="446" w:type="dxa"/>
            <w:vAlign w:val="center"/>
          </w:tcPr>
          <w:p w14:paraId="3A0D56EE">
            <w:pPr>
              <w:jc w:val="right"/>
            </w:pPr>
            <w:r>
              <w:rPr>
                <w:rFonts w:hint="eastAsia"/>
              </w:rPr>
              <w:t>-</w:t>
            </w:r>
          </w:p>
        </w:tc>
      </w:tr>
      <w:tr w14:paraId="261D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9BB0FC">
            <w:r>
              <w:rPr>
                <w:rFonts w:hint="eastAsia"/>
              </w:rPr>
              <w:t>301449</w:t>
            </w:r>
          </w:p>
        </w:tc>
        <w:tc>
          <w:tcPr>
            <w:tcW w:w="893" w:type="dxa"/>
            <w:vAlign w:val="center"/>
          </w:tcPr>
          <w:p w14:paraId="19D17857">
            <w:r>
              <w:rPr>
                <w:rFonts w:hint="eastAsia"/>
              </w:rPr>
              <w:t>天溯计量</w:t>
            </w:r>
          </w:p>
        </w:tc>
        <w:tc>
          <w:tcPr>
            <w:tcW w:w="714" w:type="dxa"/>
            <w:vAlign w:val="center"/>
          </w:tcPr>
          <w:p w14:paraId="6CD20621">
            <w:r>
              <w:rPr>
                <w:rFonts w:hint="eastAsia"/>
              </w:rPr>
              <w:t>2025年12月16日</w:t>
            </w:r>
          </w:p>
        </w:tc>
        <w:tc>
          <w:tcPr>
            <w:tcW w:w="714" w:type="dxa"/>
            <w:vAlign w:val="center"/>
          </w:tcPr>
          <w:p w14:paraId="32B577A6">
            <w:r>
              <w:rPr>
                <w:rFonts w:hint="eastAsia"/>
              </w:rPr>
              <w:t>6个月</w:t>
            </w:r>
          </w:p>
        </w:tc>
        <w:tc>
          <w:tcPr>
            <w:tcW w:w="714" w:type="dxa"/>
            <w:vAlign w:val="center"/>
          </w:tcPr>
          <w:p w14:paraId="3B6D5E44">
            <w:r>
              <w:rPr>
                <w:rFonts w:hint="eastAsia"/>
              </w:rPr>
              <w:t>新股锁定期</w:t>
            </w:r>
          </w:p>
        </w:tc>
        <w:tc>
          <w:tcPr>
            <w:tcW w:w="558" w:type="dxa"/>
            <w:vAlign w:val="center"/>
          </w:tcPr>
          <w:p w14:paraId="1DA17BD9">
            <w:pPr>
              <w:jc w:val="right"/>
            </w:pPr>
            <w:r>
              <w:rPr>
                <w:rFonts w:hint="eastAsia"/>
              </w:rPr>
              <w:t>36.80</w:t>
            </w:r>
          </w:p>
        </w:tc>
        <w:tc>
          <w:tcPr>
            <w:tcW w:w="558" w:type="dxa"/>
            <w:vAlign w:val="center"/>
          </w:tcPr>
          <w:p w14:paraId="18175AC5">
            <w:pPr>
              <w:jc w:val="right"/>
            </w:pPr>
            <w:r>
              <w:rPr>
                <w:rFonts w:hint="eastAsia"/>
              </w:rPr>
              <w:t>65.23</w:t>
            </w:r>
          </w:p>
        </w:tc>
        <w:tc>
          <w:tcPr>
            <w:tcW w:w="669" w:type="dxa"/>
            <w:vAlign w:val="center"/>
          </w:tcPr>
          <w:p w14:paraId="2C00B07E">
            <w:pPr>
              <w:jc w:val="right"/>
            </w:pPr>
            <w:r>
              <w:rPr>
                <w:rFonts w:hint="eastAsia"/>
              </w:rPr>
              <w:t>112</w:t>
            </w:r>
          </w:p>
        </w:tc>
        <w:tc>
          <w:tcPr>
            <w:tcW w:w="1116" w:type="dxa"/>
            <w:vAlign w:val="center"/>
          </w:tcPr>
          <w:p w14:paraId="3C2A29F5">
            <w:pPr>
              <w:jc w:val="right"/>
            </w:pPr>
            <w:r>
              <w:rPr>
                <w:rFonts w:hint="eastAsia"/>
              </w:rPr>
              <w:t>4,121.60</w:t>
            </w:r>
          </w:p>
        </w:tc>
        <w:tc>
          <w:tcPr>
            <w:tcW w:w="1116" w:type="dxa"/>
            <w:vAlign w:val="center"/>
          </w:tcPr>
          <w:p w14:paraId="69C21389">
            <w:pPr>
              <w:jc w:val="right"/>
            </w:pPr>
            <w:r>
              <w:rPr>
                <w:rFonts w:hint="eastAsia"/>
              </w:rPr>
              <w:t>7,305.76</w:t>
            </w:r>
          </w:p>
        </w:tc>
        <w:tc>
          <w:tcPr>
            <w:tcW w:w="446" w:type="dxa"/>
            <w:vAlign w:val="center"/>
          </w:tcPr>
          <w:p w14:paraId="4FE7204A">
            <w:pPr>
              <w:jc w:val="right"/>
            </w:pPr>
            <w:r>
              <w:rPr>
                <w:rFonts w:hint="eastAsia"/>
              </w:rPr>
              <w:t>-</w:t>
            </w:r>
          </w:p>
        </w:tc>
      </w:tr>
      <w:tr w14:paraId="0D4A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481997">
            <w:r>
              <w:rPr>
                <w:rFonts w:hint="eastAsia"/>
              </w:rPr>
              <w:t>601026</w:t>
            </w:r>
          </w:p>
        </w:tc>
        <w:tc>
          <w:tcPr>
            <w:tcW w:w="893" w:type="dxa"/>
            <w:vAlign w:val="center"/>
          </w:tcPr>
          <w:p w14:paraId="6650625C">
            <w:r>
              <w:rPr>
                <w:rFonts w:hint="eastAsia"/>
              </w:rPr>
              <w:t>道生天合</w:t>
            </w:r>
          </w:p>
        </w:tc>
        <w:tc>
          <w:tcPr>
            <w:tcW w:w="714" w:type="dxa"/>
            <w:vAlign w:val="center"/>
          </w:tcPr>
          <w:p w14:paraId="108B8B87">
            <w:r>
              <w:rPr>
                <w:rFonts w:hint="eastAsia"/>
              </w:rPr>
              <w:t>2025年10月9日</w:t>
            </w:r>
          </w:p>
        </w:tc>
        <w:tc>
          <w:tcPr>
            <w:tcW w:w="714" w:type="dxa"/>
            <w:vAlign w:val="center"/>
          </w:tcPr>
          <w:p w14:paraId="3687B570">
            <w:r>
              <w:rPr>
                <w:rFonts w:hint="eastAsia"/>
              </w:rPr>
              <w:t>6个月</w:t>
            </w:r>
          </w:p>
        </w:tc>
        <w:tc>
          <w:tcPr>
            <w:tcW w:w="714" w:type="dxa"/>
            <w:vAlign w:val="center"/>
          </w:tcPr>
          <w:p w14:paraId="60BF41E3">
            <w:r>
              <w:rPr>
                <w:rFonts w:hint="eastAsia"/>
              </w:rPr>
              <w:t>新股锁定期</w:t>
            </w:r>
          </w:p>
        </w:tc>
        <w:tc>
          <w:tcPr>
            <w:tcW w:w="558" w:type="dxa"/>
            <w:vAlign w:val="center"/>
          </w:tcPr>
          <w:p w14:paraId="3EFD5CE4">
            <w:pPr>
              <w:jc w:val="right"/>
            </w:pPr>
            <w:r>
              <w:rPr>
                <w:rFonts w:hint="eastAsia"/>
              </w:rPr>
              <w:t>5.98</w:t>
            </w:r>
          </w:p>
        </w:tc>
        <w:tc>
          <w:tcPr>
            <w:tcW w:w="558" w:type="dxa"/>
            <w:vAlign w:val="center"/>
          </w:tcPr>
          <w:p w14:paraId="3692A709">
            <w:pPr>
              <w:jc w:val="right"/>
            </w:pPr>
            <w:r>
              <w:rPr>
                <w:rFonts w:hint="eastAsia"/>
              </w:rPr>
              <w:t>14.28</w:t>
            </w:r>
          </w:p>
        </w:tc>
        <w:tc>
          <w:tcPr>
            <w:tcW w:w="669" w:type="dxa"/>
            <w:vAlign w:val="center"/>
          </w:tcPr>
          <w:p w14:paraId="238BF51B">
            <w:pPr>
              <w:jc w:val="right"/>
            </w:pPr>
            <w:r>
              <w:rPr>
                <w:rFonts w:hint="eastAsia"/>
              </w:rPr>
              <w:t>451</w:t>
            </w:r>
          </w:p>
        </w:tc>
        <w:tc>
          <w:tcPr>
            <w:tcW w:w="1116" w:type="dxa"/>
            <w:vAlign w:val="center"/>
          </w:tcPr>
          <w:p w14:paraId="41B74A68">
            <w:pPr>
              <w:jc w:val="right"/>
            </w:pPr>
            <w:r>
              <w:rPr>
                <w:rFonts w:hint="eastAsia"/>
              </w:rPr>
              <w:t>2,696.98</w:t>
            </w:r>
          </w:p>
        </w:tc>
        <w:tc>
          <w:tcPr>
            <w:tcW w:w="1116" w:type="dxa"/>
            <w:vAlign w:val="center"/>
          </w:tcPr>
          <w:p w14:paraId="01719879">
            <w:pPr>
              <w:jc w:val="right"/>
            </w:pPr>
            <w:r>
              <w:rPr>
                <w:rFonts w:hint="eastAsia"/>
              </w:rPr>
              <w:t>6,440.28</w:t>
            </w:r>
          </w:p>
        </w:tc>
        <w:tc>
          <w:tcPr>
            <w:tcW w:w="446" w:type="dxa"/>
            <w:vAlign w:val="center"/>
          </w:tcPr>
          <w:p w14:paraId="56117D7B">
            <w:pPr>
              <w:jc w:val="right"/>
            </w:pPr>
            <w:r>
              <w:rPr>
                <w:rFonts w:hint="eastAsia"/>
              </w:rPr>
              <w:t>-</w:t>
            </w:r>
          </w:p>
        </w:tc>
      </w:tr>
      <w:tr w14:paraId="711F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8266B0">
            <w:r>
              <w:rPr>
                <w:rFonts w:hint="eastAsia"/>
              </w:rPr>
              <w:t>301575</w:t>
            </w:r>
          </w:p>
        </w:tc>
        <w:tc>
          <w:tcPr>
            <w:tcW w:w="893" w:type="dxa"/>
            <w:vAlign w:val="center"/>
          </w:tcPr>
          <w:p w14:paraId="47C872EE">
            <w:r>
              <w:rPr>
                <w:rFonts w:hint="eastAsia"/>
              </w:rPr>
              <w:t>艾芬达</w:t>
            </w:r>
          </w:p>
        </w:tc>
        <w:tc>
          <w:tcPr>
            <w:tcW w:w="714" w:type="dxa"/>
            <w:vAlign w:val="center"/>
          </w:tcPr>
          <w:p w14:paraId="197B5972">
            <w:r>
              <w:rPr>
                <w:rFonts w:hint="eastAsia"/>
              </w:rPr>
              <w:t>2025年9月3日</w:t>
            </w:r>
          </w:p>
        </w:tc>
        <w:tc>
          <w:tcPr>
            <w:tcW w:w="714" w:type="dxa"/>
            <w:vAlign w:val="center"/>
          </w:tcPr>
          <w:p w14:paraId="3F275A15">
            <w:r>
              <w:rPr>
                <w:rFonts w:hint="eastAsia"/>
              </w:rPr>
              <w:t>6个月</w:t>
            </w:r>
          </w:p>
        </w:tc>
        <w:tc>
          <w:tcPr>
            <w:tcW w:w="714" w:type="dxa"/>
            <w:vAlign w:val="center"/>
          </w:tcPr>
          <w:p w14:paraId="0054749E">
            <w:r>
              <w:rPr>
                <w:rFonts w:hint="eastAsia"/>
              </w:rPr>
              <w:t>新股锁定期</w:t>
            </w:r>
          </w:p>
        </w:tc>
        <w:tc>
          <w:tcPr>
            <w:tcW w:w="558" w:type="dxa"/>
            <w:vAlign w:val="center"/>
          </w:tcPr>
          <w:p w14:paraId="2E0B3016">
            <w:pPr>
              <w:jc w:val="right"/>
            </w:pPr>
            <w:r>
              <w:rPr>
                <w:rFonts w:hint="eastAsia"/>
              </w:rPr>
              <w:t>27.69</w:t>
            </w:r>
          </w:p>
        </w:tc>
        <w:tc>
          <w:tcPr>
            <w:tcW w:w="558" w:type="dxa"/>
            <w:vAlign w:val="center"/>
          </w:tcPr>
          <w:p w14:paraId="0B915042">
            <w:pPr>
              <w:jc w:val="right"/>
            </w:pPr>
            <w:r>
              <w:rPr>
                <w:rFonts w:hint="eastAsia"/>
              </w:rPr>
              <w:t>49.55</w:t>
            </w:r>
          </w:p>
        </w:tc>
        <w:tc>
          <w:tcPr>
            <w:tcW w:w="669" w:type="dxa"/>
            <w:vAlign w:val="center"/>
          </w:tcPr>
          <w:p w14:paraId="79E2F0C9">
            <w:pPr>
              <w:jc w:val="right"/>
            </w:pPr>
            <w:r>
              <w:rPr>
                <w:rFonts w:hint="eastAsia"/>
              </w:rPr>
              <w:t>126</w:t>
            </w:r>
          </w:p>
        </w:tc>
        <w:tc>
          <w:tcPr>
            <w:tcW w:w="1116" w:type="dxa"/>
            <w:vAlign w:val="center"/>
          </w:tcPr>
          <w:p w14:paraId="5400B3B8">
            <w:pPr>
              <w:jc w:val="right"/>
            </w:pPr>
            <w:r>
              <w:rPr>
                <w:rFonts w:hint="eastAsia"/>
              </w:rPr>
              <w:t>3,488.94</w:t>
            </w:r>
          </w:p>
        </w:tc>
        <w:tc>
          <w:tcPr>
            <w:tcW w:w="1116" w:type="dxa"/>
            <w:vAlign w:val="center"/>
          </w:tcPr>
          <w:p w14:paraId="03EA5454">
            <w:pPr>
              <w:jc w:val="right"/>
            </w:pPr>
            <w:r>
              <w:rPr>
                <w:rFonts w:hint="eastAsia"/>
              </w:rPr>
              <w:t>6,243.30</w:t>
            </w:r>
          </w:p>
        </w:tc>
        <w:tc>
          <w:tcPr>
            <w:tcW w:w="446" w:type="dxa"/>
            <w:vAlign w:val="center"/>
          </w:tcPr>
          <w:p w14:paraId="274B292B">
            <w:pPr>
              <w:jc w:val="right"/>
            </w:pPr>
            <w:r>
              <w:rPr>
                <w:rFonts w:hint="eastAsia"/>
              </w:rPr>
              <w:t>-</w:t>
            </w:r>
          </w:p>
        </w:tc>
      </w:tr>
      <w:tr w14:paraId="6FD5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78CD5D">
            <w:r>
              <w:rPr>
                <w:rFonts w:hint="eastAsia"/>
              </w:rPr>
              <w:t>603406</w:t>
            </w:r>
          </w:p>
        </w:tc>
        <w:tc>
          <w:tcPr>
            <w:tcW w:w="893" w:type="dxa"/>
            <w:vAlign w:val="center"/>
          </w:tcPr>
          <w:p w14:paraId="2AC44702">
            <w:r>
              <w:rPr>
                <w:rFonts w:hint="eastAsia"/>
              </w:rPr>
              <w:t>天富龙</w:t>
            </w:r>
          </w:p>
        </w:tc>
        <w:tc>
          <w:tcPr>
            <w:tcW w:w="714" w:type="dxa"/>
            <w:vAlign w:val="center"/>
          </w:tcPr>
          <w:p w14:paraId="4BC03B72">
            <w:r>
              <w:rPr>
                <w:rFonts w:hint="eastAsia"/>
              </w:rPr>
              <w:t>2025年7月30日</w:t>
            </w:r>
          </w:p>
        </w:tc>
        <w:tc>
          <w:tcPr>
            <w:tcW w:w="714" w:type="dxa"/>
            <w:vAlign w:val="center"/>
          </w:tcPr>
          <w:p w14:paraId="76F1B417">
            <w:r>
              <w:rPr>
                <w:rFonts w:hint="eastAsia"/>
              </w:rPr>
              <w:t>6个月</w:t>
            </w:r>
          </w:p>
        </w:tc>
        <w:tc>
          <w:tcPr>
            <w:tcW w:w="714" w:type="dxa"/>
            <w:vAlign w:val="center"/>
          </w:tcPr>
          <w:p w14:paraId="3AC2CBFE">
            <w:r>
              <w:rPr>
                <w:rFonts w:hint="eastAsia"/>
              </w:rPr>
              <w:t>新股锁定期</w:t>
            </w:r>
          </w:p>
        </w:tc>
        <w:tc>
          <w:tcPr>
            <w:tcW w:w="558" w:type="dxa"/>
            <w:vAlign w:val="center"/>
          </w:tcPr>
          <w:p w14:paraId="178643BE">
            <w:pPr>
              <w:jc w:val="right"/>
            </w:pPr>
            <w:r>
              <w:rPr>
                <w:rFonts w:hint="eastAsia"/>
              </w:rPr>
              <w:t>23.60</w:t>
            </w:r>
          </w:p>
        </w:tc>
        <w:tc>
          <w:tcPr>
            <w:tcW w:w="558" w:type="dxa"/>
            <w:vAlign w:val="center"/>
          </w:tcPr>
          <w:p w14:paraId="60B7B6A7">
            <w:pPr>
              <w:jc w:val="right"/>
            </w:pPr>
            <w:r>
              <w:rPr>
                <w:rFonts w:hint="eastAsia"/>
              </w:rPr>
              <w:t>40.16</w:t>
            </w:r>
          </w:p>
        </w:tc>
        <w:tc>
          <w:tcPr>
            <w:tcW w:w="669" w:type="dxa"/>
            <w:vAlign w:val="center"/>
          </w:tcPr>
          <w:p w14:paraId="4A0D1418">
            <w:pPr>
              <w:jc w:val="right"/>
            </w:pPr>
            <w:r>
              <w:rPr>
                <w:rFonts w:hint="eastAsia"/>
              </w:rPr>
              <w:t>153</w:t>
            </w:r>
          </w:p>
        </w:tc>
        <w:tc>
          <w:tcPr>
            <w:tcW w:w="1116" w:type="dxa"/>
            <w:vAlign w:val="center"/>
          </w:tcPr>
          <w:p w14:paraId="107FED78">
            <w:pPr>
              <w:jc w:val="right"/>
            </w:pPr>
            <w:r>
              <w:rPr>
                <w:rFonts w:hint="eastAsia"/>
              </w:rPr>
              <w:t>3,610.80</w:t>
            </w:r>
          </w:p>
        </w:tc>
        <w:tc>
          <w:tcPr>
            <w:tcW w:w="1116" w:type="dxa"/>
            <w:vAlign w:val="center"/>
          </w:tcPr>
          <w:p w14:paraId="1ACB6120">
            <w:pPr>
              <w:jc w:val="right"/>
            </w:pPr>
            <w:r>
              <w:rPr>
                <w:rFonts w:hint="eastAsia"/>
              </w:rPr>
              <w:t>6,144.48</w:t>
            </w:r>
          </w:p>
        </w:tc>
        <w:tc>
          <w:tcPr>
            <w:tcW w:w="446" w:type="dxa"/>
            <w:vAlign w:val="center"/>
          </w:tcPr>
          <w:p w14:paraId="029AEAF5">
            <w:pPr>
              <w:jc w:val="right"/>
            </w:pPr>
            <w:r>
              <w:rPr>
                <w:rFonts w:hint="eastAsia"/>
              </w:rPr>
              <w:t>-</w:t>
            </w:r>
          </w:p>
        </w:tc>
      </w:tr>
      <w:tr w14:paraId="1687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C1097A">
            <w:r>
              <w:rPr>
                <w:rFonts w:hint="eastAsia"/>
              </w:rPr>
              <w:t>603262</w:t>
            </w:r>
          </w:p>
        </w:tc>
        <w:tc>
          <w:tcPr>
            <w:tcW w:w="893" w:type="dxa"/>
            <w:vAlign w:val="center"/>
          </w:tcPr>
          <w:p w14:paraId="28A9D004">
            <w:r>
              <w:rPr>
                <w:rFonts w:hint="eastAsia"/>
              </w:rPr>
              <w:t>技源集团</w:t>
            </w:r>
          </w:p>
        </w:tc>
        <w:tc>
          <w:tcPr>
            <w:tcW w:w="714" w:type="dxa"/>
            <w:vAlign w:val="center"/>
          </w:tcPr>
          <w:p w14:paraId="4747AD40">
            <w:r>
              <w:rPr>
                <w:rFonts w:hint="eastAsia"/>
              </w:rPr>
              <w:t>2025年7月16日</w:t>
            </w:r>
          </w:p>
        </w:tc>
        <w:tc>
          <w:tcPr>
            <w:tcW w:w="714" w:type="dxa"/>
            <w:vAlign w:val="center"/>
          </w:tcPr>
          <w:p w14:paraId="4B9C0E21">
            <w:r>
              <w:rPr>
                <w:rFonts w:hint="eastAsia"/>
              </w:rPr>
              <w:t>6个月</w:t>
            </w:r>
          </w:p>
        </w:tc>
        <w:tc>
          <w:tcPr>
            <w:tcW w:w="714" w:type="dxa"/>
            <w:vAlign w:val="center"/>
          </w:tcPr>
          <w:p w14:paraId="69751D79">
            <w:r>
              <w:rPr>
                <w:rFonts w:hint="eastAsia"/>
              </w:rPr>
              <w:t>新股锁定期</w:t>
            </w:r>
          </w:p>
        </w:tc>
        <w:tc>
          <w:tcPr>
            <w:tcW w:w="558" w:type="dxa"/>
            <w:vAlign w:val="center"/>
          </w:tcPr>
          <w:p w14:paraId="28460472">
            <w:pPr>
              <w:jc w:val="right"/>
            </w:pPr>
            <w:r>
              <w:rPr>
                <w:rFonts w:hint="eastAsia"/>
              </w:rPr>
              <w:t>10.88</w:t>
            </w:r>
          </w:p>
        </w:tc>
        <w:tc>
          <w:tcPr>
            <w:tcW w:w="558" w:type="dxa"/>
            <w:vAlign w:val="center"/>
          </w:tcPr>
          <w:p w14:paraId="1E385B43">
            <w:pPr>
              <w:jc w:val="right"/>
            </w:pPr>
            <w:r>
              <w:rPr>
                <w:rFonts w:hint="eastAsia"/>
              </w:rPr>
              <w:t>28.10</w:t>
            </w:r>
          </w:p>
        </w:tc>
        <w:tc>
          <w:tcPr>
            <w:tcW w:w="669" w:type="dxa"/>
            <w:vAlign w:val="center"/>
          </w:tcPr>
          <w:p w14:paraId="7E06DD3D">
            <w:pPr>
              <w:jc w:val="right"/>
            </w:pPr>
            <w:r>
              <w:rPr>
                <w:rFonts w:hint="eastAsia"/>
              </w:rPr>
              <w:t>155</w:t>
            </w:r>
          </w:p>
        </w:tc>
        <w:tc>
          <w:tcPr>
            <w:tcW w:w="1116" w:type="dxa"/>
            <w:vAlign w:val="center"/>
          </w:tcPr>
          <w:p w14:paraId="6A278310">
            <w:pPr>
              <w:jc w:val="right"/>
            </w:pPr>
            <w:r>
              <w:rPr>
                <w:rFonts w:hint="eastAsia"/>
              </w:rPr>
              <w:t>1,686.40</w:t>
            </w:r>
          </w:p>
        </w:tc>
        <w:tc>
          <w:tcPr>
            <w:tcW w:w="1116" w:type="dxa"/>
            <w:vAlign w:val="center"/>
          </w:tcPr>
          <w:p w14:paraId="5280BCF6">
            <w:pPr>
              <w:jc w:val="right"/>
            </w:pPr>
            <w:r>
              <w:rPr>
                <w:rFonts w:hint="eastAsia"/>
              </w:rPr>
              <w:t>4,355.50</w:t>
            </w:r>
          </w:p>
        </w:tc>
        <w:tc>
          <w:tcPr>
            <w:tcW w:w="446" w:type="dxa"/>
            <w:vAlign w:val="center"/>
          </w:tcPr>
          <w:p w14:paraId="34F1DF3A">
            <w:pPr>
              <w:jc w:val="right"/>
            </w:pPr>
            <w:r>
              <w:rPr>
                <w:rFonts w:hint="eastAsia"/>
              </w:rPr>
              <w:t>-</w:t>
            </w:r>
          </w:p>
        </w:tc>
      </w:tr>
      <w:tr w14:paraId="22D4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7DCCE9">
            <w:r>
              <w:rPr>
                <w:rFonts w:hint="eastAsia"/>
              </w:rPr>
              <w:t>603248</w:t>
            </w:r>
          </w:p>
        </w:tc>
        <w:tc>
          <w:tcPr>
            <w:tcW w:w="893" w:type="dxa"/>
            <w:vAlign w:val="center"/>
          </w:tcPr>
          <w:p w14:paraId="632386AD">
            <w:r>
              <w:rPr>
                <w:rFonts w:hint="eastAsia"/>
              </w:rPr>
              <w:t>锡华科技</w:t>
            </w:r>
          </w:p>
        </w:tc>
        <w:tc>
          <w:tcPr>
            <w:tcW w:w="714" w:type="dxa"/>
            <w:vAlign w:val="center"/>
          </w:tcPr>
          <w:p w14:paraId="0751C939">
            <w:r>
              <w:rPr>
                <w:rFonts w:hint="eastAsia"/>
              </w:rPr>
              <w:t>2025年12月16日</w:t>
            </w:r>
          </w:p>
        </w:tc>
        <w:tc>
          <w:tcPr>
            <w:tcW w:w="714" w:type="dxa"/>
            <w:vAlign w:val="center"/>
          </w:tcPr>
          <w:p w14:paraId="0340FA28">
            <w:r>
              <w:rPr>
                <w:rFonts w:hint="eastAsia"/>
              </w:rPr>
              <w:t>6个月</w:t>
            </w:r>
          </w:p>
        </w:tc>
        <w:tc>
          <w:tcPr>
            <w:tcW w:w="714" w:type="dxa"/>
            <w:vAlign w:val="center"/>
          </w:tcPr>
          <w:p w14:paraId="6A1E0FBA">
            <w:r>
              <w:rPr>
                <w:rFonts w:hint="eastAsia"/>
              </w:rPr>
              <w:t>新股锁定期</w:t>
            </w:r>
          </w:p>
        </w:tc>
        <w:tc>
          <w:tcPr>
            <w:tcW w:w="558" w:type="dxa"/>
            <w:vAlign w:val="center"/>
          </w:tcPr>
          <w:p w14:paraId="6842DE77">
            <w:pPr>
              <w:jc w:val="right"/>
            </w:pPr>
            <w:r>
              <w:rPr>
                <w:rFonts w:hint="eastAsia"/>
              </w:rPr>
              <w:t>10.10</w:t>
            </w:r>
          </w:p>
        </w:tc>
        <w:tc>
          <w:tcPr>
            <w:tcW w:w="558" w:type="dxa"/>
            <w:vAlign w:val="center"/>
          </w:tcPr>
          <w:p w14:paraId="1A1D3397">
            <w:pPr>
              <w:jc w:val="right"/>
            </w:pPr>
            <w:r>
              <w:rPr>
                <w:rFonts w:hint="eastAsia"/>
              </w:rPr>
              <w:t>16.30</w:t>
            </w:r>
          </w:p>
        </w:tc>
        <w:tc>
          <w:tcPr>
            <w:tcW w:w="669" w:type="dxa"/>
            <w:vAlign w:val="center"/>
          </w:tcPr>
          <w:p w14:paraId="51B801EB">
            <w:pPr>
              <w:jc w:val="right"/>
            </w:pPr>
            <w:r>
              <w:rPr>
                <w:rFonts w:hint="eastAsia"/>
              </w:rPr>
              <w:t>260</w:t>
            </w:r>
          </w:p>
        </w:tc>
        <w:tc>
          <w:tcPr>
            <w:tcW w:w="1116" w:type="dxa"/>
            <w:vAlign w:val="center"/>
          </w:tcPr>
          <w:p w14:paraId="7923DD4B">
            <w:pPr>
              <w:jc w:val="right"/>
            </w:pPr>
            <w:r>
              <w:rPr>
                <w:rFonts w:hint="eastAsia"/>
              </w:rPr>
              <w:t>2,626.00</w:t>
            </w:r>
          </w:p>
        </w:tc>
        <w:tc>
          <w:tcPr>
            <w:tcW w:w="1116" w:type="dxa"/>
            <w:vAlign w:val="center"/>
          </w:tcPr>
          <w:p w14:paraId="5A7FD474">
            <w:pPr>
              <w:jc w:val="right"/>
            </w:pPr>
            <w:r>
              <w:rPr>
                <w:rFonts w:hint="eastAsia"/>
              </w:rPr>
              <w:t>4,238.00</w:t>
            </w:r>
          </w:p>
        </w:tc>
        <w:tc>
          <w:tcPr>
            <w:tcW w:w="446" w:type="dxa"/>
            <w:vAlign w:val="center"/>
          </w:tcPr>
          <w:p w14:paraId="07ACD149">
            <w:pPr>
              <w:jc w:val="right"/>
            </w:pPr>
            <w:r>
              <w:rPr>
                <w:rFonts w:hint="eastAsia"/>
              </w:rPr>
              <w:t>-</w:t>
            </w:r>
          </w:p>
        </w:tc>
      </w:tr>
      <w:tr w14:paraId="4998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D9E13E">
            <w:r>
              <w:rPr>
                <w:rFonts w:hint="eastAsia"/>
              </w:rPr>
              <w:t>603370</w:t>
            </w:r>
          </w:p>
        </w:tc>
        <w:tc>
          <w:tcPr>
            <w:tcW w:w="893" w:type="dxa"/>
            <w:vAlign w:val="center"/>
          </w:tcPr>
          <w:p w14:paraId="354D883E">
            <w:r>
              <w:rPr>
                <w:rFonts w:hint="eastAsia"/>
              </w:rPr>
              <w:t>华新精科</w:t>
            </w:r>
          </w:p>
        </w:tc>
        <w:tc>
          <w:tcPr>
            <w:tcW w:w="714" w:type="dxa"/>
            <w:vAlign w:val="center"/>
          </w:tcPr>
          <w:p w14:paraId="2B219EB9">
            <w:r>
              <w:rPr>
                <w:rFonts w:hint="eastAsia"/>
              </w:rPr>
              <w:t>2025年8月27日</w:t>
            </w:r>
          </w:p>
        </w:tc>
        <w:tc>
          <w:tcPr>
            <w:tcW w:w="714" w:type="dxa"/>
            <w:vAlign w:val="center"/>
          </w:tcPr>
          <w:p w14:paraId="01198F1C">
            <w:r>
              <w:rPr>
                <w:rFonts w:hint="eastAsia"/>
              </w:rPr>
              <w:t>6个月</w:t>
            </w:r>
          </w:p>
        </w:tc>
        <w:tc>
          <w:tcPr>
            <w:tcW w:w="714" w:type="dxa"/>
            <w:vAlign w:val="center"/>
          </w:tcPr>
          <w:p w14:paraId="0F74EE9C">
            <w:r>
              <w:rPr>
                <w:rFonts w:hint="eastAsia"/>
              </w:rPr>
              <w:t>新股锁定期</w:t>
            </w:r>
          </w:p>
        </w:tc>
        <w:tc>
          <w:tcPr>
            <w:tcW w:w="558" w:type="dxa"/>
            <w:vAlign w:val="center"/>
          </w:tcPr>
          <w:p w14:paraId="3A559420">
            <w:pPr>
              <w:jc w:val="right"/>
            </w:pPr>
            <w:r>
              <w:rPr>
                <w:rFonts w:hint="eastAsia"/>
              </w:rPr>
              <w:t>18.60</w:t>
            </w:r>
          </w:p>
        </w:tc>
        <w:tc>
          <w:tcPr>
            <w:tcW w:w="558" w:type="dxa"/>
            <w:vAlign w:val="center"/>
          </w:tcPr>
          <w:p w14:paraId="1E501FA3">
            <w:pPr>
              <w:jc w:val="right"/>
            </w:pPr>
            <w:r>
              <w:rPr>
                <w:rFonts w:hint="eastAsia"/>
              </w:rPr>
              <w:t>46.35</w:t>
            </w:r>
          </w:p>
        </w:tc>
        <w:tc>
          <w:tcPr>
            <w:tcW w:w="669" w:type="dxa"/>
            <w:vAlign w:val="center"/>
          </w:tcPr>
          <w:p w14:paraId="1AC3EF7B">
            <w:pPr>
              <w:jc w:val="right"/>
            </w:pPr>
            <w:r>
              <w:rPr>
                <w:rFonts w:hint="eastAsia"/>
              </w:rPr>
              <w:t>82</w:t>
            </w:r>
          </w:p>
        </w:tc>
        <w:tc>
          <w:tcPr>
            <w:tcW w:w="1116" w:type="dxa"/>
            <w:vAlign w:val="center"/>
          </w:tcPr>
          <w:p w14:paraId="60124D35">
            <w:pPr>
              <w:jc w:val="right"/>
            </w:pPr>
            <w:r>
              <w:rPr>
                <w:rFonts w:hint="eastAsia"/>
              </w:rPr>
              <w:t>1,525.20</w:t>
            </w:r>
          </w:p>
        </w:tc>
        <w:tc>
          <w:tcPr>
            <w:tcW w:w="1116" w:type="dxa"/>
            <w:vAlign w:val="center"/>
          </w:tcPr>
          <w:p w14:paraId="77CBB56D">
            <w:pPr>
              <w:jc w:val="right"/>
            </w:pPr>
            <w:r>
              <w:rPr>
                <w:rFonts w:hint="eastAsia"/>
              </w:rPr>
              <w:t>3,800.70</w:t>
            </w:r>
          </w:p>
        </w:tc>
        <w:tc>
          <w:tcPr>
            <w:tcW w:w="446" w:type="dxa"/>
            <w:vAlign w:val="center"/>
          </w:tcPr>
          <w:p w14:paraId="5CF94096">
            <w:pPr>
              <w:jc w:val="right"/>
            </w:pPr>
            <w:r>
              <w:rPr>
                <w:rFonts w:hint="eastAsia"/>
              </w:rPr>
              <w:t>-</w:t>
            </w:r>
          </w:p>
        </w:tc>
      </w:tr>
      <w:tr w14:paraId="5914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9F4415">
            <w:r>
              <w:rPr>
                <w:rFonts w:hint="eastAsia"/>
              </w:rPr>
              <w:t>603334</w:t>
            </w:r>
          </w:p>
        </w:tc>
        <w:tc>
          <w:tcPr>
            <w:tcW w:w="893" w:type="dxa"/>
            <w:vAlign w:val="center"/>
          </w:tcPr>
          <w:p w14:paraId="6143EE24">
            <w:r>
              <w:rPr>
                <w:rFonts w:hint="eastAsia"/>
              </w:rPr>
              <w:t>丰倍生物</w:t>
            </w:r>
          </w:p>
        </w:tc>
        <w:tc>
          <w:tcPr>
            <w:tcW w:w="714" w:type="dxa"/>
            <w:vAlign w:val="center"/>
          </w:tcPr>
          <w:p w14:paraId="120D1AF5">
            <w:r>
              <w:rPr>
                <w:rFonts w:hint="eastAsia"/>
              </w:rPr>
              <w:t>2025年10月29日</w:t>
            </w:r>
          </w:p>
        </w:tc>
        <w:tc>
          <w:tcPr>
            <w:tcW w:w="714" w:type="dxa"/>
            <w:vAlign w:val="center"/>
          </w:tcPr>
          <w:p w14:paraId="5DF94B71">
            <w:r>
              <w:rPr>
                <w:rFonts w:hint="eastAsia"/>
              </w:rPr>
              <w:t>6个月</w:t>
            </w:r>
          </w:p>
        </w:tc>
        <w:tc>
          <w:tcPr>
            <w:tcW w:w="714" w:type="dxa"/>
            <w:vAlign w:val="center"/>
          </w:tcPr>
          <w:p w14:paraId="788B6DD0">
            <w:r>
              <w:rPr>
                <w:rFonts w:hint="eastAsia"/>
              </w:rPr>
              <w:t>新股锁定期</w:t>
            </w:r>
          </w:p>
        </w:tc>
        <w:tc>
          <w:tcPr>
            <w:tcW w:w="558" w:type="dxa"/>
            <w:vAlign w:val="center"/>
          </w:tcPr>
          <w:p w14:paraId="149E4393">
            <w:pPr>
              <w:jc w:val="right"/>
            </w:pPr>
            <w:r>
              <w:rPr>
                <w:rFonts w:hint="eastAsia"/>
              </w:rPr>
              <w:t>24.49</w:t>
            </w:r>
          </w:p>
        </w:tc>
        <w:tc>
          <w:tcPr>
            <w:tcW w:w="558" w:type="dxa"/>
            <w:vAlign w:val="center"/>
          </w:tcPr>
          <w:p w14:paraId="2C434BAB">
            <w:pPr>
              <w:jc w:val="right"/>
            </w:pPr>
            <w:r>
              <w:rPr>
                <w:rFonts w:hint="eastAsia"/>
              </w:rPr>
              <w:t>32.82</w:t>
            </w:r>
          </w:p>
        </w:tc>
        <w:tc>
          <w:tcPr>
            <w:tcW w:w="669" w:type="dxa"/>
            <w:vAlign w:val="center"/>
          </w:tcPr>
          <w:p w14:paraId="39B3C3C4">
            <w:pPr>
              <w:jc w:val="right"/>
            </w:pPr>
            <w:r>
              <w:rPr>
                <w:rFonts w:hint="eastAsia"/>
              </w:rPr>
              <w:t>88</w:t>
            </w:r>
          </w:p>
        </w:tc>
        <w:tc>
          <w:tcPr>
            <w:tcW w:w="1116" w:type="dxa"/>
            <w:vAlign w:val="center"/>
          </w:tcPr>
          <w:p w14:paraId="0E902813">
            <w:pPr>
              <w:jc w:val="right"/>
            </w:pPr>
            <w:r>
              <w:rPr>
                <w:rFonts w:hint="eastAsia"/>
              </w:rPr>
              <w:t>2,155.12</w:t>
            </w:r>
          </w:p>
        </w:tc>
        <w:tc>
          <w:tcPr>
            <w:tcW w:w="1116" w:type="dxa"/>
            <w:vAlign w:val="center"/>
          </w:tcPr>
          <w:p w14:paraId="6B5E9507">
            <w:pPr>
              <w:jc w:val="right"/>
            </w:pPr>
            <w:r>
              <w:rPr>
                <w:rFonts w:hint="eastAsia"/>
              </w:rPr>
              <w:t>2,888.16</w:t>
            </w:r>
          </w:p>
        </w:tc>
        <w:tc>
          <w:tcPr>
            <w:tcW w:w="446" w:type="dxa"/>
            <w:vAlign w:val="center"/>
          </w:tcPr>
          <w:p w14:paraId="4DC0D9E9">
            <w:pPr>
              <w:jc w:val="right"/>
            </w:pPr>
            <w:r>
              <w:rPr>
                <w:rFonts w:hint="eastAsia"/>
              </w:rPr>
              <w:t>-</w:t>
            </w:r>
          </w:p>
        </w:tc>
      </w:tr>
    </w:tbl>
    <w:p w14:paraId="227EB8F0">
      <w:pPr>
        <w:pStyle w:val="35"/>
      </w:pPr>
      <w:bookmarkStart w:id="130" w:name="_Toc130"/>
      <w:r>
        <w:t>期末持有的暂时停牌等流通受限股票</w:t>
      </w:r>
      <w:bookmarkEnd w:id="130"/>
    </w:p>
    <w:p w14:paraId="60A26083">
      <w:pPr>
        <w:pStyle w:val="18"/>
        <w:rPr>
          <w:rFonts w:hint="eastAsia"/>
        </w:rPr>
      </w:pPr>
      <w:r>
        <w:rPr>
          <w:rFonts w:hint="eastAsia"/>
        </w:rPr>
        <w:t>无。</w:t>
      </w:r>
    </w:p>
    <w:p w14:paraId="79FFC3A8">
      <w:pPr>
        <w:pStyle w:val="35"/>
      </w:pPr>
      <w:bookmarkStart w:id="131" w:name="_Toc131"/>
      <w:r>
        <w:t>期末债券正回购交易中作为抵押的债券</w:t>
      </w:r>
      <w:bookmarkEnd w:id="131"/>
    </w:p>
    <w:p w14:paraId="6E11B53D">
      <w:pPr>
        <w:pStyle w:val="36"/>
      </w:pPr>
      <w:bookmarkStart w:id="132" w:name="_Toc132"/>
      <w:r>
        <w:t>银行间市场债券正回购</w:t>
      </w:r>
      <w:bookmarkEnd w:id="132"/>
    </w:p>
    <w:p w14:paraId="258186EC">
      <w:pPr>
        <w:pStyle w:val="18"/>
        <w:rPr>
          <w:rFonts w:hint="eastAsia"/>
        </w:rPr>
      </w:pPr>
      <w:r>
        <w:rPr>
          <w:rFonts w:hint="eastAsia"/>
        </w:rPr>
        <w:t>无。</w:t>
      </w:r>
    </w:p>
    <w:p w14:paraId="4B20FC41">
      <w:pPr>
        <w:pStyle w:val="36"/>
      </w:pPr>
      <w:bookmarkStart w:id="133" w:name="_Toc133"/>
      <w:r>
        <w:t>交易所市场债券正回购</w:t>
      </w:r>
      <w:bookmarkEnd w:id="133"/>
    </w:p>
    <w:p w14:paraId="435728AE">
      <w:pPr>
        <w:pStyle w:val="18"/>
        <w:rPr>
          <w:rFonts w:hint="eastAsia"/>
        </w:rPr>
      </w:pPr>
      <w:r>
        <w:rPr>
          <w:rFonts w:hint="eastAsia"/>
        </w:rPr>
        <w:t>无。</w:t>
      </w:r>
    </w:p>
    <w:p w14:paraId="68CB0C92">
      <w:pPr>
        <w:pStyle w:val="35"/>
      </w:pPr>
      <w:bookmarkStart w:id="134" w:name="_Toc134"/>
      <w:r>
        <w:t>期末参与转融通证券出借业务的证券</w:t>
      </w:r>
      <w:bookmarkEnd w:id="134"/>
    </w:p>
    <w:p w14:paraId="78CA39E9">
      <w:pPr>
        <w:pStyle w:val="18"/>
        <w:rPr>
          <w:rFonts w:hint="eastAsia"/>
        </w:rPr>
      </w:pPr>
      <w:r>
        <w:rPr>
          <w:rFonts w:hint="eastAsia"/>
        </w:rPr>
        <w:t>无。</w:t>
      </w:r>
    </w:p>
    <w:p w14:paraId="2BB35493">
      <w:pPr>
        <w:pStyle w:val="28"/>
      </w:pPr>
      <w:bookmarkStart w:id="135" w:name="_Toc135"/>
      <w:r>
        <w:t>金融工具风险及管理</w:t>
      </w:r>
      <w:bookmarkEnd w:id="135"/>
    </w:p>
    <w:p w14:paraId="640DDBD1">
      <w:pPr>
        <w:pStyle w:val="35"/>
      </w:pPr>
      <w:bookmarkStart w:id="136" w:name="_Toc136"/>
      <w:r>
        <w:t>风险管理政策和组织架构</w:t>
      </w:r>
      <w:bookmarkEnd w:id="136"/>
    </w:p>
    <w:p w14:paraId="51F386F5">
      <w:pPr>
        <w:pStyle w:val="18"/>
        <w:rPr>
          <w:rFonts w:hint="eastAsia"/>
        </w:rPr>
      </w:pPr>
      <w:r>
        <w:rPr>
          <w:rFonts w:hint="eastAsia"/>
        </w:rPr>
        <w:t>本基金为股票型基金，本基金投资的金融工具主要包括股票投资、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47C23C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B4348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42A4568">
      <w:pPr>
        <w:pStyle w:val="35"/>
      </w:pPr>
      <w:bookmarkStart w:id="137" w:name="_Toc137"/>
      <w:r>
        <w:t>信用风险</w:t>
      </w:r>
      <w:bookmarkEnd w:id="137"/>
    </w:p>
    <w:p w14:paraId="4746AC5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306561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46FA4A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1B3EB81">
      <w:pPr>
        <w:pStyle w:val="18"/>
        <w:rPr>
          <w:rFonts w:hint="eastAsia"/>
        </w:rPr>
      </w:pPr>
      <w:r>
        <w:rPr>
          <w:rFonts w:hint="eastAsia"/>
        </w:rPr>
        <w:t>于本期末，本基金未持有除国债、央行票据和政策性金融债以外的债券(上期末：同)。</w:t>
      </w:r>
    </w:p>
    <w:p w14:paraId="26027ACC">
      <w:pPr>
        <w:pStyle w:val="35"/>
      </w:pPr>
      <w:bookmarkStart w:id="138" w:name="_Toc138"/>
      <w:r>
        <w:t>流动性风险</w:t>
      </w:r>
      <w:bookmarkEnd w:id="138"/>
    </w:p>
    <w:p w14:paraId="4B28C0E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A25B42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5D1A89B">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0F96B9B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A4AA2EF">
      <w:pPr>
        <w:pStyle w:val="36"/>
      </w:pPr>
      <w:bookmarkStart w:id="139" w:name="_Toc139"/>
      <w:r>
        <w:t>报告期内本基金组合资产的流动性风险分析</w:t>
      </w:r>
      <w:bookmarkEnd w:id="139"/>
    </w:p>
    <w:p w14:paraId="7603AFF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83BB77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771E8E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49A308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D856287">
      <w:pPr>
        <w:pStyle w:val="35"/>
      </w:pPr>
      <w:bookmarkStart w:id="140" w:name="_Toc140"/>
      <w:r>
        <w:t>市场风险</w:t>
      </w:r>
      <w:bookmarkEnd w:id="140"/>
    </w:p>
    <w:p w14:paraId="1362A41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672B200">
      <w:pPr>
        <w:pStyle w:val="36"/>
      </w:pPr>
      <w:bookmarkStart w:id="141" w:name="_Toc141"/>
      <w:r>
        <w:t>利率风险</w:t>
      </w:r>
      <w:bookmarkEnd w:id="141"/>
    </w:p>
    <w:p w14:paraId="39EC9C0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165F63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8595E20">
      <w:pPr>
        <w:pStyle w:val="37"/>
      </w:pPr>
      <w:bookmarkStart w:id="142" w:name="_Toc142"/>
      <w:r>
        <w:t>利率风险敞口</w:t>
      </w:r>
      <w:bookmarkEnd w:id="142"/>
    </w:p>
    <w:p w14:paraId="46B55E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F30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5BF67">
            <w:r>
              <w:rPr>
                <w:rFonts w:hint="eastAsia"/>
              </w:rPr>
              <w:t>本期末2025年12月31日</w:t>
            </w:r>
          </w:p>
        </w:tc>
        <w:tc>
          <w:tcPr>
            <w:tcW w:w="1384" w:type="dxa"/>
            <w:vAlign w:val="center"/>
          </w:tcPr>
          <w:p w14:paraId="5A5EF58C">
            <w:r>
              <w:rPr>
                <w:rFonts w:hint="eastAsia"/>
              </w:rPr>
              <w:t>1年以内</w:t>
            </w:r>
          </w:p>
        </w:tc>
        <w:tc>
          <w:tcPr>
            <w:tcW w:w="1384" w:type="dxa"/>
            <w:vAlign w:val="center"/>
          </w:tcPr>
          <w:p w14:paraId="2CE73489">
            <w:r>
              <w:rPr>
                <w:rFonts w:hint="eastAsia"/>
              </w:rPr>
              <w:t>1-5年</w:t>
            </w:r>
          </w:p>
        </w:tc>
        <w:tc>
          <w:tcPr>
            <w:tcW w:w="1384" w:type="dxa"/>
            <w:vAlign w:val="center"/>
          </w:tcPr>
          <w:p w14:paraId="2679E3C9">
            <w:r>
              <w:rPr>
                <w:rFonts w:hint="eastAsia"/>
              </w:rPr>
              <w:t>5年以上</w:t>
            </w:r>
          </w:p>
        </w:tc>
        <w:tc>
          <w:tcPr>
            <w:tcW w:w="1384" w:type="dxa"/>
            <w:vAlign w:val="center"/>
          </w:tcPr>
          <w:p w14:paraId="74840741">
            <w:r>
              <w:rPr>
                <w:rFonts w:hint="eastAsia"/>
              </w:rPr>
              <w:t>不计息</w:t>
            </w:r>
          </w:p>
        </w:tc>
        <w:tc>
          <w:tcPr>
            <w:tcW w:w="1384" w:type="dxa"/>
            <w:vAlign w:val="center"/>
          </w:tcPr>
          <w:p w14:paraId="469624BD">
            <w:r>
              <w:rPr>
                <w:rFonts w:hint="eastAsia"/>
              </w:rPr>
              <w:t>合计</w:t>
            </w:r>
          </w:p>
        </w:tc>
      </w:tr>
      <w:tr w14:paraId="4448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40C44">
            <w:r>
              <w:rPr>
                <w:rFonts w:hint="eastAsia"/>
              </w:rPr>
              <w:t>资产</w:t>
            </w:r>
          </w:p>
        </w:tc>
        <w:tc>
          <w:tcPr>
            <w:tcW w:w="1384" w:type="dxa"/>
            <w:vAlign w:val="center"/>
          </w:tcPr>
          <w:p w14:paraId="2391CA6B"/>
        </w:tc>
        <w:tc>
          <w:tcPr>
            <w:tcW w:w="1384" w:type="dxa"/>
            <w:vAlign w:val="center"/>
          </w:tcPr>
          <w:p w14:paraId="54DBF5B9"/>
        </w:tc>
        <w:tc>
          <w:tcPr>
            <w:tcW w:w="1384" w:type="dxa"/>
            <w:vAlign w:val="center"/>
          </w:tcPr>
          <w:p w14:paraId="3B1F6BC2"/>
        </w:tc>
        <w:tc>
          <w:tcPr>
            <w:tcW w:w="1384" w:type="dxa"/>
            <w:vAlign w:val="center"/>
          </w:tcPr>
          <w:p w14:paraId="6717B249"/>
        </w:tc>
        <w:tc>
          <w:tcPr>
            <w:tcW w:w="1384" w:type="dxa"/>
            <w:vAlign w:val="center"/>
          </w:tcPr>
          <w:p w14:paraId="474FC48A"/>
        </w:tc>
      </w:tr>
      <w:tr w14:paraId="6990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F4025">
            <w:r>
              <w:rPr>
                <w:rFonts w:hint="eastAsia"/>
              </w:rPr>
              <w:t>货币资金</w:t>
            </w:r>
          </w:p>
        </w:tc>
        <w:tc>
          <w:tcPr>
            <w:tcW w:w="1384" w:type="dxa"/>
            <w:vAlign w:val="center"/>
          </w:tcPr>
          <w:p w14:paraId="0803F52F">
            <w:pPr>
              <w:jc w:val="right"/>
            </w:pPr>
            <w:r>
              <w:rPr>
                <w:rFonts w:hint="eastAsia"/>
              </w:rPr>
              <w:t>11,507,861.84</w:t>
            </w:r>
          </w:p>
        </w:tc>
        <w:tc>
          <w:tcPr>
            <w:tcW w:w="1384" w:type="dxa"/>
            <w:vAlign w:val="center"/>
          </w:tcPr>
          <w:p w14:paraId="33BD5F27">
            <w:pPr>
              <w:jc w:val="right"/>
            </w:pPr>
            <w:r>
              <w:rPr>
                <w:rFonts w:hint="eastAsia"/>
              </w:rPr>
              <w:t>-</w:t>
            </w:r>
          </w:p>
        </w:tc>
        <w:tc>
          <w:tcPr>
            <w:tcW w:w="1384" w:type="dxa"/>
            <w:vAlign w:val="center"/>
          </w:tcPr>
          <w:p w14:paraId="2F5D73A3">
            <w:pPr>
              <w:jc w:val="right"/>
            </w:pPr>
            <w:r>
              <w:rPr>
                <w:rFonts w:hint="eastAsia"/>
              </w:rPr>
              <w:t>-</w:t>
            </w:r>
          </w:p>
        </w:tc>
        <w:tc>
          <w:tcPr>
            <w:tcW w:w="1384" w:type="dxa"/>
            <w:vAlign w:val="center"/>
          </w:tcPr>
          <w:p w14:paraId="66411B61">
            <w:pPr>
              <w:jc w:val="right"/>
            </w:pPr>
            <w:r>
              <w:rPr>
                <w:rFonts w:hint="eastAsia"/>
              </w:rPr>
              <w:t>-</w:t>
            </w:r>
          </w:p>
        </w:tc>
        <w:tc>
          <w:tcPr>
            <w:tcW w:w="1384" w:type="dxa"/>
            <w:vAlign w:val="center"/>
          </w:tcPr>
          <w:p w14:paraId="23DB5A4E">
            <w:pPr>
              <w:jc w:val="right"/>
            </w:pPr>
            <w:r>
              <w:rPr>
                <w:rFonts w:hint="eastAsia"/>
              </w:rPr>
              <w:t>11,507,861.84</w:t>
            </w:r>
          </w:p>
        </w:tc>
      </w:tr>
      <w:tr w14:paraId="2E41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60AB2">
            <w:r>
              <w:rPr>
                <w:rFonts w:hint="eastAsia"/>
              </w:rPr>
              <w:t>结算备付金</w:t>
            </w:r>
          </w:p>
        </w:tc>
        <w:tc>
          <w:tcPr>
            <w:tcW w:w="1384" w:type="dxa"/>
            <w:vAlign w:val="center"/>
          </w:tcPr>
          <w:p w14:paraId="7D909121">
            <w:pPr>
              <w:jc w:val="right"/>
            </w:pPr>
            <w:r>
              <w:rPr>
                <w:rFonts w:hint="eastAsia"/>
              </w:rPr>
              <w:t>24,914,754.11</w:t>
            </w:r>
          </w:p>
        </w:tc>
        <w:tc>
          <w:tcPr>
            <w:tcW w:w="1384" w:type="dxa"/>
            <w:vAlign w:val="center"/>
          </w:tcPr>
          <w:p w14:paraId="3393183B">
            <w:pPr>
              <w:jc w:val="right"/>
            </w:pPr>
            <w:r>
              <w:rPr>
                <w:rFonts w:hint="eastAsia"/>
              </w:rPr>
              <w:t>-</w:t>
            </w:r>
          </w:p>
        </w:tc>
        <w:tc>
          <w:tcPr>
            <w:tcW w:w="1384" w:type="dxa"/>
            <w:vAlign w:val="center"/>
          </w:tcPr>
          <w:p w14:paraId="4BFABD6C">
            <w:pPr>
              <w:jc w:val="right"/>
            </w:pPr>
            <w:r>
              <w:rPr>
                <w:rFonts w:hint="eastAsia"/>
              </w:rPr>
              <w:t>-</w:t>
            </w:r>
          </w:p>
        </w:tc>
        <w:tc>
          <w:tcPr>
            <w:tcW w:w="1384" w:type="dxa"/>
            <w:vAlign w:val="center"/>
          </w:tcPr>
          <w:p w14:paraId="2B31B122">
            <w:pPr>
              <w:jc w:val="right"/>
            </w:pPr>
            <w:r>
              <w:rPr>
                <w:rFonts w:hint="eastAsia"/>
              </w:rPr>
              <w:t>-</w:t>
            </w:r>
          </w:p>
        </w:tc>
        <w:tc>
          <w:tcPr>
            <w:tcW w:w="1384" w:type="dxa"/>
            <w:vAlign w:val="center"/>
          </w:tcPr>
          <w:p w14:paraId="5EADA076">
            <w:pPr>
              <w:jc w:val="right"/>
            </w:pPr>
            <w:r>
              <w:rPr>
                <w:rFonts w:hint="eastAsia"/>
              </w:rPr>
              <w:t>24,914,754.11</w:t>
            </w:r>
          </w:p>
        </w:tc>
      </w:tr>
      <w:tr w14:paraId="07AB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A9D10">
            <w:r>
              <w:rPr>
                <w:rFonts w:hint="eastAsia"/>
              </w:rPr>
              <w:t>存出保证金</w:t>
            </w:r>
          </w:p>
        </w:tc>
        <w:tc>
          <w:tcPr>
            <w:tcW w:w="1384" w:type="dxa"/>
            <w:vAlign w:val="center"/>
          </w:tcPr>
          <w:p w14:paraId="2FAE54A1">
            <w:pPr>
              <w:jc w:val="right"/>
            </w:pPr>
            <w:r>
              <w:rPr>
                <w:rFonts w:hint="eastAsia"/>
              </w:rPr>
              <w:t>93,061.82</w:t>
            </w:r>
          </w:p>
        </w:tc>
        <w:tc>
          <w:tcPr>
            <w:tcW w:w="1384" w:type="dxa"/>
            <w:vAlign w:val="center"/>
          </w:tcPr>
          <w:p w14:paraId="008BA472">
            <w:pPr>
              <w:jc w:val="right"/>
            </w:pPr>
            <w:r>
              <w:rPr>
                <w:rFonts w:hint="eastAsia"/>
              </w:rPr>
              <w:t>-</w:t>
            </w:r>
          </w:p>
        </w:tc>
        <w:tc>
          <w:tcPr>
            <w:tcW w:w="1384" w:type="dxa"/>
            <w:vAlign w:val="center"/>
          </w:tcPr>
          <w:p w14:paraId="2E409FD1">
            <w:pPr>
              <w:jc w:val="right"/>
            </w:pPr>
            <w:r>
              <w:rPr>
                <w:rFonts w:hint="eastAsia"/>
              </w:rPr>
              <w:t>-</w:t>
            </w:r>
          </w:p>
        </w:tc>
        <w:tc>
          <w:tcPr>
            <w:tcW w:w="1384" w:type="dxa"/>
            <w:vAlign w:val="center"/>
          </w:tcPr>
          <w:p w14:paraId="3DC79909">
            <w:pPr>
              <w:jc w:val="right"/>
            </w:pPr>
            <w:r>
              <w:rPr>
                <w:rFonts w:hint="eastAsia"/>
              </w:rPr>
              <w:t>-</w:t>
            </w:r>
          </w:p>
        </w:tc>
        <w:tc>
          <w:tcPr>
            <w:tcW w:w="1384" w:type="dxa"/>
            <w:vAlign w:val="center"/>
          </w:tcPr>
          <w:p w14:paraId="5A77E210">
            <w:pPr>
              <w:jc w:val="right"/>
            </w:pPr>
            <w:r>
              <w:rPr>
                <w:rFonts w:hint="eastAsia"/>
              </w:rPr>
              <w:t>93,061.82</w:t>
            </w:r>
          </w:p>
        </w:tc>
      </w:tr>
      <w:tr w14:paraId="3E5B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03463">
            <w:r>
              <w:rPr>
                <w:rFonts w:hint="eastAsia"/>
              </w:rPr>
              <w:t>交易性金融资产</w:t>
            </w:r>
          </w:p>
        </w:tc>
        <w:tc>
          <w:tcPr>
            <w:tcW w:w="1384" w:type="dxa"/>
            <w:vAlign w:val="center"/>
          </w:tcPr>
          <w:p w14:paraId="208BF6FF">
            <w:pPr>
              <w:jc w:val="right"/>
            </w:pPr>
            <w:r>
              <w:rPr>
                <w:rFonts w:hint="eastAsia"/>
              </w:rPr>
              <w:t>123,913,451.95</w:t>
            </w:r>
          </w:p>
        </w:tc>
        <w:tc>
          <w:tcPr>
            <w:tcW w:w="1384" w:type="dxa"/>
            <w:vAlign w:val="center"/>
          </w:tcPr>
          <w:p w14:paraId="00E419B4">
            <w:pPr>
              <w:jc w:val="right"/>
            </w:pPr>
            <w:r>
              <w:rPr>
                <w:rFonts w:hint="eastAsia"/>
              </w:rPr>
              <w:t>-</w:t>
            </w:r>
          </w:p>
        </w:tc>
        <w:tc>
          <w:tcPr>
            <w:tcW w:w="1384" w:type="dxa"/>
            <w:vAlign w:val="center"/>
          </w:tcPr>
          <w:p w14:paraId="6257C369">
            <w:pPr>
              <w:jc w:val="right"/>
            </w:pPr>
            <w:r>
              <w:rPr>
                <w:rFonts w:hint="eastAsia"/>
              </w:rPr>
              <w:t>-</w:t>
            </w:r>
          </w:p>
        </w:tc>
        <w:tc>
          <w:tcPr>
            <w:tcW w:w="1384" w:type="dxa"/>
            <w:vAlign w:val="center"/>
          </w:tcPr>
          <w:p w14:paraId="703F94C1">
            <w:pPr>
              <w:jc w:val="right"/>
            </w:pPr>
            <w:r>
              <w:rPr>
                <w:rFonts w:hint="eastAsia"/>
              </w:rPr>
              <w:t>2,310,783,051.52</w:t>
            </w:r>
          </w:p>
        </w:tc>
        <w:tc>
          <w:tcPr>
            <w:tcW w:w="1384" w:type="dxa"/>
            <w:vAlign w:val="center"/>
          </w:tcPr>
          <w:p w14:paraId="0268D148">
            <w:pPr>
              <w:jc w:val="right"/>
            </w:pPr>
            <w:r>
              <w:rPr>
                <w:rFonts w:hint="eastAsia"/>
              </w:rPr>
              <w:t>2,434,696,503.47</w:t>
            </w:r>
          </w:p>
        </w:tc>
      </w:tr>
      <w:tr w14:paraId="795B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D9E53">
            <w:r>
              <w:rPr>
                <w:rFonts w:hint="eastAsia"/>
              </w:rPr>
              <w:t>衍生金融资产</w:t>
            </w:r>
          </w:p>
        </w:tc>
        <w:tc>
          <w:tcPr>
            <w:tcW w:w="1384" w:type="dxa"/>
            <w:vAlign w:val="center"/>
          </w:tcPr>
          <w:p w14:paraId="19C90F5D">
            <w:pPr>
              <w:jc w:val="right"/>
            </w:pPr>
            <w:r>
              <w:rPr>
                <w:rFonts w:hint="eastAsia"/>
              </w:rPr>
              <w:t>-</w:t>
            </w:r>
          </w:p>
        </w:tc>
        <w:tc>
          <w:tcPr>
            <w:tcW w:w="1384" w:type="dxa"/>
            <w:vAlign w:val="center"/>
          </w:tcPr>
          <w:p w14:paraId="5350172C">
            <w:pPr>
              <w:jc w:val="right"/>
            </w:pPr>
            <w:r>
              <w:rPr>
                <w:rFonts w:hint="eastAsia"/>
              </w:rPr>
              <w:t>-</w:t>
            </w:r>
          </w:p>
        </w:tc>
        <w:tc>
          <w:tcPr>
            <w:tcW w:w="1384" w:type="dxa"/>
            <w:vAlign w:val="center"/>
          </w:tcPr>
          <w:p w14:paraId="16492EED">
            <w:pPr>
              <w:jc w:val="right"/>
            </w:pPr>
            <w:r>
              <w:rPr>
                <w:rFonts w:hint="eastAsia"/>
              </w:rPr>
              <w:t>-</w:t>
            </w:r>
          </w:p>
        </w:tc>
        <w:tc>
          <w:tcPr>
            <w:tcW w:w="1384" w:type="dxa"/>
            <w:vAlign w:val="center"/>
          </w:tcPr>
          <w:p w14:paraId="4513B500">
            <w:pPr>
              <w:jc w:val="right"/>
            </w:pPr>
            <w:r>
              <w:rPr>
                <w:rFonts w:hint="eastAsia"/>
              </w:rPr>
              <w:t>-</w:t>
            </w:r>
          </w:p>
        </w:tc>
        <w:tc>
          <w:tcPr>
            <w:tcW w:w="1384" w:type="dxa"/>
            <w:vAlign w:val="center"/>
          </w:tcPr>
          <w:p w14:paraId="4D9721C8">
            <w:pPr>
              <w:jc w:val="right"/>
            </w:pPr>
            <w:r>
              <w:rPr>
                <w:rFonts w:hint="eastAsia"/>
              </w:rPr>
              <w:t>-</w:t>
            </w:r>
          </w:p>
        </w:tc>
      </w:tr>
      <w:tr w14:paraId="1853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6CE9E">
            <w:r>
              <w:rPr>
                <w:rFonts w:hint="eastAsia"/>
              </w:rPr>
              <w:t>买入返售金融资产</w:t>
            </w:r>
          </w:p>
        </w:tc>
        <w:tc>
          <w:tcPr>
            <w:tcW w:w="1384" w:type="dxa"/>
            <w:vAlign w:val="center"/>
          </w:tcPr>
          <w:p w14:paraId="3B6734C6">
            <w:pPr>
              <w:jc w:val="right"/>
            </w:pPr>
            <w:r>
              <w:rPr>
                <w:rFonts w:hint="eastAsia"/>
              </w:rPr>
              <w:t>-</w:t>
            </w:r>
          </w:p>
        </w:tc>
        <w:tc>
          <w:tcPr>
            <w:tcW w:w="1384" w:type="dxa"/>
            <w:vAlign w:val="center"/>
          </w:tcPr>
          <w:p w14:paraId="27A82C45">
            <w:pPr>
              <w:jc w:val="right"/>
            </w:pPr>
            <w:r>
              <w:rPr>
                <w:rFonts w:hint="eastAsia"/>
              </w:rPr>
              <w:t>-</w:t>
            </w:r>
          </w:p>
        </w:tc>
        <w:tc>
          <w:tcPr>
            <w:tcW w:w="1384" w:type="dxa"/>
            <w:vAlign w:val="center"/>
          </w:tcPr>
          <w:p w14:paraId="5E73D215">
            <w:pPr>
              <w:jc w:val="right"/>
            </w:pPr>
            <w:r>
              <w:rPr>
                <w:rFonts w:hint="eastAsia"/>
              </w:rPr>
              <w:t>-</w:t>
            </w:r>
          </w:p>
        </w:tc>
        <w:tc>
          <w:tcPr>
            <w:tcW w:w="1384" w:type="dxa"/>
            <w:vAlign w:val="center"/>
          </w:tcPr>
          <w:p w14:paraId="3CD15775">
            <w:pPr>
              <w:jc w:val="right"/>
            </w:pPr>
            <w:r>
              <w:rPr>
                <w:rFonts w:hint="eastAsia"/>
              </w:rPr>
              <w:t>-</w:t>
            </w:r>
          </w:p>
        </w:tc>
        <w:tc>
          <w:tcPr>
            <w:tcW w:w="1384" w:type="dxa"/>
            <w:vAlign w:val="center"/>
          </w:tcPr>
          <w:p w14:paraId="3B9D3495">
            <w:pPr>
              <w:jc w:val="right"/>
            </w:pPr>
            <w:r>
              <w:rPr>
                <w:rFonts w:hint="eastAsia"/>
              </w:rPr>
              <w:t>-</w:t>
            </w:r>
          </w:p>
        </w:tc>
      </w:tr>
      <w:tr w14:paraId="2AEF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13B50">
            <w:r>
              <w:rPr>
                <w:rFonts w:hint="eastAsia"/>
              </w:rPr>
              <w:t>债权投资</w:t>
            </w:r>
          </w:p>
        </w:tc>
        <w:tc>
          <w:tcPr>
            <w:tcW w:w="1384" w:type="dxa"/>
            <w:vAlign w:val="center"/>
          </w:tcPr>
          <w:p w14:paraId="1A7E5B3E">
            <w:pPr>
              <w:jc w:val="right"/>
            </w:pPr>
            <w:r>
              <w:rPr>
                <w:rFonts w:hint="eastAsia"/>
              </w:rPr>
              <w:t>-</w:t>
            </w:r>
          </w:p>
        </w:tc>
        <w:tc>
          <w:tcPr>
            <w:tcW w:w="1384" w:type="dxa"/>
            <w:vAlign w:val="center"/>
          </w:tcPr>
          <w:p w14:paraId="046F5780">
            <w:pPr>
              <w:jc w:val="right"/>
            </w:pPr>
            <w:r>
              <w:rPr>
                <w:rFonts w:hint="eastAsia"/>
              </w:rPr>
              <w:t>-</w:t>
            </w:r>
          </w:p>
        </w:tc>
        <w:tc>
          <w:tcPr>
            <w:tcW w:w="1384" w:type="dxa"/>
            <w:vAlign w:val="center"/>
          </w:tcPr>
          <w:p w14:paraId="03438C89">
            <w:pPr>
              <w:jc w:val="right"/>
            </w:pPr>
            <w:r>
              <w:rPr>
                <w:rFonts w:hint="eastAsia"/>
              </w:rPr>
              <w:t>-</w:t>
            </w:r>
          </w:p>
        </w:tc>
        <w:tc>
          <w:tcPr>
            <w:tcW w:w="1384" w:type="dxa"/>
            <w:vAlign w:val="center"/>
          </w:tcPr>
          <w:p w14:paraId="0681D9D6">
            <w:pPr>
              <w:jc w:val="right"/>
            </w:pPr>
            <w:r>
              <w:rPr>
                <w:rFonts w:hint="eastAsia"/>
              </w:rPr>
              <w:t>-</w:t>
            </w:r>
          </w:p>
        </w:tc>
        <w:tc>
          <w:tcPr>
            <w:tcW w:w="1384" w:type="dxa"/>
            <w:vAlign w:val="center"/>
          </w:tcPr>
          <w:p w14:paraId="4D7F529C">
            <w:pPr>
              <w:jc w:val="right"/>
            </w:pPr>
            <w:r>
              <w:rPr>
                <w:rFonts w:hint="eastAsia"/>
              </w:rPr>
              <w:t>-</w:t>
            </w:r>
          </w:p>
        </w:tc>
      </w:tr>
      <w:tr w14:paraId="4739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1978C">
            <w:r>
              <w:rPr>
                <w:rFonts w:hint="eastAsia"/>
              </w:rPr>
              <w:t>其他债权投资</w:t>
            </w:r>
          </w:p>
        </w:tc>
        <w:tc>
          <w:tcPr>
            <w:tcW w:w="1384" w:type="dxa"/>
            <w:vAlign w:val="center"/>
          </w:tcPr>
          <w:p w14:paraId="6711685C">
            <w:pPr>
              <w:jc w:val="right"/>
            </w:pPr>
            <w:r>
              <w:rPr>
                <w:rFonts w:hint="eastAsia"/>
              </w:rPr>
              <w:t>-</w:t>
            </w:r>
          </w:p>
        </w:tc>
        <w:tc>
          <w:tcPr>
            <w:tcW w:w="1384" w:type="dxa"/>
            <w:vAlign w:val="center"/>
          </w:tcPr>
          <w:p w14:paraId="3BDA6F18">
            <w:pPr>
              <w:jc w:val="right"/>
            </w:pPr>
            <w:r>
              <w:rPr>
                <w:rFonts w:hint="eastAsia"/>
              </w:rPr>
              <w:t>-</w:t>
            </w:r>
          </w:p>
        </w:tc>
        <w:tc>
          <w:tcPr>
            <w:tcW w:w="1384" w:type="dxa"/>
            <w:vAlign w:val="center"/>
          </w:tcPr>
          <w:p w14:paraId="65AC8B23">
            <w:pPr>
              <w:jc w:val="right"/>
            </w:pPr>
            <w:r>
              <w:rPr>
                <w:rFonts w:hint="eastAsia"/>
              </w:rPr>
              <w:t>-</w:t>
            </w:r>
          </w:p>
        </w:tc>
        <w:tc>
          <w:tcPr>
            <w:tcW w:w="1384" w:type="dxa"/>
            <w:vAlign w:val="center"/>
          </w:tcPr>
          <w:p w14:paraId="09FF619D">
            <w:pPr>
              <w:jc w:val="right"/>
            </w:pPr>
            <w:r>
              <w:rPr>
                <w:rFonts w:hint="eastAsia"/>
              </w:rPr>
              <w:t>-</w:t>
            </w:r>
          </w:p>
        </w:tc>
        <w:tc>
          <w:tcPr>
            <w:tcW w:w="1384" w:type="dxa"/>
            <w:vAlign w:val="center"/>
          </w:tcPr>
          <w:p w14:paraId="72F23283">
            <w:pPr>
              <w:jc w:val="right"/>
            </w:pPr>
            <w:r>
              <w:rPr>
                <w:rFonts w:hint="eastAsia"/>
              </w:rPr>
              <w:t>-</w:t>
            </w:r>
          </w:p>
        </w:tc>
      </w:tr>
      <w:tr w14:paraId="555D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4E98F">
            <w:r>
              <w:rPr>
                <w:rFonts w:hint="eastAsia"/>
              </w:rPr>
              <w:t>其他权益工具投资</w:t>
            </w:r>
          </w:p>
        </w:tc>
        <w:tc>
          <w:tcPr>
            <w:tcW w:w="1384" w:type="dxa"/>
            <w:vAlign w:val="center"/>
          </w:tcPr>
          <w:p w14:paraId="51B64969">
            <w:pPr>
              <w:jc w:val="right"/>
            </w:pPr>
            <w:r>
              <w:rPr>
                <w:rFonts w:hint="eastAsia"/>
              </w:rPr>
              <w:t>-</w:t>
            </w:r>
          </w:p>
        </w:tc>
        <w:tc>
          <w:tcPr>
            <w:tcW w:w="1384" w:type="dxa"/>
            <w:vAlign w:val="center"/>
          </w:tcPr>
          <w:p w14:paraId="3D76C70C">
            <w:pPr>
              <w:jc w:val="right"/>
            </w:pPr>
            <w:r>
              <w:rPr>
                <w:rFonts w:hint="eastAsia"/>
              </w:rPr>
              <w:t>-</w:t>
            </w:r>
          </w:p>
        </w:tc>
        <w:tc>
          <w:tcPr>
            <w:tcW w:w="1384" w:type="dxa"/>
            <w:vAlign w:val="center"/>
          </w:tcPr>
          <w:p w14:paraId="4BA905F9">
            <w:pPr>
              <w:jc w:val="right"/>
            </w:pPr>
            <w:r>
              <w:rPr>
                <w:rFonts w:hint="eastAsia"/>
              </w:rPr>
              <w:t>-</w:t>
            </w:r>
          </w:p>
        </w:tc>
        <w:tc>
          <w:tcPr>
            <w:tcW w:w="1384" w:type="dxa"/>
            <w:vAlign w:val="center"/>
          </w:tcPr>
          <w:p w14:paraId="47E1C484">
            <w:pPr>
              <w:jc w:val="right"/>
            </w:pPr>
            <w:r>
              <w:rPr>
                <w:rFonts w:hint="eastAsia"/>
              </w:rPr>
              <w:t>-</w:t>
            </w:r>
          </w:p>
        </w:tc>
        <w:tc>
          <w:tcPr>
            <w:tcW w:w="1384" w:type="dxa"/>
            <w:vAlign w:val="center"/>
          </w:tcPr>
          <w:p w14:paraId="12D860E1">
            <w:pPr>
              <w:jc w:val="right"/>
            </w:pPr>
            <w:r>
              <w:rPr>
                <w:rFonts w:hint="eastAsia"/>
              </w:rPr>
              <w:t>-</w:t>
            </w:r>
          </w:p>
        </w:tc>
      </w:tr>
      <w:tr w14:paraId="6335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B04BD">
            <w:r>
              <w:rPr>
                <w:rFonts w:hint="eastAsia"/>
              </w:rPr>
              <w:t>应收清算款</w:t>
            </w:r>
          </w:p>
        </w:tc>
        <w:tc>
          <w:tcPr>
            <w:tcW w:w="1384" w:type="dxa"/>
            <w:vAlign w:val="center"/>
          </w:tcPr>
          <w:p w14:paraId="62275871">
            <w:pPr>
              <w:jc w:val="right"/>
            </w:pPr>
            <w:r>
              <w:rPr>
                <w:rFonts w:hint="eastAsia"/>
              </w:rPr>
              <w:t>-</w:t>
            </w:r>
          </w:p>
        </w:tc>
        <w:tc>
          <w:tcPr>
            <w:tcW w:w="1384" w:type="dxa"/>
            <w:vAlign w:val="center"/>
          </w:tcPr>
          <w:p w14:paraId="1F5F7403">
            <w:pPr>
              <w:jc w:val="right"/>
            </w:pPr>
            <w:r>
              <w:rPr>
                <w:rFonts w:hint="eastAsia"/>
              </w:rPr>
              <w:t>-</w:t>
            </w:r>
          </w:p>
        </w:tc>
        <w:tc>
          <w:tcPr>
            <w:tcW w:w="1384" w:type="dxa"/>
            <w:vAlign w:val="center"/>
          </w:tcPr>
          <w:p w14:paraId="05893623">
            <w:pPr>
              <w:jc w:val="right"/>
            </w:pPr>
            <w:r>
              <w:rPr>
                <w:rFonts w:hint="eastAsia"/>
              </w:rPr>
              <w:t>-</w:t>
            </w:r>
          </w:p>
        </w:tc>
        <w:tc>
          <w:tcPr>
            <w:tcW w:w="1384" w:type="dxa"/>
            <w:vAlign w:val="center"/>
          </w:tcPr>
          <w:p w14:paraId="2BA9C1B4">
            <w:pPr>
              <w:jc w:val="right"/>
            </w:pPr>
            <w:r>
              <w:rPr>
                <w:rFonts w:hint="eastAsia"/>
              </w:rPr>
              <w:t>7,416,652.81</w:t>
            </w:r>
          </w:p>
        </w:tc>
        <w:tc>
          <w:tcPr>
            <w:tcW w:w="1384" w:type="dxa"/>
            <w:vAlign w:val="center"/>
          </w:tcPr>
          <w:p w14:paraId="00775836">
            <w:pPr>
              <w:jc w:val="right"/>
            </w:pPr>
            <w:r>
              <w:rPr>
                <w:rFonts w:hint="eastAsia"/>
              </w:rPr>
              <w:t>7,416,652.81</w:t>
            </w:r>
          </w:p>
        </w:tc>
      </w:tr>
      <w:tr w14:paraId="6F04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77414">
            <w:r>
              <w:rPr>
                <w:rFonts w:hint="eastAsia"/>
              </w:rPr>
              <w:t>应收股利</w:t>
            </w:r>
          </w:p>
        </w:tc>
        <w:tc>
          <w:tcPr>
            <w:tcW w:w="1384" w:type="dxa"/>
            <w:vAlign w:val="center"/>
          </w:tcPr>
          <w:p w14:paraId="3A803342">
            <w:pPr>
              <w:jc w:val="right"/>
            </w:pPr>
            <w:r>
              <w:rPr>
                <w:rFonts w:hint="eastAsia"/>
              </w:rPr>
              <w:t>-</w:t>
            </w:r>
          </w:p>
        </w:tc>
        <w:tc>
          <w:tcPr>
            <w:tcW w:w="1384" w:type="dxa"/>
            <w:vAlign w:val="center"/>
          </w:tcPr>
          <w:p w14:paraId="404AD7E2">
            <w:pPr>
              <w:jc w:val="right"/>
            </w:pPr>
            <w:r>
              <w:rPr>
                <w:rFonts w:hint="eastAsia"/>
              </w:rPr>
              <w:t>-</w:t>
            </w:r>
          </w:p>
        </w:tc>
        <w:tc>
          <w:tcPr>
            <w:tcW w:w="1384" w:type="dxa"/>
            <w:vAlign w:val="center"/>
          </w:tcPr>
          <w:p w14:paraId="09A005A4">
            <w:pPr>
              <w:jc w:val="right"/>
            </w:pPr>
            <w:r>
              <w:rPr>
                <w:rFonts w:hint="eastAsia"/>
              </w:rPr>
              <w:t>-</w:t>
            </w:r>
          </w:p>
        </w:tc>
        <w:tc>
          <w:tcPr>
            <w:tcW w:w="1384" w:type="dxa"/>
            <w:vAlign w:val="center"/>
          </w:tcPr>
          <w:p w14:paraId="4739D1A6">
            <w:pPr>
              <w:jc w:val="right"/>
            </w:pPr>
            <w:r>
              <w:rPr>
                <w:rFonts w:hint="eastAsia"/>
              </w:rPr>
              <w:t>7,703,457.04</w:t>
            </w:r>
          </w:p>
        </w:tc>
        <w:tc>
          <w:tcPr>
            <w:tcW w:w="1384" w:type="dxa"/>
            <w:vAlign w:val="center"/>
          </w:tcPr>
          <w:p w14:paraId="7216F2D8">
            <w:pPr>
              <w:jc w:val="right"/>
            </w:pPr>
            <w:r>
              <w:rPr>
                <w:rFonts w:hint="eastAsia"/>
              </w:rPr>
              <w:t>7,703,457.04</w:t>
            </w:r>
          </w:p>
        </w:tc>
      </w:tr>
      <w:tr w14:paraId="6466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91225">
            <w:r>
              <w:rPr>
                <w:rFonts w:hint="eastAsia"/>
              </w:rPr>
              <w:t>应收申购款</w:t>
            </w:r>
          </w:p>
        </w:tc>
        <w:tc>
          <w:tcPr>
            <w:tcW w:w="1384" w:type="dxa"/>
            <w:vAlign w:val="center"/>
          </w:tcPr>
          <w:p w14:paraId="4C4387A7">
            <w:pPr>
              <w:jc w:val="right"/>
            </w:pPr>
            <w:r>
              <w:rPr>
                <w:rFonts w:hint="eastAsia"/>
              </w:rPr>
              <w:t>701.00</w:t>
            </w:r>
          </w:p>
        </w:tc>
        <w:tc>
          <w:tcPr>
            <w:tcW w:w="1384" w:type="dxa"/>
            <w:vAlign w:val="center"/>
          </w:tcPr>
          <w:p w14:paraId="76CD57DF">
            <w:pPr>
              <w:jc w:val="right"/>
            </w:pPr>
            <w:r>
              <w:rPr>
                <w:rFonts w:hint="eastAsia"/>
              </w:rPr>
              <w:t>-</w:t>
            </w:r>
          </w:p>
        </w:tc>
        <w:tc>
          <w:tcPr>
            <w:tcW w:w="1384" w:type="dxa"/>
            <w:vAlign w:val="center"/>
          </w:tcPr>
          <w:p w14:paraId="55DF9958">
            <w:pPr>
              <w:jc w:val="right"/>
            </w:pPr>
            <w:r>
              <w:rPr>
                <w:rFonts w:hint="eastAsia"/>
              </w:rPr>
              <w:t>-</w:t>
            </w:r>
          </w:p>
        </w:tc>
        <w:tc>
          <w:tcPr>
            <w:tcW w:w="1384" w:type="dxa"/>
            <w:vAlign w:val="center"/>
          </w:tcPr>
          <w:p w14:paraId="7736DD85">
            <w:pPr>
              <w:jc w:val="right"/>
            </w:pPr>
            <w:r>
              <w:rPr>
                <w:rFonts w:hint="eastAsia"/>
              </w:rPr>
              <w:t>27,062.38</w:t>
            </w:r>
          </w:p>
        </w:tc>
        <w:tc>
          <w:tcPr>
            <w:tcW w:w="1384" w:type="dxa"/>
            <w:vAlign w:val="center"/>
          </w:tcPr>
          <w:p w14:paraId="7BEE7EBF">
            <w:pPr>
              <w:jc w:val="right"/>
            </w:pPr>
            <w:r>
              <w:rPr>
                <w:rFonts w:hint="eastAsia"/>
              </w:rPr>
              <w:t>27,763.38</w:t>
            </w:r>
          </w:p>
        </w:tc>
      </w:tr>
      <w:tr w14:paraId="59C5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7A2C1">
            <w:r>
              <w:rPr>
                <w:rFonts w:hint="eastAsia"/>
              </w:rPr>
              <w:t>递延所得税资产</w:t>
            </w:r>
          </w:p>
        </w:tc>
        <w:tc>
          <w:tcPr>
            <w:tcW w:w="1384" w:type="dxa"/>
            <w:vAlign w:val="center"/>
          </w:tcPr>
          <w:p w14:paraId="0A6963D4">
            <w:pPr>
              <w:jc w:val="right"/>
            </w:pPr>
            <w:r>
              <w:rPr>
                <w:rFonts w:hint="eastAsia"/>
              </w:rPr>
              <w:t>-</w:t>
            </w:r>
          </w:p>
        </w:tc>
        <w:tc>
          <w:tcPr>
            <w:tcW w:w="1384" w:type="dxa"/>
            <w:vAlign w:val="center"/>
          </w:tcPr>
          <w:p w14:paraId="42F3E9D5">
            <w:pPr>
              <w:jc w:val="right"/>
            </w:pPr>
            <w:r>
              <w:rPr>
                <w:rFonts w:hint="eastAsia"/>
              </w:rPr>
              <w:t>-</w:t>
            </w:r>
          </w:p>
        </w:tc>
        <w:tc>
          <w:tcPr>
            <w:tcW w:w="1384" w:type="dxa"/>
            <w:vAlign w:val="center"/>
          </w:tcPr>
          <w:p w14:paraId="5D44F0B7">
            <w:pPr>
              <w:jc w:val="right"/>
            </w:pPr>
            <w:r>
              <w:rPr>
                <w:rFonts w:hint="eastAsia"/>
              </w:rPr>
              <w:t>-</w:t>
            </w:r>
          </w:p>
        </w:tc>
        <w:tc>
          <w:tcPr>
            <w:tcW w:w="1384" w:type="dxa"/>
            <w:vAlign w:val="center"/>
          </w:tcPr>
          <w:p w14:paraId="5FA846E6">
            <w:pPr>
              <w:jc w:val="right"/>
            </w:pPr>
            <w:r>
              <w:rPr>
                <w:rFonts w:hint="eastAsia"/>
              </w:rPr>
              <w:t>-</w:t>
            </w:r>
          </w:p>
        </w:tc>
        <w:tc>
          <w:tcPr>
            <w:tcW w:w="1384" w:type="dxa"/>
            <w:vAlign w:val="center"/>
          </w:tcPr>
          <w:p w14:paraId="3C020997">
            <w:pPr>
              <w:jc w:val="right"/>
            </w:pPr>
            <w:r>
              <w:rPr>
                <w:rFonts w:hint="eastAsia"/>
              </w:rPr>
              <w:t>-</w:t>
            </w:r>
          </w:p>
        </w:tc>
      </w:tr>
      <w:tr w14:paraId="0AEA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8314B">
            <w:r>
              <w:rPr>
                <w:rFonts w:hint="eastAsia"/>
              </w:rPr>
              <w:t>其他资产</w:t>
            </w:r>
          </w:p>
        </w:tc>
        <w:tc>
          <w:tcPr>
            <w:tcW w:w="1384" w:type="dxa"/>
            <w:vAlign w:val="center"/>
          </w:tcPr>
          <w:p w14:paraId="190AE14F">
            <w:pPr>
              <w:jc w:val="right"/>
            </w:pPr>
            <w:r>
              <w:rPr>
                <w:rFonts w:hint="eastAsia"/>
              </w:rPr>
              <w:t>-</w:t>
            </w:r>
          </w:p>
        </w:tc>
        <w:tc>
          <w:tcPr>
            <w:tcW w:w="1384" w:type="dxa"/>
            <w:vAlign w:val="center"/>
          </w:tcPr>
          <w:p w14:paraId="6055686F">
            <w:pPr>
              <w:jc w:val="right"/>
            </w:pPr>
            <w:r>
              <w:rPr>
                <w:rFonts w:hint="eastAsia"/>
              </w:rPr>
              <w:t>-</w:t>
            </w:r>
          </w:p>
        </w:tc>
        <w:tc>
          <w:tcPr>
            <w:tcW w:w="1384" w:type="dxa"/>
            <w:vAlign w:val="center"/>
          </w:tcPr>
          <w:p w14:paraId="172D530A">
            <w:pPr>
              <w:jc w:val="right"/>
            </w:pPr>
            <w:r>
              <w:rPr>
                <w:rFonts w:hint="eastAsia"/>
              </w:rPr>
              <w:t>-</w:t>
            </w:r>
          </w:p>
        </w:tc>
        <w:tc>
          <w:tcPr>
            <w:tcW w:w="1384" w:type="dxa"/>
            <w:vAlign w:val="center"/>
          </w:tcPr>
          <w:p w14:paraId="3AB0A0EA">
            <w:pPr>
              <w:jc w:val="right"/>
            </w:pPr>
            <w:r>
              <w:rPr>
                <w:rFonts w:hint="eastAsia"/>
              </w:rPr>
              <w:t>-</w:t>
            </w:r>
          </w:p>
        </w:tc>
        <w:tc>
          <w:tcPr>
            <w:tcW w:w="1384" w:type="dxa"/>
            <w:vAlign w:val="center"/>
          </w:tcPr>
          <w:p w14:paraId="52F74E9F">
            <w:pPr>
              <w:jc w:val="right"/>
            </w:pPr>
            <w:r>
              <w:rPr>
                <w:rFonts w:hint="eastAsia"/>
              </w:rPr>
              <w:t>-</w:t>
            </w:r>
          </w:p>
        </w:tc>
      </w:tr>
      <w:tr w14:paraId="166C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3F96F">
            <w:r>
              <w:rPr>
                <w:rFonts w:hint="eastAsia"/>
              </w:rPr>
              <w:t>资产总计</w:t>
            </w:r>
          </w:p>
        </w:tc>
        <w:tc>
          <w:tcPr>
            <w:tcW w:w="1384" w:type="dxa"/>
            <w:vAlign w:val="center"/>
          </w:tcPr>
          <w:p w14:paraId="0AB9520B">
            <w:pPr>
              <w:jc w:val="right"/>
            </w:pPr>
            <w:r>
              <w:rPr>
                <w:rFonts w:hint="eastAsia"/>
              </w:rPr>
              <w:t>160,429,830.72</w:t>
            </w:r>
          </w:p>
        </w:tc>
        <w:tc>
          <w:tcPr>
            <w:tcW w:w="1384" w:type="dxa"/>
            <w:vAlign w:val="center"/>
          </w:tcPr>
          <w:p w14:paraId="16E7FF3A">
            <w:pPr>
              <w:jc w:val="right"/>
            </w:pPr>
            <w:r>
              <w:rPr>
                <w:rFonts w:hint="eastAsia"/>
              </w:rPr>
              <w:t>-</w:t>
            </w:r>
          </w:p>
        </w:tc>
        <w:tc>
          <w:tcPr>
            <w:tcW w:w="1384" w:type="dxa"/>
            <w:vAlign w:val="center"/>
          </w:tcPr>
          <w:p w14:paraId="16CF9386">
            <w:pPr>
              <w:jc w:val="right"/>
            </w:pPr>
            <w:r>
              <w:rPr>
                <w:rFonts w:hint="eastAsia"/>
              </w:rPr>
              <w:t>-</w:t>
            </w:r>
          </w:p>
        </w:tc>
        <w:tc>
          <w:tcPr>
            <w:tcW w:w="1384" w:type="dxa"/>
            <w:vAlign w:val="center"/>
          </w:tcPr>
          <w:p w14:paraId="43602BB2">
            <w:pPr>
              <w:jc w:val="right"/>
            </w:pPr>
            <w:r>
              <w:rPr>
                <w:rFonts w:hint="eastAsia"/>
              </w:rPr>
              <w:t>2,325,930,223.75</w:t>
            </w:r>
          </w:p>
        </w:tc>
        <w:tc>
          <w:tcPr>
            <w:tcW w:w="1384" w:type="dxa"/>
            <w:vAlign w:val="center"/>
          </w:tcPr>
          <w:p w14:paraId="7D50035D">
            <w:pPr>
              <w:jc w:val="right"/>
            </w:pPr>
            <w:r>
              <w:rPr>
                <w:rFonts w:hint="eastAsia"/>
              </w:rPr>
              <w:t>2,486,360,054.47</w:t>
            </w:r>
          </w:p>
        </w:tc>
      </w:tr>
      <w:tr w14:paraId="64D5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64396">
            <w:r>
              <w:rPr>
                <w:rFonts w:hint="eastAsia"/>
              </w:rPr>
              <w:t>负债</w:t>
            </w:r>
          </w:p>
        </w:tc>
        <w:tc>
          <w:tcPr>
            <w:tcW w:w="1384" w:type="dxa"/>
            <w:vAlign w:val="center"/>
          </w:tcPr>
          <w:p w14:paraId="4E7D4859"/>
        </w:tc>
        <w:tc>
          <w:tcPr>
            <w:tcW w:w="1384" w:type="dxa"/>
            <w:vAlign w:val="center"/>
          </w:tcPr>
          <w:p w14:paraId="0EC4C6AE"/>
        </w:tc>
        <w:tc>
          <w:tcPr>
            <w:tcW w:w="1384" w:type="dxa"/>
            <w:vAlign w:val="center"/>
          </w:tcPr>
          <w:p w14:paraId="3F95F922"/>
        </w:tc>
        <w:tc>
          <w:tcPr>
            <w:tcW w:w="1384" w:type="dxa"/>
            <w:vAlign w:val="center"/>
          </w:tcPr>
          <w:p w14:paraId="3620407D"/>
        </w:tc>
        <w:tc>
          <w:tcPr>
            <w:tcW w:w="1384" w:type="dxa"/>
            <w:vAlign w:val="center"/>
          </w:tcPr>
          <w:p w14:paraId="660B0A9D"/>
        </w:tc>
      </w:tr>
      <w:tr w14:paraId="64D5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D805F">
            <w:r>
              <w:rPr>
                <w:rFonts w:hint="eastAsia"/>
              </w:rPr>
              <w:t>短期借款</w:t>
            </w:r>
          </w:p>
        </w:tc>
        <w:tc>
          <w:tcPr>
            <w:tcW w:w="1384" w:type="dxa"/>
            <w:vAlign w:val="center"/>
          </w:tcPr>
          <w:p w14:paraId="31DD8E43">
            <w:pPr>
              <w:jc w:val="right"/>
            </w:pPr>
            <w:r>
              <w:rPr>
                <w:rFonts w:hint="eastAsia"/>
              </w:rPr>
              <w:t>-</w:t>
            </w:r>
          </w:p>
        </w:tc>
        <w:tc>
          <w:tcPr>
            <w:tcW w:w="1384" w:type="dxa"/>
            <w:vAlign w:val="center"/>
          </w:tcPr>
          <w:p w14:paraId="36975323">
            <w:pPr>
              <w:jc w:val="right"/>
            </w:pPr>
            <w:r>
              <w:rPr>
                <w:rFonts w:hint="eastAsia"/>
              </w:rPr>
              <w:t>-</w:t>
            </w:r>
          </w:p>
        </w:tc>
        <w:tc>
          <w:tcPr>
            <w:tcW w:w="1384" w:type="dxa"/>
            <w:vAlign w:val="center"/>
          </w:tcPr>
          <w:p w14:paraId="7563B066">
            <w:pPr>
              <w:jc w:val="right"/>
            </w:pPr>
            <w:r>
              <w:rPr>
                <w:rFonts w:hint="eastAsia"/>
              </w:rPr>
              <w:t>-</w:t>
            </w:r>
          </w:p>
        </w:tc>
        <w:tc>
          <w:tcPr>
            <w:tcW w:w="1384" w:type="dxa"/>
            <w:vAlign w:val="center"/>
          </w:tcPr>
          <w:p w14:paraId="386D1F07">
            <w:pPr>
              <w:jc w:val="right"/>
            </w:pPr>
            <w:r>
              <w:rPr>
                <w:rFonts w:hint="eastAsia"/>
              </w:rPr>
              <w:t>-</w:t>
            </w:r>
          </w:p>
        </w:tc>
        <w:tc>
          <w:tcPr>
            <w:tcW w:w="1384" w:type="dxa"/>
            <w:vAlign w:val="center"/>
          </w:tcPr>
          <w:p w14:paraId="2DC4416E">
            <w:pPr>
              <w:jc w:val="right"/>
            </w:pPr>
            <w:r>
              <w:rPr>
                <w:rFonts w:hint="eastAsia"/>
              </w:rPr>
              <w:t>-</w:t>
            </w:r>
          </w:p>
        </w:tc>
      </w:tr>
      <w:tr w14:paraId="2644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84933">
            <w:r>
              <w:rPr>
                <w:rFonts w:hint="eastAsia"/>
              </w:rPr>
              <w:t>交易性金融负债</w:t>
            </w:r>
          </w:p>
        </w:tc>
        <w:tc>
          <w:tcPr>
            <w:tcW w:w="1384" w:type="dxa"/>
            <w:vAlign w:val="center"/>
          </w:tcPr>
          <w:p w14:paraId="6BB8C77F">
            <w:pPr>
              <w:jc w:val="right"/>
            </w:pPr>
            <w:r>
              <w:rPr>
                <w:rFonts w:hint="eastAsia"/>
              </w:rPr>
              <w:t>-</w:t>
            </w:r>
          </w:p>
        </w:tc>
        <w:tc>
          <w:tcPr>
            <w:tcW w:w="1384" w:type="dxa"/>
            <w:vAlign w:val="center"/>
          </w:tcPr>
          <w:p w14:paraId="5C3A3D16">
            <w:pPr>
              <w:jc w:val="right"/>
            </w:pPr>
            <w:r>
              <w:rPr>
                <w:rFonts w:hint="eastAsia"/>
              </w:rPr>
              <w:t>-</w:t>
            </w:r>
          </w:p>
        </w:tc>
        <w:tc>
          <w:tcPr>
            <w:tcW w:w="1384" w:type="dxa"/>
            <w:vAlign w:val="center"/>
          </w:tcPr>
          <w:p w14:paraId="1FC1619A">
            <w:pPr>
              <w:jc w:val="right"/>
            </w:pPr>
            <w:r>
              <w:rPr>
                <w:rFonts w:hint="eastAsia"/>
              </w:rPr>
              <w:t>-</w:t>
            </w:r>
          </w:p>
        </w:tc>
        <w:tc>
          <w:tcPr>
            <w:tcW w:w="1384" w:type="dxa"/>
            <w:vAlign w:val="center"/>
          </w:tcPr>
          <w:p w14:paraId="1CF62C01">
            <w:pPr>
              <w:jc w:val="right"/>
            </w:pPr>
            <w:r>
              <w:rPr>
                <w:rFonts w:hint="eastAsia"/>
              </w:rPr>
              <w:t>-</w:t>
            </w:r>
          </w:p>
        </w:tc>
        <w:tc>
          <w:tcPr>
            <w:tcW w:w="1384" w:type="dxa"/>
            <w:vAlign w:val="center"/>
          </w:tcPr>
          <w:p w14:paraId="4EB0C4DB">
            <w:pPr>
              <w:jc w:val="right"/>
            </w:pPr>
            <w:r>
              <w:rPr>
                <w:rFonts w:hint="eastAsia"/>
              </w:rPr>
              <w:t>-</w:t>
            </w:r>
          </w:p>
        </w:tc>
      </w:tr>
      <w:tr w14:paraId="7ABC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07DFD">
            <w:r>
              <w:rPr>
                <w:rFonts w:hint="eastAsia"/>
              </w:rPr>
              <w:t>衍生金融负债</w:t>
            </w:r>
          </w:p>
        </w:tc>
        <w:tc>
          <w:tcPr>
            <w:tcW w:w="1384" w:type="dxa"/>
            <w:vAlign w:val="center"/>
          </w:tcPr>
          <w:p w14:paraId="5BDE2BE6">
            <w:pPr>
              <w:jc w:val="right"/>
            </w:pPr>
            <w:r>
              <w:rPr>
                <w:rFonts w:hint="eastAsia"/>
              </w:rPr>
              <w:t>-</w:t>
            </w:r>
          </w:p>
        </w:tc>
        <w:tc>
          <w:tcPr>
            <w:tcW w:w="1384" w:type="dxa"/>
            <w:vAlign w:val="center"/>
          </w:tcPr>
          <w:p w14:paraId="14D4958E">
            <w:pPr>
              <w:jc w:val="right"/>
            </w:pPr>
            <w:r>
              <w:rPr>
                <w:rFonts w:hint="eastAsia"/>
              </w:rPr>
              <w:t>-</w:t>
            </w:r>
          </w:p>
        </w:tc>
        <w:tc>
          <w:tcPr>
            <w:tcW w:w="1384" w:type="dxa"/>
            <w:vAlign w:val="center"/>
          </w:tcPr>
          <w:p w14:paraId="19158829">
            <w:pPr>
              <w:jc w:val="right"/>
            </w:pPr>
            <w:r>
              <w:rPr>
                <w:rFonts w:hint="eastAsia"/>
              </w:rPr>
              <w:t>-</w:t>
            </w:r>
          </w:p>
        </w:tc>
        <w:tc>
          <w:tcPr>
            <w:tcW w:w="1384" w:type="dxa"/>
            <w:vAlign w:val="center"/>
          </w:tcPr>
          <w:p w14:paraId="7E3813AC">
            <w:pPr>
              <w:jc w:val="right"/>
            </w:pPr>
            <w:r>
              <w:rPr>
                <w:rFonts w:hint="eastAsia"/>
              </w:rPr>
              <w:t>-</w:t>
            </w:r>
          </w:p>
        </w:tc>
        <w:tc>
          <w:tcPr>
            <w:tcW w:w="1384" w:type="dxa"/>
            <w:vAlign w:val="center"/>
          </w:tcPr>
          <w:p w14:paraId="746E72F4">
            <w:pPr>
              <w:jc w:val="right"/>
            </w:pPr>
            <w:r>
              <w:rPr>
                <w:rFonts w:hint="eastAsia"/>
              </w:rPr>
              <w:t>-</w:t>
            </w:r>
          </w:p>
        </w:tc>
      </w:tr>
      <w:tr w14:paraId="1FC3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F6561">
            <w:r>
              <w:rPr>
                <w:rFonts w:hint="eastAsia"/>
              </w:rPr>
              <w:t>卖出回购金融资产款</w:t>
            </w:r>
          </w:p>
        </w:tc>
        <w:tc>
          <w:tcPr>
            <w:tcW w:w="1384" w:type="dxa"/>
            <w:vAlign w:val="center"/>
          </w:tcPr>
          <w:p w14:paraId="3DAF329F">
            <w:pPr>
              <w:jc w:val="right"/>
            </w:pPr>
            <w:r>
              <w:rPr>
                <w:rFonts w:hint="eastAsia"/>
              </w:rPr>
              <w:t>-</w:t>
            </w:r>
          </w:p>
        </w:tc>
        <w:tc>
          <w:tcPr>
            <w:tcW w:w="1384" w:type="dxa"/>
            <w:vAlign w:val="center"/>
          </w:tcPr>
          <w:p w14:paraId="5BF3EA39">
            <w:pPr>
              <w:jc w:val="right"/>
            </w:pPr>
            <w:r>
              <w:rPr>
                <w:rFonts w:hint="eastAsia"/>
              </w:rPr>
              <w:t>-</w:t>
            </w:r>
          </w:p>
        </w:tc>
        <w:tc>
          <w:tcPr>
            <w:tcW w:w="1384" w:type="dxa"/>
            <w:vAlign w:val="center"/>
          </w:tcPr>
          <w:p w14:paraId="232160B9">
            <w:pPr>
              <w:jc w:val="right"/>
            </w:pPr>
            <w:r>
              <w:rPr>
                <w:rFonts w:hint="eastAsia"/>
              </w:rPr>
              <w:t>-</w:t>
            </w:r>
          </w:p>
        </w:tc>
        <w:tc>
          <w:tcPr>
            <w:tcW w:w="1384" w:type="dxa"/>
            <w:vAlign w:val="center"/>
          </w:tcPr>
          <w:p w14:paraId="0C7A908F">
            <w:pPr>
              <w:jc w:val="right"/>
            </w:pPr>
            <w:r>
              <w:rPr>
                <w:rFonts w:hint="eastAsia"/>
              </w:rPr>
              <w:t>-</w:t>
            </w:r>
          </w:p>
        </w:tc>
        <w:tc>
          <w:tcPr>
            <w:tcW w:w="1384" w:type="dxa"/>
            <w:vAlign w:val="center"/>
          </w:tcPr>
          <w:p w14:paraId="664407F3">
            <w:pPr>
              <w:jc w:val="right"/>
            </w:pPr>
            <w:r>
              <w:rPr>
                <w:rFonts w:hint="eastAsia"/>
              </w:rPr>
              <w:t>-</w:t>
            </w:r>
          </w:p>
        </w:tc>
      </w:tr>
      <w:tr w14:paraId="756D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C98B4">
            <w:r>
              <w:rPr>
                <w:rFonts w:hint="eastAsia"/>
              </w:rPr>
              <w:t>应付清算款</w:t>
            </w:r>
          </w:p>
        </w:tc>
        <w:tc>
          <w:tcPr>
            <w:tcW w:w="1384" w:type="dxa"/>
            <w:vAlign w:val="center"/>
          </w:tcPr>
          <w:p w14:paraId="6791B1C6">
            <w:pPr>
              <w:jc w:val="right"/>
            </w:pPr>
            <w:r>
              <w:rPr>
                <w:rFonts w:hint="eastAsia"/>
              </w:rPr>
              <w:t>-</w:t>
            </w:r>
          </w:p>
        </w:tc>
        <w:tc>
          <w:tcPr>
            <w:tcW w:w="1384" w:type="dxa"/>
            <w:vAlign w:val="center"/>
          </w:tcPr>
          <w:p w14:paraId="76E54AE5">
            <w:pPr>
              <w:jc w:val="right"/>
            </w:pPr>
            <w:r>
              <w:rPr>
                <w:rFonts w:hint="eastAsia"/>
              </w:rPr>
              <w:t>-</w:t>
            </w:r>
          </w:p>
        </w:tc>
        <w:tc>
          <w:tcPr>
            <w:tcW w:w="1384" w:type="dxa"/>
            <w:vAlign w:val="center"/>
          </w:tcPr>
          <w:p w14:paraId="26BCA65E">
            <w:pPr>
              <w:jc w:val="right"/>
            </w:pPr>
            <w:r>
              <w:rPr>
                <w:rFonts w:hint="eastAsia"/>
              </w:rPr>
              <w:t>-</w:t>
            </w:r>
          </w:p>
        </w:tc>
        <w:tc>
          <w:tcPr>
            <w:tcW w:w="1384" w:type="dxa"/>
            <w:vAlign w:val="center"/>
          </w:tcPr>
          <w:p w14:paraId="361FBD95">
            <w:pPr>
              <w:jc w:val="right"/>
            </w:pPr>
            <w:r>
              <w:rPr>
                <w:rFonts w:hint="eastAsia"/>
              </w:rPr>
              <w:t>-</w:t>
            </w:r>
          </w:p>
        </w:tc>
        <w:tc>
          <w:tcPr>
            <w:tcW w:w="1384" w:type="dxa"/>
            <w:vAlign w:val="center"/>
          </w:tcPr>
          <w:p w14:paraId="5950968E">
            <w:pPr>
              <w:jc w:val="right"/>
            </w:pPr>
            <w:r>
              <w:rPr>
                <w:rFonts w:hint="eastAsia"/>
              </w:rPr>
              <w:t>-</w:t>
            </w:r>
          </w:p>
        </w:tc>
      </w:tr>
      <w:tr w14:paraId="3AF2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277D3">
            <w:r>
              <w:rPr>
                <w:rFonts w:hint="eastAsia"/>
              </w:rPr>
              <w:t>应付赎回款</w:t>
            </w:r>
          </w:p>
        </w:tc>
        <w:tc>
          <w:tcPr>
            <w:tcW w:w="1384" w:type="dxa"/>
            <w:vAlign w:val="center"/>
          </w:tcPr>
          <w:p w14:paraId="31AB3934">
            <w:pPr>
              <w:jc w:val="right"/>
            </w:pPr>
            <w:r>
              <w:rPr>
                <w:rFonts w:hint="eastAsia"/>
              </w:rPr>
              <w:t>-</w:t>
            </w:r>
          </w:p>
        </w:tc>
        <w:tc>
          <w:tcPr>
            <w:tcW w:w="1384" w:type="dxa"/>
            <w:vAlign w:val="center"/>
          </w:tcPr>
          <w:p w14:paraId="35D8E9D1">
            <w:pPr>
              <w:jc w:val="right"/>
            </w:pPr>
            <w:r>
              <w:rPr>
                <w:rFonts w:hint="eastAsia"/>
              </w:rPr>
              <w:t>-</w:t>
            </w:r>
          </w:p>
        </w:tc>
        <w:tc>
          <w:tcPr>
            <w:tcW w:w="1384" w:type="dxa"/>
            <w:vAlign w:val="center"/>
          </w:tcPr>
          <w:p w14:paraId="58CCBC83">
            <w:pPr>
              <w:jc w:val="right"/>
            </w:pPr>
            <w:r>
              <w:rPr>
                <w:rFonts w:hint="eastAsia"/>
              </w:rPr>
              <w:t>-</w:t>
            </w:r>
          </w:p>
        </w:tc>
        <w:tc>
          <w:tcPr>
            <w:tcW w:w="1384" w:type="dxa"/>
            <w:vAlign w:val="center"/>
          </w:tcPr>
          <w:p w14:paraId="271A333B">
            <w:pPr>
              <w:jc w:val="right"/>
            </w:pPr>
            <w:r>
              <w:rPr>
                <w:rFonts w:hint="eastAsia"/>
              </w:rPr>
              <w:t>5,285,384.49</w:t>
            </w:r>
          </w:p>
        </w:tc>
        <w:tc>
          <w:tcPr>
            <w:tcW w:w="1384" w:type="dxa"/>
            <w:vAlign w:val="center"/>
          </w:tcPr>
          <w:p w14:paraId="49A95C2F">
            <w:pPr>
              <w:jc w:val="right"/>
            </w:pPr>
            <w:r>
              <w:rPr>
                <w:rFonts w:hint="eastAsia"/>
              </w:rPr>
              <w:t>5,285,384.49</w:t>
            </w:r>
          </w:p>
        </w:tc>
      </w:tr>
      <w:tr w14:paraId="2930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462CA">
            <w:r>
              <w:rPr>
                <w:rFonts w:hint="eastAsia"/>
              </w:rPr>
              <w:t>应付管理人报酬</w:t>
            </w:r>
          </w:p>
        </w:tc>
        <w:tc>
          <w:tcPr>
            <w:tcW w:w="1384" w:type="dxa"/>
            <w:vAlign w:val="center"/>
          </w:tcPr>
          <w:p w14:paraId="48248A5A">
            <w:pPr>
              <w:jc w:val="right"/>
            </w:pPr>
            <w:r>
              <w:rPr>
                <w:rFonts w:hint="eastAsia"/>
              </w:rPr>
              <w:t>-</w:t>
            </w:r>
          </w:p>
        </w:tc>
        <w:tc>
          <w:tcPr>
            <w:tcW w:w="1384" w:type="dxa"/>
            <w:vAlign w:val="center"/>
          </w:tcPr>
          <w:p w14:paraId="296F188A">
            <w:pPr>
              <w:jc w:val="right"/>
            </w:pPr>
            <w:r>
              <w:rPr>
                <w:rFonts w:hint="eastAsia"/>
              </w:rPr>
              <w:t>-</w:t>
            </w:r>
          </w:p>
        </w:tc>
        <w:tc>
          <w:tcPr>
            <w:tcW w:w="1384" w:type="dxa"/>
            <w:vAlign w:val="center"/>
          </w:tcPr>
          <w:p w14:paraId="4AE8FCD7">
            <w:pPr>
              <w:jc w:val="right"/>
            </w:pPr>
            <w:r>
              <w:rPr>
                <w:rFonts w:hint="eastAsia"/>
              </w:rPr>
              <w:t>-</w:t>
            </w:r>
          </w:p>
        </w:tc>
        <w:tc>
          <w:tcPr>
            <w:tcW w:w="1384" w:type="dxa"/>
            <w:vAlign w:val="center"/>
          </w:tcPr>
          <w:p w14:paraId="72A5CDEB">
            <w:pPr>
              <w:jc w:val="right"/>
            </w:pPr>
            <w:r>
              <w:rPr>
                <w:rFonts w:hint="eastAsia"/>
              </w:rPr>
              <w:t>2,560,861.70</w:t>
            </w:r>
          </w:p>
        </w:tc>
        <w:tc>
          <w:tcPr>
            <w:tcW w:w="1384" w:type="dxa"/>
            <w:vAlign w:val="center"/>
          </w:tcPr>
          <w:p w14:paraId="426A0BFF">
            <w:pPr>
              <w:jc w:val="right"/>
            </w:pPr>
            <w:r>
              <w:rPr>
                <w:rFonts w:hint="eastAsia"/>
              </w:rPr>
              <w:t>2,560,861.70</w:t>
            </w:r>
          </w:p>
        </w:tc>
      </w:tr>
      <w:tr w14:paraId="67E2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0861A">
            <w:r>
              <w:rPr>
                <w:rFonts w:hint="eastAsia"/>
              </w:rPr>
              <w:t>应付托管费</w:t>
            </w:r>
          </w:p>
        </w:tc>
        <w:tc>
          <w:tcPr>
            <w:tcW w:w="1384" w:type="dxa"/>
            <w:vAlign w:val="center"/>
          </w:tcPr>
          <w:p w14:paraId="49FABCC7">
            <w:pPr>
              <w:jc w:val="right"/>
            </w:pPr>
            <w:r>
              <w:rPr>
                <w:rFonts w:hint="eastAsia"/>
              </w:rPr>
              <w:t>-</w:t>
            </w:r>
          </w:p>
        </w:tc>
        <w:tc>
          <w:tcPr>
            <w:tcW w:w="1384" w:type="dxa"/>
            <w:vAlign w:val="center"/>
          </w:tcPr>
          <w:p w14:paraId="6D9D376B">
            <w:pPr>
              <w:jc w:val="right"/>
            </w:pPr>
            <w:r>
              <w:rPr>
                <w:rFonts w:hint="eastAsia"/>
              </w:rPr>
              <w:t>-</w:t>
            </w:r>
          </w:p>
        </w:tc>
        <w:tc>
          <w:tcPr>
            <w:tcW w:w="1384" w:type="dxa"/>
            <w:vAlign w:val="center"/>
          </w:tcPr>
          <w:p w14:paraId="231B20AE">
            <w:pPr>
              <w:jc w:val="right"/>
            </w:pPr>
            <w:r>
              <w:rPr>
                <w:rFonts w:hint="eastAsia"/>
              </w:rPr>
              <w:t>-</w:t>
            </w:r>
          </w:p>
        </w:tc>
        <w:tc>
          <w:tcPr>
            <w:tcW w:w="1384" w:type="dxa"/>
            <w:vAlign w:val="center"/>
          </w:tcPr>
          <w:p w14:paraId="6E893007">
            <w:pPr>
              <w:jc w:val="right"/>
            </w:pPr>
            <w:r>
              <w:rPr>
                <w:rFonts w:hint="eastAsia"/>
              </w:rPr>
              <w:t>426,810.27</w:t>
            </w:r>
          </w:p>
        </w:tc>
        <w:tc>
          <w:tcPr>
            <w:tcW w:w="1384" w:type="dxa"/>
            <w:vAlign w:val="center"/>
          </w:tcPr>
          <w:p w14:paraId="3EE2DE87">
            <w:pPr>
              <w:jc w:val="right"/>
            </w:pPr>
            <w:r>
              <w:rPr>
                <w:rFonts w:hint="eastAsia"/>
              </w:rPr>
              <w:t>426,810.27</w:t>
            </w:r>
          </w:p>
        </w:tc>
      </w:tr>
      <w:tr w14:paraId="5CC8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91396">
            <w:r>
              <w:rPr>
                <w:rFonts w:hint="eastAsia"/>
              </w:rPr>
              <w:t>应付销售服务费</w:t>
            </w:r>
          </w:p>
        </w:tc>
        <w:tc>
          <w:tcPr>
            <w:tcW w:w="1384" w:type="dxa"/>
            <w:vAlign w:val="center"/>
          </w:tcPr>
          <w:p w14:paraId="157EDE43">
            <w:pPr>
              <w:jc w:val="right"/>
            </w:pPr>
            <w:r>
              <w:rPr>
                <w:rFonts w:hint="eastAsia"/>
              </w:rPr>
              <w:t>-</w:t>
            </w:r>
          </w:p>
        </w:tc>
        <w:tc>
          <w:tcPr>
            <w:tcW w:w="1384" w:type="dxa"/>
            <w:vAlign w:val="center"/>
          </w:tcPr>
          <w:p w14:paraId="122954FF">
            <w:pPr>
              <w:jc w:val="right"/>
            </w:pPr>
            <w:r>
              <w:rPr>
                <w:rFonts w:hint="eastAsia"/>
              </w:rPr>
              <w:t>-</w:t>
            </w:r>
          </w:p>
        </w:tc>
        <w:tc>
          <w:tcPr>
            <w:tcW w:w="1384" w:type="dxa"/>
            <w:vAlign w:val="center"/>
          </w:tcPr>
          <w:p w14:paraId="15089695">
            <w:pPr>
              <w:jc w:val="right"/>
            </w:pPr>
            <w:r>
              <w:rPr>
                <w:rFonts w:hint="eastAsia"/>
              </w:rPr>
              <w:t>-</w:t>
            </w:r>
          </w:p>
        </w:tc>
        <w:tc>
          <w:tcPr>
            <w:tcW w:w="1384" w:type="dxa"/>
            <w:vAlign w:val="center"/>
          </w:tcPr>
          <w:p w14:paraId="1903521C">
            <w:pPr>
              <w:jc w:val="right"/>
            </w:pPr>
            <w:r>
              <w:rPr>
                <w:rFonts w:hint="eastAsia"/>
              </w:rPr>
              <w:t>68,187.82</w:t>
            </w:r>
          </w:p>
        </w:tc>
        <w:tc>
          <w:tcPr>
            <w:tcW w:w="1384" w:type="dxa"/>
            <w:vAlign w:val="center"/>
          </w:tcPr>
          <w:p w14:paraId="2AC6DC43">
            <w:pPr>
              <w:jc w:val="right"/>
            </w:pPr>
            <w:r>
              <w:rPr>
                <w:rFonts w:hint="eastAsia"/>
              </w:rPr>
              <w:t>68,187.82</w:t>
            </w:r>
          </w:p>
        </w:tc>
      </w:tr>
      <w:tr w14:paraId="2619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2B718">
            <w:r>
              <w:rPr>
                <w:rFonts w:hint="eastAsia"/>
              </w:rPr>
              <w:t>应付投资顾问费</w:t>
            </w:r>
          </w:p>
        </w:tc>
        <w:tc>
          <w:tcPr>
            <w:tcW w:w="1384" w:type="dxa"/>
            <w:vAlign w:val="center"/>
          </w:tcPr>
          <w:p w14:paraId="04696913">
            <w:pPr>
              <w:jc w:val="right"/>
            </w:pPr>
            <w:r>
              <w:rPr>
                <w:rFonts w:hint="eastAsia"/>
              </w:rPr>
              <w:t>-</w:t>
            </w:r>
          </w:p>
        </w:tc>
        <w:tc>
          <w:tcPr>
            <w:tcW w:w="1384" w:type="dxa"/>
            <w:vAlign w:val="center"/>
          </w:tcPr>
          <w:p w14:paraId="1A6AF12E">
            <w:pPr>
              <w:jc w:val="right"/>
            </w:pPr>
            <w:r>
              <w:rPr>
                <w:rFonts w:hint="eastAsia"/>
              </w:rPr>
              <w:t>-</w:t>
            </w:r>
          </w:p>
        </w:tc>
        <w:tc>
          <w:tcPr>
            <w:tcW w:w="1384" w:type="dxa"/>
            <w:vAlign w:val="center"/>
          </w:tcPr>
          <w:p w14:paraId="752FF3FA">
            <w:pPr>
              <w:jc w:val="right"/>
            </w:pPr>
            <w:r>
              <w:rPr>
                <w:rFonts w:hint="eastAsia"/>
              </w:rPr>
              <w:t>-</w:t>
            </w:r>
          </w:p>
        </w:tc>
        <w:tc>
          <w:tcPr>
            <w:tcW w:w="1384" w:type="dxa"/>
            <w:vAlign w:val="center"/>
          </w:tcPr>
          <w:p w14:paraId="09EB7561">
            <w:pPr>
              <w:jc w:val="right"/>
            </w:pPr>
            <w:r>
              <w:rPr>
                <w:rFonts w:hint="eastAsia"/>
              </w:rPr>
              <w:t>-</w:t>
            </w:r>
          </w:p>
        </w:tc>
        <w:tc>
          <w:tcPr>
            <w:tcW w:w="1384" w:type="dxa"/>
            <w:vAlign w:val="center"/>
          </w:tcPr>
          <w:p w14:paraId="10FDF374">
            <w:pPr>
              <w:jc w:val="right"/>
            </w:pPr>
            <w:r>
              <w:rPr>
                <w:rFonts w:hint="eastAsia"/>
              </w:rPr>
              <w:t>-</w:t>
            </w:r>
          </w:p>
        </w:tc>
      </w:tr>
      <w:tr w14:paraId="3AC4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86B07">
            <w:r>
              <w:rPr>
                <w:rFonts w:hint="eastAsia"/>
              </w:rPr>
              <w:t>应交税费</w:t>
            </w:r>
          </w:p>
        </w:tc>
        <w:tc>
          <w:tcPr>
            <w:tcW w:w="1384" w:type="dxa"/>
            <w:vAlign w:val="center"/>
          </w:tcPr>
          <w:p w14:paraId="02BCC6C4">
            <w:pPr>
              <w:jc w:val="right"/>
            </w:pPr>
            <w:r>
              <w:rPr>
                <w:rFonts w:hint="eastAsia"/>
              </w:rPr>
              <w:t>-</w:t>
            </w:r>
          </w:p>
        </w:tc>
        <w:tc>
          <w:tcPr>
            <w:tcW w:w="1384" w:type="dxa"/>
            <w:vAlign w:val="center"/>
          </w:tcPr>
          <w:p w14:paraId="38CB73B9">
            <w:pPr>
              <w:jc w:val="right"/>
            </w:pPr>
            <w:r>
              <w:rPr>
                <w:rFonts w:hint="eastAsia"/>
              </w:rPr>
              <w:t>-</w:t>
            </w:r>
          </w:p>
        </w:tc>
        <w:tc>
          <w:tcPr>
            <w:tcW w:w="1384" w:type="dxa"/>
            <w:vAlign w:val="center"/>
          </w:tcPr>
          <w:p w14:paraId="2E19B4D0">
            <w:pPr>
              <w:jc w:val="right"/>
            </w:pPr>
            <w:r>
              <w:rPr>
                <w:rFonts w:hint="eastAsia"/>
              </w:rPr>
              <w:t>-</w:t>
            </w:r>
          </w:p>
        </w:tc>
        <w:tc>
          <w:tcPr>
            <w:tcW w:w="1384" w:type="dxa"/>
            <w:vAlign w:val="center"/>
          </w:tcPr>
          <w:p w14:paraId="55BD50E2">
            <w:pPr>
              <w:jc w:val="right"/>
            </w:pPr>
            <w:r>
              <w:rPr>
                <w:rFonts w:hint="eastAsia"/>
              </w:rPr>
              <w:t>703.42</w:t>
            </w:r>
          </w:p>
        </w:tc>
        <w:tc>
          <w:tcPr>
            <w:tcW w:w="1384" w:type="dxa"/>
            <w:vAlign w:val="center"/>
          </w:tcPr>
          <w:p w14:paraId="308895D5">
            <w:pPr>
              <w:jc w:val="right"/>
            </w:pPr>
            <w:r>
              <w:rPr>
                <w:rFonts w:hint="eastAsia"/>
              </w:rPr>
              <w:t>703.42</w:t>
            </w:r>
          </w:p>
        </w:tc>
      </w:tr>
      <w:tr w14:paraId="274D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07FF3">
            <w:r>
              <w:rPr>
                <w:rFonts w:hint="eastAsia"/>
              </w:rPr>
              <w:t>应付利润</w:t>
            </w:r>
          </w:p>
        </w:tc>
        <w:tc>
          <w:tcPr>
            <w:tcW w:w="1384" w:type="dxa"/>
            <w:vAlign w:val="center"/>
          </w:tcPr>
          <w:p w14:paraId="7E185464">
            <w:pPr>
              <w:jc w:val="right"/>
            </w:pPr>
            <w:r>
              <w:rPr>
                <w:rFonts w:hint="eastAsia"/>
              </w:rPr>
              <w:t>-</w:t>
            </w:r>
          </w:p>
        </w:tc>
        <w:tc>
          <w:tcPr>
            <w:tcW w:w="1384" w:type="dxa"/>
            <w:vAlign w:val="center"/>
          </w:tcPr>
          <w:p w14:paraId="787ADB0B">
            <w:pPr>
              <w:jc w:val="right"/>
            </w:pPr>
            <w:r>
              <w:rPr>
                <w:rFonts w:hint="eastAsia"/>
              </w:rPr>
              <w:t>-</w:t>
            </w:r>
          </w:p>
        </w:tc>
        <w:tc>
          <w:tcPr>
            <w:tcW w:w="1384" w:type="dxa"/>
            <w:vAlign w:val="center"/>
          </w:tcPr>
          <w:p w14:paraId="4EF44569">
            <w:pPr>
              <w:jc w:val="right"/>
            </w:pPr>
            <w:r>
              <w:rPr>
                <w:rFonts w:hint="eastAsia"/>
              </w:rPr>
              <w:t>-</w:t>
            </w:r>
          </w:p>
        </w:tc>
        <w:tc>
          <w:tcPr>
            <w:tcW w:w="1384" w:type="dxa"/>
            <w:vAlign w:val="center"/>
          </w:tcPr>
          <w:p w14:paraId="61912030">
            <w:pPr>
              <w:jc w:val="right"/>
            </w:pPr>
            <w:r>
              <w:rPr>
                <w:rFonts w:hint="eastAsia"/>
              </w:rPr>
              <w:t>-</w:t>
            </w:r>
          </w:p>
        </w:tc>
        <w:tc>
          <w:tcPr>
            <w:tcW w:w="1384" w:type="dxa"/>
            <w:vAlign w:val="center"/>
          </w:tcPr>
          <w:p w14:paraId="4D034B5A">
            <w:pPr>
              <w:jc w:val="right"/>
            </w:pPr>
            <w:r>
              <w:rPr>
                <w:rFonts w:hint="eastAsia"/>
              </w:rPr>
              <w:t>-</w:t>
            </w:r>
          </w:p>
        </w:tc>
      </w:tr>
      <w:tr w14:paraId="58D0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51703">
            <w:r>
              <w:rPr>
                <w:rFonts w:hint="eastAsia"/>
              </w:rPr>
              <w:t>递延所得税负债</w:t>
            </w:r>
          </w:p>
        </w:tc>
        <w:tc>
          <w:tcPr>
            <w:tcW w:w="1384" w:type="dxa"/>
            <w:vAlign w:val="center"/>
          </w:tcPr>
          <w:p w14:paraId="76D6CAFD">
            <w:pPr>
              <w:jc w:val="right"/>
            </w:pPr>
            <w:r>
              <w:rPr>
                <w:rFonts w:hint="eastAsia"/>
              </w:rPr>
              <w:t>-</w:t>
            </w:r>
          </w:p>
        </w:tc>
        <w:tc>
          <w:tcPr>
            <w:tcW w:w="1384" w:type="dxa"/>
            <w:vAlign w:val="center"/>
          </w:tcPr>
          <w:p w14:paraId="5763E091">
            <w:pPr>
              <w:jc w:val="right"/>
            </w:pPr>
            <w:r>
              <w:rPr>
                <w:rFonts w:hint="eastAsia"/>
              </w:rPr>
              <w:t>-</w:t>
            </w:r>
          </w:p>
        </w:tc>
        <w:tc>
          <w:tcPr>
            <w:tcW w:w="1384" w:type="dxa"/>
            <w:vAlign w:val="center"/>
          </w:tcPr>
          <w:p w14:paraId="5959048D">
            <w:pPr>
              <w:jc w:val="right"/>
            </w:pPr>
            <w:r>
              <w:rPr>
                <w:rFonts w:hint="eastAsia"/>
              </w:rPr>
              <w:t>-</w:t>
            </w:r>
          </w:p>
        </w:tc>
        <w:tc>
          <w:tcPr>
            <w:tcW w:w="1384" w:type="dxa"/>
            <w:vAlign w:val="center"/>
          </w:tcPr>
          <w:p w14:paraId="42DFF5AB">
            <w:pPr>
              <w:jc w:val="right"/>
            </w:pPr>
            <w:r>
              <w:rPr>
                <w:rFonts w:hint="eastAsia"/>
              </w:rPr>
              <w:t>-</w:t>
            </w:r>
          </w:p>
        </w:tc>
        <w:tc>
          <w:tcPr>
            <w:tcW w:w="1384" w:type="dxa"/>
            <w:vAlign w:val="center"/>
          </w:tcPr>
          <w:p w14:paraId="2206401E">
            <w:pPr>
              <w:jc w:val="right"/>
            </w:pPr>
            <w:r>
              <w:rPr>
                <w:rFonts w:hint="eastAsia"/>
              </w:rPr>
              <w:t>-</w:t>
            </w:r>
          </w:p>
        </w:tc>
      </w:tr>
      <w:tr w14:paraId="6BD3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0E3C7">
            <w:r>
              <w:rPr>
                <w:rFonts w:hint="eastAsia"/>
              </w:rPr>
              <w:t>其他负债</w:t>
            </w:r>
          </w:p>
        </w:tc>
        <w:tc>
          <w:tcPr>
            <w:tcW w:w="1384" w:type="dxa"/>
            <w:vAlign w:val="center"/>
          </w:tcPr>
          <w:p w14:paraId="4F669788">
            <w:pPr>
              <w:jc w:val="right"/>
            </w:pPr>
            <w:r>
              <w:rPr>
                <w:rFonts w:hint="eastAsia"/>
              </w:rPr>
              <w:t>-</w:t>
            </w:r>
          </w:p>
        </w:tc>
        <w:tc>
          <w:tcPr>
            <w:tcW w:w="1384" w:type="dxa"/>
            <w:vAlign w:val="center"/>
          </w:tcPr>
          <w:p w14:paraId="42B534B7">
            <w:pPr>
              <w:jc w:val="right"/>
            </w:pPr>
            <w:r>
              <w:rPr>
                <w:rFonts w:hint="eastAsia"/>
              </w:rPr>
              <w:t>-</w:t>
            </w:r>
          </w:p>
        </w:tc>
        <w:tc>
          <w:tcPr>
            <w:tcW w:w="1384" w:type="dxa"/>
            <w:vAlign w:val="center"/>
          </w:tcPr>
          <w:p w14:paraId="6EF9E664">
            <w:pPr>
              <w:jc w:val="right"/>
            </w:pPr>
            <w:r>
              <w:rPr>
                <w:rFonts w:hint="eastAsia"/>
              </w:rPr>
              <w:t>-</w:t>
            </w:r>
          </w:p>
        </w:tc>
        <w:tc>
          <w:tcPr>
            <w:tcW w:w="1384" w:type="dxa"/>
            <w:vAlign w:val="center"/>
          </w:tcPr>
          <w:p w14:paraId="25795509">
            <w:pPr>
              <w:jc w:val="right"/>
            </w:pPr>
            <w:r>
              <w:rPr>
                <w:rFonts w:hint="eastAsia"/>
              </w:rPr>
              <w:t>561,688.42</w:t>
            </w:r>
          </w:p>
        </w:tc>
        <w:tc>
          <w:tcPr>
            <w:tcW w:w="1384" w:type="dxa"/>
            <w:vAlign w:val="center"/>
          </w:tcPr>
          <w:p w14:paraId="254A3A29">
            <w:pPr>
              <w:jc w:val="right"/>
            </w:pPr>
            <w:r>
              <w:rPr>
                <w:rFonts w:hint="eastAsia"/>
              </w:rPr>
              <w:t>561,688.42</w:t>
            </w:r>
          </w:p>
        </w:tc>
      </w:tr>
      <w:tr w14:paraId="7462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37B16">
            <w:r>
              <w:rPr>
                <w:rFonts w:hint="eastAsia"/>
              </w:rPr>
              <w:t>负债总计</w:t>
            </w:r>
          </w:p>
        </w:tc>
        <w:tc>
          <w:tcPr>
            <w:tcW w:w="1384" w:type="dxa"/>
            <w:vAlign w:val="center"/>
          </w:tcPr>
          <w:p w14:paraId="6D5B3C35">
            <w:pPr>
              <w:jc w:val="right"/>
            </w:pPr>
            <w:r>
              <w:rPr>
                <w:rFonts w:hint="eastAsia"/>
              </w:rPr>
              <w:t>-</w:t>
            </w:r>
          </w:p>
        </w:tc>
        <w:tc>
          <w:tcPr>
            <w:tcW w:w="1384" w:type="dxa"/>
            <w:vAlign w:val="center"/>
          </w:tcPr>
          <w:p w14:paraId="26598EB2">
            <w:pPr>
              <w:jc w:val="right"/>
            </w:pPr>
            <w:r>
              <w:rPr>
                <w:rFonts w:hint="eastAsia"/>
              </w:rPr>
              <w:t>-</w:t>
            </w:r>
          </w:p>
        </w:tc>
        <w:tc>
          <w:tcPr>
            <w:tcW w:w="1384" w:type="dxa"/>
            <w:vAlign w:val="center"/>
          </w:tcPr>
          <w:p w14:paraId="668C8E02">
            <w:pPr>
              <w:jc w:val="right"/>
            </w:pPr>
            <w:r>
              <w:rPr>
                <w:rFonts w:hint="eastAsia"/>
              </w:rPr>
              <w:t>-</w:t>
            </w:r>
          </w:p>
        </w:tc>
        <w:tc>
          <w:tcPr>
            <w:tcW w:w="1384" w:type="dxa"/>
            <w:vAlign w:val="center"/>
          </w:tcPr>
          <w:p w14:paraId="1F307C85">
            <w:pPr>
              <w:jc w:val="right"/>
            </w:pPr>
            <w:r>
              <w:rPr>
                <w:rFonts w:hint="eastAsia"/>
              </w:rPr>
              <w:t>8,903,636.12</w:t>
            </w:r>
          </w:p>
        </w:tc>
        <w:tc>
          <w:tcPr>
            <w:tcW w:w="1384" w:type="dxa"/>
            <w:vAlign w:val="center"/>
          </w:tcPr>
          <w:p w14:paraId="49F8FE24">
            <w:pPr>
              <w:jc w:val="right"/>
            </w:pPr>
            <w:r>
              <w:rPr>
                <w:rFonts w:hint="eastAsia"/>
              </w:rPr>
              <w:t>8,903,636.12</w:t>
            </w:r>
          </w:p>
        </w:tc>
      </w:tr>
      <w:tr w14:paraId="10B0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C0C54">
            <w:r>
              <w:rPr>
                <w:rFonts w:hint="eastAsia"/>
              </w:rPr>
              <w:t>利率敏感度缺口</w:t>
            </w:r>
          </w:p>
        </w:tc>
        <w:tc>
          <w:tcPr>
            <w:tcW w:w="1384" w:type="dxa"/>
            <w:vAlign w:val="center"/>
          </w:tcPr>
          <w:p w14:paraId="01DD0D5B">
            <w:pPr>
              <w:jc w:val="right"/>
            </w:pPr>
            <w:r>
              <w:rPr>
                <w:rFonts w:hint="eastAsia"/>
              </w:rPr>
              <w:t>160,429,830.72</w:t>
            </w:r>
          </w:p>
        </w:tc>
        <w:tc>
          <w:tcPr>
            <w:tcW w:w="1384" w:type="dxa"/>
            <w:vAlign w:val="center"/>
          </w:tcPr>
          <w:p w14:paraId="4C9A2B3D">
            <w:pPr>
              <w:jc w:val="right"/>
            </w:pPr>
            <w:r>
              <w:rPr>
                <w:rFonts w:hint="eastAsia"/>
              </w:rPr>
              <w:t>-</w:t>
            </w:r>
          </w:p>
        </w:tc>
        <w:tc>
          <w:tcPr>
            <w:tcW w:w="1384" w:type="dxa"/>
            <w:vAlign w:val="center"/>
          </w:tcPr>
          <w:p w14:paraId="53B41DD7">
            <w:pPr>
              <w:jc w:val="right"/>
            </w:pPr>
            <w:r>
              <w:rPr>
                <w:rFonts w:hint="eastAsia"/>
              </w:rPr>
              <w:t>-</w:t>
            </w:r>
          </w:p>
        </w:tc>
        <w:tc>
          <w:tcPr>
            <w:tcW w:w="1384" w:type="dxa"/>
            <w:vAlign w:val="center"/>
          </w:tcPr>
          <w:p w14:paraId="01574024">
            <w:pPr>
              <w:jc w:val="right"/>
            </w:pPr>
            <w:r>
              <w:rPr>
                <w:rFonts w:hint="eastAsia"/>
              </w:rPr>
              <w:t>2,317,026,587.63</w:t>
            </w:r>
          </w:p>
        </w:tc>
        <w:tc>
          <w:tcPr>
            <w:tcW w:w="1384" w:type="dxa"/>
            <w:vAlign w:val="center"/>
          </w:tcPr>
          <w:p w14:paraId="0EB78564">
            <w:pPr>
              <w:jc w:val="right"/>
            </w:pPr>
            <w:r>
              <w:rPr>
                <w:rFonts w:hint="eastAsia"/>
              </w:rPr>
              <w:t>2,477,456,418.35</w:t>
            </w:r>
          </w:p>
        </w:tc>
      </w:tr>
      <w:tr w14:paraId="0FF2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7019C">
            <w:r>
              <w:rPr>
                <w:rFonts w:hint="eastAsia"/>
              </w:rPr>
              <w:t>上年度末2024年12月31日</w:t>
            </w:r>
          </w:p>
        </w:tc>
        <w:tc>
          <w:tcPr>
            <w:tcW w:w="1384" w:type="dxa"/>
            <w:vAlign w:val="center"/>
          </w:tcPr>
          <w:p w14:paraId="37E1AD73">
            <w:r>
              <w:rPr>
                <w:rFonts w:hint="eastAsia"/>
              </w:rPr>
              <w:t>1年以内</w:t>
            </w:r>
          </w:p>
        </w:tc>
        <w:tc>
          <w:tcPr>
            <w:tcW w:w="1384" w:type="dxa"/>
            <w:vAlign w:val="center"/>
          </w:tcPr>
          <w:p w14:paraId="41528360">
            <w:r>
              <w:rPr>
                <w:rFonts w:hint="eastAsia"/>
              </w:rPr>
              <w:t>1-5年</w:t>
            </w:r>
          </w:p>
        </w:tc>
        <w:tc>
          <w:tcPr>
            <w:tcW w:w="1384" w:type="dxa"/>
            <w:vAlign w:val="center"/>
          </w:tcPr>
          <w:p w14:paraId="2E2A2648">
            <w:r>
              <w:rPr>
                <w:rFonts w:hint="eastAsia"/>
              </w:rPr>
              <w:t>5年以上</w:t>
            </w:r>
          </w:p>
        </w:tc>
        <w:tc>
          <w:tcPr>
            <w:tcW w:w="1384" w:type="dxa"/>
            <w:vAlign w:val="center"/>
          </w:tcPr>
          <w:p w14:paraId="49C097AE">
            <w:r>
              <w:rPr>
                <w:rFonts w:hint="eastAsia"/>
              </w:rPr>
              <w:t>不计息</w:t>
            </w:r>
          </w:p>
        </w:tc>
        <w:tc>
          <w:tcPr>
            <w:tcW w:w="1384" w:type="dxa"/>
            <w:vAlign w:val="center"/>
          </w:tcPr>
          <w:p w14:paraId="7CD785AB">
            <w:r>
              <w:rPr>
                <w:rFonts w:hint="eastAsia"/>
              </w:rPr>
              <w:t>合计</w:t>
            </w:r>
          </w:p>
        </w:tc>
      </w:tr>
      <w:tr w14:paraId="450D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4EBCF">
            <w:r>
              <w:rPr>
                <w:rFonts w:hint="eastAsia"/>
              </w:rPr>
              <w:t>资产</w:t>
            </w:r>
          </w:p>
        </w:tc>
        <w:tc>
          <w:tcPr>
            <w:tcW w:w="1384" w:type="dxa"/>
            <w:vAlign w:val="center"/>
          </w:tcPr>
          <w:p w14:paraId="465B884E"/>
        </w:tc>
        <w:tc>
          <w:tcPr>
            <w:tcW w:w="1384" w:type="dxa"/>
            <w:vAlign w:val="center"/>
          </w:tcPr>
          <w:p w14:paraId="5BD87E0F"/>
        </w:tc>
        <w:tc>
          <w:tcPr>
            <w:tcW w:w="1384" w:type="dxa"/>
            <w:vAlign w:val="center"/>
          </w:tcPr>
          <w:p w14:paraId="444C44BB"/>
        </w:tc>
        <w:tc>
          <w:tcPr>
            <w:tcW w:w="1384" w:type="dxa"/>
            <w:vAlign w:val="center"/>
          </w:tcPr>
          <w:p w14:paraId="563639C1"/>
        </w:tc>
        <w:tc>
          <w:tcPr>
            <w:tcW w:w="1384" w:type="dxa"/>
            <w:vAlign w:val="center"/>
          </w:tcPr>
          <w:p w14:paraId="7EAE2B5F"/>
        </w:tc>
      </w:tr>
      <w:tr w14:paraId="3EE9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3C5F1">
            <w:r>
              <w:rPr>
                <w:rFonts w:hint="eastAsia"/>
              </w:rPr>
              <w:t>货币资金</w:t>
            </w:r>
          </w:p>
        </w:tc>
        <w:tc>
          <w:tcPr>
            <w:tcW w:w="1384" w:type="dxa"/>
            <w:vAlign w:val="center"/>
          </w:tcPr>
          <w:p w14:paraId="45218681">
            <w:pPr>
              <w:jc w:val="right"/>
            </w:pPr>
            <w:r>
              <w:rPr>
                <w:rFonts w:hint="eastAsia"/>
              </w:rPr>
              <w:t>57,865,078.55</w:t>
            </w:r>
          </w:p>
        </w:tc>
        <w:tc>
          <w:tcPr>
            <w:tcW w:w="1384" w:type="dxa"/>
            <w:vAlign w:val="center"/>
          </w:tcPr>
          <w:p w14:paraId="48A358DC">
            <w:pPr>
              <w:jc w:val="right"/>
            </w:pPr>
            <w:r>
              <w:rPr>
                <w:rFonts w:hint="eastAsia"/>
              </w:rPr>
              <w:t>-</w:t>
            </w:r>
          </w:p>
        </w:tc>
        <w:tc>
          <w:tcPr>
            <w:tcW w:w="1384" w:type="dxa"/>
            <w:vAlign w:val="center"/>
          </w:tcPr>
          <w:p w14:paraId="5D1E4A98">
            <w:pPr>
              <w:jc w:val="right"/>
            </w:pPr>
            <w:r>
              <w:rPr>
                <w:rFonts w:hint="eastAsia"/>
              </w:rPr>
              <w:t>-</w:t>
            </w:r>
          </w:p>
        </w:tc>
        <w:tc>
          <w:tcPr>
            <w:tcW w:w="1384" w:type="dxa"/>
            <w:vAlign w:val="center"/>
          </w:tcPr>
          <w:p w14:paraId="2EC70A5F">
            <w:pPr>
              <w:jc w:val="right"/>
            </w:pPr>
            <w:r>
              <w:rPr>
                <w:rFonts w:hint="eastAsia"/>
              </w:rPr>
              <w:t>-</w:t>
            </w:r>
          </w:p>
        </w:tc>
        <w:tc>
          <w:tcPr>
            <w:tcW w:w="1384" w:type="dxa"/>
            <w:vAlign w:val="center"/>
          </w:tcPr>
          <w:p w14:paraId="58D9076C">
            <w:pPr>
              <w:jc w:val="right"/>
            </w:pPr>
            <w:r>
              <w:rPr>
                <w:rFonts w:hint="eastAsia"/>
              </w:rPr>
              <w:t>57,865,078.55</w:t>
            </w:r>
          </w:p>
        </w:tc>
      </w:tr>
      <w:tr w14:paraId="2F29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DC8E9">
            <w:r>
              <w:rPr>
                <w:rFonts w:hint="eastAsia"/>
              </w:rPr>
              <w:t>结算备付金</w:t>
            </w:r>
          </w:p>
        </w:tc>
        <w:tc>
          <w:tcPr>
            <w:tcW w:w="1384" w:type="dxa"/>
            <w:vAlign w:val="center"/>
          </w:tcPr>
          <w:p w14:paraId="57F2767A">
            <w:pPr>
              <w:jc w:val="right"/>
            </w:pPr>
            <w:r>
              <w:rPr>
                <w:rFonts w:hint="eastAsia"/>
              </w:rPr>
              <w:t>53,066,516.79</w:t>
            </w:r>
          </w:p>
        </w:tc>
        <w:tc>
          <w:tcPr>
            <w:tcW w:w="1384" w:type="dxa"/>
            <w:vAlign w:val="center"/>
          </w:tcPr>
          <w:p w14:paraId="6577F356">
            <w:pPr>
              <w:jc w:val="right"/>
            </w:pPr>
            <w:r>
              <w:rPr>
                <w:rFonts w:hint="eastAsia"/>
              </w:rPr>
              <w:t>-</w:t>
            </w:r>
          </w:p>
        </w:tc>
        <w:tc>
          <w:tcPr>
            <w:tcW w:w="1384" w:type="dxa"/>
            <w:vAlign w:val="center"/>
          </w:tcPr>
          <w:p w14:paraId="0987D851">
            <w:pPr>
              <w:jc w:val="right"/>
            </w:pPr>
            <w:r>
              <w:rPr>
                <w:rFonts w:hint="eastAsia"/>
              </w:rPr>
              <w:t>-</w:t>
            </w:r>
          </w:p>
        </w:tc>
        <w:tc>
          <w:tcPr>
            <w:tcW w:w="1384" w:type="dxa"/>
            <w:vAlign w:val="center"/>
          </w:tcPr>
          <w:p w14:paraId="071FC5B1">
            <w:pPr>
              <w:jc w:val="right"/>
            </w:pPr>
            <w:r>
              <w:rPr>
                <w:rFonts w:hint="eastAsia"/>
              </w:rPr>
              <w:t>-</w:t>
            </w:r>
          </w:p>
        </w:tc>
        <w:tc>
          <w:tcPr>
            <w:tcW w:w="1384" w:type="dxa"/>
            <w:vAlign w:val="center"/>
          </w:tcPr>
          <w:p w14:paraId="3C0178F3">
            <w:pPr>
              <w:jc w:val="right"/>
            </w:pPr>
            <w:r>
              <w:rPr>
                <w:rFonts w:hint="eastAsia"/>
              </w:rPr>
              <w:t>53,066,516.79</w:t>
            </w:r>
          </w:p>
        </w:tc>
      </w:tr>
      <w:tr w14:paraId="726D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7321A">
            <w:r>
              <w:rPr>
                <w:rFonts w:hint="eastAsia"/>
              </w:rPr>
              <w:t>存出保证金</w:t>
            </w:r>
          </w:p>
        </w:tc>
        <w:tc>
          <w:tcPr>
            <w:tcW w:w="1384" w:type="dxa"/>
            <w:vAlign w:val="center"/>
          </w:tcPr>
          <w:p w14:paraId="0BA4DC46">
            <w:pPr>
              <w:jc w:val="right"/>
            </w:pPr>
            <w:r>
              <w:rPr>
                <w:rFonts w:hint="eastAsia"/>
              </w:rPr>
              <w:t>169,685.57</w:t>
            </w:r>
          </w:p>
        </w:tc>
        <w:tc>
          <w:tcPr>
            <w:tcW w:w="1384" w:type="dxa"/>
            <w:vAlign w:val="center"/>
          </w:tcPr>
          <w:p w14:paraId="2D3D26C9">
            <w:pPr>
              <w:jc w:val="right"/>
            </w:pPr>
            <w:r>
              <w:rPr>
                <w:rFonts w:hint="eastAsia"/>
              </w:rPr>
              <w:t>-</w:t>
            </w:r>
          </w:p>
        </w:tc>
        <w:tc>
          <w:tcPr>
            <w:tcW w:w="1384" w:type="dxa"/>
            <w:vAlign w:val="center"/>
          </w:tcPr>
          <w:p w14:paraId="72E760C3">
            <w:pPr>
              <w:jc w:val="right"/>
            </w:pPr>
            <w:r>
              <w:rPr>
                <w:rFonts w:hint="eastAsia"/>
              </w:rPr>
              <w:t>-</w:t>
            </w:r>
          </w:p>
        </w:tc>
        <w:tc>
          <w:tcPr>
            <w:tcW w:w="1384" w:type="dxa"/>
            <w:vAlign w:val="center"/>
          </w:tcPr>
          <w:p w14:paraId="0243CB82">
            <w:pPr>
              <w:jc w:val="right"/>
            </w:pPr>
            <w:r>
              <w:rPr>
                <w:rFonts w:hint="eastAsia"/>
              </w:rPr>
              <w:t>-</w:t>
            </w:r>
          </w:p>
        </w:tc>
        <w:tc>
          <w:tcPr>
            <w:tcW w:w="1384" w:type="dxa"/>
            <w:vAlign w:val="center"/>
          </w:tcPr>
          <w:p w14:paraId="606ADF31">
            <w:pPr>
              <w:jc w:val="right"/>
            </w:pPr>
            <w:r>
              <w:rPr>
                <w:rFonts w:hint="eastAsia"/>
              </w:rPr>
              <w:t>169,685.57</w:t>
            </w:r>
          </w:p>
        </w:tc>
      </w:tr>
      <w:tr w14:paraId="7BD9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16F3C">
            <w:r>
              <w:rPr>
                <w:rFonts w:hint="eastAsia"/>
              </w:rPr>
              <w:t>交易性金融资产</w:t>
            </w:r>
          </w:p>
        </w:tc>
        <w:tc>
          <w:tcPr>
            <w:tcW w:w="1384" w:type="dxa"/>
            <w:vAlign w:val="center"/>
          </w:tcPr>
          <w:p w14:paraId="6A0A1452">
            <w:pPr>
              <w:jc w:val="right"/>
            </w:pPr>
            <w:r>
              <w:rPr>
                <w:rFonts w:hint="eastAsia"/>
              </w:rPr>
              <w:t>149,255,538.62</w:t>
            </w:r>
          </w:p>
        </w:tc>
        <w:tc>
          <w:tcPr>
            <w:tcW w:w="1384" w:type="dxa"/>
            <w:vAlign w:val="center"/>
          </w:tcPr>
          <w:p w14:paraId="5B224CE8">
            <w:pPr>
              <w:jc w:val="right"/>
            </w:pPr>
            <w:r>
              <w:rPr>
                <w:rFonts w:hint="eastAsia"/>
              </w:rPr>
              <w:t>-</w:t>
            </w:r>
          </w:p>
        </w:tc>
        <w:tc>
          <w:tcPr>
            <w:tcW w:w="1384" w:type="dxa"/>
            <w:vAlign w:val="center"/>
          </w:tcPr>
          <w:p w14:paraId="6B29101B">
            <w:pPr>
              <w:jc w:val="right"/>
            </w:pPr>
            <w:r>
              <w:rPr>
                <w:rFonts w:hint="eastAsia"/>
              </w:rPr>
              <w:t>-</w:t>
            </w:r>
          </w:p>
        </w:tc>
        <w:tc>
          <w:tcPr>
            <w:tcW w:w="1384" w:type="dxa"/>
            <w:vAlign w:val="center"/>
          </w:tcPr>
          <w:p w14:paraId="0EBA9A75">
            <w:pPr>
              <w:jc w:val="right"/>
            </w:pPr>
            <w:r>
              <w:rPr>
                <w:rFonts w:hint="eastAsia"/>
              </w:rPr>
              <w:t>2,784,103,859.53</w:t>
            </w:r>
          </w:p>
        </w:tc>
        <w:tc>
          <w:tcPr>
            <w:tcW w:w="1384" w:type="dxa"/>
            <w:vAlign w:val="center"/>
          </w:tcPr>
          <w:p w14:paraId="033391B1">
            <w:pPr>
              <w:jc w:val="right"/>
            </w:pPr>
            <w:r>
              <w:rPr>
                <w:rFonts w:hint="eastAsia"/>
              </w:rPr>
              <w:t>2,933,359,398.15</w:t>
            </w:r>
          </w:p>
        </w:tc>
      </w:tr>
      <w:tr w14:paraId="7071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600DD">
            <w:r>
              <w:rPr>
                <w:rFonts w:hint="eastAsia"/>
              </w:rPr>
              <w:t>衍生金融资产</w:t>
            </w:r>
          </w:p>
        </w:tc>
        <w:tc>
          <w:tcPr>
            <w:tcW w:w="1384" w:type="dxa"/>
            <w:vAlign w:val="center"/>
          </w:tcPr>
          <w:p w14:paraId="7934D046">
            <w:pPr>
              <w:jc w:val="right"/>
            </w:pPr>
            <w:r>
              <w:rPr>
                <w:rFonts w:hint="eastAsia"/>
              </w:rPr>
              <w:t>-</w:t>
            </w:r>
          </w:p>
        </w:tc>
        <w:tc>
          <w:tcPr>
            <w:tcW w:w="1384" w:type="dxa"/>
            <w:vAlign w:val="center"/>
          </w:tcPr>
          <w:p w14:paraId="5A5101CE">
            <w:pPr>
              <w:jc w:val="right"/>
            </w:pPr>
            <w:r>
              <w:rPr>
                <w:rFonts w:hint="eastAsia"/>
              </w:rPr>
              <w:t>-</w:t>
            </w:r>
          </w:p>
        </w:tc>
        <w:tc>
          <w:tcPr>
            <w:tcW w:w="1384" w:type="dxa"/>
            <w:vAlign w:val="center"/>
          </w:tcPr>
          <w:p w14:paraId="30CAA37E">
            <w:pPr>
              <w:jc w:val="right"/>
            </w:pPr>
            <w:r>
              <w:rPr>
                <w:rFonts w:hint="eastAsia"/>
              </w:rPr>
              <w:t>-</w:t>
            </w:r>
          </w:p>
        </w:tc>
        <w:tc>
          <w:tcPr>
            <w:tcW w:w="1384" w:type="dxa"/>
            <w:vAlign w:val="center"/>
          </w:tcPr>
          <w:p w14:paraId="36165C27">
            <w:pPr>
              <w:jc w:val="right"/>
            </w:pPr>
            <w:r>
              <w:rPr>
                <w:rFonts w:hint="eastAsia"/>
              </w:rPr>
              <w:t>-</w:t>
            </w:r>
          </w:p>
        </w:tc>
        <w:tc>
          <w:tcPr>
            <w:tcW w:w="1384" w:type="dxa"/>
            <w:vAlign w:val="center"/>
          </w:tcPr>
          <w:p w14:paraId="1D0C96A6">
            <w:pPr>
              <w:jc w:val="right"/>
            </w:pPr>
            <w:r>
              <w:rPr>
                <w:rFonts w:hint="eastAsia"/>
              </w:rPr>
              <w:t>-</w:t>
            </w:r>
          </w:p>
        </w:tc>
      </w:tr>
      <w:tr w14:paraId="49B1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F9FED">
            <w:r>
              <w:rPr>
                <w:rFonts w:hint="eastAsia"/>
              </w:rPr>
              <w:t>买入返售金融资产</w:t>
            </w:r>
          </w:p>
        </w:tc>
        <w:tc>
          <w:tcPr>
            <w:tcW w:w="1384" w:type="dxa"/>
            <w:vAlign w:val="center"/>
          </w:tcPr>
          <w:p w14:paraId="0CFBAADE">
            <w:pPr>
              <w:jc w:val="right"/>
            </w:pPr>
            <w:r>
              <w:rPr>
                <w:rFonts w:hint="eastAsia"/>
              </w:rPr>
              <w:t>44,998,559.77</w:t>
            </w:r>
          </w:p>
        </w:tc>
        <w:tc>
          <w:tcPr>
            <w:tcW w:w="1384" w:type="dxa"/>
            <w:vAlign w:val="center"/>
          </w:tcPr>
          <w:p w14:paraId="7B4617C2">
            <w:pPr>
              <w:jc w:val="right"/>
            </w:pPr>
            <w:r>
              <w:rPr>
                <w:rFonts w:hint="eastAsia"/>
              </w:rPr>
              <w:t>-</w:t>
            </w:r>
          </w:p>
        </w:tc>
        <w:tc>
          <w:tcPr>
            <w:tcW w:w="1384" w:type="dxa"/>
            <w:vAlign w:val="center"/>
          </w:tcPr>
          <w:p w14:paraId="2FD76025">
            <w:pPr>
              <w:jc w:val="right"/>
            </w:pPr>
            <w:r>
              <w:rPr>
                <w:rFonts w:hint="eastAsia"/>
              </w:rPr>
              <w:t>-</w:t>
            </w:r>
          </w:p>
        </w:tc>
        <w:tc>
          <w:tcPr>
            <w:tcW w:w="1384" w:type="dxa"/>
            <w:vAlign w:val="center"/>
          </w:tcPr>
          <w:p w14:paraId="3EB3FFB3">
            <w:pPr>
              <w:jc w:val="right"/>
            </w:pPr>
            <w:r>
              <w:rPr>
                <w:rFonts w:hint="eastAsia"/>
              </w:rPr>
              <w:t>-</w:t>
            </w:r>
          </w:p>
        </w:tc>
        <w:tc>
          <w:tcPr>
            <w:tcW w:w="1384" w:type="dxa"/>
            <w:vAlign w:val="center"/>
          </w:tcPr>
          <w:p w14:paraId="3BFB6081">
            <w:pPr>
              <w:jc w:val="right"/>
            </w:pPr>
            <w:r>
              <w:rPr>
                <w:rFonts w:hint="eastAsia"/>
              </w:rPr>
              <w:t>44,998,559.77</w:t>
            </w:r>
          </w:p>
        </w:tc>
      </w:tr>
      <w:tr w14:paraId="063E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BB9FD">
            <w:r>
              <w:rPr>
                <w:rFonts w:hint="eastAsia"/>
              </w:rPr>
              <w:t>债权投资</w:t>
            </w:r>
          </w:p>
        </w:tc>
        <w:tc>
          <w:tcPr>
            <w:tcW w:w="1384" w:type="dxa"/>
            <w:vAlign w:val="center"/>
          </w:tcPr>
          <w:p w14:paraId="3853360D">
            <w:pPr>
              <w:jc w:val="right"/>
            </w:pPr>
            <w:r>
              <w:rPr>
                <w:rFonts w:hint="eastAsia"/>
              </w:rPr>
              <w:t>-</w:t>
            </w:r>
          </w:p>
        </w:tc>
        <w:tc>
          <w:tcPr>
            <w:tcW w:w="1384" w:type="dxa"/>
            <w:vAlign w:val="center"/>
          </w:tcPr>
          <w:p w14:paraId="5293D627">
            <w:pPr>
              <w:jc w:val="right"/>
            </w:pPr>
            <w:r>
              <w:rPr>
                <w:rFonts w:hint="eastAsia"/>
              </w:rPr>
              <w:t>-</w:t>
            </w:r>
          </w:p>
        </w:tc>
        <w:tc>
          <w:tcPr>
            <w:tcW w:w="1384" w:type="dxa"/>
            <w:vAlign w:val="center"/>
          </w:tcPr>
          <w:p w14:paraId="189ADA2D">
            <w:pPr>
              <w:jc w:val="right"/>
            </w:pPr>
            <w:r>
              <w:rPr>
                <w:rFonts w:hint="eastAsia"/>
              </w:rPr>
              <w:t>-</w:t>
            </w:r>
          </w:p>
        </w:tc>
        <w:tc>
          <w:tcPr>
            <w:tcW w:w="1384" w:type="dxa"/>
            <w:vAlign w:val="center"/>
          </w:tcPr>
          <w:p w14:paraId="32517BEF">
            <w:pPr>
              <w:jc w:val="right"/>
            </w:pPr>
            <w:r>
              <w:rPr>
                <w:rFonts w:hint="eastAsia"/>
              </w:rPr>
              <w:t>-</w:t>
            </w:r>
          </w:p>
        </w:tc>
        <w:tc>
          <w:tcPr>
            <w:tcW w:w="1384" w:type="dxa"/>
            <w:vAlign w:val="center"/>
          </w:tcPr>
          <w:p w14:paraId="313383C3">
            <w:pPr>
              <w:jc w:val="right"/>
            </w:pPr>
            <w:r>
              <w:rPr>
                <w:rFonts w:hint="eastAsia"/>
              </w:rPr>
              <w:t>-</w:t>
            </w:r>
          </w:p>
        </w:tc>
      </w:tr>
      <w:tr w14:paraId="1F14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58363">
            <w:r>
              <w:rPr>
                <w:rFonts w:hint="eastAsia"/>
              </w:rPr>
              <w:t>其他债权投资</w:t>
            </w:r>
          </w:p>
        </w:tc>
        <w:tc>
          <w:tcPr>
            <w:tcW w:w="1384" w:type="dxa"/>
            <w:vAlign w:val="center"/>
          </w:tcPr>
          <w:p w14:paraId="68CBACBC">
            <w:pPr>
              <w:jc w:val="right"/>
            </w:pPr>
            <w:r>
              <w:rPr>
                <w:rFonts w:hint="eastAsia"/>
              </w:rPr>
              <w:t>-</w:t>
            </w:r>
          </w:p>
        </w:tc>
        <w:tc>
          <w:tcPr>
            <w:tcW w:w="1384" w:type="dxa"/>
            <w:vAlign w:val="center"/>
          </w:tcPr>
          <w:p w14:paraId="30F368A0">
            <w:pPr>
              <w:jc w:val="right"/>
            </w:pPr>
            <w:r>
              <w:rPr>
                <w:rFonts w:hint="eastAsia"/>
              </w:rPr>
              <w:t>-</w:t>
            </w:r>
          </w:p>
        </w:tc>
        <w:tc>
          <w:tcPr>
            <w:tcW w:w="1384" w:type="dxa"/>
            <w:vAlign w:val="center"/>
          </w:tcPr>
          <w:p w14:paraId="2889413B">
            <w:pPr>
              <w:jc w:val="right"/>
            </w:pPr>
            <w:r>
              <w:rPr>
                <w:rFonts w:hint="eastAsia"/>
              </w:rPr>
              <w:t>-</w:t>
            </w:r>
          </w:p>
        </w:tc>
        <w:tc>
          <w:tcPr>
            <w:tcW w:w="1384" w:type="dxa"/>
            <w:vAlign w:val="center"/>
          </w:tcPr>
          <w:p w14:paraId="35138E15">
            <w:pPr>
              <w:jc w:val="right"/>
            </w:pPr>
            <w:r>
              <w:rPr>
                <w:rFonts w:hint="eastAsia"/>
              </w:rPr>
              <w:t>-</w:t>
            </w:r>
          </w:p>
        </w:tc>
        <w:tc>
          <w:tcPr>
            <w:tcW w:w="1384" w:type="dxa"/>
            <w:vAlign w:val="center"/>
          </w:tcPr>
          <w:p w14:paraId="3D85B299">
            <w:pPr>
              <w:jc w:val="right"/>
            </w:pPr>
            <w:r>
              <w:rPr>
                <w:rFonts w:hint="eastAsia"/>
              </w:rPr>
              <w:t>-</w:t>
            </w:r>
          </w:p>
        </w:tc>
      </w:tr>
      <w:tr w14:paraId="45EE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D67C3">
            <w:r>
              <w:rPr>
                <w:rFonts w:hint="eastAsia"/>
              </w:rPr>
              <w:t>其他权益工具投资</w:t>
            </w:r>
          </w:p>
        </w:tc>
        <w:tc>
          <w:tcPr>
            <w:tcW w:w="1384" w:type="dxa"/>
            <w:vAlign w:val="center"/>
          </w:tcPr>
          <w:p w14:paraId="0FDC4607">
            <w:pPr>
              <w:jc w:val="right"/>
            </w:pPr>
            <w:r>
              <w:rPr>
                <w:rFonts w:hint="eastAsia"/>
              </w:rPr>
              <w:t>-</w:t>
            </w:r>
          </w:p>
        </w:tc>
        <w:tc>
          <w:tcPr>
            <w:tcW w:w="1384" w:type="dxa"/>
            <w:vAlign w:val="center"/>
          </w:tcPr>
          <w:p w14:paraId="01D34499">
            <w:pPr>
              <w:jc w:val="right"/>
            </w:pPr>
            <w:r>
              <w:rPr>
                <w:rFonts w:hint="eastAsia"/>
              </w:rPr>
              <w:t>-</w:t>
            </w:r>
          </w:p>
        </w:tc>
        <w:tc>
          <w:tcPr>
            <w:tcW w:w="1384" w:type="dxa"/>
            <w:vAlign w:val="center"/>
          </w:tcPr>
          <w:p w14:paraId="69854332">
            <w:pPr>
              <w:jc w:val="right"/>
            </w:pPr>
            <w:r>
              <w:rPr>
                <w:rFonts w:hint="eastAsia"/>
              </w:rPr>
              <w:t>-</w:t>
            </w:r>
          </w:p>
        </w:tc>
        <w:tc>
          <w:tcPr>
            <w:tcW w:w="1384" w:type="dxa"/>
            <w:vAlign w:val="center"/>
          </w:tcPr>
          <w:p w14:paraId="712F5F6E">
            <w:pPr>
              <w:jc w:val="right"/>
            </w:pPr>
            <w:r>
              <w:rPr>
                <w:rFonts w:hint="eastAsia"/>
              </w:rPr>
              <w:t>-</w:t>
            </w:r>
          </w:p>
        </w:tc>
        <w:tc>
          <w:tcPr>
            <w:tcW w:w="1384" w:type="dxa"/>
            <w:vAlign w:val="center"/>
          </w:tcPr>
          <w:p w14:paraId="28FAAD49">
            <w:pPr>
              <w:jc w:val="right"/>
            </w:pPr>
            <w:r>
              <w:rPr>
                <w:rFonts w:hint="eastAsia"/>
              </w:rPr>
              <w:t>-</w:t>
            </w:r>
          </w:p>
        </w:tc>
      </w:tr>
      <w:tr w14:paraId="117A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610A9">
            <w:r>
              <w:rPr>
                <w:rFonts w:hint="eastAsia"/>
              </w:rPr>
              <w:t>应收清算款</w:t>
            </w:r>
          </w:p>
        </w:tc>
        <w:tc>
          <w:tcPr>
            <w:tcW w:w="1384" w:type="dxa"/>
            <w:vAlign w:val="center"/>
          </w:tcPr>
          <w:p w14:paraId="4EA4D28B">
            <w:pPr>
              <w:jc w:val="right"/>
            </w:pPr>
            <w:r>
              <w:rPr>
                <w:rFonts w:hint="eastAsia"/>
              </w:rPr>
              <w:t>-</w:t>
            </w:r>
          </w:p>
        </w:tc>
        <w:tc>
          <w:tcPr>
            <w:tcW w:w="1384" w:type="dxa"/>
            <w:vAlign w:val="center"/>
          </w:tcPr>
          <w:p w14:paraId="1F66F56D">
            <w:pPr>
              <w:jc w:val="right"/>
            </w:pPr>
            <w:r>
              <w:rPr>
                <w:rFonts w:hint="eastAsia"/>
              </w:rPr>
              <w:t>-</w:t>
            </w:r>
          </w:p>
        </w:tc>
        <w:tc>
          <w:tcPr>
            <w:tcW w:w="1384" w:type="dxa"/>
            <w:vAlign w:val="center"/>
          </w:tcPr>
          <w:p w14:paraId="4EC7FDBB">
            <w:pPr>
              <w:jc w:val="right"/>
            </w:pPr>
            <w:r>
              <w:rPr>
                <w:rFonts w:hint="eastAsia"/>
              </w:rPr>
              <w:t>-</w:t>
            </w:r>
          </w:p>
        </w:tc>
        <w:tc>
          <w:tcPr>
            <w:tcW w:w="1384" w:type="dxa"/>
            <w:vAlign w:val="center"/>
          </w:tcPr>
          <w:p w14:paraId="47A8C168">
            <w:pPr>
              <w:jc w:val="right"/>
            </w:pPr>
            <w:r>
              <w:rPr>
                <w:rFonts w:hint="eastAsia"/>
              </w:rPr>
              <w:t>-</w:t>
            </w:r>
          </w:p>
        </w:tc>
        <w:tc>
          <w:tcPr>
            <w:tcW w:w="1384" w:type="dxa"/>
            <w:vAlign w:val="center"/>
          </w:tcPr>
          <w:p w14:paraId="32ACBF91">
            <w:pPr>
              <w:jc w:val="right"/>
            </w:pPr>
            <w:r>
              <w:rPr>
                <w:rFonts w:hint="eastAsia"/>
              </w:rPr>
              <w:t>-</w:t>
            </w:r>
          </w:p>
        </w:tc>
      </w:tr>
      <w:tr w14:paraId="358E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B1C26">
            <w:r>
              <w:rPr>
                <w:rFonts w:hint="eastAsia"/>
              </w:rPr>
              <w:t>应收股利</w:t>
            </w:r>
          </w:p>
        </w:tc>
        <w:tc>
          <w:tcPr>
            <w:tcW w:w="1384" w:type="dxa"/>
            <w:vAlign w:val="center"/>
          </w:tcPr>
          <w:p w14:paraId="1B3E7E62">
            <w:pPr>
              <w:jc w:val="right"/>
            </w:pPr>
            <w:r>
              <w:rPr>
                <w:rFonts w:hint="eastAsia"/>
              </w:rPr>
              <w:t>-</w:t>
            </w:r>
          </w:p>
        </w:tc>
        <w:tc>
          <w:tcPr>
            <w:tcW w:w="1384" w:type="dxa"/>
            <w:vAlign w:val="center"/>
          </w:tcPr>
          <w:p w14:paraId="5C0B4162">
            <w:pPr>
              <w:jc w:val="right"/>
            </w:pPr>
            <w:r>
              <w:rPr>
                <w:rFonts w:hint="eastAsia"/>
              </w:rPr>
              <w:t>-</w:t>
            </w:r>
          </w:p>
        </w:tc>
        <w:tc>
          <w:tcPr>
            <w:tcW w:w="1384" w:type="dxa"/>
            <w:vAlign w:val="center"/>
          </w:tcPr>
          <w:p w14:paraId="61CC76C3">
            <w:pPr>
              <w:jc w:val="right"/>
            </w:pPr>
            <w:r>
              <w:rPr>
                <w:rFonts w:hint="eastAsia"/>
              </w:rPr>
              <w:t>-</w:t>
            </w:r>
          </w:p>
        </w:tc>
        <w:tc>
          <w:tcPr>
            <w:tcW w:w="1384" w:type="dxa"/>
            <w:vAlign w:val="center"/>
          </w:tcPr>
          <w:p w14:paraId="20B656AC">
            <w:pPr>
              <w:jc w:val="right"/>
            </w:pPr>
            <w:r>
              <w:rPr>
                <w:rFonts w:hint="eastAsia"/>
              </w:rPr>
              <w:t>4,174,312.32</w:t>
            </w:r>
          </w:p>
        </w:tc>
        <w:tc>
          <w:tcPr>
            <w:tcW w:w="1384" w:type="dxa"/>
            <w:vAlign w:val="center"/>
          </w:tcPr>
          <w:p w14:paraId="7B24350B">
            <w:pPr>
              <w:jc w:val="right"/>
            </w:pPr>
            <w:r>
              <w:rPr>
                <w:rFonts w:hint="eastAsia"/>
              </w:rPr>
              <w:t>4,174,312.32</w:t>
            </w:r>
          </w:p>
        </w:tc>
      </w:tr>
      <w:tr w14:paraId="5DE2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6025E">
            <w:r>
              <w:rPr>
                <w:rFonts w:hint="eastAsia"/>
              </w:rPr>
              <w:t>应收申购款</w:t>
            </w:r>
          </w:p>
        </w:tc>
        <w:tc>
          <w:tcPr>
            <w:tcW w:w="1384" w:type="dxa"/>
            <w:vAlign w:val="center"/>
          </w:tcPr>
          <w:p w14:paraId="04E9E31A">
            <w:pPr>
              <w:jc w:val="right"/>
            </w:pPr>
            <w:r>
              <w:rPr>
                <w:rFonts w:hint="eastAsia"/>
              </w:rPr>
              <w:t>2,620.00</w:t>
            </w:r>
          </w:p>
        </w:tc>
        <w:tc>
          <w:tcPr>
            <w:tcW w:w="1384" w:type="dxa"/>
            <w:vAlign w:val="center"/>
          </w:tcPr>
          <w:p w14:paraId="37EA449C">
            <w:pPr>
              <w:jc w:val="right"/>
            </w:pPr>
            <w:r>
              <w:rPr>
                <w:rFonts w:hint="eastAsia"/>
              </w:rPr>
              <w:t>-</w:t>
            </w:r>
          </w:p>
        </w:tc>
        <w:tc>
          <w:tcPr>
            <w:tcW w:w="1384" w:type="dxa"/>
            <w:vAlign w:val="center"/>
          </w:tcPr>
          <w:p w14:paraId="75E14D1D">
            <w:pPr>
              <w:jc w:val="right"/>
            </w:pPr>
            <w:r>
              <w:rPr>
                <w:rFonts w:hint="eastAsia"/>
              </w:rPr>
              <w:t>-</w:t>
            </w:r>
          </w:p>
        </w:tc>
        <w:tc>
          <w:tcPr>
            <w:tcW w:w="1384" w:type="dxa"/>
            <w:vAlign w:val="center"/>
          </w:tcPr>
          <w:p w14:paraId="447656A3">
            <w:pPr>
              <w:jc w:val="right"/>
            </w:pPr>
            <w:r>
              <w:rPr>
                <w:rFonts w:hint="eastAsia"/>
              </w:rPr>
              <w:t>39,975.72</w:t>
            </w:r>
          </w:p>
        </w:tc>
        <w:tc>
          <w:tcPr>
            <w:tcW w:w="1384" w:type="dxa"/>
            <w:vAlign w:val="center"/>
          </w:tcPr>
          <w:p w14:paraId="2C763318">
            <w:pPr>
              <w:jc w:val="right"/>
            </w:pPr>
            <w:r>
              <w:rPr>
                <w:rFonts w:hint="eastAsia"/>
              </w:rPr>
              <w:t>42,595.72</w:t>
            </w:r>
          </w:p>
        </w:tc>
      </w:tr>
      <w:tr w14:paraId="7E9E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2235F">
            <w:r>
              <w:rPr>
                <w:rFonts w:hint="eastAsia"/>
              </w:rPr>
              <w:t>递延所得税资产</w:t>
            </w:r>
          </w:p>
        </w:tc>
        <w:tc>
          <w:tcPr>
            <w:tcW w:w="1384" w:type="dxa"/>
            <w:vAlign w:val="center"/>
          </w:tcPr>
          <w:p w14:paraId="79B8FCFC">
            <w:pPr>
              <w:jc w:val="right"/>
            </w:pPr>
            <w:r>
              <w:rPr>
                <w:rFonts w:hint="eastAsia"/>
              </w:rPr>
              <w:t>-</w:t>
            </w:r>
          </w:p>
        </w:tc>
        <w:tc>
          <w:tcPr>
            <w:tcW w:w="1384" w:type="dxa"/>
            <w:vAlign w:val="center"/>
          </w:tcPr>
          <w:p w14:paraId="6585C18F">
            <w:pPr>
              <w:jc w:val="right"/>
            </w:pPr>
            <w:r>
              <w:rPr>
                <w:rFonts w:hint="eastAsia"/>
              </w:rPr>
              <w:t>-</w:t>
            </w:r>
          </w:p>
        </w:tc>
        <w:tc>
          <w:tcPr>
            <w:tcW w:w="1384" w:type="dxa"/>
            <w:vAlign w:val="center"/>
          </w:tcPr>
          <w:p w14:paraId="5B12255D">
            <w:pPr>
              <w:jc w:val="right"/>
            </w:pPr>
            <w:r>
              <w:rPr>
                <w:rFonts w:hint="eastAsia"/>
              </w:rPr>
              <w:t>-</w:t>
            </w:r>
          </w:p>
        </w:tc>
        <w:tc>
          <w:tcPr>
            <w:tcW w:w="1384" w:type="dxa"/>
            <w:vAlign w:val="center"/>
          </w:tcPr>
          <w:p w14:paraId="2D73CF79">
            <w:pPr>
              <w:jc w:val="right"/>
            </w:pPr>
            <w:r>
              <w:rPr>
                <w:rFonts w:hint="eastAsia"/>
              </w:rPr>
              <w:t>-</w:t>
            </w:r>
          </w:p>
        </w:tc>
        <w:tc>
          <w:tcPr>
            <w:tcW w:w="1384" w:type="dxa"/>
            <w:vAlign w:val="center"/>
          </w:tcPr>
          <w:p w14:paraId="034EFB3C">
            <w:pPr>
              <w:jc w:val="right"/>
            </w:pPr>
            <w:r>
              <w:rPr>
                <w:rFonts w:hint="eastAsia"/>
              </w:rPr>
              <w:t>-</w:t>
            </w:r>
          </w:p>
        </w:tc>
      </w:tr>
      <w:tr w14:paraId="1AB7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2FD25">
            <w:r>
              <w:rPr>
                <w:rFonts w:hint="eastAsia"/>
              </w:rPr>
              <w:t>其他资产</w:t>
            </w:r>
          </w:p>
        </w:tc>
        <w:tc>
          <w:tcPr>
            <w:tcW w:w="1384" w:type="dxa"/>
            <w:vAlign w:val="center"/>
          </w:tcPr>
          <w:p w14:paraId="130BED30">
            <w:pPr>
              <w:jc w:val="right"/>
            </w:pPr>
            <w:r>
              <w:rPr>
                <w:rFonts w:hint="eastAsia"/>
              </w:rPr>
              <w:t>-</w:t>
            </w:r>
          </w:p>
        </w:tc>
        <w:tc>
          <w:tcPr>
            <w:tcW w:w="1384" w:type="dxa"/>
            <w:vAlign w:val="center"/>
          </w:tcPr>
          <w:p w14:paraId="392E7034">
            <w:pPr>
              <w:jc w:val="right"/>
            </w:pPr>
            <w:r>
              <w:rPr>
                <w:rFonts w:hint="eastAsia"/>
              </w:rPr>
              <w:t>-</w:t>
            </w:r>
          </w:p>
        </w:tc>
        <w:tc>
          <w:tcPr>
            <w:tcW w:w="1384" w:type="dxa"/>
            <w:vAlign w:val="center"/>
          </w:tcPr>
          <w:p w14:paraId="56F25E4B">
            <w:pPr>
              <w:jc w:val="right"/>
            </w:pPr>
            <w:r>
              <w:rPr>
                <w:rFonts w:hint="eastAsia"/>
              </w:rPr>
              <w:t>-</w:t>
            </w:r>
          </w:p>
        </w:tc>
        <w:tc>
          <w:tcPr>
            <w:tcW w:w="1384" w:type="dxa"/>
            <w:vAlign w:val="center"/>
          </w:tcPr>
          <w:p w14:paraId="22917C19">
            <w:pPr>
              <w:jc w:val="right"/>
            </w:pPr>
            <w:r>
              <w:rPr>
                <w:rFonts w:hint="eastAsia"/>
              </w:rPr>
              <w:t>-</w:t>
            </w:r>
          </w:p>
        </w:tc>
        <w:tc>
          <w:tcPr>
            <w:tcW w:w="1384" w:type="dxa"/>
            <w:vAlign w:val="center"/>
          </w:tcPr>
          <w:p w14:paraId="59A8B768">
            <w:pPr>
              <w:jc w:val="right"/>
            </w:pPr>
            <w:r>
              <w:rPr>
                <w:rFonts w:hint="eastAsia"/>
              </w:rPr>
              <w:t>-</w:t>
            </w:r>
          </w:p>
        </w:tc>
      </w:tr>
      <w:tr w14:paraId="0CCD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26934">
            <w:r>
              <w:rPr>
                <w:rFonts w:hint="eastAsia"/>
              </w:rPr>
              <w:t>资产总计</w:t>
            </w:r>
          </w:p>
        </w:tc>
        <w:tc>
          <w:tcPr>
            <w:tcW w:w="1384" w:type="dxa"/>
            <w:vAlign w:val="center"/>
          </w:tcPr>
          <w:p w14:paraId="3ABE2A74">
            <w:pPr>
              <w:jc w:val="right"/>
            </w:pPr>
            <w:r>
              <w:rPr>
                <w:rFonts w:hint="eastAsia"/>
              </w:rPr>
              <w:t>305,357,999.30</w:t>
            </w:r>
          </w:p>
        </w:tc>
        <w:tc>
          <w:tcPr>
            <w:tcW w:w="1384" w:type="dxa"/>
            <w:vAlign w:val="center"/>
          </w:tcPr>
          <w:p w14:paraId="614C016B">
            <w:pPr>
              <w:jc w:val="right"/>
            </w:pPr>
            <w:r>
              <w:rPr>
                <w:rFonts w:hint="eastAsia"/>
              </w:rPr>
              <w:t>-</w:t>
            </w:r>
          </w:p>
        </w:tc>
        <w:tc>
          <w:tcPr>
            <w:tcW w:w="1384" w:type="dxa"/>
            <w:vAlign w:val="center"/>
          </w:tcPr>
          <w:p w14:paraId="481D1EAD">
            <w:pPr>
              <w:jc w:val="right"/>
            </w:pPr>
            <w:r>
              <w:rPr>
                <w:rFonts w:hint="eastAsia"/>
              </w:rPr>
              <w:t>-</w:t>
            </w:r>
          </w:p>
        </w:tc>
        <w:tc>
          <w:tcPr>
            <w:tcW w:w="1384" w:type="dxa"/>
            <w:vAlign w:val="center"/>
          </w:tcPr>
          <w:p w14:paraId="1A079FD7">
            <w:pPr>
              <w:jc w:val="right"/>
            </w:pPr>
            <w:r>
              <w:rPr>
                <w:rFonts w:hint="eastAsia"/>
              </w:rPr>
              <w:t>2,788,318,147.57</w:t>
            </w:r>
          </w:p>
        </w:tc>
        <w:tc>
          <w:tcPr>
            <w:tcW w:w="1384" w:type="dxa"/>
            <w:vAlign w:val="center"/>
          </w:tcPr>
          <w:p w14:paraId="74434F6A">
            <w:pPr>
              <w:jc w:val="right"/>
            </w:pPr>
            <w:r>
              <w:rPr>
                <w:rFonts w:hint="eastAsia"/>
              </w:rPr>
              <w:t>3,093,676,146.87</w:t>
            </w:r>
          </w:p>
        </w:tc>
      </w:tr>
      <w:tr w14:paraId="1CBB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07E64">
            <w:r>
              <w:rPr>
                <w:rFonts w:hint="eastAsia"/>
              </w:rPr>
              <w:t>负债</w:t>
            </w:r>
          </w:p>
        </w:tc>
        <w:tc>
          <w:tcPr>
            <w:tcW w:w="1384" w:type="dxa"/>
            <w:vAlign w:val="center"/>
          </w:tcPr>
          <w:p w14:paraId="0B99FC81"/>
        </w:tc>
        <w:tc>
          <w:tcPr>
            <w:tcW w:w="1384" w:type="dxa"/>
            <w:vAlign w:val="center"/>
          </w:tcPr>
          <w:p w14:paraId="1E5EDCD9"/>
        </w:tc>
        <w:tc>
          <w:tcPr>
            <w:tcW w:w="1384" w:type="dxa"/>
            <w:vAlign w:val="center"/>
          </w:tcPr>
          <w:p w14:paraId="6173BCFF"/>
        </w:tc>
        <w:tc>
          <w:tcPr>
            <w:tcW w:w="1384" w:type="dxa"/>
            <w:vAlign w:val="center"/>
          </w:tcPr>
          <w:p w14:paraId="3E4030EF"/>
        </w:tc>
        <w:tc>
          <w:tcPr>
            <w:tcW w:w="1384" w:type="dxa"/>
            <w:vAlign w:val="center"/>
          </w:tcPr>
          <w:p w14:paraId="0D88FE3E"/>
        </w:tc>
      </w:tr>
      <w:tr w14:paraId="568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E5988">
            <w:r>
              <w:rPr>
                <w:rFonts w:hint="eastAsia"/>
              </w:rPr>
              <w:t>短期借款</w:t>
            </w:r>
          </w:p>
        </w:tc>
        <w:tc>
          <w:tcPr>
            <w:tcW w:w="1384" w:type="dxa"/>
            <w:vAlign w:val="center"/>
          </w:tcPr>
          <w:p w14:paraId="7AF18056">
            <w:pPr>
              <w:jc w:val="right"/>
            </w:pPr>
            <w:r>
              <w:rPr>
                <w:rFonts w:hint="eastAsia"/>
              </w:rPr>
              <w:t>-</w:t>
            </w:r>
          </w:p>
        </w:tc>
        <w:tc>
          <w:tcPr>
            <w:tcW w:w="1384" w:type="dxa"/>
            <w:vAlign w:val="center"/>
          </w:tcPr>
          <w:p w14:paraId="5189A4F1">
            <w:pPr>
              <w:jc w:val="right"/>
            </w:pPr>
            <w:r>
              <w:rPr>
                <w:rFonts w:hint="eastAsia"/>
              </w:rPr>
              <w:t>-</w:t>
            </w:r>
          </w:p>
        </w:tc>
        <w:tc>
          <w:tcPr>
            <w:tcW w:w="1384" w:type="dxa"/>
            <w:vAlign w:val="center"/>
          </w:tcPr>
          <w:p w14:paraId="4358324F">
            <w:pPr>
              <w:jc w:val="right"/>
            </w:pPr>
            <w:r>
              <w:rPr>
                <w:rFonts w:hint="eastAsia"/>
              </w:rPr>
              <w:t>-</w:t>
            </w:r>
          </w:p>
        </w:tc>
        <w:tc>
          <w:tcPr>
            <w:tcW w:w="1384" w:type="dxa"/>
            <w:vAlign w:val="center"/>
          </w:tcPr>
          <w:p w14:paraId="13C5AE10">
            <w:pPr>
              <w:jc w:val="right"/>
            </w:pPr>
            <w:r>
              <w:rPr>
                <w:rFonts w:hint="eastAsia"/>
              </w:rPr>
              <w:t>-</w:t>
            </w:r>
          </w:p>
        </w:tc>
        <w:tc>
          <w:tcPr>
            <w:tcW w:w="1384" w:type="dxa"/>
            <w:vAlign w:val="center"/>
          </w:tcPr>
          <w:p w14:paraId="0671024F">
            <w:pPr>
              <w:jc w:val="right"/>
            </w:pPr>
            <w:r>
              <w:rPr>
                <w:rFonts w:hint="eastAsia"/>
              </w:rPr>
              <w:t>-</w:t>
            </w:r>
          </w:p>
        </w:tc>
      </w:tr>
      <w:tr w14:paraId="5208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BABCB">
            <w:r>
              <w:rPr>
                <w:rFonts w:hint="eastAsia"/>
              </w:rPr>
              <w:t>交易性金融负债</w:t>
            </w:r>
          </w:p>
        </w:tc>
        <w:tc>
          <w:tcPr>
            <w:tcW w:w="1384" w:type="dxa"/>
            <w:vAlign w:val="center"/>
          </w:tcPr>
          <w:p w14:paraId="18D0564D">
            <w:pPr>
              <w:jc w:val="right"/>
            </w:pPr>
            <w:r>
              <w:rPr>
                <w:rFonts w:hint="eastAsia"/>
              </w:rPr>
              <w:t>-</w:t>
            </w:r>
          </w:p>
        </w:tc>
        <w:tc>
          <w:tcPr>
            <w:tcW w:w="1384" w:type="dxa"/>
            <w:vAlign w:val="center"/>
          </w:tcPr>
          <w:p w14:paraId="5BB17ED3">
            <w:pPr>
              <w:jc w:val="right"/>
            </w:pPr>
            <w:r>
              <w:rPr>
                <w:rFonts w:hint="eastAsia"/>
              </w:rPr>
              <w:t>-</w:t>
            </w:r>
          </w:p>
        </w:tc>
        <w:tc>
          <w:tcPr>
            <w:tcW w:w="1384" w:type="dxa"/>
            <w:vAlign w:val="center"/>
          </w:tcPr>
          <w:p w14:paraId="29B059ED">
            <w:pPr>
              <w:jc w:val="right"/>
            </w:pPr>
            <w:r>
              <w:rPr>
                <w:rFonts w:hint="eastAsia"/>
              </w:rPr>
              <w:t>-</w:t>
            </w:r>
          </w:p>
        </w:tc>
        <w:tc>
          <w:tcPr>
            <w:tcW w:w="1384" w:type="dxa"/>
            <w:vAlign w:val="center"/>
          </w:tcPr>
          <w:p w14:paraId="58F36A60">
            <w:pPr>
              <w:jc w:val="right"/>
            </w:pPr>
            <w:r>
              <w:rPr>
                <w:rFonts w:hint="eastAsia"/>
              </w:rPr>
              <w:t>-</w:t>
            </w:r>
          </w:p>
        </w:tc>
        <w:tc>
          <w:tcPr>
            <w:tcW w:w="1384" w:type="dxa"/>
            <w:vAlign w:val="center"/>
          </w:tcPr>
          <w:p w14:paraId="26FD0B63">
            <w:pPr>
              <w:jc w:val="right"/>
            </w:pPr>
            <w:r>
              <w:rPr>
                <w:rFonts w:hint="eastAsia"/>
              </w:rPr>
              <w:t>-</w:t>
            </w:r>
          </w:p>
        </w:tc>
      </w:tr>
      <w:tr w14:paraId="27B8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BC1E6">
            <w:r>
              <w:rPr>
                <w:rFonts w:hint="eastAsia"/>
              </w:rPr>
              <w:t>衍生金融负债</w:t>
            </w:r>
          </w:p>
        </w:tc>
        <w:tc>
          <w:tcPr>
            <w:tcW w:w="1384" w:type="dxa"/>
            <w:vAlign w:val="center"/>
          </w:tcPr>
          <w:p w14:paraId="7B53F9F7">
            <w:pPr>
              <w:jc w:val="right"/>
            </w:pPr>
            <w:r>
              <w:rPr>
                <w:rFonts w:hint="eastAsia"/>
              </w:rPr>
              <w:t>-</w:t>
            </w:r>
          </w:p>
        </w:tc>
        <w:tc>
          <w:tcPr>
            <w:tcW w:w="1384" w:type="dxa"/>
            <w:vAlign w:val="center"/>
          </w:tcPr>
          <w:p w14:paraId="05C2BAA2">
            <w:pPr>
              <w:jc w:val="right"/>
            </w:pPr>
            <w:r>
              <w:rPr>
                <w:rFonts w:hint="eastAsia"/>
              </w:rPr>
              <w:t>-</w:t>
            </w:r>
          </w:p>
        </w:tc>
        <w:tc>
          <w:tcPr>
            <w:tcW w:w="1384" w:type="dxa"/>
            <w:vAlign w:val="center"/>
          </w:tcPr>
          <w:p w14:paraId="5934BA99">
            <w:pPr>
              <w:jc w:val="right"/>
            </w:pPr>
            <w:r>
              <w:rPr>
                <w:rFonts w:hint="eastAsia"/>
              </w:rPr>
              <w:t>-</w:t>
            </w:r>
          </w:p>
        </w:tc>
        <w:tc>
          <w:tcPr>
            <w:tcW w:w="1384" w:type="dxa"/>
            <w:vAlign w:val="center"/>
          </w:tcPr>
          <w:p w14:paraId="1974581C">
            <w:pPr>
              <w:jc w:val="right"/>
            </w:pPr>
            <w:r>
              <w:rPr>
                <w:rFonts w:hint="eastAsia"/>
              </w:rPr>
              <w:t>-</w:t>
            </w:r>
          </w:p>
        </w:tc>
        <w:tc>
          <w:tcPr>
            <w:tcW w:w="1384" w:type="dxa"/>
            <w:vAlign w:val="center"/>
          </w:tcPr>
          <w:p w14:paraId="069D4108">
            <w:pPr>
              <w:jc w:val="right"/>
            </w:pPr>
            <w:r>
              <w:rPr>
                <w:rFonts w:hint="eastAsia"/>
              </w:rPr>
              <w:t>-</w:t>
            </w:r>
          </w:p>
        </w:tc>
      </w:tr>
      <w:tr w14:paraId="7D71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1CC8C">
            <w:r>
              <w:rPr>
                <w:rFonts w:hint="eastAsia"/>
              </w:rPr>
              <w:t>卖出回购金融资产款</w:t>
            </w:r>
          </w:p>
        </w:tc>
        <w:tc>
          <w:tcPr>
            <w:tcW w:w="1384" w:type="dxa"/>
            <w:vAlign w:val="center"/>
          </w:tcPr>
          <w:p w14:paraId="2DA338EA">
            <w:pPr>
              <w:jc w:val="right"/>
            </w:pPr>
            <w:r>
              <w:rPr>
                <w:rFonts w:hint="eastAsia"/>
              </w:rPr>
              <w:t>-</w:t>
            </w:r>
          </w:p>
        </w:tc>
        <w:tc>
          <w:tcPr>
            <w:tcW w:w="1384" w:type="dxa"/>
            <w:vAlign w:val="center"/>
          </w:tcPr>
          <w:p w14:paraId="2AFD18D3">
            <w:pPr>
              <w:jc w:val="right"/>
            </w:pPr>
            <w:r>
              <w:rPr>
                <w:rFonts w:hint="eastAsia"/>
              </w:rPr>
              <w:t>-</w:t>
            </w:r>
          </w:p>
        </w:tc>
        <w:tc>
          <w:tcPr>
            <w:tcW w:w="1384" w:type="dxa"/>
            <w:vAlign w:val="center"/>
          </w:tcPr>
          <w:p w14:paraId="06A48E4D">
            <w:pPr>
              <w:jc w:val="right"/>
            </w:pPr>
            <w:r>
              <w:rPr>
                <w:rFonts w:hint="eastAsia"/>
              </w:rPr>
              <w:t>-</w:t>
            </w:r>
          </w:p>
        </w:tc>
        <w:tc>
          <w:tcPr>
            <w:tcW w:w="1384" w:type="dxa"/>
            <w:vAlign w:val="center"/>
          </w:tcPr>
          <w:p w14:paraId="57BF7EA8">
            <w:pPr>
              <w:jc w:val="right"/>
            </w:pPr>
            <w:r>
              <w:rPr>
                <w:rFonts w:hint="eastAsia"/>
              </w:rPr>
              <w:t>-</w:t>
            </w:r>
          </w:p>
        </w:tc>
        <w:tc>
          <w:tcPr>
            <w:tcW w:w="1384" w:type="dxa"/>
            <w:vAlign w:val="center"/>
          </w:tcPr>
          <w:p w14:paraId="1C78894D">
            <w:pPr>
              <w:jc w:val="right"/>
            </w:pPr>
            <w:r>
              <w:rPr>
                <w:rFonts w:hint="eastAsia"/>
              </w:rPr>
              <w:t>-</w:t>
            </w:r>
          </w:p>
        </w:tc>
      </w:tr>
      <w:tr w14:paraId="6812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7E01C">
            <w:r>
              <w:rPr>
                <w:rFonts w:hint="eastAsia"/>
              </w:rPr>
              <w:t>应付清算款</w:t>
            </w:r>
          </w:p>
        </w:tc>
        <w:tc>
          <w:tcPr>
            <w:tcW w:w="1384" w:type="dxa"/>
            <w:vAlign w:val="center"/>
          </w:tcPr>
          <w:p w14:paraId="35D76E50">
            <w:pPr>
              <w:jc w:val="right"/>
            </w:pPr>
            <w:r>
              <w:rPr>
                <w:rFonts w:hint="eastAsia"/>
              </w:rPr>
              <w:t>-</w:t>
            </w:r>
          </w:p>
        </w:tc>
        <w:tc>
          <w:tcPr>
            <w:tcW w:w="1384" w:type="dxa"/>
            <w:vAlign w:val="center"/>
          </w:tcPr>
          <w:p w14:paraId="78742082">
            <w:pPr>
              <w:jc w:val="right"/>
            </w:pPr>
            <w:r>
              <w:rPr>
                <w:rFonts w:hint="eastAsia"/>
              </w:rPr>
              <w:t>-</w:t>
            </w:r>
          </w:p>
        </w:tc>
        <w:tc>
          <w:tcPr>
            <w:tcW w:w="1384" w:type="dxa"/>
            <w:vAlign w:val="center"/>
          </w:tcPr>
          <w:p w14:paraId="016737E7">
            <w:pPr>
              <w:jc w:val="right"/>
            </w:pPr>
            <w:r>
              <w:rPr>
                <w:rFonts w:hint="eastAsia"/>
              </w:rPr>
              <w:t>-</w:t>
            </w:r>
          </w:p>
        </w:tc>
        <w:tc>
          <w:tcPr>
            <w:tcW w:w="1384" w:type="dxa"/>
            <w:vAlign w:val="center"/>
          </w:tcPr>
          <w:p w14:paraId="2B96EF70">
            <w:pPr>
              <w:jc w:val="right"/>
            </w:pPr>
            <w:r>
              <w:rPr>
                <w:rFonts w:hint="eastAsia"/>
              </w:rPr>
              <w:t>40,412,080.10</w:t>
            </w:r>
          </w:p>
        </w:tc>
        <w:tc>
          <w:tcPr>
            <w:tcW w:w="1384" w:type="dxa"/>
            <w:vAlign w:val="center"/>
          </w:tcPr>
          <w:p w14:paraId="4D3276EF">
            <w:pPr>
              <w:jc w:val="right"/>
            </w:pPr>
            <w:r>
              <w:rPr>
                <w:rFonts w:hint="eastAsia"/>
              </w:rPr>
              <w:t>40,412,080.10</w:t>
            </w:r>
          </w:p>
        </w:tc>
      </w:tr>
      <w:tr w14:paraId="59A1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F7BD5">
            <w:r>
              <w:rPr>
                <w:rFonts w:hint="eastAsia"/>
              </w:rPr>
              <w:t>应付赎回款</w:t>
            </w:r>
          </w:p>
        </w:tc>
        <w:tc>
          <w:tcPr>
            <w:tcW w:w="1384" w:type="dxa"/>
            <w:vAlign w:val="center"/>
          </w:tcPr>
          <w:p w14:paraId="2A1C40F3">
            <w:pPr>
              <w:jc w:val="right"/>
            </w:pPr>
            <w:r>
              <w:rPr>
                <w:rFonts w:hint="eastAsia"/>
              </w:rPr>
              <w:t>-</w:t>
            </w:r>
          </w:p>
        </w:tc>
        <w:tc>
          <w:tcPr>
            <w:tcW w:w="1384" w:type="dxa"/>
            <w:vAlign w:val="center"/>
          </w:tcPr>
          <w:p w14:paraId="0AC062AD">
            <w:pPr>
              <w:jc w:val="right"/>
            </w:pPr>
            <w:r>
              <w:rPr>
                <w:rFonts w:hint="eastAsia"/>
              </w:rPr>
              <w:t>-</w:t>
            </w:r>
          </w:p>
        </w:tc>
        <w:tc>
          <w:tcPr>
            <w:tcW w:w="1384" w:type="dxa"/>
            <w:vAlign w:val="center"/>
          </w:tcPr>
          <w:p w14:paraId="5AB70418">
            <w:pPr>
              <w:jc w:val="right"/>
            </w:pPr>
            <w:r>
              <w:rPr>
                <w:rFonts w:hint="eastAsia"/>
              </w:rPr>
              <w:t>-</w:t>
            </w:r>
          </w:p>
        </w:tc>
        <w:tc>
          <w:tcPr>
            <w:tcW w:w="1384" w:type="dxa"/>
            <w:vAlign w:val="center"/>
          </w:tcPr>
          <w:p w14:paraId="4E88F6FD">
            <w:pPr>
              <w:jc w:val="right"/>
            </w:pPr>
            <w:r>
              <w:rPr>
                <w:rFonts w:hint="eastAsia"/>
              </w:rPr>
              <w:t>3,618,552.85</w:t>
            </w:r>
          </w:p>
        </w:tc>
        <w:tc>
          <w:tcPr>
            <w:tcW w:w="1384" w:type="dxa"/>
            <w:vAlign w:val="center"/>
          </w:tcPr>
          <w:p w14:paraId="362F1743">
            <w:pPr>
              <w:jc w:val="right"/>
            </w:pPr>
            <w:r>
              <w:rPr>
                <w:rFonts w:hint="eastAsia"/>
              </w:rPr>
              <w:t>3,618,552.85</w:t>
            </w:r>
          </w:p>
        </w:tc>
      </w:tr>
      <w:tr w14:paraId="700E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79933">
            <w:r>
              <w:rPr>
                <w:rFonts w:hint="eastAsia"/>
              </w:rPr>
              <w:t>应付管理人报酬</w:t>
            </w:r>
          </w:p>
        </w:tc>
        <w:tc>
          <w:tcPr>
            <w:tcW w:w="1384" w:type="dxa"/>
            <w:vAlign w:val="center"/>
          </w:tcPr>
          <w:p w14:paraId="3185216C">
            <w:pPr>
              <w:jc w:val="right"/>
            </w:pPr>
            <w:r>
              <w:rPr>
                <w:rFonts w:hint="eastAsia"/>
              </w:rPr>
              <w:t>-</w:t>
            </w:r>
          </w:p>
        </w:tc>
        <w:tc>
          <w:tcPr>
            <w:tcW w:w="1384" w:type="dxa"/>
            <w:vAlign w:val="center"/>
          </w:tcPr>
          <w:p w14:paraId="11BEB69A">
            <w:pPr>
              <w:jc w:val="right"/>
            </w:pPr>
            <w:r>
              <w:rPr>
                <w:rFonts w:hint="eastAsia"/>
              </w:rPr>
              <w:t>-</w:t>
            </w:r>
          </w:p>
        </w:tc>
        <w:tc>
          <w:tcPr>
            <w:tcW w:w="1384" w:type="dxa"/>
            <w:vAlign w:val="center"/>
          </w:tcPr>
          <w:p w14:paraId="348904B8">
            <w:pPr>
              <w:jc w:val="right"/>
            </w:pPr>
            <w:r>
              <w:rPr>
                <w:rFonts w:hint="eastAsia"/>
              </w:rPr>
              <w:t>-</w:t>
            </w:r>
          </w:p>
        </w:tc>
        <w:tc>
          <w:tcPr>
            <w:tcW w:w="1384" w:type="dxa"/>
            <w:vAlign w:val="center"/>
          </w:tcPr>
          <w:p w14:paraId="56421137">
            <w:pPr>
              <w:jc w:val="right"/>
            </w:pPr>
            <w:r>
              <w:rPr>
                <w:rFonts w:hint="eastAsia"/>
              </w:rPr>
              <w:t>3,049,715.77</w:t>
            </w:r>
          </w:p>
        </w:tc>
        <w:tc>
          <w:tcPr>
            <w:tcW w:w="1384" w:type="dxa"/>
            <w:vAlign w:val="center"/>
          </w:tcPr>
          <w:p w14:paraId="388E2551">
            <w:pPr>
              <w:jc w:val="right"/>
            </w:pPr>
            <w:r>
              <w:rPr>
                <w:rFonts w:hint="eastAsia"/>
              </w:rPr>
              <w:t>3,049,715.77</w:t>
            </w:r>
          </w:p>
        </w:tc>
      </w:tr>
      <w:tr w14:paraId="08F4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ADC48">
            <w:r>
              <w:rPr>
                <w:rFonts w:hint="eastAsia"/>
              </w:rPr>
              <w:t>应付托管费</w:t>
            </w:r>
          </w:p>
        </w:tc>
        <w:tc>
          <w:tcPr>
            <w:tcW w:w="1384" w:type="dxa"/>
            <w:vAlign w:val="center"/>
          </w:tcPr>
          <w:p w14:paraId="66698954">
            <w:pPr>
              <w:jc w:val="right"/>
            </w:pPr>
            <w:r>
              <w:rPr>
                <w:rFonts w:hint="eastAsia"/>
              </w:rPr>
              <w:t>-</w:t>
            </w:r>
          </w:p>
        </w:tc>
        <w:tc>
          <w:tcPr>
            <w:tcW w:w="1384" w:type="dxa"/>
            <w:vAlign w:val="center"/>
          </w:tcPr>
          <w:p w14:paraId="6FC21E59">
            <w:pPr>
              <w:jc w:val="right"/>
            </w:pPr>
            <w:r>
              <w:rPr>
                <w:rFonts w:hint="eastAsia"/>
              </w:rPr>
              <w:t>-</w:t>
            </w:r>
          </w:p>
        </w:tc>
        <w:tc>
          <w:tcPr>
            <w:tcW w:w="1384" w:type="dxa"/>
            <w:vAlign w:val="center"/>
          </w:tcPr>
          <w:p w14:paraId="3381705F">
            <w:pPr>
              <w:jc w:val="right"/>
            </w:pPr>
            <w:r>
              <w:rPr>
                <w:rFonts w:hint="eastAsia"/>
              </w:rPr>
              <w:t>-</w:t>
            </w:r>
          </w:p>
        </w:tc>
        <w:tc>
          <w:tcPr>
            <w:tcW w:w="1384" w:type="dxa"/>
            <w:vAlign w:val="center"/>
          </w:tcPr>
          <w:p w14:paraId="6D480B58">
            <w:pPr>
              <w:jc w:val="right"/>
            </w:pPr>
            <w:r>
              <w:rPr>
                <w:rFonts w:hint="eastAsia"/>
              </w:rPr>
              <w:t>508,285.96</w:t>
            </w:r>
          </w:p>
        </w:tc>
        <w:tc>
          <w:tcPr>
            <w:tcW w:w="1384" w:type="dxa"/>
            <w:vAlign w:val="center"/>
          </w:tcPr>
          <w:p w14:paraId="788C2CB3">
            <w:pPr>
              <w:jc w:val="right"/>
            </w:pPr>
            <w:r>
              <w:rPr>
                <w:rFonts w:hint="eastAsia"/>
              </w:rPr>
              <w:t>508,285.96</w:t>
            </w:r>
          </w:p>
        </w:tc>
      </w:tr>
      <w:tr w14:paraId="60FB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0D5BF">
            <w:r>
              <w:rPr>
                <w:rFonts w:hint="eastAsia"/>
              </w:rPr>
              <w:t>应付销售服务费</w:t>
            </w:r>
          </w:p>
        </w:tc>
        <w:tc>
          <w:tcPr>
            <w:tcW w:w="1384" w:type="dxa"/>
            <w:vAlign w:val="center"/>
          </w:tcPr>
          <w:p w14:paraId="5488B9CB">
            <w:pPr>
              <w:jc w:val="right"/>
            </w:pPr>
            <w:r>
              <w:rPr>
                <w:rFonts w:hint="eastAsia"/>
              </w:rPr>
              <w:t>-</w:t>
            </w:r>
          </w:p>
        </w:tc>
        <w:tc>
          <w:tcPr>
            <w:tcW w:w="1384" w:type="dxa"/>
            <w:vAlign w:val="center"/>
          </w:tcPr>
          <w:p w14:paraId="750C2FC9">
            <w:pPr>
              <w:jc w:val="right"/>
            </w:pPr>
            <w:r>
              <w:rPr>
                <w:rFonts w:hint="eastAsia"/>
              </w:rPr>
              <w:t>-</w:t>
            </w:r>
          </w:p>
        </w:tc>
        <w:tc>
          <w:tcPr>
            <w:tcW w:w="1384" w:type="dxa"/>
            <w:vAlign w:val="center"/>
          </w:tcPr>
          <w:p w14:paraId="715F1419">
            <w:pPr>
              <w:jc w:val="right"/>
            </w:pPr>
            <w:r>
              <w:rPr>
                <w:rFonts w:hint="eastAsia"/>
              </w:rPr>
              <w:t>-</w:t>
            </w:r>
          </w:p>
        </w:tc>
        <w:tc>
          <w:tcPr>
            <w:tcW w:w="1384" w:type="dxa"/>
            <w:vAlign w:val="center"/>
          </w:tcPr>
          <w:p w14:paraId="04F657CD">
            <w:pPr>
              <w:jc w:val="right"/>
            </w:pPr>
            <w:r>
              <w:rPr>
                <w:rFonts w:hint="eastAsia"/>
              </w:rPr>
              <w:t>103,161.53</w:t>
            </w:r>
          </w:p>
        </w:tc>
        <w:tc>
          <w:tcPr>
            <w:tcW w:w="1384" w:type="dxa"/>
            <w:vAlign w:val="center"/>
          </w:tcPr>
          <w:p w14:paraId="73FD118C">
            <w:pPr>
              <w:jc w:val="right"/>
            </w:pPr>
            <w:r>
              <w:rPr>
                <w:rFonts w:hint="eastAsia"/>
              </w:rPr>
              <w:t>103,161.53</w:t>
            </w:r>
          </w:p>
        </w:tc>
      </w:tr>
      <w:tr w14:paraId="4514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13B59">
            <w:r>
              <w:rPr>
                <w:rFonts w:hint="eastAsia"/>
              </w:rPr>
              <w:t>应付投资顾问费</w:t>
            </w:r>
          </w:p>
        </w:tc>
        <w:tc>
          <w:tcPr>
            <w:tcW w:w="1384" w:type="dxa"/>
            <w:vAlign w:val="center"/>
          </w:tcPr>
          <w:p w14:paraId="4D864C9C">
            <w:pPr>
              <w:jc w:val="right"/>
            </w:pPr>
            <w:r>
              <w:rPr>
                <w:rFonts w:hint="eastAsia"/>
              </w:rPr>
              <w:t>-</w:t>
            </w:r>
          </w:p>
        </w:tc>
        <w:tc>
          <w:tcPr>
            <w:tcW w:w="1384" w:type="dxa"/>
            <w:vAlign w:val="center"/>
          </w:tcPr>
          <w:p w14:paraId="37C0E86B">
            <w:pPr>
              <w:jc w:val="right"/>
            </w:pPr>
            <w:r>
              <w:rPr>
                <w:rFonts w:hint="eastAsia"/>
              </w:rPr>
              <w:t>-</w:t>
            </w:r>
          </w:p>
        </w:tc>
        <w:tc>
          <w:tcPr>
            <w:tcW w:w="1384" w:type="dxa"/>
            <w:vAlign w:val="center"/>
          </w:tcPr>
          <w:p w14:paraId="12314646">
            <w:pPr>
              <w:jc w:val="right"/>
            </w:pPr>
            <w:r>
              <w:rPr>
                <w:rFonts w:hint="eastAsia"/>
              </w:rPr>
              <w:t>-</w:t>
            </w:r>
          </w:p>
        </w:tc>
        <w:tc>
          <w:tcPr>
            <w:tcW w:w="1384" w:type="dxa"/>
            <w:vAlign w:val="center"/>
          </w:tcPr>
          <w:p w14:paraId="1A007A66">
            <w:pPr>
              <w:jc w:val="right"/>
            </w:pPr>
            <w:r>
              <w:rPr>
                <w:rFonts w:hint="eastAsia"/>
              </w:rPr>
              <w:t>-</w:t>
            </w:r>
          </w:p>
        </w:tc>
        <w:tc>
          <w:tcPr>
            <w:tcW w:w="1384" w:type="dxa"/>
            <w:vAlign w:val="center"/>
          </w:tcPr>
          <w:p w14:paraId="25CA08D6">
            <w:pPr>
              <w:jc w:val="right"/>
            </w:pPr>
            <w:r>
              <w:rPr>
                <w:rFonts w:hint="eastAsia"/>
              </w:rPr>
              <w:t>-</w:t>
            </w:r>
          </w:p>
        </w:tc>
      </w:tr>
      <w:tr w14:paraId="24E5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CE8E1">
            <w:r>
              <w:rPr>
                <w:rFonts w:hint="eastAsia"/>
              </w:rPr>
              <w:t>应交税费</w:t>
            </w:r>
          </w:p>
        </w:tc>
        <w:tc>
          <w:tcPr>
            <w:tcW w:w="1384" w:type="dxa"/>
            <w:vAlign w:val="center"/>
          </w:tcPr>
          <w:p w14:paraId="06EBE54B">
            <w:pPr>
              <w:jc w:val="right"/>
            </w:pPr>
            <w:r>
              <w:rPr>
                <w:rFonts w:hint="eastAsia"/>
              </w:rPr>
              <w:t>-</w:t>
            </w:r>
          </w:p>
        </w:tc>
        <w:tc>
          <w:tcPr>
            <w:tcW w:w="1384" w:type="dxa"/>
            <w:vAlign w:val="center"/>
          </w:tcPr>
          <w:p w14:paraId="35FDA170">
            <w:pPr>
              <w:jc w:val="right"/>
            </w:pPr>
            <w:r>
              <w:rPr>
                <w:rFonts w:hint="eastAsia"/>
              </w:rPr>
              <w:t>-</w:t>
            </w:r>
          </w:p>
        </w:tc>
        <w:tc>
          <w:tcPr>
            <w:tcW w:w="1384" w:type="dxa"/>
            <w:vAlign w:val="center"/>
          </w:tcPr>
          <w:p w14:paraId="05AA5A48">
            <w:pPr>
              <w:jc w:val="right"/>
            </w:pPr>
            <w:r>
              <w:rPr>
                <w:rFonts w:hint="eastAsia"/>
              </w:rPr>
              <w:t>-</w:t>
            </w:r>
          </w:p>
        </w:tc>
        <w:tc>
          <w:tcPr>
            <w:tcW w:w="1384" w:type="dxa"/>
            <w:vAlign w:val="center"/>
          </w:tcPr>
          <w:p w14:paraId="09F43355">
            <w:pPr>
              <w:jc w:val="right"/>
            </w:pPr>
            <w:r>
              <w:rPr>
                <w:rFonts w:hint="eastAsia"/>
              </w:rPr>
              <w:t>-</w:t>
            </w:r>
          </w:p>
        </w:tc>
        <w:tc>
          <w:tcPr>
            <w:tcW w:w="1384" w:type="dxa"/>
            <w:vAlign w:val="center"/>
          </w:tcPr>
          <w:p w14:paraId="429D2904">
            <w:pPr>
              <w:jc w:val="right"/>
            </w:pPr>
            <w:r>
              <w:rPr>
                <w:rFonts w:hint="eastAsia"/>
              </w:rPr>
              <w:t>-</w:t>
            </w:r>
          </w:p>
        </w:tc>
      </w:tr>
      <w:tr w14:paraId="0251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A224D">
            <w:r>
              <w:rPr>
                <w:rFonts w:hint="eastAsia"/>
              </w:rPr>
              <w:t>应付利润</w:t>
            </w:r>
          </w:p>
        </w:tc>
        <w:tc>
          <w:tcPr>
            <w:tcW w:w="1384" w:type="dxa"/>
            <w:vAlign w:val="center"/>
          </w:tcPr>
          <w:p w14:paraId="481F1EAE">
            <w:pPr>
              <w:jc w:val="right"/>
            </w:pPr>
            <w:r>
              <w:rPr>
                <w:rFonts w:hint="eastAsia"/>
              </w:rPr>
              <w:t>-</w:t>
            </w:r>
          </w:p>
        </w:tc>
        <w:tc>
          <w:tcPr>
            <w:tcW w:w="1384" w:type="dxa"/>
            <w:vAlign w:val="center"/>
          </w:tcPr>
          <w:p w14:paraId="7878AB94">
            <w:pPr>
              <w:jc w:val="right"/>
            </w:pPr>
            <w:r>
              <w:rPr>
                <w:rFonts w:hint="eastAsia"/>
              </w:rPr>
              <w:t>-</w:t>
            </w:r>
          </w:p>
        </w:tc>
        <w:tc>
          <w:tcPr>
            <w:tcW w:w="1384" w:type="dxa"/>
            <w:vAlign w:val="center"/>
          </w:tcPr>
          <w:p w14:paraId="1A54906A">
            <w:pPr>
              <w:jc w:val="right"/>
            </w:pPr>
            <w:r>
              <w:rPr>
                <w:rFonts w:hint="eastAsia"/>
              </w:rPr>
              <w:t>-</w:t>
            </w:r>
          </w:p>
        </w:tc>
        <w:tc>
          <w:tcPr>
            <w:tcW w:w="1384" w:type="dxa"/>
            <w:vAlign w:val="center"/>
          </w:tcPr>
          <w:p w14:paraId="5EC0ED97">
            <w:pPr>
              <w:jc w:val="right"/>
            </w:pPr>
            <w:r>
              <w:rPr>
                <w:rFonts w:hint="eastAsia"/>
              </w:rPr>
              <w:t>-</w:t>
            </w:r>
          </w:p>
        </w:tc>
        <w:tc>
          <w:tcPr>
            <w:tcW w:w="1384" w:type="dxa"/>
            <w:vAlign w:val="center"/>
          </w:tcPr>
          <w:p w14:paraId="6C5102A6">
            <w:pPr>
              <w:jc w:val="right"/>
            </w:pPr>
            <w:r>
              <w:rPr>
                <w:rFonts w:hint="eastAsia"/>
              </w:rPr>
              <w:t>-</w:t>
            </w:r>
          </w:p>
        </w:tc>
      </w:tr>
      <w:tr w14:paraId="0BA6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C5B65">
            <w:r>
              <w:rPr>
                <w:rFonts w:hint="eastAsia"/>
              </w:rPr>
              <w:t>递延所得税负债</w:t>
            </w:r>
          </w:p>
        </w:tc>
        <w:tc>
          <w:tcPr>
            <w:tcW w:w="1384" w:type="dxa"/>
            <w:vAlign w:val="center"/>
          </w:tcPr>
          <w:p w14:paraId="4E01D1B0">
            <w:pPr>
              <w:jc w:val="right"/>
            </w:pPr>
            <w:r>
              <w:rPr>
                <w:rFonts w:hint="eastAsia"/>
              </w:rPr>
              <w:t>-</w:t>
            </w:r>
          </w:p>
        </w:tc>
        <w:tc>
          <w:tcPr>
            <w:tcW w:w="1384" w:type="dxa"/>
            <w:vAlign w:val="center"/>
          </w:tcPr>
          <w:p w14:paraId="6303D4E2">
            <w:pPr>
              <w:jc w:val="right"/>
            </w:pPr>
            <w:r>
              <w:rPr>
                <w:rFonts w:hint="eastAsia"/>
              </w:rPr>
              <w:t>-</w:t>
            </w:r>
          </w:p>
        </w:tc>
        <w:tc>
          <w:tcPr>
            <w:tcW w:w="1384" w:type="dxa"/>
            <w:vAlign w:val="center"/>
          </w:tcPr>
          <w:p w14:paraId="68F87BAC">
            <w:pPr>
              <w:jc w:val="right"/>
            </w:pPr>
            <w:r>
              <w:rPr>
                <w:rFonts w:hint="eastAsia"/>
              </w:rPr>
              <w:t>-</w:t>
            </w:r>
          </w:p>
        </w:tc>
        <w:tc>
          <w:tcPr>
            <w:tcW w:w="1384" w:type="dxa"/>
            <w:vAlign w:val="center"/>
          </w:tcPr>
          <w:p w14:paraId="27B350B5">
            <w:pPr>
              <w:jc w:val="right"/>
            </w:pPr>
            <w:r>
              <w:rPr>
                <w:rFonts w:hint="eastAsia"/>
              </w:rPr>
              <w:t>-</w:t>
            </w:r>
          </w:p>
        </w:tc>
        <w:tc>
          <w:tcPr>
            <w:tcW w:w="1384" w:type="dxa"/>
            <w:vAlign w:val="center"/>
          </w:tcPr>
          <w:p w14:paraId="4A764A86">
            <w:pPr>
              <w:jc w:val="right"/>
            </w:pPr>
            <w:r>
              <w:rPr>
                <w:rFonts w:hint="eastAsia"/>
              </w:rPr>
              <w:t>-</w:t>
            </w:r>
          </w:p>
        </w:tc>
      </w:tr>
      <w:tr w14:paraId="7D3C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861BC">
            <w:r>
              <w:rPr>
                <w:rFonts w:hint="eastAsia"/>
              </w:rPr>
              <w:t>其他负债</w:t>
            </w:r>
          </w:p>
        </w:tc>
        <w:tc>
          <w:tcPr>
            <w:tcW w:w="1384" w:type="dxa"/>
            <w:vAlign w:val="center"/>
          </w:tcPr>
          <w:p w14:paraId="251A5F71">
            <w:pPr>
              <w:jc w:val="right"/>
            </w:pPr>
            <w:r>
              <w:rPr>
                <w:rFonts w:hint="eastAsia"/>
              </w:rPr>
              <w:t>-</w:t>
            </w:r>
          </w:p>
        </w:tc>
        <w:tc>
          <w:tcPr>
            <w:tcW w:w="1384" w:type="dxa"/>
            <w:vAlign w:val="center"/>
          </w:tcPr>
          <w:p w14:paraId="679C495B">
            <w:pPr>
              <w:jc w:val="right"/>
            </w:pPr>
            <w:r>
              <w:rPr>
                <w:rFonts w:hint="eastAsia"/>
              </w:rPr>
              <w:t>-</w:t>
            </w:r>
          </w:p>
        </w:tc>
        <w:tc>
          <w:tcPr>
            <w:tcW w:w="1384" w:type="dxa"/>
            <w:vAlign w:val="center"/>
          </w:tcPr>
          <w:p w14:paraId="50689A19">
            <w:pPr>
              <w:jc w:val="right"/>
            </w:pPr>
            <w:r>
              <w:rPr>
                <w:rFonts w:hint="eastAsia"/>
              </w:rPr>
              <w:t>-</w:t>
            </w:r>
          </w:p>
        </w:tc>
        <w:tc>
          <w:tcPr>
            <w:tcW w:w="1384" w:type="dxa"/>
            <w:vAlign w:val="center"/>
          </w:tcPr>
          <w:p w14:paraId="771A4FB8">
            <w:pPr>
              <w:jc w:val="right"/>
            </w:pPr>
            <w:r>
              <w:rPr>
                <w:rFonts w:hint="eastAsia"/>
              </w:rPr>
              <w:t>805,109.10</w:t>
            </w:r>
          </w:p>
        </w:tc>
        <w:tc>
          <w:tcPr>
            <w:tcW w:w="1384" w:type="dxa"/>
            <w:vAlign w:val="center"/>
          </w:tcPr>
          <w:p w14:paraId="3FCF5203">
            <w:pPr>
              <w:jc w:val="right"/>
            </w:pPr>
            <w:r>
              <w:rPr>
                <w:rFonts w:hint="eastAsia"/>
              </w:rPr>
              <w:t>805,109.10</w:t>
            </w:r>
          </w:p>
        </w:tc>
      </w:tr>
      <w:tr w14:paraId="68D4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6E6C2">
            <w:r>
              <w:rPr>
                <w:rFonts w:hint="eastAsia"/>
              </w:rPr>
              <w:t>负债总计</w:t>
            </w:r>
          </w:p>
        </w:tc>
        <w:tc>
          <w:tcPr>
            <w:tcW w:w="1384" w:type="dxa"/>
            <w:vAlign w:val="center"/>
          </w:tcPr>
          <w:p w14:paraId="6D45D7EB">
            <w:pPr>
              <w:jc w:val="right"/>
            </w:pPr>
            <w:r>
              <w:rPr>
                <w:rFonts w:hint="eastAsia"/>
              </w:rPr>
              <w:t>-</w:t>
            </w:r>
          </w:p>
        </w:tc>
        <w:tc>
          <w:tcPr>
            <w:tcW w:w="1384" w:type="dxa"/>
            <w:vAlign w:val="center"/>
          </w:tcPr>
          <w:p w14:paraId="72D06887">
            <w:pPr>
              <w:jc w:val="right"/>
            </w:pPr>
            <w:r>
              <w:rPr>
                <w:rFonts w:hint="eastAsia"/>
              </w:rPr>
              <w:t>-</w:t>
            </w:r>
          </w:p>
        </w:tc>
        <w:tc>
          <w:tcPr>
            <w:tcW w:w="1384" w:type="dxa"/>
            <w:vAlign w:val="center"/>
          </w:tcPr>
          <w:p w14:paraId="7B0463B0">
            <w:pPr>
              <w:jc w:val="right"/>
            </w:pPr>
            <w:r>
              <w:rPr>
                <w:rFonts w:hint="eastAsia"/>
              </w:rPr>
              <w:t>-</w:t>
            </w:r>
          </w:p>
        </w:tc>
        <w:tc>
          <w:tcPr>
            <w:tcW w:w="1384" w:type="dxa"/>
            <w:vAlign w:val="center"/>
          </w:tcPr>
          <w:p w14:paraId="51C3393E">
            <w:pPr>
              <w:jc w:val="right"/>
            </w:pPr>
            <w:r>
              <w:rPr>
                <w:rFonts w:hint="eastAsia"/>
              </w:rPr>
              <w:t>48,496,905.31</w:t>
            </w:r>
          </w:p>
        </w:tc>
        <w:tc>
          <w:tcPr>
            <w:tcW w:w="1384" w:type="dxa"/>
            <w:vAlign w:val="center"/>
          </w:tcPr>
          <w:p w14:paraId="1C4B4312">
            <w:pPr>
              <w:jc w:val="right"/>
            </w:pPr>
            <w:r>
              <w:rPr>
                <w:rFonts w:hint="eastAsia"/>
              </w:rPr>
              <w:t>48,496,905.31</w:t>
            </w:r>
          </w:p>
        </w:tc>
      </w:tr>
      <w:tr w14:paraId="497E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7981D">
            <w:r>
              <w:rPr>
                <w:rFonts w:hint="eastAsia"/>
              </w:rPr>
              <w:t>利率敏感度缺口</w:t>
            </w:r>
          </w:p>
        </w:tc>
        <w:tc>
          <w:tcPr>
            <w:tcW w:w="1384" w:type="dxa"/>
            <w:vAlign w:val="center"/>
          </w:tcPr>
          <w:p w14:paraId="5A678DDF">
            <w:pPr>
              <w:jc w:val="right"/>
            </w:pPr>
            <w:r>
              <w:rPr>
                <w:rFonts w:hint="eastAsia"/>
              </w:rPr>
              <w:t>305,357,999.30</w:t>
            </w:r>
          </w:p>
        </w:tc>
        <w:tc>
          <w:tcPr>
            <w:tcW w:w="1384" w:type="dxa"/>
            <w:vAlign w:val="center"/>
          </w:tcPr>
          <w:p w14:paraId="585760FD">
            <w:pPr>
              <w:jc w:val="right"/>
            </w:pPr>
            <w:r>
              <w:rPr>
                <w:rFonts w:hint="eastAsia"/>
              </w:rPr>
              <w:t>-</w:t>
            </w:r>
          </w:p>
        </w:tc>
        <w:tc>
          <w:tcPr>
            <w:tcW w:w="1384" w:type="dxa"/>
            <w:vAlign w:val="center"/>
          </w:tcPr>
          <w:p w14:paraId="232B0C11">
            <w:pPr>
              <w:jc w:val="right"/>
            </w:pPr>
            <w:r>
              <w:rPr>
                <w:rFonts w:hint="eastAsia"/>
              </w:rPr>
              <w:t>-</w:t>
            </w:r>
          </w:p>
        </w:tc>
        <w:tc>
          <w:tcPr>
            <w:tcW w:w="1384" w:type="dxa"/>
            <w:vAlign w:val="center"/>
          </w:tcPr>
          <w:p w14:paraId="355AE71D">
            <w:pPr>
              <w:jc w:val="right"/>
            </w:pPr>
            <w:r>
              <w:rPr>
                <w:rFonts w:hint="eastAsia"/>
              </w:rPr>
              <w:t>2,739,821,242.26</w:t>
            </w:r>
          </w:p>
        </w:tc>
        <w:tc>
          <w:tcPr>
            <w:tcW w:w="1384" w:type="dxa"/>
            <w:vAlign w:val="center"/>
          </w:tcPr>
          <w:p w14:paraId="168CA918">
            <w:pPr>
              <w:jc w:val="right"/>
            </w:pPr>
            <w:r>
              <w:rPr>
                <w:rFonts w:hint="eastAsia"/>
              </w:rPr>
              <w:t>3,045,179,241.56</w:t>
            </w:r>
          </w:p>
        </w:tc>
      </w:tr>
    </w:tbl>
    <w:p w14:paraId="5CBAF23A">
      <w:pPr>
        <w:pStyle w:val="47"/>
        <w:rPr>
          <w:rFonts w:hint="eastAsia"/>
        </w:rPr>
      </w:pPr>
      <w:r>
        <w:rPr>
          <w:rFonts w:hint="eastAsia"/>
        </w:rPr>
        <w:t>注：表中所示为本基金资产及负债的账面价值，并按照合约规定的利率重新定价日或到期日孰早者予以分类。</w:t>
      </w:r>
    </w:p>
    <w:p w14:paraId="7EC96CFB">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CB4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E391837">
            <w:r>
              <w:rPr>
                <w:rFonts w:hint="eastAsia"/>
              </w:rPr>
              <w:t>假设</w:t>
            </w:r>
          </w:p>
        </w:tc>
        <w:tc>
          <w:tcPr>
            <w:tcW w:w="3267" w:type="dxa"/>
            <w:gridSpan w:val="3"/>
            <w:vAlign w:val="center"/>
          </w:tcPr>
          <w:p w14:paraId="2ADA4435">
            <w:r>
              <w:rPr>
                <w:rFonts w:hint="eastAsia"/>
              </w:rPr>
              <w:t>除市场利率以外的其他市场变量保持不变</w:t>
            </w:r>
          </w:p>
        </w:tc>
      </w:tr>
      <w:tr w14:paraId="4B25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9ED8B13">
            <w:r>
              <w:rPr>
                <w:rFonts w:hint="eastAsia"/>
              </w:rPr>
              <w:t>分析</w:t>
            </w:r>
          </w:p>
        </w:tc>
        <w:tc>
          <w:tcPr>
            <w:tcW w:w="3267" w:type="dxa"/>
            <w:vMerge w:val="restart"/>
            <w:vAlign w:val="center"/>
          </w:tcPr>
          <w:p w14:paraId="2E1D348B">
            <w:r>
              <w:rPr>
                <w:rFonts w:hint="eastAsia"/>
              </w:rPr>
              <w:t>相关风险变量的变动</w:t>
            </w:r>
          </w:p>
        </w:tc>
        <w:tc>
          <w:tcPr>
            <w:tcW w:w="2159" w:type="dxa"/>
            <w:gridSpan w:val="2"/>
            <w:vAlign w:val="center"/>
          </w:tcPr>
          <w:p w14:paraId="46B75A79">
            <w:r>
              <w:rPr>
                <w:rFonts w:hint="eastAsia"/>
              </w:rPr>
              <w:t>对资产负债表日基金资产净值的影响金额（单位：人民币元）</w:t>
            </w:r>
          </w:p>
        </w:tc>
      </w:tr>
      <w:tr w14:paraId="47E8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417DC8"/>
        </w:tc>
        <w:tc>
          <w:tcPr>
            <w:tcW w:w="3267" w:type="dxa"/>
            <w:vMerge w:val="continue"/>
            <w:vAlign w:val="center"/>
          </w:tcPr>
          <w:p w14:paraId="52E448AF"/>
        </w:tc>
        <w:tc>
          <w:tcPr>
            <w:tcW w:w="2159" w:type="dxa"/>
            <w:vAlign w:val="center"/>
          </w:tcPr>
          <w:p w14:paraId="570EA0CA">
            <w:r>
              <w:rPr>
                <w:rFonts w:hint="eastAsia"/>
              </w:rPr>
              <w:t>本期末（ 2025年12月31日 ）</w:t>
            </w:r>
          </w:p>
        </w:tc>
        <w:tc>
          <w:tcPr>
            <w:tcW w:w="2159" w:type="dxa"/>
            <w:vAlign w:val="center"/>
          </w:tcPr>
          <w:p w14:paraId="7A9DF0AC">
            <w:r>
              <w:rPr>
                <w:rFonts w:hint="eastAsia"/>
              </w:rPr>
              <w:t>上年度末（ 2024年12月31日 ）</w:t>
            </w:r>
          </w:p>
        </w:tc>
      </w:tr>
      <w:tr w14:paraId="4D8F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B62942"/>
        </w:tc>
        <w:tc>
          <w:tcPr>
            <w:tcW w:w="3267" w:type="dxa"/>
            <w:vAlign w:val="center"/>
          </w:tcPr>
          <w:p w14:paraId="592C6955">
            <w:r>
              <w:rPr>
                <w:rFonts w:hint="eastAsia"/>
              </w:rPr>
              <w:t>1.市场利率平行上升25个基点</w:t>
            </w:r>
          </w:p>
        </w:tc>
        <w:tc>
          <w:tcPr>
            <w:tcW w:w="2159" w:type="dxa"/>
            <w:vAlign w:val="center"/>
          </w:tcPr>
          <w:p w14:paraId="5FD4EBFE">
            <w:pPr>
              <w:jc w:val="right"/>
            </w:pPr>
            <w:r>
              <w:rPr>
                <w:rFonts w:hint="eastAsia"/>
              </w:rPr>
              <w:t>-91,142.26</w:t>
            </w:r>
          </w:p>
        </w:tc>
        <w:tc>
          <w:tcPr>
            <w:tcW w:w="2159" w:type="dxa"/>
            <w:vAlign w:val="center"/>
          </w:tcPr>
          <w:p w14:paraId="6FA3F335">
            <w:pPr>
              <w:jc w:val="right"/>
            </w:pPr>
            <w:r>
              <w:rPr>
                <w:rFonts w:hint="eastAsia"/>
              </w:rPr>
              <w:t>-45,436.50</w:t>
            </w:r>
          </w:p>
        </w:tc>
      </w:tr>
      <w:tr w14:paraId="348F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98CC89"/>
        </w:tc>
        <w:tc>
          <w:tcPr>
            <w:tcW w:w="3267" w:type="dxa"/>
            <w:vAlign w:val="center"/>
          </w:tcPr>
          <w:p w14:paraId="373F672A">
            <w:r>
              <w:rPr>
                <w:rFonts w:hint="eastAsia"/>
              </w:rPr>
              <w:t>2.市场利率平行下降25个基点</w:t>
            </w:r>
          </w:p>
        </w:tc>
        <w:tc>
          <w:tcPr>
            <w:tcW w:w="2159" w:type="dxa"/>
            <w:vAlign w:val="center"/>
          </w:tcPr>
          <w:p w14:paraId="548F1DF1">
            <w:pPr>
              <w:jc w:val="right"/>
            </w:pPr>
            <w:r>
              <w:rPr>
                <w:rFonts w:hint="eastAsia"/>
              </w:rPr>
              <w:t>91,422.49</w:t>
            </w:r>
          </w:p>
        </w:tc>
        <w:tc>
          <w:tcPr>
            <w:tcW w:w="2159" w:type="dxa"/>
            <w:vAlign w:val="center"/>
          </w:tcPr>
          <w:p w14:paraId="6B5225BD">
            <w:pPr>
              <w:jc w:val="right"/>
            </w:pPr>
            <w:r>
              <w:rPr>
                <w:rFonts w:hint="eastAsia"/>
              </w:rPr>
              <w:t>45,487.85</w:t>
            </w:r>
          </w:p>
        </w:tc>
      </w:tr>
    </w:tbl>
    <w:p w14:paraId="75C4FF16">
      <w:pPr>
        <w:pStyle w:val="36"/>
      </w:pPr>
      <w:bookmarkStart w:id="144" w:name="_Toc144"/>
      <w:r>
        <w:t>外汇风险</w:t>
      </w:r>
      <w:bookmarkEnd w:id="144"/>
    </w:p>
    <w:p w14:paraId="1F43C91B">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49DAAFA8">
      <w:pPr>
        <w:pStyle w:val="37"/>
      </w:pPr>
      <w:bookmarkStart w:id="145" w:name="_Toc145"/>
      <w:r>
        <w:t>外汇风险敞口</w:t>
      </w:r>
      <w:bookmarkEnd w:id="145"/>
    </w:p>
    <w:p w14:paraId="07F5FD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7E7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AAFE0ED">
            <w:pPr>
              <w:jc w:val="center"/>
            </w:pPr>
            <w:r>
              <w:rPr>
                <w:rFonts w:hint="eastAsia"/>
                <w:b/>
              </w:rPr>
              <w:t>项目</w:t>
            </w:r>
          </w:p>
        </w:tc>
        <w:tc>
          <w:tcPr>
            <w:tcW w:w="1232" w:type="dxa"/>
            <w:gridSpan w:val="6"/>
            <w:shd w:val="clear" w:color="auto" w:fill="BFBFBF"/>
            <w:vAlign w:val="center"/>
          </w:tcPr>
          <w:p w14:paraId="0DEAFB54">
            <w:pPr>
              <w:jc w:val="center"/>
            </w:pPr>
            <w:r>
              <w:rPr>
                <w:rFonts w:hint="eastAsia"/>
                <w:b/>
              </w:rPr>
              <w:t>本期末2025年12月31日</w:t>
            </w:r>
          </w:p>
        </w:tc>
      </w:tr>
      <w:tr w14:paraId="6217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7B25A66"/>
        </w:tc>
        <w:tc>
          <w:tcPr>
            <w:tcW w:w="1232" w:type="dxa"/>
            <w:shd w:val="clear" w:color="auto" w:fill="BFBFBF"/>
            <w:vAlign w:val="center"/>
          </w:tcPr>
          <w:p w14:paraId="4BB421BB">
            <w:pPr>
              <w:jc w:val="center"/>
            </w:pPr>
            <w:r>
              <w:rPr>
                <w:rFonts w:hint="eastAsia"/>
                <w:b/>
              </w:rPr>
              <w:t>美元折合人民币</w:t>
            </w:r>
          </w:p>
        </w:tc>
        <w:tc>
          <w:tcPr>
            <w:tcW w:w="1232" w:type="dxa"/>
            <w:shd w:val="clear" w:color="auto" w:fill="BFBFBF"/>
            <w:vAlign w:val="center"/>
          </w:tcPr>
          <w:p w14:paraId="73DC2C54">
            <w:pPr>
              <w:jc w:val="center"/>
            </w:pPr>
            <w:r>
              <w:rPr>
                <w:rFonts w:hint="eastAsia"/>
                <w:b/>
              </w:rPr>
              <w:t>港币折合人民币</w:t>
            </w:r>
          </w:p>
        </w:tc>
        <w:tc>
          <w:tcPr>
            <w:tcW w:w="1232" w:type="dxa"/>
            <w:shd w:val="clear" w:color="auto" w:fill="BFBFBF"/>
            <w:vAlign w:val="center"/>
          </w:tcPr>
          <w:p w14:paraId="5D45688F">
            <w:pPr>
              <w:jc w:val="center"/>
            </w:pPr>
            <w:r>
              <w:rPr>
                <w:rFonts w:hint="eastAsia"/>
                <w:b/>
              </w:rPr>
              <w:t>欧元折合人民币</w:t>
            </w:r>
          </w:p>
        </w:tc>
        <w:tc>
          <w:tcPr>
            <w:tcW w:w="1232" w:type="dxa"/>
            <w:shd w:val="clear" w:color="auto" w:fill="BFBFBF"/>
            <w:vAlign w:val="center"/>
          </w:tcPr>
          <w:p w14:paraId="1A571BB8">
            <w:pPr>
              <w:jc w:val="center"/>
            </w:pPr>
            <w:r>
              <w:rPr>
                <w:rFonts w:hint="eastAsia"/>
                <w:b/>
              </w:rPr>
              <w:t>日元折合人民币</w:t>
            </w:r>
          </w:p>
        </w:tc>
        <w:tc>
          <w:tcPr>
            <w:tcW w:w="1232" w:type="dxa"/>
            <w:shd w:val="clear" w:color="auto" w:fill="BFBFBF"/>
            <w:vAlign w:val="center"/>
          </w:tcPr>
          <w:p w14:paraId="228DDA48">
            <w:pPr>
              <w:jc w:val="center"/>
            </w:pPr>
            <w:r>
              <w:rPr>
                <w:rFonts w:hint="eastAsia"/>
                <w:b/>
              </w:rPr>
              <w:t>其他币种折合人民币</w:t>
            </w:r>
          </w:p>
        </w:tc>
        <w:tc>
          <w:tcPr>
            <w:tcW w:w="1232" w:type="dxa"/>
            <w:shd w:val="clear" w:color="auto" w:fill="BFBFBF"/>
            <w:vAlign w:val="center"/>
          </w:tcPr>
          <w:p w14:paraId="59FD3D28">
            <w:pPr>
              <w:jc w:val="center"/>
            </w:pPr>
            <w:r>
              <w:rPr>
                <w:rFonts w:hint="eastAsia"/>
                <w:b/>
              </w:rPr>
              <w:t>合计</w:t>
            </w:r>
          </w:p>
        </w:tc>
      </w:tr>
      <w:tr w14:paraId="19B9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D82336">
            <w:r>
              <w:rPr>
                <w:rFonts w:hint="eastAsia"/>
              </w:rPr>
              <w:t>以外币计价的资产</w:t>
            </w:r>
          </w:p>
        </w:tc>
        <w:tc>
          <w:tcPr>
            <w:tcW w:w="1232" w:type="dxa"/>
            <w:vAlign w:val="center"/>
          </w:tcPr>
          <w:p w14:paraId="3080C710"/>
        </w:tc>
        <w:tc>
          <w:tcPr>
            <w:tcW w:w="1232" w:type="dxa"/>
            <w:vAlign w:val="center"/>
          </w:tcPr>
          <w:p w14:paraId="70C22FDD"/>
        </w:tc>
        <w:tc>
          <w:tcPr>
            <w:tcW w:w="1232" w:type="dxa"/>
            <w:vAlign w:val="center"/>
          </w:tcPr>
          <w:p w14:paraId="50C3796B"/>
        </w:tc>
        <w:tc>
          <w:tcPr>
            <w:tcW w:w="1232" w:type="dxa"/>
            <w:vAlign w:val="center"/>
          </w:tcPr>
          <w:p w14:paraId="03812A44"/>
        </w:tc>
        <w:tc>
          <w:tcPr>
            <w:tcW w:w="1232" w:type="dxa"/>
            <w:vAlign w:val="center"/>
          </w:tcPr>
          <w:p w14:paraId="178842A1"/>
        </w:tc>
        <w:tc>
          <w:tcPr>
            <w:tcW w:w="1232" w:type="dxa"/>
            <w:vAlign w:val="center"/>
          </w:tcPr>
          <w:p w14:paraId="35B8C601"/>
        </w:tc>
      </w:tr>
      <w:tr w14:paraId="08FF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17576A">
            <w:r>
              <w:rPr>
                <w:rFonts w:hint="eastAsia"/>
              </w:rPr>
              <w:t>交易性金融资产</w:t>
            </w:r>
          </w:p>
        </w:tc>
        <w:tc>
          <w:tcPr>
            <w:tcW w:w="1232" w:type="dxa"/>
            <w:vAlign w:val="center"/>
          </w:tcPr>
          <w:p w14:paraId="5AB2531B">
            <w:pPr>
              <w:jc w:val="right"/>
            </w:pPr>
            <w:r>
              <w:rPr>
                <w:rFonts w:hint="eastAsia"/>
              </w:rPr>
              <w:t>-</w:t>
            </w:r>
          </w:p>
        </w:tc>
        <w:tc>
          <w:tcPr>
            <w:tcW w:w="1232" w:type="dxa"/>
            <w:vAlign w:val="center"/>
          </w:tcPr>
          <w:p w14:paraId="2342D032">
            <w:pPr>
              <w:jc w:val="right"/>
            </w:pPr>
            <w:r>
              <w:rPr>
                <w:rFonts w:hint="eastAsia"/>
              </w:rPr>
              <w:t>1,077,459,312.14</w:t>
            </w:r>
          </w:p>
        </w:tc>
        <w:tc>
          <w:tcPr>
            <w:tcW w:w="1232" w:type="dxa"/>
            <w:vAlign w:val="center"/>
          </w:tcPr>
          <w:p w14:paraId="4392105E">
            <w:pPr>
              <w:jc w:val="right"/>
            </w:pPr>
            <w:r>
              <w:rPr>
                <w:rFonts w:hint="eastAsia"/>
              </w:rPr>
              <w:t>-</w:t>
            </w:r>
          </w:p>
        </w:tc>
        <w:tc>
          <w:tcPr>
            <w:tcW w:w="1232" w:type="dxa"/>
            <w:vAlign w:val="center"/>
          </w:tcPr>
          <w:p w14:paraId="6A0820C1">
            <w:pPr>
              <w:jc w:val="right"/>
            </w:pPr>
            <w:r>
              <w:rPr>
                <w:rFonts w:hint="eastAsia"/>
              </w:rPr>
              <w:t>-</w:t>
            </w:r>
          </w:p>
        </w:tc>
        <w:tc>
          <w:tcPr>
            <w:tcW w:w="1232" w:type="dxa"/>
            <w:vAlign w:val="center"/>
          </w:tcPr>
          <w:p w14:paraId="4D39C5E3">
            <w:pPr>
              <w:jc w:val="right"/>
            </w:pPr>
            <w:r>
              <w:rPr>
                <w:rFonts w:hint="eastAsia"/>
              </w:rPr>
              <w:t>-</w:t>
            </w:r>
          </w:p>
        </w:tc>
        <w:tc>
          <w:tcPr>
            <w:tcW w:w="1232" w:type="dxa"/>
            <w:vAlign w:val="center"/>
          </w:tcPr>
          <w:p w14:paraId="498D7025">
            <w:pPr>
              <w:jc w:val="right"/>
            </w:pPr>
            <w:r>
              <w:rPr>
                <w:rFonts w:hint="eastAsia"/>
              </w:rPr>
              <w:t>1,077,459,312.14</w:t>
            </w:r>
          </w:p>
        </w:tc>
      </w:tr>
      <w:tr w14:paraId="3C3C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F3B68D">
            <w:r>
              <w:rPr>
                <w:rFonts w:hint="eastAsia"/>
              </w:rPr>
              <w:t>资产合计</w:t>
            </w:r>
          </w:p>
        </w:tc>
        <w:tc>
          <w:tcPr>
            <w:tcW w:w="1232" w:type="dxa"/>
            <w:vAlign w:val="center"/>
          </w:tcPr>
          <w:p w14:paraId="7816BA72">
            <w:pPr>
              <w:jc w:val="right"/>
            </w:pPr>
            <w:r>
              <w:rPr>
                <w:rFonts w:hint="eastAsia"/>
              </w:rPr>
              <w:t>-</w:t>
            </w:r>
          </w:p>
        </w:tc>
        <w:tc>
          <w:tcPr>
            <w:tcW w:w="1232" w:type="dxa"/>
            <w:vAlign w:val="center"/>
          </w:tcPr>
          <w:p w14:paraId="25A562A5">
            <w:pPr>
              <w:jc w:val="right"/>
            </w:pPr>
            <w:r>
              <w:rPr>
                <w:rFonts w:hint="eastAsia"/>
              </w:rPr>
              <w:t>1,077,459,312.14</w:t>
            </w:r>
          </w:p>
        </w:tc>
        <w:tc>
          <w:tcPr>
            <w:tcW w:w="1232" w:type="dxa"/>
            <w:vAlign w:val="center"/>
          </w:tcPr>
          <w:p w14:paraId="1098C5F3">
            <w:pPr>
              <w:jc w:val="right"/>
            </w:pPr>
            <w:r>
              <w:rPr>
                <w:rFonts w:hint="eastAsia"/>
              </w:rPr>
              <w:t>-</w:t>
            </w:r>
          </w:p>
        </w:tc>
        <w:tc>
          <w:tcPr>
            <w:tcW w:w="1232" w:type="dxa"/>
            <w:vAlign w:val="center"/>
          </w:tcPr>
          <w:p w14:paraId="084AC75D">
            <w:pPr>
              <w:jc w:val="right"/>
            </w:pPr>
            <w:r>
              <w:rPr>
                <w:rFonts w:hint="eastAsia"/>
              </w:rPr>
              <w:t>-</w:t>
            </w:r>
          </w:p>
        </w:tc>
        <w:tc>
          <w:tcPr>
            <w:tcW w:w="1232" w:type="dxa"/>
            <w:vAlign w:val="center"/>
          </w:tcPr>
          <w:p w14:paraId="596EB91F">
            <w:pPr>
              <w:jc w:val="right"/>
            </w:pPr>
            <w:r>
              <w:rPr>
                <w:rFonts w:hint="eastAsia"/>
              </w:rPr>
              <w:t>-</w:t>
            </w:r>
          </w:p>
        </w:tc>
        <w:tc>
          <w:tcPr>
            <w:tcW w:w="1232" w:type="dxa"/>
            <w:vAlign w:val="center"/>
          </w:tcPr>
          <w:p w14:paraId="381FB2BE">
            <w:pPr>
              <w:jc w:val="right"/>
            </w:pPr>
            <w:r>
              <w:rPr>
                <w:rFonts w:hint="eastAsia"/>
              </w:rPr>
              <w:t>1,077,459,312.14</w:t>
            </w:r>
          </w:p>
        </w:tc>
      </w:tr>
      <w:tr w14:paraId="4CF3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9BB1FA">
            <w:r>
              <w:rPr>
                <w:rFonts w:hint="eastAsia"/>
              </w:rPr>
              <w:t>以外币计价的负债</w:t>
            </w:r>
          </w:p>
        </w:tc>
        <w:tc>
          <w:tcPr>
            <w:tcW w:w="1232" w:type="dxa"/>
            <w:vAlign w:val="center"/>
          </w:tcPr>
          <w:p w14:paraId="6DE3688E"/>
        </w:tc>
        <w:tc>
          <w:tcPr>
            <w:tcW w:w="1232" w:type="dxa"/>
            <w:vAlign w:val="center"/>
          </w:tcPr>
          <w:p w14:paraId="5000B667"/>
        </w:tc>
        <w:tc>
          <w:tcPr>
            <w:tcW w:w="1232" w:type="dxa"/>
            <w:vAlign w:val="center"/>
          </w:tcPr>
          <w:p w14:paraId="609C8922"/>
        </w:tc>
        <w:tc>
          <w:tcPr>
            <w:tcW w:w="1232" w:type="dxa"/>
            <w:vAlign w:val="center"/>
          </w:tcPr>
          <w:p w14:paraId="4A222691"/>
        </w:tc>
        <w:tc>
          <w:tcPr>
            <w:tcW w:w="1232" w:type="dxa"/>
            <w:vAlign w:val="center"/>
          </w:tcPr>
          <w:p w14:paraId="7BE95DA5"/>
        </w:tc>
        <w:tc>
          <w:tcPr>
            <w:tcW w:w="1232" w:type="dxa"/>
            <w:vAlign w:val="center"/>
          </w:tcPr>
          <w:p w14:paraId="1619A4D4"/>
        </w:tc>
      </w:tr>
      <w:tr w14:paraId="4D01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8543DA">
            <w:r>
              <w:rPr>
                <w:rFonts w:hint="eastAsia"/>
              </w:rPr>
              <w:t>负债合计</w:t>
            </w:r>
          </w:p>
        </w:tc>
        <w:tc>
          <w:tcPr>
            <w:tcW w:w="1232" w:type="dxa"/>
            <w:vAlign w:val="center"/>
          </w:tcPr>
          <w:p w14:paraId="6B4FE446">
            <w:pPr>
              <w:jc w:val="right"/>
            </w:pPr>
            <w:r>
              <w:rPr>
                <w:rFonts w:hint="eastAsia"/>
              </w:rPr>
              <w:t>-</w:t>
            </w:r>
          </w:p>
        </w:tc>
        <w:tc>
          <w:tcPr>
            <w:tcW w:w="1232" w:type="dxa"/>
            <w:vAlign w:val="center"/>
          </w:tcPr>
          <w:p w14:paraId="57EB0F41">
            <w:pPr>
              <w:jc w:val="right"/>
            </w:pPr>
            <w:r>
              <w:rPr>
                <w:rFonts w:hint="eastAsia"/>
              </w:rPr>
              <w:t>-</w:t>
            </w:r>
          </w:p>
        </w:tc>
        <w:tc>
          <w:tcPr>
            <w:tcW w:w="1232" w:type="dxa"/>
            <w:vAlign w:val="center"/>
          </w:tcPr>
          <w:p w14:paraId="094F50C9">
            <w:pPr>
              <w:jc w:val="right"/>
            </w:pPr>
            <w:r>
              <w:rPr>
                <w:rFonts w:hint="eastAsia"/>
              </w:rPr>
              <w:t>-</w:t>
            </w:r>
          </w:p>
        </w:tc>
        <w:tc>
          <w:tcPr>
            <w:tcW w:w="1232" w:type="dxa"/>
            <w:vAlign w:val="center"/>
          </w:tcPr>
          <w:p w14:paraId="784B29E7">
            <w:pPr>
              <w:jc w:val="right"/>
            </w:pPr>
            <w:r>
              <w:rPr>
                <w:rFonts w:hint="eastAsia"/>
              </w:rPr>
              <w:t>-</w:t>
            </w:r>
          </w:p>
        </w:tc>
        <w:tc>
          <w:tcPr>
            <w:tcW w:w="1232" w:type="dxa"/>
            <w:vAlign w:val="center"/>
          </w:tcPr>
          <w:p w14:paraId="7048E4E6">
            <w:pPr>
              <w:jc w:val="right"/>
            </w:pPr>
            <w:r>
              <w:rPr>
                <w:rFonts w:hint="eastAsia"/>
              </w:rPr>
              <w:t>-</w:t>
            </w:r>
          </w:p>
        </w:tc>
        <w:tc>
          <w:tcPr>
            <w:tcW w:w="1232" w:type="dxa"/>
            <w:vAlign w:val="center"/>
          </w:tcPr>
          <w:p w14:paraId="237B6DA7">
            <w:pPr>
              <w:jc w:val="right"/>
            </w:pPr>
            <w:r>
              <w:rPr>
                <w:rFonts w:hint="eastAsia"/>
              </w:rPr>
              <w:t>-</w:t>
            </w:r>
          </w:p>
        </w:tc>
      </w:tr>
      <w:tr w14:paraId="2553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5862D4">
            <w:r>
              <w:rPr>
                <w:rFonts w:hint="eastAsia"/>
              </w:rPr>
              <w:t>资产负债表外汇风险敞口净额</w:t>
            </w:r>
          </w:p>
        </w:tc>
        <w:tc>
          <w:tcPr>
            <w:tcW w:w="1232" w:type="dxa"/>
            <w:vAlign w:val="center"/>
          </w:tcPr>
          <w:p w14:paraId="2523E54C">
            <w:pPr>
              <w:jc w:val="right"/>
            </w:pPr>
            <w:r>
              <w:rPr>
                <w:rFonts w:hint="eastAsia"/>
              </w:rPr>
              <w:t>-</w:t>
            </w:r>
          </w:p>
        </w:tc>
        <w:tc>
          <w:tcPr>
            <w:tcW w:w="1232" w:type="dxa"/>
            <w:vAlign w:val="center"/>
          </w:tcPr>
          <w:p w14:paraId="41DBB557">
            <w:pPr>
              <w:jc w:val="right"/>
            </w:pPr>
            <w:r>
              <w:rPr>
                <w:rFonts w:hint="eastAsia"/>
              </w:rPr>
              <w:t>1,077,459,312.14</w:t>
            </w:r>
          </w:p>
        </w:tc>
        <w:tc>
          <w:tcPr>
            <w:tcW w:w="1232" w:type="dxa"/>
            <w:vAlign w:val="center"/>
          </w:tcPr>
          <w:p w14:paraId="69D98F24">
            <w:pPr>
              <w:jc w:val="right"/>
            </w:pPr>
            <w:r>
              <w:rPr>
                <w:rFonts w:hint="eastAsia"/>
              </w:rPr>
              <w:t>-</w:t>
            </w:r>
          </w:p>
        </w:tc>
        <w:tc>
          <w:tcPr>
            <w:tcW w:w="1232" w:type="dxa"/>
            <w:vAlign w:val="center"/>
          </w:tcPr>
          <w:p w14:paraId="0AC95194">
            <w:pPr>
              <w:jc w:val="right"/>
            </w:pPr>
            <w:r>
              <w:rPr>
                <w:rFonts w:hint="eastAsia"/>
              </w:rPr>
              <w:t>-</w:t>
            </w:r>
          </w:p>
        </w:tc>
        <w:tc>
          <w:tcPr>
            <w:tcW w:w="1232" w:type="dxa"/>
            <w:vAlign w:val="center"/>
          </w:tcPr>
          <w:p w14:paraId="57E3A0AC">
            <w:pPr>
              <w:jc w:val="right"/>
            </w:pPr>
            <w:r>
              <w:rPr>
                <w:rFonts w:hint="eastAsia"/>
              </w:rPr>
              <w:t>-</w:t>
            </w:r>
          </w:p>
        </w:tc>
        <w:tc>
          <w:tcPr>
            <w:tcW w:w="1232" w:type="dxa"/>
            <w:vAlign w:val="center"/>
          </w:tcPr>
          <w:p w14:paraId="074834EC">
            <w:pPr>
              <w:jc w:val="right"/>
            </w:pPr>
            <w:r>
              <w:rPr>
                <w:rFonts w:hint="eastAsia"/>
              </w:rPr>
              <w:t>1,077,459,312.14</w:t>
            </w:r>
          </w:p>
        </w:tc>
      </w:tr>
    </w:tbl>
    <w:p w14:paraId="1166A9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059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F52D2E0">
            <w:pPr>
              <w:jc w:val="center"/>
            </w:pPr>
            <w:r>
              <w:rPr>
                <w:rFonts w:hint="eastAsia"/>
                <w:b/>
              </w:rPr>
              <w:t>项目</w:t>
            </w:r>
          </w:p>
        </w:tc>
        <w:tc>
          <w:tcPr>
            <w:tcW w:w="1232" w:type="dxa"/>
            <w:gridSpan w:val="6"/>
            <w:shd w:val="clear" w:color="auto" w:fill="BFBFBF"/>
            <w:vAlign w:val="center"/>
          </w:tcPr>
          <w:p w14:paraId="0CC816EB">
            <w:pPr>
              <w:jc w:val="center"/>
            </w:pPr>
            <w:r>
              <w:rPr>
                <w:rFonts w:hint="eastAsia"/>
                <w:b/>
              </w:rPr>
              <w:t>上年度末2024年12月31日</w:t>
            </w:r>
          </w:p>
        </w:tc>
      </w:tr>
      <w:tr w14:paraId="66E9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1449E46"/>
        </w:tc>
        <w:tc>
          <w:tcPr>
            <w:tcW w:w="1232" w:type="dxa"/>
            <w:shd w:val="clear" w:color="auto" w:fill="BFBFBF"/>
            <w:vAlign w:val="center"/>
          </w:tcPr>
          <w:p w14:paraId="4241C656">
            <w:pPr>
              <w:jc w:val="center"/>
            </w:pPr>
            <w:r>
              <w:rPr>
                <w:rFonts w:hint="eastAsia"/>
                <w:b/>
              </w:rPr>
              <w:t>美元折合人民币</w:t>
            </w:r>
          </w:p>
        </w:tc>
        <w:tc>
          <w:tcPr>
            <w:tcW w:w="1232" w:type="dxa"/>
            <w:shd w:val="clear" w:color="auto" w:fill="BFBFBF"/>
            <w:vAlign w:val="center"/>
          </w:tcPr>
          <w:p w14:paraId="572C499E">
            <w:pPr>
              <w:jc w:val="center"/>
            </w:pPr>
            <w:r>
              <w:rPr>
                <w:rFonts w:hint="eastAsia"/>
                <w:b/>
              </w:rPr>
              <w:t>港币折合人民币</w:t>
            </w:r>
          </w:p>
        </w:tc>
        <w:tc>
          <w:tcPr>
            <w:tcW w:w="1232" w:type="dxa"/>
            <w:shd w:val="clear" w:color="auto" w:fill="BFBFBF"/>
            <w:vAlign w:val="center"/>
          </w:tcPr>
          <w:p w14:paraId="357DB8CD">
            <w:pPr>
              <w:jc w:val="center"/>
            </w:pPr>
            <w:r>
              <w:rPr>
                <w:rFonts w:hint="eastAsia"/>
                <w:b/>
              </w:rPr>
              <w:t>欧元折合人民币</w:t>
            </w:r>
          </w:p>
        </w:tc>
        <w:tc>
          <w:tcPr>
            <w:tcW w:w="1232" w:type="dxa"/>
            <w:shd w:val="clear" w:color="auto" w:fill="BFBFBF"/>
            <w:vAlign w:val="center"/>
          </w:tcPr>
          <w:p w14:paraId="6CA38295">
            <w:pPr>
              <w:jc w:val="center"/>
            </w:pPr>
            <w:r>
              <w:rPr>
                <w:rFonts w:hint="eastAsia"/>
                <w:b/>
              </w:rPr>
              <w:t>日元折合人民币</w:t>
            </w:r>
          </w:p>
        </w:tc>
        <w:tc>
          <w:tcPr>
            <w:tcW w:w="1232" w:type="dxa"/>
            <w:shd w:val="clear" w:color="auto" w:fill="BFBFBF"/>
            <w:vAlign w:val="center"/>
          </w:tcPr>
          <w:p w14:paraId="74CB775A">
            <w:pPr>
              <w:jc w:val="center"/>
            </w:pPr>
            <w:r>
              <w:rPr>
                <w:rFonts w:hint="eastAsia"/>
                <w:b/>
              </w:rPr>
              <w:t>其他币种折合人民币</w:t>
            </w:r>
          </w:p>
        </w:tc>
        <w:tc>
          <w:tcPr>
            <w:tcW w:w="1232" w:type="dxa"/>
            <w:shd w:val="clear" w:color="auto" w:fill="BFBFBF"/>
            <w:vAlign w:val="center"/>
          </w:tcPr>
          <w:p w14:paraId="587E2911">
            <w:pPr>
              <w:jc w:val="center"/>
            </w:pPr>
            <w:r>
              <w:rPr>
                <w:rFonts w:hint="eastAsia"/>
                <w:b/>
              </w:rPr>
              <w:t>合计</w:t>
            </w:r>
          </w:p>
        </w:tc>
      </w:tr>
      <w:tr w14:paraId="079A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E6F2A4C">
            <w:r>
              <w:rPr>
                <w:rFonts w:hint="eastAsia"/>
              </w:rPr>
              <w:t>以外币计价的资产</w:t>
            </w:r>
          </w:p>
        </w:tc>
        <w:tc>
          <w:tcPr>
            <w:tcW w:w="1232" w:type="dxa"/>
            <w:vAlign w:val="center"/>
          </w:tcPr>
          <w:p w14:paraId="31701CA5"/>
        </w:tc>
        <w:tc>
          <w:tcPr>
            <w:tcW w:w="1232" w:type="dxa"/>
            <w:vAlign w:val="center"/>
          </w:tcPr>
          <w:p w14:paraId="7EF69207"/>
        </w:tc>
        <w:tc>
          <w:tcPr>
            <w:tcW w:w="1232" w:type="dxa"/>
            <w:vAlign w:val="center"/>
          </w:tcPr>
          <w:p w14:paraId="523F3F40"/>
        </w:tc>
        <w:tc>
          <w:tcPr>
            <w:tcW w:w="1232" w:type="dxa"/>
            <w:vAlign w:val="center"/>
          </w:tcPr>
          <w:p w14:paraId="42DA3EF5"/>
        </w:tc>
        <w:tc>
          <w:tcPr>
            <w:tcW w:w="1232" w:type="dxa"/>
            <w:vAlign w:val="center"/>
          </w:tcPr>
          <w:p w14:paraId="497F63B0"/>
        </w:tc>
        <w:tc>
          <w:tcPr>
            <w:tcW w:w="1232" w:type="dxa"/>
            <w:vAlign w:val="center"/>
          </w:tcPr>
          <w:p w14:paraId="2BEDAE80"/>
        </w:tc>
      </w:tr>
      <w:tr w14:paraId="3A5D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EA1558">
            <w:r>
              <w:rPr>
                <w:rFonts w:hint="eastAsia"/>
              </w:rPr>
              <w:t>交易性金融资产</w:t>
            </w:r>
          </w:p>
        </w:tc>
        <w:tc>
          <w:tcPr>
            <w:tcW w:w="1232" w:type="dxa"/>
            <w:vAlign w:val="center"/>
          </w:tcPr>
          <w:p w14:paraId="5B96B194">
            <w:pPr>
              <w:jc w:val="right"/>
            </w:pPr>
            <w:r>
              <w:rPr>
                <w:rFonts w:hint="eastAsia"/>
              </w:rPr>
              <w:t>-</w:t>
            </w:r>
          </w:p>
        </w:tc>
        <w:tc>
          <w:tcPr>
            <w:tcW w:w="1232" w:type="dxa"/>
            <w:vAlign w:val="center"/>
          </w:tcPr>
          <w:p w14:paraId="4916F349">
            <w:pPr>
              <w:jc w:val="right"/>
            </w:pPr>
            <w:r>
              <w:rPr>
                <w:rFonts w:hint="eastAsia"/>
              </w:rPr>
              <w:t>1,110,148,308.98</w:t>
            </w:r>
          </w:p>
        </w:tc>
        <w:tc>
          <w:tcPr>
            <w:tcW w:w="1232" w:type="dxa"/>
            <w:vAlign w:val="center"/>
          </w:tcPr>
          <w:p w14:paraId="5EF89E8D">
            <w:pPr>
              <w:jc w:val="right"/>
            </w:pPr>
            <w:r>
              <w:rPr>
                <w:rFonts w:hint="eastAsia"/>
              </w:rPr>
              <w:t>-</w:t>
            </w:r>
          </w:p>
        </w:tc>
        <w:tc>
          <w:tcPr>
            <w:tcW w:w="1232" w:type="dxa"/>
            <w:vAlign w:val="center"/>
          </w:tcPr>
          <w:p w14:paraId="79B1A8B8">
            <w:pPr>
              <w:jc w:val="right"/>
            </w:pPr>
            <w:r>
              <w:rPr>
                <w:rFonts w:hint="eastAsia"/>
              </w:rPr>
              <w:t>-</w:t>
            </w:r>
          </w:p>
        </w:tc>
        <w:tc>
          <w:tcPr>
            <w:tcW w:w="1232" w:type="dxa"/>
            <w:vAlign w:val="center"/>
          </w:tcPr>
          <w:p w14:paraId="000E6436">
            <w:pPr>
              <w:jc w:val="right"/>
            </w:pPr>
            <w:r>
              <w:rPr>
                <w:rFonts w:hint="eastAsia"/>
              </w:rPr>
              <w:t>-</w:t>
            </w:r>
          </w:p>
        </w:tc>
        <w:tc>
          <w:tcPr>
            <w:tcW w:w="1232" w:type="dxa"/>
            <w:vAlign w:val="center"/>
          </w:tcPr>
          <w:p w14:paraId="1E39631B">
            <w:pPr>
              <w:jc w:val="right"/>
            </w:pPr>
            <w:r>
              <w:rPr>
                <w:rFonts w:hint="eastAsia"/>
              </w:rPr>
              <w:t>1,110,148,308.98</w:t>
            </w:r>
          </w:p>
        </w:tc>
      </w:tr>
      <w:tr w14:paraId="5487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FA970E">
            <w:r>
              <w:rPr>
                <w:rFonts w:hint="eastAsia"/>
              </w:rPr>
              <w:t>资产合计</w:t>
            </w:r>
          </w:p>
        </w:tc>
        <w:tc>
          <w:tcPr>
            <w:tcW w:w="1232" w:type="dxa"/>
            <w:vAlign w:val="center"/>
          </w:tcPr>
          <w:p w14:paraId="13EEA2D8">
            <w:pPr>
              <w:jc w:val="right"/>
            </w:pPr>
            <w:r>
              <w:rPr>
                <w:rFonts w:hint="eastAsia"/>
              </w:rPr>
              <w:t>-</w:t>
            </w:r>
          </w:p>
        </w:tc>
        <w:tc>
          <w:tcPr>
            <w:tcW w:w="1232" w:type="dxa"/>
            <w:vAlign w:val="center"/>
          </w:tcPr>
          <w:p w14:paraId="50EB1DC5">
            <w:pPr>
              <w:jc w:val="right"/>
            </w:pPr>
            <w:r>
              <w:rPr>
                <w:rFonts w:hint="eastAsia"/>
              </w:rPr>
              <w:t>1,110,148,308.98</w:t>
            </w:r>
          </w:p>
        </w:tc>
        <w:tc>
          <w:tcPr>
            <w:tcW w:w="1232" w:type="dxa"/>
            <w:vAlign w:val="center"/>
          </w:tcPr>
          <w:p w14:paraId="36276752">
            <w:pPr>
              <w:jc w:val="right"/>
            </w:pPr>
            <w:r>
              <w:rPr>
                <w:rFonts w:hint="eastAsia"/>
              </w:rPr>
              <w:t>-</w:t>
            </w:r>
          </w:p>
        </w:tc>
        <w:tc>
          <w:tcPr>
            <w:tcW w:w="1232" w:type="dxa"/>
            <w:vAlign w:val="center"/>
          </w:tcPr>
          <w:p w14:paraId="07772964">
            <w:pPr>
              <w:jc w:val="right"/>
            </w:pPr>
            <w:r>
              <w:rPr>
                <w:rFonts w:hint="eastAsia"/>
              </w:rPr>
              <w:t>-</w:t>
            </w:r>
          </w:p>
        </w:tc>
        <w:tc>
          <w:tcPr>
            <w:tcW w:w="1232" w:type="dxa"/>
            <w:vAlign w:val="center"/>
          </w:tcPr>
          <w:p w14:paraId="550EC9AD">
            <w:pPr>
              <w:jc w:val="right"/>
            </w:pPr>
            <w:r>
              <w:rPr>
                <w:rFonts w:hint="eastAsia"/>
              </w:rPr>
              <w:t>-</w:t>
            </w:r>
          </w:p>
        </w:tc>
        <w:tc>
          <w:tcPr>
            <w:tcW w:w="1232" w:type="dxa"/>
            <w:vAlign w:val="center"/>
          </w:tcPr>
          <w:p w14:paraId="382FA1D6">
            <w:pPr>
              <w:jc w:val="right"/>
            </w:pPr>
            <w:r>
              <w:rPr>
                <w:rFonts w:hint="eastAsia"/>
              </w:rPr>
              <w:t>1,110,148,308.98</w:t>
            </w:r>
          </w:p>
        </w:tc>
      </w:tr>
      <w:tr w14:paraId="7FEC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F745A9">
            <w:r>
              <w:rPr>
                <w:rFonts w:hint="eastAsia"/>
              </w:rPr>
              <w:t>以外币计价的负债</w:t>
            </w:r>
          </w:p>
        </w:tc>
        <w:tc>
          <w:tcPr>
            <w:tcW w:w="1232" w:type="dxa"/>
            <w:vAlign w:val="center"/>
          </w:tcPr>
          <w:p w14:paraId="4208D7AE"/>
        </w:tc>
        <w:tc>
          <w:tcPr>
            <w:tcW w:w="1232" w:type="dxa"/>
            <w:vAlign w:val="center"/>
          </w:tcPr>
          <w:p w14:paraId="37E7FF8D"/>
        </w:tc>
        <w:tc>
          <w:tcPr>
            <w:tcW w:w="1232" w:type="dxa"/>
            <w:vAlign w:val="center"/>
          </w:tcPr>
          <w:p w14:paraId="56CF531A"/>
        </w:tc>
        <w:tc>
          <w:tcPr>
            <w:tcW w:w="1232" w:type="dxa"/>
            <w:vAlign w:val="center"/>
          </w:tcPr>
          <w:p w14:paraId="6C66D5B6"/>
        </w:tc>
        <w:tc>
          <w:tcPr>
            <w:tcW w:w="1232" w:type="dxa"/>
            <w:vAlign w:val="center"/>
          </w:tcPr>
          <w:p w14:paraId="661D04C0"/>
        </w:tc>
        <w:tc>
          <w:tcPr>
            <w:tcW w:w="1232" w:type="dxa"/>
            <w:vAlign w:val="center"/>
          </w:tcPr>
          <w:p w14:paraId="66A9DC69"/>
        </w:tc>
      </w:tr>
      <w:tr w14:paraId="683C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1DDFE4">
            <w:r>
              <w:rPr>
                <w:rFonts w:hint="eastAsia"/>
              </w:rPr>
              <w:t>负债合计</w:t>
            </w:r>
          </w:p>
        </w:tc>
        <w:tc>
          <w:tcPr>
            <w:tcW w:w="1232" w:type="dxa"/>
            <w:vAlign w:val="center"/>
          </w:tcPr>
          <w:p w14:paraId="395A9570">
            <w:pPr>
              <w:jc w:val="right"/>
            </w:pPr>
            <w:r>
              <w:rPr>
                <w:rFonts w:hint="eastAsia"/>
              </w:rPr>
              <w:t>-</w:t>
            </w:r>
          </w:p>
        </w:tc>
        <w:tc>
          <w:tcPr>
            <w:tcW w:w="1232" w:type="dxa"/>
            <w:vAlign w:val="center"/>
          </w:tcPr>
          <w:p w14:paraId="5C25D568">
            <w:pPr>
              <w:jc w:val="right"/>
            </w:pPr>
            <w:r>
              <w:rPr>
                <w:rFonts w:hint="eastAsia"/>
              </w:rPr>
              <w:t>-</w:t>
            </w:r>
          </w:p>
        </w:tc>
        <w:tc>
          <w:tcPr>
            <w:tcW w:w="1232" w:type="dxa"/>
            <w:vAlign w:val="center"/>
          </w:tcPr>
          <w:p w14:paraId="4354AC9C">
            <w:pPr>
              <w:jc w:val="right"/>
            </w:pPr>
            <w:r>
              <w:rPr>
                <w:rFonts w:hint="eastAsia"/>
              </w:rPr>
              <w:t>-</w:t>
            </w:r>
          </w:p>
        </w:tc>
        <w:tc>
          <w:tcPr>
            <w:tcW w:w="1232" w:type="dxa"/>
            <w:vAlign w:val="center"/>
          </w:tcPr>
          <w:p w14:paraId="474D93B3">
            <w:pPr>
              <w:jc w:val="right"/>
            </w:pPr>
            <w:r>
              <w:rPr>
                <w:rFonts w:hint="eastAsia"/>
              </w:rPr>
              <w:t>-</w:t>
            </w:r>
          </w:p>
        </w:tc>
        <w:tc>
          <w:tcPr>
            <w:tcW w:w="1232" w:type="dxa"/>
            <w:vAlign w:val="center"/>
          </w:tcPr>
          <w:p w14:paraId="6E4E1E6F">
            <w:pPr>
              <w:jc w:val="right"/>
            </w:pPr>
            <w:r>
              <w:rPr>
                <w:rFonts w:hint="eastAsia"/>
              </w:rPr>
              <w:t>-</w:t>
            </w:r>
          </w:p>
        </w:tc>
        <w:tc>
          <w:tcPr>
            <w:tcW w:w="1232" w:type="dxa"/>
            <w:vAlign w:val="center"/>
          </w:tcPr>
          <w:p w14:paraId="40237190">
            <w:pPr>
              <w:jc w:val="right"/>
            </w:pPr>
            <w:r>
              <w:rPr>
                <w:rFonts w:hint="eastAsia"/>
              </w:rPr>
              <w:t>-</w:t>
            </w:r>
          </w:p>
        </w:tc>
      </w:tr>
      <w:tr w14:paraId="614F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7D6EBC">
            <w:r>
              <w:rPr>
                <w:rFonts w:hint="eastAsia"/>
              </w:rPr>
              <w:t>资产负债表外汇风险敞口净额</w:t>
            </w:r>
          </w:p>
        </w:tc>
        <w:tc>
          <w:tcPr>
            <w:tcW w:w="1232" w:type="dxa"/>
            <w:vAlign w:val="center"/>
          </w:tcPr>
          <w:p w14:paraId="1E2464E4">
            <w:pPr>
              <w:jc w:val="right"/>
            </w:pPr>
            <w:r>
              <w:rPr>
                <w:rFonts w:hint="eastAsia"/>
              </w:rPr>
              <w:t>-</w:t>
            </w:r>
          </w:p>
        </w:tc>
        <w:tc>
          <w:tcPr>
            <w:tcW w:w="1232" w:type="dxa"/>
            <w:vAlign w:val="center"/>
          </w:tcPr>
          <w:p w14:paraId="0F3B0262">
            <w:pPr>
              <w:jc w:val="right"/>
            </w:pPr>
            <w:r>
              <w:rPr>
                <w:rFonts w:hint="eastAsia"/>
              </w:rPr>
              <w:t>1,110,148,308.98</w:t>
            </w:r>
          </w:p>
        </w:tc>
        <w:tc>
          <w:tcPr>
            <w:tcW w:w="1232" w:type="dxa"/>
            <w:vAlign w:val="center"/>
          </w:tcPr>
          <w:p w14:paraId="19DBA60B">
            <w:pPr>
              <w:jc w:val="right"/>
            </w:pPr>
            <w:r>
              <w:rPr>
                <w:rFonts w:hint="eastAsia"/>
              </w:rPr>
              <w:t>-</w:t>
            </w:r>
          </w:p>
        </w:tc>
        <w:tc>
          <w:tcPr>
            <w:tcW w:w="1232" w:type="dxa"/>
            <w:vAlign w:val="center"/>
          </w:tcPr>
          <w:p w14:paraId="1E5BC8D8">
            <w:pPr>
              <w:jc w:val="right"/>
            </w:pPr>
            <w:r>
              <w:rPr>
                <w:rFonts w:hint="eastAsia"/>
              </w:rPr>
              <w:t>-</w:t>
            </w:r>
          </w:p>
        </w:tc>
        <w:tc>
          <w:tcPr>
            <w:tcW w:w="1232" w:type="dxa"/>
            <w:vAlign w:val="center"/>
          </w:tcPr>
          <w:p w14:paraId="603D5FB4">
            <w:pPr>
              <w:jc w:val="right"/>
            </w:pPr>
            <w:r>
              <w:rPr>
                <w:rFonts w:hint="eastAsia"/>
              </w:rPr>
              <w:t>-</w:t>
            </w:r>
          </w:p>
        </w:tc>
        <w:tc>
          <w:tcPr>
            <w:tcW w:w="1232" w:type="dxa"/>
            <w:vAlign w:val="center"/>
          </w:tcPr>
          <w:p w14:paraId="464C9D1B">
            <w:pPr>
              <w:jc w:val="right"/>
            </w:pPr>
            <w:r>
              <w:rPr>
                <w:rFonts w:hint="eastAsia"/>
              </w:rPr>
              <w:t>1,110,148,308.98</w:t>
            </w:r>
          </w:p>
        </w:tc>
      </w:tr>
    </w:tbl>
    <w:p w14:paraId="70FE80CC">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96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9CE0E89">
            <w:r>
              <w:rPr>
                <w:rFonts w:hint="eastAsia"/>
              </w:rPr>
              <w:t>假设</w:t>
            </w:r>
          </w:p>
        </w:tc>
        <w:tc>
          <w:tcPr>
            <w:tcW w:w="3267" w:type="dxa"/>
            <w:gridSpan w:val="3"/>
            <w:vAlign w:val="center"/>
          </w:tcPr>
          <w:p w14:paraId="2BE43A66">
            <w:r>
              <w:rPr>
                <w:rFonts w:hint="eastAsia"/>
              </w:rPr>
              <w:t>除汇率以外的其他市场变量保持不变</w:t>
            </w:r>
          </w:p>
        </w:tc>
      </w:tr>
      <w:tr w14:paraId="66E4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DDBB06E">
            <w:r>
              <w:rPr>
                <w:rFonts w:hint="eastAsia"/>
              </w:rPr>
              <w:t>分析</w:t>
            </w:r>
          </w:p>
        </w:tc>
        <w:tc>
          <w:tcPr>
            <w:tcW w:w="3267" w:type="dxa"/>
            <w:vMerge w:val="restart"/>
            <w:vAlign w:val="center"/>
          </w:tcPr>
          <w:p w14:paraId="16C5C2D7">
            <w:r>
              <w:rPr>
                <w:rFonts w:hint="eastAsia"/>
              </w:rPr>
              <w:t>相关风险变量的变动</w:t>
            </w:r>
          </w:p>
        </w:tc>
        <w:tc>
          <w:tcPr>
            <w:tcW w:w="2159" w:type="dxa"/>
            <w:gridSpan w:val="2"/>
            <w:vAlign w:val="center"/>
          </w:tcPr>
          <w:p w14:paraId="5F630BA6">
            <w:r>
              <w:rPr>
                <w:rFonts w:hint="eastAsia"/>
              </w:rPr>
              <w:t>对资产负债表日基金资产净值的影响金额（单位：人民币元）</w:t>
            </w:r>
          </w:p>
        </w:tc>
      </w:tr>
      <w:tr w14:paraId="1C58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8A4E96"/>
        </w:tc>
        <w:tc>
          <w:tcPr>
            <w:tcW w:w="3267" w:type="dxa"/>
            <w:vMerge w:val="continue"/>
            <w:vAlign w:val="center"/>
          </w:tcPr>
          <w:p w14:paraId="0E4386E4"/>
        </w:tc>
        <w:tc>
          <w:tcPr>
            <w:tcW w:w="2159" w:type="dxa"/>
            <w:vAlign w:val="center"/>
          </w:tcPr>
          <w:p w14:paraId="5C0160D1">
            <w:r>
              <w:rPr>
                <w:rFonts w:hint="eastAsia"/>
              </w:rPr>
              <w:t>本期末（ 2025年12月31日 ）</w:t>
            </w:r>
          </w:p>
        </w:tc>
        <w:tc>
          <w:tcPr>
            <w:tcW w:w="2159" w:type="dxa"/>
            <w:vAlign w:val="center"/>
          </w:tcPr>
          <w:p w14:paraId="73061E1C">
            <w:r>
              <w:rPr>
                <w:rFonts w:hint="eastAsia"/>
              </w:rPr>
              <w:t>上年度末（ 2024年12月31日 ）</w:t>
            </w:r>
          </w:p>
        </w:tc>
      </w:tr>
      <w:tr w14:paraId="31B6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BC9C71"/>
        </w:tc>
        <w:tc>
          <w:tcPr>
            <w:tcW w:w="3267" w:type="dxa"/>
            <w:vAlign w:val="center"/>
          </w:tcPr>
          <w:p w14:paraId="41E3EF9E">
            <w:r>
              <w:rPr>
                <w:rFonts w:hint="eastAsia"/>
              </w:rPr>
              <w:t>1. 所有外币相对人民币升值 5%</w:t>
            </w:r>
          </w:p>
        </w:tc>
        <w:tc>
          <w:tcPr>
            <w:tcW w:w="2159" w:type="dxa"/>
            <w:vAlign w:val="center"/>
          </w:tcPr>
          <w:p w14:paraId="42C55154">
            <w:pPr>
              <w:jc w:val="right"/>
            </w:pPr>
            <w:r>
              <w:rPr>
                <w:rFonts w:hint="eastAsia"/>
              </w:rPr>
              <w:t>53,872,965.61</w:t>
            </w:r>
          </w:p>
        </w:tc>
        <w:tc>
          <w:tcPr>
            <w:tcW w:w="2159" w:type="dxa"/>
            <w:vAlign w:val="center"/>
          </w:tcPr>
          <w:p w14:paraId="4B901920">
            <w:pPr>
              <w:jc w:val="right"/>
            </w:pPr>
            <w:r>
              <w:rPr>
                <w:rFonts w:hint="eastAsia"/>
              </w:rPr>
              <w:t>55,507,415.45</w:t>
            </w:r>
          </w:p>
        </w:tc>
      </w:tr>
      <w:tr w14:paraId="2972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A91432"/>
        </w:tc>
        <w:tc>
          <w:tcPr>
            <w:tcW w:w="3267" w:type="dxa"/>
            <w:vAlign w:val="center"/>
          </w:tcPr>
          <w:p w14:paraId="33E1F497">
            <w:r>
              <w:rPr>
                <w:rFonts w:hint="eastAsia"/>
              </w:rPr>
              <w:t>2. 所有外币相对人民币贬值 5%</w:t>
            </w:r>
          </w:p>
        </w:tc>
        <w:tc>
          <w:tcPr>
            <w:tcW w:w="2159" w:type="dxa"/>
            <w:vAlign w:val="center"/>
          </w:tcPr>
          <w:p w14:paraId="774471FF">
            <w:pPr>
              <w:jc w:val="right"/>
            </w:pPr>
            <w:r>
              <w:rPr>
                <w:rFonts w:hint="eastAsia"/>
              </w:rPr>
              <w:t>-53,872,965.61</w:t>
            </w:r>
          </w:p>
        </w:tc>
        <w:tc>
          <w:tcPr>
            <w:tcW w:w="2159" w:type="dxa"/>
            <w:vAlign w:val="center"/>
          </w:tcPr>
          <w:p w14:paraId="4D92719A">
            <w:pPr>
              <w:jc w:val="right"/>
            </w:pPr>
            <w:r>
              <w:rPr>
                <w:rFonts w:hint="eastAsia"/>
              </w:rPr>
              <w:t>-55,507,415.45</w:t>
            </w:r>
          </w:p>
        </w:tc>
      </w:tr>
    </w:tbl>
    <w:p w14:paraId="1E437C30">
      <w:pPr>
        <w:pStyle w:val="36"/>
      </w:pPr>
      <w:bookmarkStart w:id="147" w:name="_Toc147"/>
      <w:r>
        <w:t>其他价格风险</w:t>
      </w:r>
      <w:bookmarkEnd w:id="147"/>
    </w:p>
    <w:p w14:paraId="6211A21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0A3878F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714510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2EB2FA6">
      <w:pPr>
        <w:pStyle w:val="37"/>
      </w:pPr>
      <w:bookmarkStart w:id="148" w:name="_Toc148"/>
      <w:r>
        <w:t>其他价格风险敞口</w:t>
      </w:r>
      <w:bookmarkEnd w:id="148"/>
    </w:p>
    <w:p w14:paraId="471543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DEA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2753F41">
            <w:pPr>
              <w:jc w:val="center"/>
            </w:pPr>
            <w:r>
              <w:rPr>
                <w:rFonts w:hint="eastAsia"/>
                <w:b/>
              </w:rPr>
              <w:t>项目</w:t>
            </w:r>
          </w:p>
        </w:tc>
        <w:tc>
          <w:tcPr>
            <w:tcW w:w="1827" w:type="dxa"/>
            <w:gridSpan w:val="2"/>
            <w:shd w:val="clear" w:color="auto" w:fill="BFBFBF"/>
            <w:vAlign w:val="center"/>
          </w:tcPr>
          <w:p w14:paraId="21D42870">
            <w:pPr>
              <w:jc w:val="center"/>
            </w:pPr>
            <w:r>
              <w:rPr>
                <w:rFonts w:hint="eastAsia"/>
                <w:b/>
              </w:rPr>
              <w:t>本期末2025年12月31日</w:t>
            </w:r>
          </w:p>
        </w:tc>
        <w:tc>
          <w:tcPr>
            <w:tcW w:w="1827" w:type="dxa"/>
            <w:gridSpan w:val="2"/>
            <w:shd w:val="clear" w:color="auto" w:fill="BFBFBF"/>
            <w:vAlign w:val="center"/>
          </w:tcPr>
          <w:p w14:paraId="318CAD47">
            <w:pPr>
              <w:jc w:val="center"/>
            </w:pPr>
            <w:r>
              <w:rPr>
                <w:rFonts w:hint="eastAsia"/>
                <w:b/>
              </w:rPr>
              <w:t>上年度末2024年12月31日</w:t>
            </w:r>
          </w:p>
        </w:tc>
      </w:tr>
      <w:tr w14:paraId="47FE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0F22D50"/>
        </w:tc>
        <w:tc>
          <w:tcPr>
            <w:tcW w:w="1827" w:type="dxa"/>
            <w:shd w:val="clear" w:color="auto" w:fill="BFBFBF"/>
            <w:vAlign w:val="center"/>
          </w:tcPr>
          <w:p w14:paraId="7B3E731C">
            <w:pPr>
              <w:jc w:val="center"/>
            </w:pPr>
            <w:r>
              <w:rPr>
                <w:rFonts w:hint="eastAsia"/>
                <w:b/>
              </w:rPr>
              <w:t>公允价值</w:t>
            </w:r>
          </w:p>
        </w:tc>
        <w:tc>
          <w:tcPr>
            <w:tcW w:w="1356" w:type="dxa"/>
            <w:shd w:val="clear" w:color="auto" w:fill="BFBFBF"/>
            <w:vAlign w:val="center"/>
          </w:tcPr>
          <w:p w14:paraId="489E68BA">
            <w:pPr>
              <w:jc w:val="center"/>
            </w:pPr>
            <w:r>
              <w:rPr>
                <w:rFonts w:hint="eastAsia"/>
                <w:b/>
              </w:rPr>
              <w:t>占基金资产净值比例（%）</w:t>
            </w:r>
          </w:p>
        </w:tc>
        <w:tc>
          <w:tcPr>
            <w:tcW w:w="1827" w:type="dxa"/>
            <w:shd w:val="clear" w:color="auto" w:fill="BFBFBF"/>
            <w:vAlign w:val="center"/>
          </w:tcPr>
          <w:p w14:paraId="274E7BE7">
            <w:pPr>
              <w:jc w:val="center"/>
            </w:pPr>
            <w:r>
              <w:rPr>
                <w:rFonts w:hint="eastAsia"/>
                <w:b/>
              </w:rPr>
              <w:t>公允价值</w:t>
            </w:r>
          </w:p>
        </w:tc>
        <w:tc>
          <w:tcPr>
            <w:tcW w:w="1439" w:type="dxa"/>
            <w:shd w:val="clear" w:color="auto" w:fill="BFBFBF"/>
            <w:vAlign w:val="center"/>
          </w:tcPr>
          <w:p w14:paraId="17A9D7A9">
            <w:pPr>
              <w:jc w:val="center"/>
            </w:pPr>
            <w:r>
              <w:rPr>
                <w:rFonts w:hint="eastAsia"/>
                <w:b/>
              </w:rPr>
              <w:t>占基金资产净值比例（%）</w:t>
            </w:r>
          </w:p>
        </w:tc>
      </w:tr>
      <w:tr w14:paraId="1E2B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20BFB3">
            <w:r>
              <w:rPr>
                <w:rFonts w:hint="eastAsia"/>
              </w:rPr>
              <w:t>交易性金融资产-股票投资</w:t>
            </w:r>
          </w:p>
        </w:tc>
        <w:tc>
          <w:tcPr>
            <w:tcW w:w="1827" w:type="dxa"/>
            <w:vAlign w:val="center"/>
          </w:tcPr>
          <w:p w14:paraId="72942D26">
            <w:pPr>
              <w:jc w:val="right"/>
            </w:pPr>
            <w:r>
              <w:rPr>
                <w:rFonts w:hint="eastAsia"/>
              </w:rPr>
              <w:t>2,310,783,051.52</w:t>
            </w:r>
          </w:p>
        </w:tc>
        <w:tc>
          <w:tcPr>
            <w:tcW w:w="1356" w:type="dxa"/>
            <w:vAlign w:val="center"/>
          </w:tcPr>
          <w:p w14:paraId="482C828D">
            <w:pPr>
              <w:jc w:val="right"/>
            </w:pPr>
            <w:r>
              <w:rPr>
                <w:rFonts w:hint="eastAsia"/>
              </w:rPr>
              <w:t>93.27</w:t>
            </w:r>
          </w:p>
        </w:tc>
        <w:tc>
          <w:tcPr>
            <w:tcW w:w="1827" w:type="dxa"/>
            <w:vAlign w:val="center"/>
          </w:tcPr>
          <w:p w14:paraId="729D5652">
            <w:pPr>
              <w:jc w:val="right"/>
            </w:pPr>
            <w:r>
              <w:rPr>
                <w:rFonts w:hint="eastAsia"/>
              </w:rPr>
              <w:t>2,784,103,859.53</w:t>
            </w:r>
          </w:p>
        </w:tc>
        <w:tc>
          <w:tcPr>
            <w:tcW w:w="1439" w:type="dxa"/>
            <w:vAlign w:val="center"/>
          </w:tcPr>
          <w:p w14:paraId="5BA6BDE8">
            <w:pPr>
              <w:jc w:val="right"/>
            </w:pPr>
            <w:r>
              <w:rPr>
                <w:rFonts w:hint="eastAsia"/>
              </w:rPr>
              <w:t>91.43</w:t>
            </w:r>
          </w:p>
        </w:tc>
      </w:tr>
      <w:tr w14:paraId="239D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0795A7">
            <w:r>
              <w:rPr>
                <w:rFonts w:hint="eastAsia"/>
              </w:rPr>
              <w:t>交易性金融资产-基金投资</w:t>
            </w:r>
          </w:p>
        </w:tc>
        <w:tc>
          <w:tcPr>
            <w:tcW w:w="1827" w:type="dxa"/>
            <w:vAlign w:val="center"/>
          </w:tcPr>
          <w:p w14:paraId="5552256A">
            <w:pPr>
              <w:jc w:val="right"/>
            </w:pPr>
            <w:r>
              <w:rPr>
                <w:rFonts w:hint="eastAsia"/>
              </w:rPr>
              <w:t>-</w:t>
            </w:r>
          </w:p>
        </w:tc>
        <w:tc>
          <w:tcPr>
            <w:tcW w:w="1356" w:type="dxa"/>
            <w:vAlign w:val="center"/>
          </w:tcPr>
          <w:p w14:paraId="6CE1623F">
            <w:pPr>
              <w:jc w:val="right"/>
            </w:pPr>
            <w:r>
              <w:rPr>
                <w:rFonts w:hint="eastAsia"/>
              </w:rPr>
              <w:t>-</w:t>
            </w:r>
          </w:p>
        </w:tc>
        <w:tc>
          <w:tcPr>
            <w:tcW w:w="1827" w:type="dxa"/>
            <w:vAlign w:val="center"/>
          </w:tcPr>
          <w:p w14:paraId="5679E2DD">
            <w:pPr>
              <w:jc w:val="right"/>
            </w:pPr>
            <w:r>
              <w:rPr>
                <w:rFonts w:hint="eastAsia"/>
              </w:rPr>
              <w:t>-</w:t>
            </w:r>
          </w:p>
        </w:tc>
        <w:tc>
          <w:tcPr>
            <w:tcW w:w="1439" w:type="dxa"/>
            <w:vAlign w:val="center"/>
          </w:tcPr>
          <w:p w14:paraId="5E411546">
            <w:pPr>
              <w:jc w:val="right"/>
            </w:pPr>
            <w:r>
              <w:rPr>
                <w:rFonts w:hint="eastAsia"/>
              </w:rPr>
              <w:t>-</w:t>
            </w:r>
          </w:p>
        </w:tc>
      </w:tr>
      <w:tr w14:paraId="044F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5DA09B">
            <w:r>
              <w:rPr>
                <w:rFonts w:hint="eastAsia"/>
              </w:rPr>
              <w:t>交易性金融资产-贵金属投资</w:t>
            </w:r>
          </w:p>
        </w:tc>
        <w:tc>
          <w:tcPr>
            <w:tcW w:w="1827" w:type="dxa"/>
            <w:vAlign w:val="center"/>
          </w:tcPr>
          <w:p w14:paraId="76C3BA15">
            <w:pPr>
              <w:jc w:val="right"/>
            </w:pPr>
            <w:r>
              <w:rPr>
                <w:rFonts w:hint="eastAsia"/>
              </w:rPr>
              <w:t>-</w:t>
            </w:r>
          </w:p>
        </w:tc>
        <w:tc>
          <w:tcPr>
            <w:tcW w:w="1356" w:type="dxa"/>
            <w:vAlign w:val="center"/>
          </w:tcPr>
          <w:p w14:paraId="331E68FE">
            <w:pPr>
              <w:jc w:val="right"/>
            </w:pPr>
            <w:r>
              <w:rPr>
                <w:rFonts w:hint="eastAsia"/>
              </w:rPr>
              <w:t>-</w:t>
            </w:r>
          </w:p>
        </w:tc>
        <w:tc>
          <w:tcPr>
            <w:tcW w:w="1827" w:type="dxa"/>
            <w:vAlign w:val="center"/>
          </w:tcPr>
          <w:p w14:paraId="537C395F">
            <w:pPr>
              <w:jc w:val="right"/>
            </w:pPr>
            <w:r>
              <w:rPr>
                <w:rFonts w:hint="eastAsia"/>
              </w:rPr>
              <w:t>-</w:t>
            </w:r>
          </w:p>
        </w:tc>
        <w:tc>
          <w:tcPr>
            <w:tcW w:w="1439" w:type="dxa"/>
            <w:vAlign w:val="center"/>
          </w:tcPr>
          <w:p w14:paraId="7D7772C2">
            <w:pPr>
              <w:jc w:val="right"/>
            </w:pPr>
            <w:r>
              <w:rPr>
                <w:rFonts w:hint="eastAsia"/>
              </w:rPr>
              <w:t>-</w:t>
            </w:r>
          </w:p>
        </w:tc>
      </w:tr>
      <w:tr w14:paraId="2C8F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5CB4B9">
            <w:r>
              <w:rPr>
                <w:rFonts w:hint="eastAsia"/>
              </w:rPr>
              <w:t>衍生金融资产-权证投资</w:t>
            </w:r>
          </w:p>
        </w:tc>
        <w:tc>
          <w:tcPr>
            <w:tcW w:w="1827" w:type="dxa"/>
            <w:vAlign w:val="center"/>
          </w:tcPr>
          <w:p w14:paraId="6C6ADFDB">
            <w:pPr>
              <w:jc w:val="right"/>
            </w:pPr>
            <w:r>
              <w:rPr>
                <w:rFonts w:hint="eastAsia"/>
              </w:rPr>
              <w:t>-</w:t>
            </w:r>
          </w:p>
        </w:tc>
        <w:tc>
          <w:tcPr>
            <w:tcW w:w="1356" w:type="dxa"/>
            <w:vAlign w:val="center"/>
          </w:tcPr>
          <w:p w14:paraId="37DDD735">
            <w:pPr>
              <w:jc w:val="right"/>
            </w:pPr>
            <w:r>
              <w:rPr>
                <w:rFonts w:hint="eastAsia"/>
              </w:rPr>
              <w:t>-</w:t>
            </w:r>
          </w:p>
        </w:tc>
        <w:tc>
          <w:tcPr>
            <w:tcW w:w="1827" w:type="dxa"/>
            <w:vAlign w:val="center"/>
          </w:tcPr>
          <w:p w14:paraId="54DF4AF3">
            <w:pPr>
              <w:jc w:val="right"/>
            </w:pPr>
            <w:r>
              <w:rPr>
                <w:rFonts w:hint="eastAsia"/>
              </w:rPr>
              <w:t>-</w:t>
            </w:r>
          </w:p>
        </w:tc>
        <w:tc>
          <w:tcPr>
            <w:tcW w:w="1439" w:type="dxa"/>
            <w:vAlign w:val="center"/>
          </w:tcPr>
          <w:p w14:paraId="6F1B427D">
            <w:pPr>
              <w:jc w:val="right"/>
            </w:pPr>
            <w:r>
              <w:rPr>
                <w:rFonts w:hint="eastAsia"/>
              </w:rPr>
              <w:t>-</w:t>
            </w:r>
          </w:p>
        </w:tc>
      </w:tr>
      <w:tr w14:paraId="508B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6E92E11">
            <w:r>
              <w:rPr>
                <w:rFonts w:hint="eastAsia"/>
              </w:rPr>
              <w:t>其他</w:t>
            </w:r>
          </w:p>
        </w:tc>
        <w:tc>
          <w:tcPr>
            <w:tcW w:w="1827" w:type="dxa"/>
            <w:vAlign w:val="center"/>
          </w:tcPr>
          <w:p w14:paraId="245EBCD6">
            <w:pPr>
              <w:jc w:val="right"/>
            </w:pPr>
            <w:r>
              <w:rPr>
                <w:rFonts w:hint="eastAsia"/>
              </w:rPr>
              <w:t>-</w:t>
            </w:r>
          </w:p>
        </w:tc>
        <w:tc>
          <w:tcPr>
            <w:tcW w:w="1356" w:type="dxa"/>
            <w:vAlign w:val="center"/>
          </w:tcPr>
          <w:p w14:paraId="6AC1BC1D">
            <w:pPr>
              <w:jc w:val="right"/>
            </w:pPr>
            <w:r>
              <w:rPr>
                <w:rFonts w:hint="eastAsia"/>
              </w:rPr>
              <w:t>-</w:t>
            </w:r>
          </w:p>
        </w:tc>
        <w:tc>
          <w:tcPr>
            <w:tcW w:w="1827" w:type="dxa"/>
            <w:vAlign w:val="center"/>
          </w:tcPr>
          <w:p w14:paraId="15F540BE">
            <w:pPr>
              <w:jc w:val="right"/>
            </w:pPr>
            <w:r>
              <w:rPr>
                <w:rFonts w:hint="eastAsia"/>
              </w:rPr>
              <w:t>-</w:t>
            </w:r>
          </w:p>
        </w:tc>
        <w:tc>
          <w:tcPr>
            <w:tcW w:w="1439" w:type="dxa"/>
            <w:vAlign w:val="center"/>
          </w:tcPr>
          <w:p w14:paraId="448BD878">
            <w:pPr>
              <w:jc w:val="right"/>
            </w:pPr>
            <w:r>
              <w:rPr>
                <w:rFonts w:hint="eastAsia"/>
              </w:rPr>
              <w:t>-</w:t>
            </w:r>
          </w:p>
        </w:tc>
      </w:tr>
      <w:tr w14:paraId="3CD3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E72D8B">
            <w:r>
              <w:rPr>
                <w:rFonts w:hint="eastAsia"/>
              </w:rPr>
              <w:t>合计</w:t>
            </w:r>
          </w:p>
        </w:tc>
        <w:tc>
          <w:tcPr>
            <w:tcW w:w="1827" w:type="dxa"/>
            <w:vAlign w:val="center"/>
          </w:tcPr>
          <w:p w14:paraId="0FA7FFA3">
            <w:pPr>
              <w:jc w:val="right"/>
            </w:pPr>
            <w:r>
              <w:rPr>
                <w:rFonts w:hint="eastAsia"/>
              </w:rPr>
              <w:t>2,310,783,051.52</w:t>
            </w:r>
          </w:p>
        </w:tc>
        <w:tc>
          <w:tcPr>
            <w:tcW w:w="1356" w:type="dxa"/>
            <w:vAlign w:val="center"/>
          </w:tcPr>
          <w:p w14:paraId="60F2549D">
            <w:pPr>
              <w:jc w:val="right"/>
            </w:pPr>
            <w:r>
              <w:rPr>
                <w:rFonts w:hint="eastAsia"/>
              </w:rPr>
              <w:t>93.27</w:t>
            </w:r>
          </w:p>
        </w:tc>
        <w:tc>
          <w:tcPr>
            <w:tcW w:w="1827" w:type="dxa"/>
            <w:vAlign w:val="center"/>
          </w:tcPr>
          <w:p w14:paraId="01B5974B">
            <w:pPr>
              <w:jc w:val="right"/>
            </w:pPr>
            <w:r>
              <w:rPr>
                <w:rFonts w:hint="eastAsia"/>
              </w:rPr>
              <w:t>2,784,103,859.53</w:t>
            </w:r>
          </w:p>
        </w:tc>
        <w:tc>
          <w:tcPr>
            <w:tcW w:w="1439" w:type="dxa"/>
            <w:vAlign w:val="center"/>
          </w:tcPr>
          <w:p w14:paraId="248341BE">
            <w:pPr>
              <w:jc w:val="right"/>
            </w:pPr>
            <w:r>
              <w:rPr>
                <w:rFonts w:hint="eastAsia"/>
              </w:rPr>
              <w:t>91.43</w:t>
            </w:r>
          </w:p>
        </w:tc>
      </w:tr>
    </w:tbl>
    <w:p w14:paraId="033840B0">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2A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171798C">
            <w:r>
              <w:rPr>
                <w:rFonts w:hint="eastAsia"/>
              </w:rPr>
              <w:t>假设</w:t>
            </w:r>
          </w:p>
        </w:tc>
        <w:tc>
          <w:tcPr>
            <w:tcW w:w="3267" w:type="dxa"/>
            <w:gridSpan w:val="3"/>
            <w:vAlign w:val="center"/>
          </w:tcPr>
          <w:p w14:paraId="662AC9DB">
            <w:r>
              <w:rPr>
                <w:rFonts w:hint="eastAsia"/>
              </w:rPr>
              <w:t>除沪深300指数以外的其他市场变量保持不变</w:t>
            </w:r>
          </w:p>
        </w:tc>
      </w:tr>
      <w:tr w14:paraId="1E2C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DED6BBC">
            <w:r>
              <w:rPr>
                <w:rFonts w:hint="eastAsia"/>
              </w:rPr>
              <w:t>分析</w:t>
            </w:r>
          </w:p>
        </w:tc>
        <w:tc>
          <w:tcPr>
            <w:tcW w:w="3267" w:type="dxa"/>
            <w:vMerge w:val="restart"/>
            <w:vAlign w:val="center"/>
          </w:tcPr>
          <w:p w14:paraId="6569C981">
            <w:r>
              <w:rPr>
                <w:rFonts w:hint="eastAsia"/>
              </w:rPr>
              <w:t>相关风险变量的变动</w:t>
            </w:r>
          </w:p>
        </w:tc>
        <w:tc>
          <w:tcPr>
            <w:tcW w:w="2159" w:type="dxa"/>
            <w:gridSpan w:val="2"/>
            <w:vAlign w:val="center"/>
          </w:tcPr>
          <w:p w14:paraId="57819127">
            <w:r>
              <w:rPr>
                <w:rFonts w:hint="eastAsia"/>
              </w:rPr>
              <w:t>对资产负债表日基金资产净值的影响金额（单位：人民币元）</w:t>
            </w:r>
          </w:p>
        </w:tc>
      </w:tr>
      <w:tr w14:paraId="6635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D15F2F"/>
        </w:tc>
        <w:tc>
          <w:tcPr>
            <w:tcW w:w="3267" w:type="dxa"/>
            <w:vMerge w:val="continue"/>
            <w:vAlign w:val="center"/>
          </w:tcPr>
          <w:p w14:paraId="10209DDC"/>
        </w:tc>
        <w:tc>
          <w:tcPr>
            <w:tcW w:w="2159" w:type="dxa"/>
            <w:vAlign w:val="center"/>
          </w:tcPr>
          <w:p w14:paraId="3A7F338F">
            <w:r>
              <w:rPr>
                <w:rFonts w:hint="eastAsia"/>
              </w:rPr>
              <w:t>本期末（ 2025年12月31日 ）</w:t>
            </w:r>
          </w:p>
        </w:tc>
        <w:tc>
          <w:tcPr>
            <w:tcW w:w="2159" w:type="dxa"/>
            <w:vAlign w:val="center"/>
          </w:tcPr>
          <w:p w14:paraId="39A059CD">
            <w:r>
              <w:rPr>
                <w:rFonts w:hint="eastAsia"/>
              </w:rPr>
              <w:t>上年度末（ 2024年12月31日 ）</w:t>
            </w:r>
          </w:p>
        </w:tc>
      </w:tr>
      <w:tr w14:paraId="75EF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0D07F0"/>
        </w:tc>
        <w:tc>
          <w:tcPr>
            <w:tcW w:w="3267" w:type="dxa"/>
            <w:vAlign w:val="center"/>
          </w:tcPr>
          <w:p w14:paraId="4C3FD07E">
            <w:r>
              <w:rPr>
                <w:rFonts w:hint="eastAsia"/>
              </w:rPr>
              <w:t>1.沪深300上升 5%</w:t>
            </w:r>
          </w:p>
        </w:tc>
        <w:tc>
          <w:tcPr>
            <w:tcW w:w="2159" w:type="dxa"/>
            <w:vAlign w:val="center"/>
          </w:tcPr>
          <w:p w14:paraId="2837CCEE">
            <w:pPr>
              <w:jc w:val="right"/>
            </w:pPr>
            <w:r>
              <w:rPr>
                <w:rFonts w:hint="eastAsia"/>
              </w:rPr>
              <w:t>76,739,593.76</w:t>
            </w:r>
          </w:p>
        </w:tc>
        <w:tc>
          <w:tcPr>
            <w:tcW w:w="2159" w:type="dxa"/>
            <w:vAlign w:val="center"/>
          </w:tcPr>
          <w:p w14:paraId="3EC3749A">
            <w:pPr>
              <w:jc w:val="right"/>
            </w:pPr>
            <w:r>
              <w:rPr>
                <w:rFonts w:hint="eastAsia"/>
              </w:rPr>
              <w:t>79,466,292.02</w:t>
            </w:r>
          </w:p>
        </w:tc>
      </w:tr>
      <w:tr w14:paraId="4890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DA6D34"/>
        </w:tc>
        <w:tc>
          <w:tcPr>
            <w:tcW w:w="3267" w:type="dxa"/>
            <w:vAlign w:val="center"/>
          </w:tcPr>
          <w:p w14:paraId="4D342D27">
            <w:r>
              <w:rPr>
                <w:rFonts w:hint="eastAsia"/>
              </w:rPr>
              <w:t>2.沪深300下降 5%</w:t>
            </w:r>
          </w:p>
        </w:tc>
        <w:tc>
          <w:tcPr>
            <w:tcW w:w="2159" w:type="dxa"/>
            <w:vAlign w:val="center"/>
          </w:tcPr>
          <w:p w14:paraId="2670993A">
            <w:pPr>
              <w:jc w:val="right"/>
            </w:pPr>
            <w:r>
              <w:rPr>
                <w:rFonts w:hint="eastAsia"/>
              </w:rPr>
              <w:t>-76,739,593.76</w:t>
            </w:r>
          </w:p>
        </w:tc>
        <w:tc>
          <w:tcPr>
            <w:tcW w:w="2159" w:type="dxa"/>
            <w:vAlign w:val="center"/>
          </w:tcPr>
          <w:p w14:paraId="1B4A561E">
            <w:pPr>
              <w:jc w:val="right"/>
            </w:pPr>
            <w:r>
              <w:rPr>
                <w:rFonts w:hint="eastAsia"/>
              </w:rPr>
              <w:t>-79,466,292.02</w:t>
            </w:r>
          </w:p>
        </w:tc>
      </w:tr>
    </w:tbl>
    <w:p w14:paraId="6FC62CB3">
      <w:pPr>
        <w:pStyle w:val="28"/>
      </w:pPr>
      <w:bookmarkStart w:id="150" w:name="_Toc150"/>
      <w:r>
        <w:t>公允价值</w:t>
      </w:r>
      <w:bookmarkEnd w:id="150"/>
    </w:p>
    <w:p w14:paraId="0E383EBB">
      <w:pPr>
        <w:pStyle w:val="35"/>
      </w:pPr>
      <w:bookmarkStart w:id="151" w:name="_Toc151"/>
      <w:r>
        <w:t>金融工具公允价值计量的方法</w:t>
      </w:r>
      <w:bookmarkEnd w:id="151"/>
    </w:p>
    <w:p w14:paraId="4D155D5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67F0CAC">
      <w:pPr>
        <w:pStyle w:val="35"/>
      </w:pPr>
      <w:bookmarkStart w:id="152" w:name="_Toc152"/>
      <w:r>
        <w:t>持续的以公允价值计量的金融工具</w:t>
      </w:r>
      <w:bookmarkEnd w:id="152"/>
    </w:p>
    <w:p w14:paraId="507D8D63">
      <w:pPr>
        <w:pStyle w:val="36"/>
      </w:pPr>
      <w:bookmarkStart w:id="153" w:name="_Toc153"/>
      <w:r>
        <w:t>各层次金融工具的公允价值</w:t>
      </w:r>
      <w:bookmarkEnd w:id="153"/>
    </w:p>
    <w:p w14:paraId="41DE2A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63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633DD0">
            <w:pPr>
              <w:jc w:val="center"/>
            </w:pPr>
            <w:r>
              <w:rPr>
                <w:rFonts w:hint="eastAsia"/>
                <w:b/>
              </w:rPr>
              <w:t>公允价值计量结果所属的层次</w:t>
            </w:r>
          </w:p>
        </w:tc>
        <w:tc>
          <w:tcPr>
            <w:tcW w:w="2768" w:type="dxa"/>
            <w:shd w:val="clear" w:color="auto" w:fill="BFBFBF"/>
            <w:vAlign w:val="center"/>
          </w:tcPr>
          <w:p w14:paraId="7377508F">
            <w:pPr>
              <w:jc w:val="center"/>
            </w:pPr>
            <w:r>
              <w:rPr>
                <w:rFonts w:hint="eastAsia"/>
                <w:b/>
              </w:rPr>
              <w:t>本期末2025年12月31日</w:t>
            </w:r>
          </w:p>
        </w:tc>
        <w:tc>
          <w:tcPr>
            <w:tcW w:w="2768" w:type="dxa"/>
            <w:shd w:val="clear" w:color="auto" w:fill="BFBFBF"/>
            <w:vAlign w:val="center"/>
          </w:tcPr>
          <w:p w14:paraId="191BF478">
            <w:pPr>
              <w:jc w:val="center"/>
            </w:pPr>
            <w:r>
              <w:rPr>
                <w:rFonts w:hint="eastAsia"/>
                <w:b/>
              </w:rPr>
              <w:t>上年度末2024年12月31日</w:t>
            </w:r>
          </w:p>
        </w:tc>
      </w:tr>
      <w:tr w14:paraId="24E7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EDF00">
            <w:r>
              <w:rPr>
                <w:rFonts w:hint="eastAsia"/>
              </w:rPr>
              <w:t>第一层次</w:t>
            </w:r>
          </w:p>
        </w:tc>
        <w:tc>
          <w:tcPr>
            <w:tcW w:w="2768" w:type="dxa"/>
            <w:vAlign w:val="center"/>
          </w:tcPr>
          <w:p w14:paraId="00721C2A">
            <w:pPr>
              <w:jc w:val="right"/>
            </w:pPr>
            <w:r>
              <w:rPr>
                <w:rFonts w:hint="eastAsia"/>
              </w:rPr>
              <w:t>2,308,632,731.37</w:t>
            </w:r>
          </w:p>
        </w:tc>
        <w:tc>
          <w:tcPr>
            <w:tcW w:w="2768" w:type="dxa"/>
            <w:vAlign w:val="center"/>
          </w:tcPr>
          <w:p w14:paraId="2B78B3A1">
            <w:pPr>
              <w:jc w:val="right"/>
            </w:pPr>
            <w:r>
              <w:rPr>
                <w:rFonts w:hint="eastAsia"/>
              </w:rPr>
              <w:t>2,783,640,618.94</w:t>
            </w:r>
          </w:p>
        </w:tc>
      </w:tr>
      <w:tr w14:paraId="1F0F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C4D23">
            <w:r>
              <w:rPr>
                <w:rFonts w:hint="eastAsia"/>
              </w:rPr>
              <w:t>第二层次</w:t>
            </w:r>
          </w:p>
        </w:tc>
        <w:tc>
          <w:tcPr>
            <w:tcW w:w="2768" w:type="dxa"/>
            <w:vAlign w:val="center"/>
          </w:tcPr>
          <w:p w14:paraId="723CD2F9">
            <w:pPr>
              <w:jc w:val="right"/>
            </w:pPr>
            <w:r>
              <w:rPr>
                <w:rFonts w:hint="eastAsia"/>
              </w:rPr>
              <w:t>123,913,451.95</w:t>
            </w:r>
          </w:p>
        </w:tc>
        <w:tc>
          <w:tcPr>
            <w:tcW w:w="2768" w:type="dxa"/>
            <w:vAlign w:val="center"/>
          </w:tcPr>
          <w:p w14:paraId="1DF52225">
            <w:pPr>
              <w:jc w:val="right"/>
            </w:pPr>
            <w:r>
              <w:rPr>
                <w:rFonts w:hint="eastAsia"/>
              </w:rPr>
              <w:t>149,283,275.12</w:t>
            </w:r>
          </w:p>
        </w:tc>
      </w:tr>
      <w:tr w14:paraId="4BA9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8F47E">
            <w:r>
              <w:rPr>
                <w:rFonts w:hint="eastAsia"/>
              </w:rPr>
              <w:t>第三层次</w:t>
            </w:r>
          </w:p>
        </w:tc>
        <w:tc>
          <w:tcPr>
            <w:tcW w:w="2768" w:type="dxa"/>
            <w:vAlign w:val="center"/>
          </w:tcPr>
          <w:p w14:paraId="6A1830C0">
            <w:pPr>
              <w:jc w:val="right"/>
            </w:pPr>
            <w:r>
              <w:rPr>
                <w:rFonts w:hint="eastAsia"/>
              </w:rPr>
              <w:t>2,150,320.15</w:t>
            </w:r>
          </w:p>
        </w:tc>
        <w:tc>
          <w:tcPr>
            <w:tcW w:w="2768" w:type="dxa"/>
            <w:vAlign w:val="center"/>
          </w:tcPr>
          <w:p w14:paraId="15737520">
            <w:pPr>
              <w:jc w:val="right"/>
            </w:pPr>
            <w:r>
              <w:rPr>
                <w:rFonts w:hint="eastAsia"/>
              </w:rPr>
              <w:t>435,504.09</w:t>
            </w:r>
          </w:p>
        </w:tc>
      </w:tr>
      <w:tr w14:paraId="0D6D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97768">
            <w:r>
              <w:rPr>
                <w:rFonts w:hint="eastAsia"/>
              </w:rPr>
              <w:t>合计</w:t>
            </w:r>
          </w:p>
        </w:tc>
        <w:tc>
          <w:tcPr>
            <w:tcW w:w="2768" w:type="dxa"/>
            <w:vAlign w:val="center"/>
          </w:tcPr>
          <w:p w14:paraId="66F8DCA3">
            <w:pPr>
              <w:jc w:val="right"/>
            </w:pPr>
            <w:r>
              <w:rPr>
                <w:rFonts w:hint="eastAsia"/>
              </w:rPr>
              <w:t>2,434,696,503.47</w:t>
            </w:r>
          </w:p>
        </w:tc>
        <w:tc>
          <w:tcPr>
            <w:tcW w:w="2768" w:type="dxa"/>
            <w:vAlign w:val="center"/>
          </w:tcPr>
          <w:p w14:paraId="1A8DC67F">
            <w:pPr>
              <w:jc w:val="right"/>
            </w:pPr>
            <w:r>
              <w:rPr>
                <w:rFonts w:hint="eastAsia"/>
              </w:rPr>
              <w:t>2,933,359,398.15</w:t>
            </w:r>
          </w:p>
        </w:tc>
      </w:tr>
    </w:tbl>
    <w:p w14:paraId="67DAB27A">
      <w:pPr>
        <w:pStyle w:val="36"/>
      </w:pPr>
      <w:bookmarkStart w:id="154" w:name="_Toc154"/>
      <w:r>
        <w:t>公允价值所属层次间的重大变动</w:t>
      </w:r>
      <w:bookmarkEnd w:id="154"/>
    </w:p>
    <w:p w14:paraId="6FC06294">
      <w:pPr>
        <w:pStyle w:val="18"/>
        <w:rPr>
          <w:rFonts w:hint="eastAsia"/>
        </w:rPr>
      </w:pPr>
      <w:r>
        <w:rPr>
          <w:rFonts w:hint="eastAsia"/>
        </w:rPr>
        <w:t>本基金以导致各层次之间转换的事项发生日为确认各层次之间转换的时点。</w:t>
      </w:r>
    </w:p>
    <w:p w14:paraId="3572A8D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E29CC6D">
      <w:pPr>
        <w:pStyle w:val="36"/>
      </w:pPr>
      <w:bookmarkStart w:id="155" w:name="_Toc155"/>
      <w:r>
        <w:t>第三层次公允价值余额及变动情况</w:t>
      </w:r>
      <w:bookmarkEnd w:id="155"/>
    </w:p>
    <w:p w14:paraId="0102C778">
      <w:pPr>
        <w:pStyle w:val="37"/>
      </w:pPr>
      <w:bookmarkStart w:id="156" w:name="_Toc156"/>
      <w:r>
        <w:t>第三层次公允价值余额及变动情况</w:t>
      </w:r>
      <w:bookmarkEnd w:id="156"/>
    </w:p>
    <w:p w14:paraId="47513C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52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57DF2D5">
            <w:r>
              <w:rPr>
                <w:rFonts w:hint="eastAsia"/>
              </w:rPr>
              <w:t>项目</w:t>
            </w:r>
          </w:p>
        </w:tc>
        <w:tc>
          <w:tcPr>
            <w:tcW w:w="2076" w:type="dxa"/>
            <w:gridSpan w:val="3"/>
            <w:vAlign w:val="center"/>
          </w:tcPr>
          <w:p w14:paraId="3325B05B">
            <w:r>
              <w:rPr>
                <w:rFonts w:hint="eastAsia"/>
              </w:rPr>
              <w:t>本期2025年1月1日至2025年12月31日</w:t>
            </w:r>
          </w:p>
        </w:tc>
      </w:tr>
      <w:tr w14:paraId="4D17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C7ABB4"/>
        </w:tc>
        <w:tc>
          <w:tcPr>
            <w:tcW w:w="2076" w:type="dxa"/>
            <w:gridSpan w:val="2"/>
            <w:vAlign w:val="center"/>
          </w:tcPr>
          <w:p w14:paraId="6DB9DC1C">
            <w:r>
              <w:rPr>
                <w:rFonts w:hint="eastAsia"/>
              </w:rPr>
              <w:t>交易性金融资产</w:t>
            </w:r>
          </w:p>
        </w:tc>
        <w:tc>
          <w:tcPr>
            <w:tcW w:w="2076" w:type="dxa"/>
            <w:vMerge w:val="restart"/>
            <w:vAlign w:val="center"/>
          </w:tcPr>
          <w:p w14:paraId="24F47EA7">
            <w:r>
              <w:rPr>
                <w:rFonts w:hint="eastAsia"/>
              </w:rPr>
              <w:t>合计</w:t>
            </w:r>
          </w:p>
        </w:tc>
      </w:tr>
      <w:tr w14:paraId="0E12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0312887"/>
        </w:tc>
        <w:tc>
          <w:tcPr>
            <w:tcW w:w="2076" w:type="dxa"/>
            <w:vAlign w:val="center"/>
          </w:tcPr>
          <w:p w14:paraId="5DD2A183">
            <w:r>
              <w:rPr>
                <w:rFonts w:hint="eastAsia"/>
              </w:rPr>
              <w:t>债券投资</w:t>
            </w:r>
          </w:p>
        </w:tc>
        <w:tc>
          <w:tcPr>
            <w:tcW w:w="2076" w:type="dxa"/>
            <w:vAlign w:val="center"/>
          </w:tcPr>
          <w:p w14:paraId="43D69C37">
            <w:r>
              <w:rPr>
                <w:rFonts w:hint="eastAsia"/>
              </w:rPr>
              <w:t>股票投资</w:t>
            </w:r>
          </w:p>
        </w:tc>
        <w:tc>
          <w:tcPr>
            <w:tcW w:w="2076" w:type="dxa"/>
            <w:vMerge w:val="continue"/>
            <w:vAlign w:val="center"/>
          </w:tcPr>
          <w:p w14:paraId="75D07582"/>
        </w:tc>
      </w:tr>
      <w:tr w14:paraId="06E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DF9F03">
            <w:r>
              <w:rPr>
                <w:rFonts w:hint="eastAsia"/>
              </w:rPr>
              <w:t>期初余额</w:t>
            </w:r>
          </w:p>
        </w:tc>
        <w:tc>
          <w:tcPr>
            <w:tcW w:w="2076" w:type="dxa"/>
            <w:vAlign w:val="center"/>
          </w:tcPr>
          <w:p w14:paraId="7A3A6772">
            <w:pPr>
              <w:jc w:val="right"/>
            </w:pPr>
            <w:r>
              <w:rPr>
                <w:rFonts w:hint="eastAsia"/>
              </w:rPr>
              <w:t>-</w:t>
            </w:r>
          </w:p>
        </w:tc>
        <w:tc>
          <w:tcPr>
            <w:tcW w:w="2076" w:type="dxa"/>
            <w:vAlign w:val="center"/>
          </w:tcPr>
          <w:p w14:paraId="1D771823">
            <w:pPr>
              <w:jc w:val="right"/>
            </w:pPr>
            <w:r>
              <w:rPr>
                <w:rFonts w:hint="eastAsia"/>
              </w:rPr>
              <w:t>435,504.09</w:t>
            </w:r>
          </w:p>
        </w:tc>
        <w:tc>
          <w:tcPr>
            <w:tcW w:w="2076" w:type="dxa"/>
            <w:vAlign w:val="center"/>
          </w:tcPr>
          <w:p w14:paraId="777EC7B1">
            <w:pPr>
              <w:jc w:val="right"/>
            </w:pPr>
            <w:r>
              <w:rPr>
                <w:rFonts w:hint="eastAsia"/>
              </w:rPr>
              <w:t>435,504.09</w:t>
            </w:r>
          </w:p>
        </w:tc>
      </w:tr>
      <w:tr w14:paraId="2B2C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A08114">
            <w:r>
              <w:rPr>
                <w:rFonts w:hint="eastAsia"/>
              </w:rPr>
              <w:t>当期购买</w:t>
            </w:r>
          </w:p>
        </w:tc>
        <w:tc>
          <w:tcPr>
            <w:tcW w:w="2076" w:type="dxa"/>
            <w:vAlign w:val="center"/>
          </w:tcPr>
          <w:p w14:paraId="04DDDE23">
            <w:pPr>
              <w:jc w:val="right"/>
            </w:pPr>
            <w:r>
              <w:rPr>
                <w:rFonts w:hint="eastAsia"/>
              </w:rPr>
              <w:t>-</w:t>
            </w:r>
          </w:p>
        </w:tc>
        <w:tc>
          <w:tcPr>
            <w:tcW w:w="2076" w:type="dxa"/>
            <w:vAlign w:val="center"/>
          </w:tcPr>
          <w:p w14:paraId="132EFFDD">
            <w:pPr>
              <w:jc w:val="right"/>
            </w:pPr>
            <w:r>
              <w:rPr>
                <w:rFonts w:hint="eastAsia"/>
              </w:rPr>
              <w:t>-</w:t>
            </w:r>
          </w:p>
        </w:tc>
        <w:tc>
          <w:tcPr>
            <w:tcW w:w="2076" w:type="dxa"/>
            <w:vAlign w:val="center"/>
          </w:tcPr>
          <w:p w14:paraId="7EA892B4">
            <w:pPr>
              <w:jc w:val="right"/>
            </w:pPr>
            <w:r>
              <w:rPr>
                <w:rFonts w:hint="eastAsia"/>
              </w:rPr>
              <w:t>-</w:t>
            </w:r>
          </w:p>
        </w:tc>
      </w:tr>
      <w:tr w14:paraId="1F80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E4EFC9">
            <w:r>
              <w:rPr>
                <w:rFonts w:hint="eastAsia"/>
              </w:rPr>
              <w:t>当期出售/结算</w:t>
            </w:r>
          </w:p>
        </w:tc>
        <w:tc>
          <w:tcPr>
            <w:tcW w:w="2076" w:type="dxa"/>
            <w:vAlign w:val="center"/>
          </w:tcPr>
          <w:p w14:paraId="220A438D">
            <w:pPr>
              <w:jc w:val="right"/>
            </w:pPr>
            <w:r>
              <w:rPr>
                <w:rFonts w:hint="eastAsia"/>
              </w:rPr>
              <w:t>-</w:t>
            </w:r>
          </w:p>
        </w:tc>
        <w:tc>
          <w:tcPr>
            <w:tcW w:w="2076" w:type="dxa"/>
            <w:vAlign w:val="center"/>
          </w:tcPr>
          <w:p w14:paraId="785C553F">
            <w:pPr>
              <w:jc w:val="right"/>
            </w:pPr>
            <w:r>
              <w:rPr>
                <w:rFonts w:hint="eastAsia"/>
              </w:rPr>
              <w:t>-</w:t>
            </w:r>
          </w:p>
        </w:tc>
        <w:tc>
          <w:tcPr>
            <w:tcW w:w="2076" w:type="dxa"/>
            <w:vAlign w:val="center"/>
          </w:tcPr>
          <w:p w14:paraId="0D970570">
            <w:pPr>
              <w:jc w:val="right"/>
            </w:pPr>
            <w:r>
              <w:rPr>
                <w:rFonts w:hint="eastAsia"/>
              </w:rPr>
              <w:t>-</w:t>
            </w:r>
          </w:p>
        </w:tc>
      </w:tr>
      <w:tr w14:paraId="1005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F0493">
            <w:r>
              <w:rPr>
                <w:rFonts w:hint="eastAsia"/>
              </w:rPr>
              <w:t>转入第三层次</w:t>
            </w:r>
          </w:p>
        </w:tc>
        <w:tc>
          <w:tcPr>
            <w:tcW w:w="2076" w:type="dxa"/>
            <w:vAlign w:val="center"/>
          </w:tcPr>
          <w:p w14:paraId="5DA9361C">
            <w:pPr>
              <w:jc w:val="right"/>
            </w:pPr>
            <w:r>
              <w:rPr>
                <w:rFonts w:hint="eastAsia"/>
              </w:rPr>
              <w:t>-</w:t>
            </w:r>
          </w:p>
        </w:tc>
        <w:tc>
          <w:tcPr>
            <w:tcW w:w="2076" w:type="dxa"/>
            <w:vAlign w:val="center"/>
          </w:tcPr>
          <w:p w14:paraId="1AF8C658">
            <w:pPr>
              <w:jc w:val="right"/>
            </w:pPr>
            <w:r>
              <w:rPr>
                <w:rFonts w:hint="eastAsia"/>
              </w:rPr>
              <w:t>1,186,185.64</w:t>
            </w:r>
          </w:p>
        </w:tc>
        <w:tc>
          <w:tcPr>
            <w:tcW w:w="2076" w:type="dxa"/>
            <w:vAlign w:val="center"/>
          </w:tcPr>
          <w:p w14:paraId="0E039D1D">
            <w:pPr>
              <w:jc w:val="right"/>
            </w:pPr>
            <w:r>
              <w:rPr>
                <w:rFonts w:hint="eastAsia"/>
              </w:rPr>
              <w:t>1,186,185.64</w:t>
            </w:r>
          </w:p>
        </w:tc>
      </w:tr>
      <w:tr w14:paraId="0DAB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88284E">
            <w:r>
              <w:rPr>
                <w:rFonts w:hint="eastAsia"/>
              </w:rPr>
              <w:t>转出第三层次</w:t>
            </w:r>
          </w:p>
        </w:tc>
        <w:tc>
          <w:tcPr>
            <w:tcW w:w="2076" w:type="dxa"/>
            <w:vAlign w:val="center"/>
          </w:tcPr>
          <w:p w14:paraId="3523BB40">
            <w:pPr>
              <w:jc w:val="right"/>
            </w:pPr>
            <w:r>
              <w:rPr>
                <w:rFonts w:hint="eastAsia"/>
              </w:rPr>
              <w:t>-</w:t>
            </w:r>
          </w:p>
        </w:tc>
        <w:tc>
          <w:tcPr>
            <w:tcW w:w="2076" w:type="dxa"/>
            <w:vAlign w:val="center"/>
          </w:tcPr>
          <w:p w14:paraId="226C8F1A">
            <w:pPr>
              <w:jc w:val="right"/>
            </w:pPr>
            <w:r>
              <w:rPr>
                <w:rFonts w:hint="eastAsia"/>
              </w:rPr>
              <w:t>741,518.16</w:t>
            </w:r>
          </w:p>
        </w:tc>
        <w:tc>
          <w:tcPr>
            <w:tcW w:w="2076" w:type="dxa"/>
            <w:vAlign w:val="center"/>
          </w:tcPr>
          <w:p w14:paraId="34681229">
            <w:pPr>
              <w:jc w:val="right"/>
            </w:pPr>
            <w:r>
              <w:rPr>
                <w:rFonts w:hint="eastAsia"/>
              </w:rPr>
              <w:t>741,518.16</w:t>
            </w:r>
          </w:p>
        </w:tc>
      </w:tr>
      <w:tr w14:paraId="03EA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16527C">
            <w:r>
              <w:rPr>
                <w:rFonts w:hint="eastAsia"/>
              </w:rPr>
              <w:t>当期利得或损失总额</w:t>
            </w:r>
          </w:p>
        </w:tc>
        <w:tc>
          <w:tcPr>
            <w:tcW w:w="2076" w:type="dxa"/>
            <w:vAlign w:val="center"/>
          </w:tcPr>
          <w:p w14:paraId="0B7734D4">
            <w:pPr>
              <w:jc w:val="right"/>
            </w:pPr>
            <w:r>
              <w:rPr>
                <w:rFonts w:hint="eastAsia"/>
              </w:rPr>
              <w:t>-</w:t>
            </w:r>
          </w:p>
        </w:tc>
        <w:tc>
          <w:tcPr>
            <w:tcW w:w="2076" w:type="dxa"/>
            <w:vAlign w:val="center"/>
          </w:tcPr>
          <w:p w14:paraId="332A69F7">
            <w:pPr>
              <w:jc w:val="right"/>
            </w:pPr>
            <w:r>
              <w:rPr>
                <w:rFonts w:hint="eastAsia"/>
              </w:rPr>
              <w:t>1,270,148.58</w:t>
            </w:r>
          </w:p>
        </w:tc>
        <w:tc>
          <w:tcPr>
            <w:tcW w:w="2076" w:type="dxa"/>
            <w:vAlign w:val="center"/>
          </w:tcPr>
          <w:p w14:paraId="52DE106B">
            <w:pPr>
              <w:jc w:val="right"/>
            </w:pPr>
            <w:r>
              <w:rPr>
                <w:rFonts w:hint="eastAsia"/>
              </w:rPr>
              <w:t>1,270,148.58</w:t>
            </w:r>
          </w:p>
        </w:tc>
      </w:tr>
      <w:tr w14:paraId="0C42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B5A54">
            <w:r>
              <w:rPr>
                <w:rFonts w:hint="eastAsia"/>
              </w:rPr>
              <w:t>其中：计入损益的利得或损失</w:t>
            </w:r>
          </w:p>
        </w:tc>
        <w:tc>
          <w:tcPr>
            <w:tcW w:w="2076" w:type="dxa"/>
            <w:vAlign w:val="center"/>
          </w:tcPr>
          <w:p w14:paraId="3F89A1D2">
            <w:pPr>
              <w:jc w:val="right"/>
            </w:pPr>
            <w:r>
              <w:rPr>
                <w:rFonts w:hint="eastAsia"/>
              </w:rPr>
              <w:t>-</w:t>
            </w:r>
          </w:p>
        </w:tc>
        <w:tc>
          <w:tcPr>
            <w:tcW w:w="2076" w:type="dxa"/>
            <w:vAlign w:val="center"/>
          </w:tcPr>
          <w:p w14:paraId="501BDE45">
            <w:pPr>
              <w:jc w:val="right"/>
            </w:pPr>
            <w:r>
              <w:rPr>
                <w:rFonts w:hint="eastAsia"/>
              </w:rPr>
              <w:t>1,270,148.58</w:t>
            </w:r>
          </w:p>
        </w:tc>
        <w:tc>
          <w:tcPr>
            <w:tcW w:w="2076" w:type="dxa"/>
            <w:vAlign w:val="center"/>
          </w:tcPr>
          <w:p w14:paraId="3E4AE8BC">
            <w:pPr>
              <w:jc w:val="right"/>
            </w:pPr>
            <w:r>
              <w:rPr>
                <w:rFonts w:hint="eastAsia"/>
              </w:rPr>
              <w:t>1,270,148.58</w:t>
            </w:r>
          </w:p>
        </w:tc>
      </w:tr>
      <w:tr w14:paraId="1A2E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00DC8B">
            <w:r>
              <w:rPr>
                <w:rFonts w:hint="eastAsia"/>
              </w:rPr>
              <w:t xml:space="preserve">      计入其他综合收益的利得或损失</w:t>
            </w:r>
          </w:p>
        </w:tc>
        <w:tc>
          <w:tcPr>
            <w:tcW w:w="2076" w:type="dxa"/>
            <w:vAlign w:val="center"/>
          </w:tcPr>
          <w:p w14:paraId="1120CAB6">
            <w:pPr>
              <w:jc w:val="right"/>
            </w:pPr>
            <w:r>
              <w:rPr>
                <w:rFonts w:hint="eastAsia"/>
              </w:rPr>
              <w:t>-</w:t>
            </w:r>
          </w:p>
        </w:tc>
        <w:tc>
          <w:tcPr>
            <w:tcW w:w="2076" w:type="dxa"/>
            <w:vAlign w:val="center"/>
          </w:tcPr>
          <w:p w14:paraId="7FBB752A">
            <w:pPr>
              <w:jc w:val="right"/>
            </w:pPr>
            <w:r>
              <w:rPr>
                <w:rFonts w:hint="eastAsia"/>
              </w:rPr>
              <w:t>-</w:t>
            </w:r>
          </w:p>
        </w:tc>
        <w:tc>
          <w:tcPr>
            <w:tcW w:w="2076" w:type="dxa"/>
            <w:vAlign w:val="center"/>
          </w:tcPr>
          <w:p w14:paraId="5F5D1A6F">
            <w:pPr>
              <w:jc w:val="right"/>
            </w:pPr>
            <w:r>
              <w:rPr>
                <w:rFonts w:hint="eastAsia"/>
              </w:rPr>
              <w:t>-</w:t>
            </w:r>
          </w:p>
        </w:tc>
      </w:tr>
      <w:tr w14:paraId="3464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E6FC0">
            <w:r>
              <w:rPr>
                <w:rFonts w:hint="eastAsia"/>
              </w:rPr>
              <w:t>期末余额</w:t>
            </w:r>
          </w:p>
        </w:tc>
        <w:tc>
          <w:tcPr>
            <w:tcW w:w="2076" w:type="dxa"/>
            <w:vAlign w:val="center"/>
          </w:tcPr>
          <w:p w14:paraId="145B1073">
            <w:pPr>
              <w:jc w:val="right"/>
            </w:pPr>
            <w:r>
              <w:rPr>
                <w:rFonts w:hint="eastAsia"/>
              </w:rPr>
              <w:t>-</w:t>
            </w:r>
          </w:p>
        </w:tc>
        <w:tc>
          <w:tcPr>
            <w:tcW w:w="2076" w:type="dxa"/>
            <w:vAlign w:val="center"/>
          </w:tcPr>
          <w:p w14:paraId="1F729A87">
            <w:pPr>
              <w:jc w:val="right"/>
            </w:pPr>
            <w:r>
              <w:rPr>
                <w:rFonts w:hint="eastAsia"/>
              </w:rPr>
              <w:t>2,150,320.15</w:t>
            </w:r>
          </w:p>
        </w:tc>
        <w:tc>
          <w:tcPr>
            <w:tcW w:w="2076" w:type="dxa"/>
            <w:vAlign w:val="center"/>
          </w:tcPr>
          <w:p w14:paraId="32E54854">
            <w:pPr>
              <w:jc w:val="right"/>
            </w:pPr>
            <w:r>
              <w:rPr>
                <w:rFonts w:hint="eastAsia"/>
              </w:rPr>
              <w:t>2,150,320.15</w:t>
            </w:r>
          </w:p>
        </w:tc>
      </w:tr>
      <w:tr w14:paraId="294F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48711">
            <w:r>
              <w:rPr>
                <w:rFonts w:hint="eastAsia"/>
              </w:rPr>
              <w:t>期末仍持有的第三层次金融资产计入本期损益的未实现利得或损失的变动——公允价值变动损益</w:t>
            </w:r>
          </w:p>
        </w:tc>
        <w:tc>
          <w:tcPr>
            <w:tcW w:w="2076" w:type="dxa"/>
            <w:vAlign w:val="center"/>
          </w:tcPr>
          <w:p w14:paraId="2681D748">
            <w:pPr>
              <w:jc w:val="right"/>
            </w:pPr>
            <w:r>
              <w:rPr>
                <w:rFonts w:hint="eastAsia"/>
              </w:rPr>
              <w:t>-</w:t>
            </w:r>
          </w:p>
        </w:tc>
        <w:tc>
          <w:tcPr>
            <w:tcW w:w="2076" w:type="dxa"/>
            <w:vAlign w:val="center"/>
          </w:tcPr>
          <w:p w14:paraId="5CAD891D">
            <w:pPr>
              <w:jc w:val="right"/>
            </w:pPr>
            <w:r>
              <w:rPr>
                <w:rFonts w:hint="eastAsia"/>
              </w:rPr>
              <w:t>1,069,290.99</w:t>
            </w:r>
          </w:p>
        </w:tc>
        <w:tc>
          <w:tcPr>
            <w:tcW w:w="2076" w:type="dxa"/>
            <w:vAlign w:val="center"/>
          </w:tcPr>
          <w:p w14:paraId="3FA4E8E0">
            <w:pPr>
              <w:jc w:val="right"/>
            </w:pPr>
            <w:r>
              <w:rPr>
                <w:rFonts w:hint="eastAsia"/>
              </w:rPr>
              <w:t>1,069,290.99</w:t>
            </w:r>
          </w:p>
        </w:tc>
      </w:tr>
      <w:tr w14:paraId="59D1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51CF69F">
            <w:r>
              <w:rPr>
                <w:rFonts w:hint="eastAsia"/>
              </w:rPr>
              <w:t>项目</w:t>
            </w:r>
          </w:p>
        </w:tc>
        <w:tc>
          <w:tcPr>
            <w:tcW w:w="2076" w:type="dxa"/>
            <w:gridSpan w:val="3"/>
            <w:vAlign w:val="center"/>
          </w:tcPr>
          <w:p w14:paraId="685C9E41">
            <w:r>
              <w:rPr>
                <w:rFonts w:hint="eastAsia"/>
              </w:rPr>
              <w:t>上年度可比期间2024年1月1日至2024年12月31日</w:t>
            </w:r>
          </w:p>
        </w:tc>
      </w:tr>
      <w:tr w14:paraId="3462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FEABFD"/>
        </w:tc>
        <w:tc>
          <w:tcPr>
            <w:tcW w:w="2076" w:type="dxa"/>
            <w:gridSpan w:val="2"/>
            <w:vAlign w:val="center"/>
          </w:tcPr>
          <w:p w14:paraId="06BED277">
            <w:r>
              <w:rPr>
                <w:rFonts w:hint="eastAsia"/>
              </w:rPr>
              <w:t>交易性金融资产</w:t>
            </w:r>
          </w:p>
        </w:tc>
        <w:tc>
          <w:tcPr>
            <w:tcW w:w="2076" w:type="dxa"/>
            <w:vMerge w:val="restart"/>
            <w:vAlign w:val="center"/>
          </w:tcPr>
          <w:p w14:paraId="319BEDD7">
            <w:r>
              <w:rPr>
                <w:rFonts w:hint="eastAsia"/>
              </w:rPr>
              <w:t>合计</w:t>
            </w:r>
          </w:p>
        </w:tc>
      </w:tr>
      <w:tr w14:paraId="2664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F9248E"/>
        </w:tc>
        <w:tc>
          <w:tcPr>
            <w:tcW w:w="2076" w:type="dxa"/>
            <w:vAlign w:val="center"/>
          </w:tcPr>
          <w:p w14:paraId="5BCAFCCD">
            <w:r>
              <w:rPr>
                <w:rFonts w:hint="eastAsia"/>
              </w:rPr>
              <w:t>债券投资</w:t>
            </w:r>
          </w:p>
        </w:tc>
        <w:tc>
          <w:tcPr>
            <w:tcW w:w="2076" w:type="dxa"/>
            <w:vAlign w:val="center"/>
          </w:tcPr>
          <w:p w14:paraId="10609A2F">
            <w:r>
              <w:rPr>
                <w:rFonts w:hint="eastAsia"/>
              </w:rPr>
              <w:t>股票投资</w:t>
            </w:r>
          </w:p>
        </w:tc>
        <w:tc>
          <w:tcPr>
            <w:tcW w:w="2076" w:type="dxa"/>
            <w:vMerge w:val="continue"/>
            <w:vAlign w:val="center"/>
          </w:tcPr>
          <w:p w14:paraId="674F0D7F"/>
        </w:tc>
      </w:tr>
      <w:tr w14:paraId="6CD0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D16EB9">
            <w:r>
              <w:rPr>
                <w:rFonts w:hint="eastAsia"/>
              </w:rPr>
              <w:t>期初余额</w:t>
            </w:r>
          </w:p>
        </w:tc>
        <w:tc>
          <w:tcPr>
            <w:tcW w:w="2076" w:type="dxa"/>
            <w:vAlign w:val="center"/>
          </w:tcPr>
          <w:p w14:paraId="5A16D2EF">
            <w:pPr>
              <w:jc w:val="right"/>
            </w:pPr>
            <w:r>
              <w:rPr>
                <w:rFonts w:hint="eastAsia"/>
              </w:rPr>
              <w:t>-</w:t>
            </w:r>
          </w:p>
        </w:tc>
        <w:tc>
          <w:tcPr>
            <w:tcW w:w="2076" w:type="dxa"/>
            <w:vAlign w:val="center"/>
          </w:tcPr>
          <w:p w14:paraId="1734647E">
            <w:pPr>
              <w:jc w:val="right"/>
            </w:pPr>
            <w:r>
              <w:rPr>
                <w:rFonts w:hint="eastAsia"/>
              </w:rPr>
              <w:t>1,063,414.97</w:t>
            </w:r>
          </w:p>
        </w:tc>
        <w:tc>
          <w:tcPr>
            <w:tcW w:w="2076" w:type="dxa"/>
            <w:vAlign w:val="center"/>
          </w:tcPr>
          <w:p w14:paraId="2C8B9626">
            <w:pPr>
              <w:jc w:val="right"/>
            </w:pPr>
            <w:r>
              <w:rPr>
                <w:rFonts w:hint="eastAsia"/>
              </w:rPr>
              <w:t>1,063,414.97</w:t>
            </w:r>
          </w:p>
        </w:tc>
      </w:tr>
      <w:tr w14:paraId="765A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7E3502">
            <w:r>
              <w:rPr>
                <w:rFonts w:hint="eastAsia"/>
              </w:rPr>
              <w:t>当期购买</w:t>
            </w:r>
          </w:p>
        </w:tc>
        <w:tc>
          <w:tcPr>
            <w:tcW w:w="2076" w:type="dxa"/>
            <w:vAlign w:val="center"/>
          </w:tcPr>
          <w:p w14:paraId="2DCC4532">
            <w:pPr>
              <w:jc w:val="right"/>
            </w:pPr>
            <w:r>
              <w:rPr>
                <w:rFonts w:hint="eastAsia"/>
              </w:rPr>
              <w:t>-</w:t>
            </w:r>
          </w:p>
        </w:tc>
        <w:tc>
          <w:tcPr>
            <w:tcW w:w="2076" w:type="dxa"/>
            <w:vAlign w:val="center"/>
          </w:tcPr>
          <w:p w14:paraId="5C7E2E24">
            <w:pPr>
              <w:jc w:val="right"/>
            </w:pPr>
            <w:r>
              <w:rPr>
                <w:rFonts w:hint="eastAsia"/>
              </w:rPr>
              <w:t>-</w:t>
            </w:r>
          </w:p>
        </w:tc>
        <w:tc>
          <w:tcPr>
            <w:tcW w:w="2076" w:type="dxa"/>
            <w:vAlign w:val="center"/>
          </w:tcPr>
          <w:p w14:paraId="3C1D7E5B">
            <w:pPr>
              <w:jc w:val="right"/>
            </w:pPr>
            <w:r>
              <w:rPr>
                <w:rFonts w:hint="eastAsia"/>
              </w:rPr>
              <w:t>-</w:t>
            </w:r>
          </w:p>
        </w:tc>
      </w:tr>
      <w:tr w14:paraId="32EF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C9B575">
            <w:r>
              <w:rPr>
                <w:rFonts w:hint="eastAsia"/>
              </w:rPr>
              <w:t>当期出售/结算</w:t>
            </w:r>
          </w:p>
        </w:tc>
        <w:tc>
          <w:tcPr>
            <w:tcW w:w="2076" w:type="dxa"/>
            <w:vAlign w:val="center"/>
          </w:tcPr>
          <w:p w14:paraId="7F8977B9">
            <w:pPr>
              <w:jc w:val="right"/>
            </w:pPr>
            <w:r>
              <w:rPr>
                <w:rFonts w:hint="eastAsia"/>
              </w:rPr>
              <w:t>-</w:t>
            </w:r>
          </w:p>
        </w:tc>
        <w:tc>
          <w:tcPr>
            <w:tcW w:w="2076" w:type="dxa"/>
            <w:vAlign w:val="center"/>
          </w:tcPr>
          <w:p w14:paraId="397C34C5">
            <w:pPr>
              <w:jc w:val="right"/>
            </w:pPr>
            <w:r>
              <w:rPr>
                <w:rFonts w:hint="eastAsia"/>
              </w:rPr>
              <w:t>-</w:t>
            </w:r>
          </w:p>
        </w:tc>
        <w:tc>
          <w:tcPr>
            <w:tcW w:w="2076" w:type="dxa"/>
            <w:vAlign w:val="center"/>
          </w:tcPr>
          <w:p w14:paraId="6BFD34E6">
            <w:pPr>
              <w:jc w:val="right"/>
            </w:pPr>
            <w:r>
              <w:rPr>
                <w:rFonts w:hint="eastAsia"/>
              </w:rPr>
              <w:t>-</w:t>
            </w:r>
          </w:p>
        </w:tc>
      </w:tr>
      <w:tr w14:paraId="1945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CD5C6C">
            <w:r>
              <w:rPr>
                <w:rFonts w:hint="eastAsia"/>
              </w:rPr>
              <w:t>转入第三层次</w:t>
            </w:r>
          </w:p>
        </w:tc>
        <w:tc>
          <w:tcPr>
            <w:tcW w:w="2076" w:type="dxa"/>
            <w:vAlign w:val="center"/>
          </w:tcPr>
          <w:p w14:paraId="126D43E2">
            <w:pPr>
              <w:jc w:val="right"/>
            </w:pPr>
            <w:r>
              <w:rPr>
                <w:rFonts w:hint="eastAsia"/>
              </w:rPr>
              <w:t>-</w:t>
            </w:r>
          </w:p>
        </w:tc>
        <w:tc>
          <w:tcPr>
            <w:tcW w:w="2076" w:type="dxa"/>
            <w:vAlign w:val="center"/>
          </w:tcPr>
          <w:p w14:paraId="57B9F95D">
            <w:pPr>
              <w:jc w:val="right"/>
            </w:pPr>
            <w:r>
              <w:rPr>
                <w:rFonts w:hint="eastAsia"/>
              </w:rPr>
              <w:t>419,296.48</w:t>
            </w:r>
          </w:p>
        </w:tc>
        <w:tc>
          <w:tcPr>
            <w:tcW w:w="2076" w:type="dxa"/>
            <w:vAlign w:val="center"/>
          </w:tcPr>
          <w:p w14:paraId="0D6D5F73">
            <w:pPr>
              <w:jc w:val="right"/>
            </w:pPr>
            <w:r>
              <w:rPr>
                <w:rFonts w:hint="eastAsia"/>
              </w:rPr>
              <w:t>419,296.48</w:t>
            </w:r>
          </w:p>
        </w:tc>
      </w:tr>
      <w:tr w14:paraId="71BF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6A6DB6">
            <w:r>
              <w:rPr>
                <w:rFonts w:hint="eastAsia"/>
              </w:rPr>
              <w:t>转出第三层次</w:t>
            </w:r>
          </w:p>
        </w:tc>
        <w:tc>
          <w:tcPr>
            <w:tcW w:w="2076" w:type="dxa"/>
            <w:vAlign w:val="center"/>
          </w:tcPr>
          <w:p w14:paraId="35793F3D">
            <w:pPr>
              <w:jc w:val="right"/>
            </w:pPr>
            <w:r>
              <w:rPr>
                <w:rFonts w:hint="eastAsia"/>
              </w:rPr>
              <w:t>-</w:t>
            </w:r>
          </w:p>
        </w:tc>
        <w:tc>
          <w:tcPr>
            <w:tcW w:w="2076" w:type="dxa"/>
            <w:vAlign w:val="center"/>
          </w:tcPr>
          <w:p w14:paraId="44505823">
            <w:pPr>
              <w:jc w:val="right"/>
            </w:pPr>
            <w:r>
              <w:rPr>
                <w:rFonts w:hint="eastAsia"/>
              </w:rPr>
              <w:t>1,386,779.35</w:t>
            </w:r>
          </w:p>
        </w:tc>
        <w:tc>
          <w:tcPr>
            <w:tcW w:w="2076" w:type="dxa"/>
            <w:vAlign w:val="center"/>
          </w:tcPr>
          <w:p w14:paraId="72AC06FD">
            <w:pPr>
              <w:jc w:val="right"/>
            </w:pPr>
            <w:r>
              <w:rPr>
                <w:rFonts w:hint="eastAsia"/>
              </w:rPr>
              <w:t>1,386,779.35</w:t>
            </w:r>
          </w:p>
        </w:tc>
      </w:tr>
      <w:tr w14:paraId="3185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E3890">
            <w:r>
              <w:rPr>
                <w:rFonts w:hint="eastAsia"/>
              </w:rPr>
              <w:t>当期利得或损失总额</w:t>
            </w:r>
          </w:p>
        </w:tc>
        <w:tc>
          <w:tcPr>
            <w:tcW w:w="2076" w:type="dxa"/>
            <w:vAlign w:val="center"/>
          </w:tcPr>
          <w:p w14:paraId="4A4BE84B">
            <w:pPr>
              <w:jc w:val="right"/>
            </w:pPr>
            <w:r>
              <w:rPr>
                <w:rFonts w:hint="eastAsia"/>
              </w:rPr>
              <w:t>-</w:t>
            </w:r>
          </w:p>
        </w:tc>
        <w:tc>
          <w:tcPr>
            <w:tcW w:w="2076" w:type="dxa"/>
            <w:vAlign w:val="center"/>
          </w:tcPr>
          <w:p w14:paraId="19424E74">
            <w:pPr>
              <w:jc w:val="right"/>
            </w:pPr>
            <w:r>
              <w:rPr>
                <w:rFonts w:hint="eastAsia"/>
              </w:rPr>
              <w:t>339,571.99</w:t>
            </w:r>
          </w:p>
        </w:tc>
        <w:tc>
          <w:tcPr>
            <w:tcW w:w="2076" w:type="dxa"/>
            <w:vAlign w:val="center"/>
          </w:tcPr>
          <w:p w14:paraId="0CD001BF">
            <w:pPr>
              <w:jc w:val="right"/>
            </w:pPr>
            <w:r>
              <w:rPr>
                <w:rFonts w:hint="eastAsia"/>
              </w:rPr>
              <w:t>339,571.99</w:t>
            </w:r>
          </w:p>
        </w:tc>
      </w:tr>
      <w:tr w14:paraId="38A8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79B13">
            <w:r>
              <w:rPr>
                <w:rFonts w:hint="eastAsia"/>
              </w:rPr>
              <w:t>其中：计入损益的利得或损失</w:t>
            </w:r>
          </w:p>
        </w:tc>
        <w:tc>
          <w:tcPr>
            <w:tcW w:w="2076" w:type="dxa"/>
            <w:vAlign w:val="center"/>
          </w:tcPr>
          <w:p w14:paraId="397357B7">
            <w:pPr>
              <w:jc w:val="right"/>
            </w:pPr>
            <w:r>
              <w:rPr>
                <w:rFonts w:hint="eastAsia"/>
              </w:rPr>
              <w:t>-</w:t>
            </w:r>
          </w:p>
        </w:tc>
        <w:tc>
          <w:tcPr>
            <w:tcW w:w="2076" w:type="dxa"/>
            <w:vAlign w:val="center"/>
          </w:tcPr>
          <w:p w14:paraId="4379B3EE">
            <w:pPr>
              <w:jc w:val="right"/>
            </w:pPr>
            <w:r>
              <w:rPr>
                <w:rFonts w:hint="eastAsia"/>
              </w:rPr>
              <w:t>339,571.99</w:t>
            </w:r>
          </w:p>
        </w:tc>
        <w:tc>
          <w:tcPr>
            <w:tcW w:w="2076" w:type="dxa"/>
            <w:vAlign w:val="center"/>
          </w:tcPr>
          <w:p w14:paraId="6B705063">
            <w:pPr>
              <w:jc w:val="right"/>
            </w:pPr>
            <w:r>
              <w:rPr>
                <w:rFonts w:hint="eastAsia"/>
              </w:rPr>
              <w:t>339,571.99</w:t>
            </w:r>
          </w:p>
        </w:tc>
      </w:tr>
      <w:tr w14:paraId="3D2D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B73CA8">
            <w:r>
              <w:rPr>
                <w:rFonts w:hint="eastAsia"/>
              </w:rPr>
              <w:t xml:space="preserve">      计入其他综合收益的利得或损失</w:t>
            </w:r>
          </w:p>
        </w:tc>
        <w:tc>
          <w:tcPr>
            <w:tcW w:w="2076" w:type="dxa"/>
            <w:vAlign w:val="center"/>
          </w:tcPr>
          <w:p w14:paraId="0C23E6A7">
            <w:pPr>
              <w:jc w:val="right"/>
            </w:pPr>
            <w:r>
              <w:rPr>
                <w:rFonts w:hint="eastAsia"/>
              </w:rPr>
              <w:t>-</w:t>
            </w:r>
          </w:p>
        </w:tc>
        <w:tc>
          <w:tcPr>
            <w:tcW w:w="2076" w:type="dxa"/>
            <w:vAlign w:val="center"/>
          </w:tcPr>
          <w:p w14:paraId="073580AD">
            <w:pPr>
              <w:jc w:val="right"/>
            </w:pPr>
            <w:r>
              <w:rPr>
                <w:rFonts w:hint="eastAsia"/>
              </w:rPr>
              <w:t>-</w:t>
            </w:r>
          </w:p>
        </w:tc>
        <w:tc>
          <w:tcPr>
            <w:tcW w:w="2076" w:type="dxa"/>
            <w:vAlign w:val="center"/>
          </w:tcPr>
          <w:p w14:paraId="57CA14AF">
            <w:pPr>
              <w:jc w:val="right"/>
            </w:pPr>
            <w:r>
              <w:rPr>
                <w:rFonts w:hint="eastAsia"/>
              </w:rPr>
              <w:t>-</w:t>
            </w:r>
          </w:p>
        </w:tc>
      </w:tr>
      <w:tr w14:paraId="6C88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996B7A">
            <w:r>
              <w:rPr>
                <w:rFonts w:hint="eastAsia"/>
              </w:rPr>
              <w:t>期末余额</w:t>
            </w:r>
          </w:p>
        </w:tc>
        <w:tc>
          <w:tcPr>
            <w:tcW w:w="2076" w:type="dxa"/>
            <w:vAlign w:val="center"/>
          </w:tcPr>
          <w:p w14:paraId="1199821E">
            <w:pPr>
              <w:jc w:val="right"/>
            </w:pPr>
            <w:r>
              <w:rPr>
                <w:rFonts w:hint="eastAsia"/>
              </w:rPr>
              <w:t>-</w:t>
            </w:r>
          </w:p>
        </w:tc>
        <w:tc>
          <w:tcPr>
            <w:tcW w:w="2076" w:type="dxa"/>
            <w:vAlign w:val="center"/>
          </w:tcPr>
          <w:p w14:paraId="2B89B733">
            <w:pPr>
              <w:jc w:val="right"/>
            </w:pPr>
            <w:r>
              <w:rPr>
                <w:rFonts w:hint="eastAsia"/>
              </w:rPr>
              <w:t>435,504.09</w:t>
            </w:r>
          </w:p>
        </w:tc>
        <w:tc>
          <w:tcPr>
            <w:tcW w:w="2076" w:type="dxa"/>
            <w:vAlign w:val="center"/>
          </w:tcPr>
          <w:p w14:paraId="4A05A6FE">
            <w:pPr>
              <w:jc w:val="right"/>
            </w:pPr>
            <w:r>
              <w:rPr>
                <w:rFonts w:hint="eastAsia"/>
              </w:rPr>
              <w:t>435,504.09</w:t>
            </w:r>
          </w:p>
        </w:tc>
      </w:tr>
      <w:tr w14:paraId="50C2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7A823">
            <w:r>
              <w:rPr>
                <w:rFonts w:hint="eastAsia"/>
              </w:rPr>
              <w:t>期末仍持有的第三层次金融资产计入本期损益的未实现利得或损失的变动——公允价值变动损益</w:t>
            </w:r>
          </w:p>
        </w:tc>
        <w:tc>
          <w:tcPr>
            <w:tcW w:w="2076" w:type="dxa"/>
            <w:vAlign w:val="center"/>
          </w:tcPr>
          <w:p w14:paraId="4EB8F944">
            <w:pPr>
              <w:jc w:val="right"/>
            </w:pPr>
            <w:r>
              <w:rPr>
                <w:rFonts w:hint="eastAsia"/>
              </w:rPr>
              <w:t>-</w:t>
            </w:r>
          </w:p>
        </w:tc>
        <w:tc>
          <w:tcPr>
            <w:tcW w:w="2076" w:type="dxa"/>
            <w:vAlign w:val="center"/>
          </w:tcPr>
          <w:p w14:paraId="74D0AFD2">
            <w:pPr>
              <w:jc w:val="right"/>
            </w:pPr>
            <w:r>
              <w:rPr>
                <w:rFonts w:hint="eastAsia"/>
              </w:rPr>
              <w:t>265,495.00</w:t>
            </w:r>
          </w:p>
        </w:tc>
        <w:tc>
          <w:tcPr>
            <w:tcW w:w="2076" w:type="dxa"/>
            <w:vAlign w:val="center"/>
          </w:tcPr>
          <w:p w14:paraId="39DEF9B9">
            <w:pPr>
              <w:jc w:val="right"/>
            </w:pPr>
            <w:r>
              <w:rPr>
                <w:rFonts w:hint="eastAsia"/>
              </w:rPr>
              <w:t>265,495.00</w:t>
            </w:r>
          </w:p>
        </w:tc>
      </w:tr>
    </w:tbl>
    <w:p w14:paraId="3160AD9D">
      <w:pPr>
        <w:pStyle w:val="37"/>
      </w:pPr>
      <w:bookmarkStart w:id="157" w:name="_Toc157"/>
      <w:r>
        <w:t>使用重要不可观察输入值的第三层次公允价值计量的情况</w:t>
      </w:r>
      <w:bookmarkEnd w:id="157"/>
    </w:p>
    <w:p w14:paraId="45AAA5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F2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1503F17">
            <w:r>
              <w:rPr>
                <w:rFonts w:hint="eastAsia"/>
              </w:rPr>
              <w:t>项目</w:t>
            </w:r>
          </w:p>
        </w:tc>
        <w:tc>
          <w:tcPr>
            <w:tcW w:w="1384" w:type="dxa"/>
            <w:vMerge w:val="restart"/>
            <w:vAlign w:val="center"/>
          </w:tcPr>
          <w:p w14:paraId="584AB0BA">
            <w:r>
              <w:rPr>
                <w:rFonts w:hint="eastAsia"/>
              </w:rPr>
              <w:t>本期末公允价值</w:t>
            </w:r>
          </w:p>
        </w:tc>
        <w:tc>
          <w:tcPr>
            <w:tcW w:w="1384" w:type="dxa"/>
            <w:vMerge w:val="restart"/>
            <w:vAlign w:val="center"/>
          </w:tcPr>
          <w:p w14:paraId="015C4183">
            <w:r>
              <w:rPr>
                <w:rFonts w:hint="eastAsia"/>
              </w:rPr>
              <w:t>采用的估值技术</w:t>
            </w:r>
          </w:p>
        </w:tc>
        <w:tc>
          <w:tcPr>
            <w:tcW w:w="1384" w:type="dxa"/>
            <w:gridSpan w:val="3"/>
            <w:vAlign w:val="center"/>
          </w:tcPr>
          <w:p w14:paraId="73D0ACFA">
            <w:r>
              <w:rPr>
                <w:rFonts w:hint="eastAsia"/>
              </w:rPr>
              <w:t>不可观察输入值</w:t>
            </w:r>
          </w:p>
        </w:tc>
      </w:tr>
      <w:tr w14:paraId="6369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3B7DAB9"/>
        </w:tc>
        <w:tc>
          <w:tcPr>
            <w:tcW w:w="1384" w:type="dxa"/>
            <w:vMerge w:val="continue"/>
            <w:vAlign w:val="center"/>
          </w:tcPr>
          <w:p w14:paraId="594ADD81"/>
        </w:tc>
        <w:tc>
          <w:tcPr>
            <w:tcW w:w="1384" w:type="dxa"/>
            <w:vMerge w:val="continue"/>
            <w:vAlign w:val="center"/>
          </w:tcPr>
          <w:p w14:paraId="7D31FED2"/>
        </w:tc>
        <w:tc>
          <w:tcPr>
            <w:tcW w:w="1384" w:type="dxa"/>
            <w:vAlign w:val="center"/>
          </w:tcPr>
          <w:p w14:paraId="4D6DD052">
            <w:r>
              <w:rPr>
                <w:rFonts w:hint="eastAsia"/>
              </w:rPr>
              <w:t>名称</w:t>
            </w:r>
          </w:p>
        </w:tc>
        <w:tc>
          <w:tcPr>
            <w:tcW w:w="1384" w:type="dxa"/>
            <w:vAlign w:val="center"/>
          </w:tcPr>
          <w:p w14:paraId="2740BFAC">
            <w:r>
              <w:rPr>
                <w:rFonts w:hint="eastAsia"/>
              </w:rPr>
              <w:t>范围/加权平均值</w:t>
            </w:r>
          </w:p>
        </w:tc>
        <w:tc>
          <w:tcPr>
            <w:tcW w:w="1384" w:type="dxa"/>
            <w:vAlign w:val="center"/>
          </w:tcPr>
          <w:p w14:paraId="0C644280">
            <w:r>
              <w:rPr>
                <w:rFonts w:hint="eastAsia"/>
              </w:rPr>
              <w:t>与公允价值之间的关系</w:t>
            </w:r>
          </w:p>
        </w:tc>
      </w:tr>
      <w:tr w14:paraId="06CF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DB978">
            <w:r>
              <w:rPr>
                <w:rFonts w:hint="eastAsia"/>
              </w:rPr>
              <w:t>限售股票</w:t>
            </w:r>
          </w:p>
        </w:tc>
        <w:tc>
          <w:tcPr>
            <w:tcW w:w="1384" w:type="dxa"/>
            <w:vAlign w:val="center"/>
          </w:tcPr>
          <w:p w14:paraId="664EDCC6">
            <w:pPr>
              <w:jc w:val="right"/>
            </w:pPr>
            <w:r>
              <w:rPr>
                <w:rFonts w:hint="eastAsia"/>
              </w:rPr>
              <w:t>2,150,320.15</w:t>
            </w:r>
          </w:p>
        </w:tc>
        <w:tc>
          <w:tcPr>
            <w:tcW w:w="1384" w:type="dxa"/>
            <w:vAlign w:val="center"/>
          </w:tcPr>
          <w:p w14:paraId="4367B804">
            <w:r>
              <w:rPr>
                <w:rFonts w:hint="eastAsia"/>
              </w:rPr>
              <w:t>平均价格亚式期权模型</w:t>
            </w:r>
          </w:p>
        </w:tc>
        <w:tc>
          <w:tcPr>
            <w:tcW w:w="1384" w:type="dxa"/>
            <w:vAlign w:val="center"/>
          </w:tcPr>
          <w:p w14:paraId="2AAEA9BC">
            <w:r>
              <w:rPr>
                <w:rFonts w:hint="eastAsia"/>
              </w:rPr>
              <w:t>预期波动率</w:t>
            </w:r>
          </w:p>
        </w:tc>
        <w:tc>
          <w:tcPr>
            <w:tcW w:w="1384" w:type="dxa"/>
            <w:vAlign w:val="center"/>
          </w:tcPr>
          <w:p w14:paraId="75587095">
            <w:r>
              <w:rPr>
                <w:rFonts w:hint="eastAsia"/>
              </w:rPr>
              <w:t>0.1628~3.0323</w:t>
            </w:r>
          </w:p>
        </w:tc>
        <w:tc>
          <w:tcPr>
            <w:tcW w:w="1384" w:type="dxa"/>
            <w:vAlign w:val="center"/>
          </w:tcPr>
          <w:p w14:paraId="73693608">
            <w:r>
              <w:rPr>
                <w:rFonts w:hint="eastAsia"/>
              </w:rPr>
              <w:t>负相关</w:t>
            </w:r>
          </w:p>
        </w:tc>
      </w:tr>
      <w:tr w14:paraId="0BB8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73A762C">
            <w:r>
              <w:rPr>
                <w:rFonts w:hint="eastAsia"/>
              </w:rPr>
              <w:t>项目</w:t>
            </w:r>
          </w:p>
        </w:tc>
        <w:tc>
          <w:tcPr>
            <w:tcW w:w="1384" w:type="dxa"/>
            <w:vMerge w:val="restart"/>
            <w:vAlign w:val="center"/>
          </w:tcPr>
          <w:p w14:paraId="10C33FF0">
            <w:r>
              <w:rPr>
                <w:rFonts w:hint="eastAsia"/>
              </w:rPr>
              <w:t>上年度末公允价值</w:t>
            </w:r>
          </w:p>
        </w:tc>
        <w:tc>
          <w:tcPr>
            <w:tcW w:w="1384" w:type="dxa"/>
            <w:vMerge w:val="restart"/>
            <w:vAlign w:val="center"/>
          </w:tcPr>
          <w:p w14:paraId="5264F38D">
            <w:r>
              <w:rPr>
                <w:rFonts w:hint="eastAsia"/>
              </w:rPr>
              <w:t>采用的估值技术</w:t>
            </w:r>
          </w:p>
        </w:tc>
        <w:tc>
          <w:tcPr>
            <w:tcW w:w="1384" w:type="dxa"/>
            <w:gridSpan w:val="3"/>
            <w:vAlign w:val="center"/>
          </w:tcPr>
          <w:p w14:paraId="2040809E">
            <w:r>
              <w:rPr>
                <w:rFonts w:hint="eastAsia"/>
              </w:rPr>
              <w:t>不可观察输入值</w:t>
            </w:r>
          </w:p>
        </w:tc>
      </w:tr>
      <w:tr w14:paraId="5173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FA2DA1A"/>
        </w:tc>
        <w:tc>
          <w:tcPr>
            <w:tcW w:w="1384" w:type="dxa"/>
            <w:vMerge w:val="continue"/>
            <w:vAlign w:val="center"/>
          </w:tcPr>
          <w:p w14:paraId="04559313"/>
        </w:tc>
        <w:tc>
          <w:tcPr>
            <w:tcW w:w="1384" w:type="dxa"/>
            <w:vMerge w:val="continue"/>
            <w:vAlign w:val="center"/>
          </w:tcPr>
          <w:p w14:paraId="6CEDF640"/>
        </w:tc>
        <w:tc>
          <w:tcPr>
            <w:tcW w:w="1384" w:type="dxa"/>
            <w:vAlign w:val="center"/>
          </w:tcPr>
          <w:p w14:paraId="49D8A5B9">
            <w:r>
              <w:rPr>
                <w:rFonts w:hint="eastAsia"/>
              </w:rPr>
              <w:t>名称</w:t>
            </w:r>
          </w:p>
        </w:tc>
        <w:tc>
          <w:tcPr>
            <w:tcW w:w="1384" w:type="dxa"/>
            <w:vAlign w:val="center"/>
          </w:tcPr>
          <w:p w14:paraId="67C29583">
            <w:r>
              <w:rPr>
                <w:rFonts w:hint="eastAsia"/>
              </w:rPr>
              <w:t>范围/加权平均值</w:t>
            </w:r>
          </w:p>
        </w:tc>
        <w:tc>
          <w:tcPr>
            <w:tcW w:w="1384" w:type="dxa"/>
            <w:vAlign w:val="center"/>
          </w:tcPr>
          <w:p w14:paraId="411C9DFD">
            <w:r>
              <w:rPr>
                <w:rFonts w:hint="eastAsia"/>
              </w:rPr>
              <w:t>与公允价值之间的关系</w:t>
            </w:r>
          </w:p>
        </w:tc>
      </w:tr>
      <w:tr w14:paraId="0D38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C744A">
            <w:r>
              <w:rPr>
                <w:rFonts w:hint="eastAsia"/>
              </w:rPr>
              <w:t>限售股票</w:t>
            </w:r>
          </w:p>
        </w:tc>
        <w:tc>
          <w:tcPr>
            <w:tcW w:w="1384" w:type="dxa"/>
            <w:vAlign w:val="center"/>
          </w:tcPr>
          <w:p w14:paraId="00E06B6E">
            <w:pPr>
              <w:jc w:val="right"/>
            </w:pPr>
            <w:r>
              <w:rPr>
                <w:rFonts w:hint="eastAsia"/>
              </w:rPr>
              <w:t>435,504.09</w:t>
            </w:r>
          </w:p>
        </w:tc>
        <w:tc>
          <w:tcPr>
            <w:tcW w:w="1384" w:type="dxa"/>
            <w:vAlign w:val="center"/>
          </w:tcPr>
          <w:p w14:paraId="79F1B36C">
            <w:r>
              <w:rPr>
                <w:rFonts w:hint="eastAsia"/>
              </w:rPr>
              <w:t>平均价格亚式期权模型</w:t>
            </w:r>
          </w:p>
        </w:tc>
        <w:tc>
          <w:tcPr>
            <w:tcW w:w="1384" w:type="dxa"/>
            <w:vAlign w:val="center"/>
          </w:tcPr>
          <w:p w14:paraId="4224F2ED">
            <w:r>
              <w:rPr>
                <w:rFonts w:hint="eastAsia"/>
              </w:rPr>
              <w:t>预期波动率</w:t>
            </w:r>
          </w:p>
        </w:tc>
        <w:tc>
          <w:tcPr>
            <w:tcW w:w="1384" w:type="dxa"/>
            <w:vAlign w:val="center"/>
          </w:tcPr>
          <w:p w14:paraId="7E5504AE">
            <w:r>
              <w:rPr>
                <w:rFonts w:hint="eastAsia"/>
              </w:rPr>
              <w:t>0.2665~4.9648</w:t>
            </w:r>
          </w:p>
        </w:tc>
        <w:tc>
          <w:tcPr>
            <w:tcW w:w="1384" w:type="dxa"/>
            <w:vAlign w:val="center"/>
          </w:tcPr>
          <w:p w14:paraId="53726196">
            <w:r>
              <w:rPr>
                <w:rFonts w:hint="eastAsia"/>
              </w:rPr>
              <w:t>负相关</w:t>
            </w:r>
          </w:p>
        </w:tc>
      </w:tr>
    </w:tbl>
    <w:p w14:paraId="5AF11E1F">
      <w:pPr>
        <w:pStyle w:val="35"/>
      </w:pPr>
      <w:bookmarkStart w:id="158" w:name="_Toc158"/>
      <w:r>
        <w:t>非持续的以公允价值计量的金融工具的说明</w:t>
      </w:r>
      <w:bookmarkEnd w:id="158"/>
    </w:p>
    <w:p w14:paraId="2B06B4C3">
      <w:pPr>
        <w:pStyle w:val="18"/>
        <w:rPr>
          <w:rFonts w:hint="eastAsia"/>
        </w:rPr>
      </w:pPr>
      <w:r>
        <w:rPr>
          <w:rFonts w:hint="eastAsia"/>
        </w:rPr>
        <w:t>于本报告期末，本基金未持有非持续的以公允价值计量的金融资产（上年度末：同）。</w:t>
      </w:r>
    </w:p>
    <w:p w14:paraId="7EAE3E13">
      <w:pPr>
        <w:pStyle w:val="35"/>
      </w:pPr>
      <w:bookmarkStart w:id="159" w:name="_Toc159"/>
      <w:r>
        <w:t>不以公允价值计量的金融工具的相关说明</w:t>
      </w:r>
      <w:bookmarkEnd w:id="159"/>
    </w:p>
    <w:p w14:paraId="5EE0DF50">
      <w:pPr>
        <w:pStyle w:val="18"/>
        <w:rPr>
          <w:rFonts w:hint="eastAsia"/>
        </w:rPr>
      </w:pPr>
      <w:r>
        <w:rPr>
          <w:rFonts w:hint="eastAsia"/>
        </w:rPr>
        <w:t>不以公允价值计量的金融资产和负债主要包括应收款项和其他金融负债，其账面价值与公允价值相差很小。</w:t>
      </w:r>
    </w:p>
    <w:p w14:paraId="01F81F25">
      <w:pPr>
        <w:pStyle w:val="28"/>
      </w:pPr>
      <w:bookmarkStart w:id="160" w:name="_Toc160"/>
      <w:r>
        <w:t>有助于理解和分析会计报表需要说明的其他事项</w:t>
      </w:r>
      <w:bookmarkEnd w:id="160"/>
    </w:p>
    <w:p w14:paraId="3214E1D1">
      <w:pPr>
        <w:pStyle w:val="18"/>
        <w:rPr>
          <w:rFonts w:hint="eastAsia"/>
        </w:rPr>
      </w:pPr>
      <w:r>
        <w:rPr>
          <w:rFonts w:hint="eastAsia"/>
        </w:rPr>
        <w:t>截至资产负债表日本基金无需要说明的其他重要事项。</w:t>
      </w:r>
    </w:p>
    <w:p w14:paraId="437B175D">
      <w:pPr>
        <w:pStyle w:val="26"/>
      </w:pPr>
      <w:bookmarkStart w:id="161" w:name="_Toc7820"/>
      <w:r>
        <w:t>投资组合报告</w:t>
      </w:r>
      <w:bookmarkEnd w:id="161"/>
    </w:p>
    <w:p w14:paraId="02B8DA62">
      <w:pPr>
        <w:pStyle w:val="23"/>
      </w:pPr>
      <w:bookmarkStart w:id="162" w:name="_Toc7266"/>
      <w:r>
        <w:t>期末基金资产组合情况</w:t>
      </w:r>
      <w:bookmarkEnd w:id="162"/>
    </w:p>
    <w:p w14:paraId="2BB308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A82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AAF6ED6">
            <w:pPr>
              <w:jc w:val="center"/>
            </w:pPr>
            <w:r>
              <w:rPr>
                <w:rFonts w:hint="eastAsia"/>
                <w:b/>
              </w:rPr>
              <w:t>序号</w:t>
            </w:r>
          </w:p>
        </w:tc>
        <w:tc>
          <w:tcPr>
            <w:tcW w:w="3211" w:type="dxa"/>
            <w:shd w:val="clear" w:color="auto" w:fill="BFBFBF"/>
            <w:vAlign w:val="center"/>
          </w:tcPr>
          <w:p w14:paraId="03263C43">
            <w:pPr>
              <w:jc w:val="center"/>
            </w:pPr>
            <w:r>
              <w:rPr>
                <w:rFonts w:hint="eastAsia"/>
                <w:b/>
              </w:rPr>
              <w:t>项目</w:t>
            </w:r>
          </w:p>
        </w:tc>
        <w:tc>
          <w:tcPr>
            <w:tcW w:w="2214" w:type="dxa"/>
            <w:shd w:val="clear" w:color="auto" w:fill="BFBFBF"/>
            <w:vAlign w:val="center"/>
          </w:tcPr>
          <w:p w14:paraId="1D5B0984">
            <w:pPr>
              <w:jc w:val="center"/>
            </w:pPr>
            <w:r>
              <w:rPr>
                <w:rFonts w:hint="eastAsia"/>
                <w:b/>
              </w:rPr>
              <w:t>金额</w:t>
            </w:r>
          </w:p>
        </w:tc>
        <w:tc>
          <w:tcPr>
            <w:tcW w:w="2214" w:type="dxa"/>
            <w:shd w:val="clear" w:color="auto" w:fill="BFBFBF"/>
            <w:vAlign w:val="center"/>
          </w:tcPr>
          <w:p w14:paraId="4A3A54D1">
            <w:pPr>
              <w:jc w:val="center"/>
            </w:pPr>
            <w:r>
              <w:rPr>
                <w:rFonts w:hint="eastAsia"/>
                <w:b/>
              </w:rPr>
              <w:t>占基金总资产的比例（%）</w:t>
            </w:r>
          </w:p>
        </w:tc>
      </w:tr>
      <w:tr w14:paraId="477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4C90E2">
            <w:pPr>
              <w:jc w:val="center"/>
            </w:pPr>
            <w:r>
              <w:rPr>
                <w:rFonts w:hint="eastAsia"/>
              </w:rPr>
              <w:t>1</w:t>
            </w:r>
          </w:p>
        </w:tc>
        <w:tc>
          <w:tcPr>
            <w:tcW w:w="3211" w:type="dxa"/>
            <w:vAlign w:val="center"/>
          </w:tcPr>
          <w:p w14:paraId="520F9300">
            <w:r>
              <w:rPr>
                <w:rFonts w:hint="eastAsia"/>
              </w:rPr>
              <w:t>权益投资</w:t>
            </w:r>
          </w:p>
        </w:tc>
        <w:tc>
          <w:tcPr>
            <w:tcW w:w="2214" w:type="dxa"/>
            <w:vAlign w:val="center"/>
          </w:tcPr>
          <w:p w14:paraId="678CCD40">
            <w:pPr>
              <w:jc w:val="right"/>
            </w:pPr>
            <w:r>
              <w:rPr>
                <w:rFonts w:hint="eastAsia"/>
              </w:rPr>
              <w:t>2,310,783,051.52</w:t>
            </w:r>
          </w:p>
        </w:tc>
        <w:tc>
          <w:tcPr>
            <w:tcW w:w="2214" w:type="dxa"/>
            <w:vAlign w:val="center"/>
          </w:tcPr>
          <w:p w14:paraId="0DAD8EE7">
            <w:pPr>
              <w:jc w:val="right"/>
            </w:pPr>
            <w:r>
              <w:rPr>
                <w:rFonts w:hint="eastAsia"/>
              </w:rPr>
              <w:t>92.94</w:t>
            </w:r>
          </w:p>
        </w:tc>
      </w:tr>
      <w:tr w14:paraId="40C5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6F7481">
            <w:pPr>
              <w:jc w:val="center"/>
            </w:pPr>
          </w:p>
        </w:tc>
        <w:tc>
          <w:tcPr>
            <w:tcW w:w="3211" w:type="dxa"/>
            <w:vAlign w:val="center"/>
          </w:tcPr>
          <w:p w14:paraId="0AAC5AA4">
            <w:r>
              <w:rPr>
                <w:rFonts w:hint="eastAsia"/>
              </w:rPr>
              <w:t>其中：股票</w:t>
            </w:r>
          </w:p>
        </w:tc>
        <w:tc>
          <w:tcPr>
            <w:tcW w:w="2214" w:type="dxa"/>
            <w:vAlign w:val="center"/>
          </w:tcPr>
          <w:p w14:paraId="5DCAEE8B">
            <w:pPr>
              <w:jc w:val="right"/>
            </w:pPr>
            <w:r>
              <w:rPr>
                <w:rFonts w:hint="eastAsia"/>
              </w:rPr>
              <w:t>2,310,783,051.52</w:t>
            </w:r>
          </w:p>
        </w:tc>
        <w:tc>
          <w:tcPr>
            <w:tcW w:w="2214" w:type="dxa"/>
            <w:vAlign w:val="center"/>
          </w:tcPr>
          <w:p w14:paraId="42016D27">
            <w:pPr>
              <w:jc w:val="right"/>
            </w:pPr>
            <w:r>
              <w:rPr>
                <w:rFonts w:hint="eastAsia"/>
              </w:rPr>
              <w:t>92.94</w:t>
            </w:r>
          </w:p>
        </w:tc>
      </w:tr>
      <w:tr w14:paraId="5161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64EB4C">
            <w:pPr>
              <w:jc w:val="center"/>
            </w:pPr>
            <w:r>
              <w:rPr>
                <w:rFonts w:hint="eastAsia"/>
              </w:rPr>
              <w:t>2</w:t>
            </w:r>
          </w:p>
        </w:tc>
        <w:tc>
          <w:tcPr>
            <w:tcW w:w="3211" w:type="dxa"/>
            <w:vAlign w:val="center"/>
          </w:tcPr>
          <w:p w14:paraId="445EAA34">
            <w:r>
              <w:rPr>
                <w:rFonts w:hint="eastAsia"/>
              </w:rPr>
              <w:t>基金投资</w:t>
            </w:r>
          </w:p>
        </w:tc>
        <w:tc>
          <w:tcPr>
            <w:tcW w:w="2214" w:type="dxa"/>
            <w:vAlign w:val="center"/>
          </w:tcPr>
          <w:p w14:paraId="4C82AC20">
            <w:pPr>
              <w:jc w:val="right"/>
            </w:pPr>
            <w:r>
              <w:rPr>
                <w:rFonts w:hint="eastAsia"/>
              </w:rPr>
              <w:t>-</w:t>
            </w:r>
          </w:p>
        </w:tc>
        <w:tc>
          <w:tcPr>
            <w:tcW w:w="2214" w:type="dxa"/>
            <w:vAlign w:val="center"/>
          </w:tcPr>
          <w:p w14:paraId="73901CF7">
            <w:pPr>
              <w:jc w:val="right"/>
            </w:pPr>
            <w:r>
              <w:rPr>
                <w:rFonts w:hint="eastAsia"/>
              </w:rPr>
              <w:t>-</w:t>
            </w:r>
          </w:p>
        </w:tc>
      </w:tr>
      <w:tr w14:paraId="2C10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F52C61">
            <w:pPr>
              <w:jc w:val="center"/>
            </w:pPr>
            <w:r>
              <w:rPr>
                <w:rFonts w:hint="eastAsia"/>
              </w:rPr>
              <w:t>3</w:t>
            </w:r>
          </w:p>
        </w:tc>
        <w:tc>
          <w:tcPr>
            <w:tcW w:w="3211" w:type="dxa"/>
            <w:vAlign w:val="center"/>
          </w:tcPr>
          <w:p w14:paraId="1D5292C0">
            <w:r>
              <w:rPr>
                <w:rFonts w:hint="eastAsia"/>
              </w:rPr>
              <w:t>固定收益投资</w:t>
            </w:r>
          </w:p>
        </w:tc>
        <w:tc>
          <w:tcPr>
            <w:tcW w:w="2214" w:type="dxa"/>
            <w:vAlign w:val="center"/>
          </w:tcPr>
          <w:p w14:paraId="5AC2C242">
            <w:pPr>
              <w:jc w:val="right"/>
            </w:pPr>
            <w:r>
              <w:rPr>
                <w:rFonts w:hint="eastAsia"/>
              </w:rPr>
              <w:t>123,913,451.95</w:t>
            </w:r>
          </w:p>
        </w:tc>
        <w:tc>
          <w:tcPr>
            <w:tcW w:w="2214" w:type="dxa"/>
            <w:vAlign w:val="center"/>
          </w:tcPr>
          <w:p w14:paraId="3EDDE81C">
            <w:pPr>
              <w:jc w:val="right"/>
            </w:pPr>
            <w:r>
              <w:rPr>
                <w:rFonts w:hint="eastAsia"/>
              </w:rPr>
              <w:t>4.98</w:t>
            </w:r>
          </w:p>
        </w:tc>
      </w:tr>
      <w:tr w14:paraId="597A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A6466">
            <w:pPr>
              <w:jc w:val="center"/>
            </w:pPr>
          </w:p>
        </w:tc>
        <w:tc>
          <w:tcPr>
            <w:tcW w:w="3211" w:type="dxa"/>
            <w:vAlign w:val="center"/>
          </w:tcPr>
          <w:p w14:paraId="0ADC4EF1">
            <w:r>
              <w:rPr>
                <w:rFonts w:hint="eastAsia"/>
              </w:rPr>
              <w:t>其中：债券</w:t>
            </w:r>
          </w:p>
        </w:tc>
        <w:tc>
          <w:tcPr>
            <w:tcW w:w="2214" w:type="dxa"/>
            <w:vAlign w:val="center"/>
          </w:tcPr>
          <w:p w14:paraId="1E072496">
            <w:pPr>
              <w:jc w:val="right"/>
            </w:pPr>
            <w:r>
              <w:rPr>
                <w:rFonts w:hint="eastAsia"/>
              </w:rPr>
              <w:t>123,913,451.95</w:t>
            </w:r>
          </w:p>
        </w:tc>
        <w:tc>
          <w:tcPr>
            <w:tcW w:w="2214" w:type="dxa"/>
            <w:vAlign w:val="center"/>
          </w:tcPr>
          <w:p w14:paraId="60938180">
            <w:pPr>
              <w:jc w:val="right"/>
            </w:pPr>
            <w:r>
              <w:rPr>
                <w:rFonts w:hint="eastAsia"/>
              </w:rPr>
              <w:t>4.98</w:t>
            </w:r>
          </w:p>
        </w:tc>
      </w:tr>
      <w:tr w14:paraId="1DDD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A5CCE8">
            <w:pPr>
              <w:jc w:val="center"/>
            </w:pPr>
          </w:p>
        </w:tc>
        <w:tc>
          <w:tcPr>
            <w:tcW w:w="3211" w:type="dxa"/>
            <w:vAlign w:val="center"/>
          </w:tcPr>
          <w:p w14:paraId="0C4F15BD">
            <w:r>
              <w:rPr>
                <w:rFonts w:hint="eastAsia"/>
              </w:rPr>
              <w:t xml:space="preserve">      资产支持证券</w:t>
            </w:r>
          </w:p>
        </w:tc>
        <w:tc>
          <w:tcPr>
            <w:tcW w:w="2214" w:type="dxa"/>
            <w:vAlign w:val="center"/>
          </w:tcPr>
          <w:p w14:paraId="121BB0E5">
            <w:pPr>
              <w:jc w:val="right"/>
            </w:pPr>
            <w:r>
              <w:rPr>
                <w:rFonts w:hint="eastAsia"/>
              </w:rPr>
              <w:t>-</w:t>
            </w:r>
          </w:p>
        </w:tc>
        <w:tc>
          <w:tcPr>
            <w:tcW w:w="2214" w:type="dxa"/>
            <w:vAlign w:val="center"/>
          </w:tcPr>
          <w:p w14:paraId="4A413ADB">
            <w:pPr>
              <w:jc w:val="right"/>
            </w:pPr>
            <w:r>
              <w:rPr>
                <w:rFonts w:hint="eastAsia"/>
              </w:rPr>
              <w:t>-</w:t>
            </w:r>
          </w:p>
        </w:tc>
      </w:tr>
      <w:tr w14:paraId="2EBD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0B9A01">
            <w:pPr>
              <w:jc w:val="center"/>
            </w:pPr>
            <w:r>
              <w:rPr>
                <w:rFonts w:hint="eastAsia"/>
              </w:rPr>
              <w:t>4</w:t>
            </w:r>
          </w:p>
        </w:tc>
        <w:tc>
          <w:tcPr>
            <w:tcW w:w="3211" w:type="dxa"/>
            <w:vAlign w:val="center"/>
          </w:tcPr>
          <w:p w14:paraId="694F7467">
            <w:r>
              <w:rPr>
                <w:rFonts w:hint="eastAsia"/>
              </w:rPr>
              <w:t>贵金属投资</w:t>
            </w:r>
          </w:p>
        </w:tc>
        <w:tc>
          <w:tcPr>
            <w:tcW w:w="2214" w:type="dxa"/>
            <w:vAlign w:val="center"/>
          </w:tcPr>
          <w:p w14:paraId="6D380AC4">
            <w:pPr>
              <w:jc w:val="right"/>
            </w:pPr>
            <w:r>
              <w:rPr>
                <w:rFonts w:hint="eastAsia"/>
              </w:rPr>
              <w:t>-</w:t>
            </w:r>
          </w:p>
        </w:tc>
        <w:tc>
          <w:tcPr>
            <w:tcW w:w="2214" w:type="dxa"/>
            <w:vAlign w:val="center"/>
          </w:tcPr>
          <w:p w14:paraId="3F16DAC5">
            <w:pPr>
              <w:jc w:val="right"/>
            </w:pPr>
            <w:r>
              <w:rPr>
                <w:rFonts w:hint="eastAsia"/>
              </w:rPr>
              <w:t>-</w:t>
            </w:r>
          </w:p>
        </w:tc>
      </w:tr>
      <w:tr w14:paraId="14B5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9D24A2">
            <w:pPr>
              <w:jc w:val="center"/>
            </w:pPr>
            <w:r>
              <w:rPr>
                <w:rFonts w:hint="eastAsia"/>
              </w:rPr>
              <w:t>5</w:t>
            </w:r>
          </w:p>
        </w:tc>
        <w:tc>
          <w:tcPr>
            <w:tcW w:w="3211" w:type="dxa"/>
            <w:vAlign w:val="center"/>
          </w:tcPr>
          <w:p w14:paraId="2D35E69D">
            <w:r>
              <w:rPr>
                <w:rFonts w:hint="eastAsia"/>
              </w:rPr>
              <w:t>金融衍生品投资</w:t>
            </w:r>
          </w:p>
        </w:tc>
        <w:tc>
          <w:tcPr>
            <w:tcW w:w="2214" w:type="dxa"/>
            <w:vAlign w:val="center"/>
          </w:tcPr>
          <w:p w14:paraId="410B5645">
            <w:pPr>
              <w:jc w:val="right"/>
            </w:pPr>
            <w:r>
              <w:rPr>
                <w:rFonts w:hint="eastAsia"/>
              </w:rPr>
              <w:t>-</w:t>
            </w:r>
          </w:p>
        </w:tc>
        <w:tc>
          <w:tcPr>
            <w:tcW w:w="2214" w:type="dxa"/>
            <w:vAlign w:val="center"/>
          </w:tcPr>
          <w:p w14:paraId="55EC8679">
            <w:pPr>
              <w:jc w:val="right"/>
            </w:pPr>
            <w:r>
              <w:rPr>
                <w:rFonts w:hint="eastAsia"/>
              </w:rPr>
              <w:t>-</w:t>
            </w:r>
          </w:p>
        </w:tc>
      </w:tr>
      <w:tr w14:paraId="65DB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53F04E">
            <w:pPr>
              <w:jc w:val="center"/>
            </w:pPr>
            <w:r>
              <w:rPr>
                <w:rFonts w:hint="eastAsia"/>
              </w:rPr>
              <w:t>6</w:t>
            </w:r>
          </w:p>
        </w:tc>
        <w:tc>
          <w:tcPr>
            <w:tcW w:w="3211" w:type="dxa"/>
            <w:vAlign w:val="center"/>
          </w:tcPr>
          <w:p w14:paraId="471B71EB">
            <w:r>
              <w:rPr>
                <w:rFonts w:hint="eastAsia"/>
              </w:rPr>
              <w:t>买入返售金融资产</w:t>
            </w:r>
          </w:p>
        </w:tc>
        <w:tc>
          <w:tcPr>
            <w:tcW w:w="2214" w:type="dxa"/>
            <w:vAlign w:val="center"/>
          </w:tcPr>
          <w:p w14:paraId="05140727">
            <w:pPr>
              <w:jc w:val="right"/>
            </w:pPr>
            <w:r>
              <w:rPr>
                <w:rFonts w:hint="eastAsia"/>
              </w:rPr>
              <w:t>-</w:t>
            </w:r>
          </w:p>
        </w:tc>
        <w:tc>
          <w:tcPr>
            <w:tcW w:w="2214" w:type="dxa"/>
            <w:vAlign w:val="center"/>
          </w:tcPr>
          <w:p w14:paraId="6651A229">
            <w:pPr>
              <w:jc w:val="right"/>
            </w:pPr>
            <w:r>
              <w:rPr>
                <w:rFonts w:hint="eastAsia"/>
              </w:rPr>
              <w:t>-</w:t>
            </w:r>
          </w:p>
        </w:tc>
      </w:tr>
      <w:tr w14:paraId="4242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61471D">
            <w:pPr>
              <w:jc w:val="center"/>
            </w:pPr>
          </w:p>
        </w:tc>
        <w:tc>
          <w:tcPr>
            <w:tcW w:w="3211" w:type="dxa"/>
            <w:vAlign w:val="center"/>
          </w:tcPr>
          <w:p w14:paraId="4B49A304">
            <w:r>
              <w:rPr>
                <w:rFonts w:hint="eastAsia"/>
              </w:rPr>
              <w:t>其中：买断式回购的买入返售金融资产</w:t>
            </w:r>
          </w:p>
        </w:tc>
        <w:tc>
          <w:tcPr>
            <w:tcW w:w="2214" w:type="dxa"/>
            <w:vAlign w:val="center"/>
          </w:tcPr>
          <w:p w14:paraId="45BD958F">
            <w:pPr>
              <w:jc w:val="right"/>
            </w:pPr>
            <w:r>
              <w:rPr>
                <w:rFonts w:hint="eastAsia"/>
              </w:rPr>
              <w:t>-</w:t>
            </w:r>
          </w:p>
        </w:tc>
        <w:tc>
          <w:tcPr>
            <w:tcW w:w="2214" w:type="dxa"/>
            <w:vAlign w:val="center"/>
          </w:tcPr>
          <w:p w14:paraId="5A6C056A">
            <w:pPr>
              <w:jc w:val="right"/>
            </w:pPr>
            <w:r>
              <w:rPr>
                <w:rFonts w:hint="eastAsia"/>
              </w:rPr>
              <w:t>-</w:t>
            </w:r>
          </w:p>
        </w:tc>
      </w:tr>
      <w:tr w14:paraId="320D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BAD494">
            <w:pPr>
              <w:jc w:val="center"/>
            </w:pPr>
            <w:r>
              <w:rPr>
                <w:rFonts w:hint="eastAsia"/>
              </w:rPr>
              <w:t>7</w:t>
            </w:r>
          </w:p>
        </w:tc>
        <w:tc>
          <w:tcPr>
            <w:tcW w:w="3211" w:type="dxa"/>
            <w:vAlign w:val="center"/>
          </w:tcPr>
          <w:p w14:paraId="0C5DA1A4">
            <w:r>
              <w:rPr>
                <w:rFonts w:hint="eastAsia"/>
              </w:rPr>
              <w:t>银行存款和结算备付金合计</w:t>
            </w:r>
          </w:p>
        </w:tc>
        <w:tc>
          <w:tcPr>
            <w:tcW w:w="2214" w:type="dxa"/>
            <w:vAlign w:val="center"/>
          </w:tcPr>
          <w:p w14:paraId="1BC01ABF">
            <w:pPr>
              <w:jc w:val="right"/>
            </w:pPr>
            <w:r>
              <w:rPr>
                <w:rFonts w:hint="eastAsia"/>
              </w:rPr>
              <w:t>36,422,615.95</w:t>
            </w:r>
          </w:p>
        </w:tc>
        <w:tc>
          <w:tcPr>
            <w:tcW w:w="2214" w:type="dxa"/>
            <w:vAlign w:val="center"/>
          </w:tcPr>
          <w:p w14:paraId="39B72DFC">
            <w:pPr>
              <w:jc w:val="right"/>
            </w:pPr>
            <w:r>
              <w:rPr>
                <w:rFonts w:hint="eastAsia"/>
              </w:rPr>
              <w:t>1.46</w:t>
            </w:r>
          </w:p>
        </w:tc>
      </w:tr>
      <w:tr w14:paraId="4492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E71988">
            <w:pPr>
              <w:jc w:val="center"/>
            </w:pPr>
            <w:r>
              <w:rPr>
                <w:rFonts w:hint="eastAsia"/>
              </w:rPr>
              <w:t>8</w:t>
            </w:r>
          </w:p>
        </w:tc>
        <w:tc>
          <w:tcPr>
            <w:tcW w:w="3211" w:type="dxa"/>
            <w:vAlign w:val="center"/>
          </w:tcPr>
          <w:p w14:paraId="4EA17706">
            <w:r>
              <w:rPr>
                <w:rFonts w:hint="eastAsia"/>
              </w:rPr>
              <w:t>其他各项资产</w:t>
            </w:r>
          </w:p>
        </w:tc>
        <w:tc>
          <w:tcPr>
            <w:tcW w:w="2214" w:type="dxa"/>
            <w:vAlign w:val="center"/>
          </w:tcPr>
          <w:p w14:paraId="37F784A4">
            <w:pPr>
              <w:jc w:val="right"/>
            </w:pPr>
            <w:r>
              <w:rPr>
                <w:rFonts w:hint="eastAsia"/>
              </w:rPr>
              <w:t>15,240,935.05</w:t>
            </w:r>
          </w:p>
        </w:tc>
        <w:tc>
          <w:tcPr>
            <w:tcW w:w="2214" w:type="dxa"/>
            <w:vAlign w:val="center"/>
          </w:tcPr>
          <w:p w14:paraId="257D2C95">
            <w:pPr>
              <w:jc w:val="right"/>
            </w:pPr>
            <w:r>
              <w:rPr>
                <w:rFonts w:hint="eastAsia"/>
              </w:rPr>
              <w:t>0.61</w:t>
            </w:r>
          </w:p>
        </w:tc>
      </w:tr>
      <w:tr w14:paraId="0FF3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8A4CD3">
            <w:pPr>
              <w:jc w:val="center"/>
            </w:pPr>
            <w:r>
              <w:rPr>
                <w:rFonts w:hint="eastAsia"/>
              </w:rPr>
              <w:t>9</w:t>
            </w:r>
          </w:p>
        </w:tc>
        <w:tc>
          <w:tcPr>
            <w:tcW w:w="3211" w:type="dxa"/>
            <w:vAlign w:val="center"/>
          </w:tcPr>
          <w:p w14:paraId="6449436B">
            <w:r>
              <w:rPr>
                <w:rFonts w:hint="eastAsia"/>
              </w:rPr>
              <w:t>合计</w:t>
            </w:r>
          </w:p>
        </w:tc>
        <w:tc>
          <w:tcPr>
            <w:tcW w:w="2214" w:type="dxa"/>
            <w:vAlign w:val="center"/>
          </w:tcPr>
          <w:p w14:paraId="0138BF38">
            <w:pPr>
              <w:jc w:val="right"/>
            </w:pPr>
            <w:r>
              <w:rPr>
                <w:rFonts w:hint="eastAsia"/>
              </w:rPr>
              <w:t>2,486,360,054.47</w:t>
            </w:r>
          </w:p>
        </w:tc>
        <w:tc>
          <w:tcPr>
            <w:tcW w:w="2214" w:type="dxa"/>
            <w:vAlign w:val="center"/>
          </w:tcPr>
          <w:p w14:paraId="22792A48">
            <w:pPr>
              <w:jc w:val="right"/>
            </w:pPr>
            <w:r>
              <w:rPr>
                <w:rFonts w:hint="eastAsia"/>
              </w:rPr>
              <w:t>100.00</w:t>
            </w:r>
          </w:p>
        </w:tc>
      </w:tr>
    </w:tbl>
    <w:p w14:paraId="755305E8">
      <w:pPr>
        <w:pStyle w:val="47"/>
        <w:rPr>
          <w:rFonts w:hint="eastAsia"/>
        </w:rPr>
      </w:pPr>
      <w:r>
        <w:rPr>
          <w:rFonts w:hint="eastAsia"/>
        </w:rPr>
        <w:t>注：本基金本报告期末通过深港通交易机制投资的港股市值为人民币1,077,459,312.14元，占基金资产净值比例43.49%。</w:t>
      </w:r>
    </w:p>
    <w:p w14:paraId="1B1560CE">
      <w:pPr>
        <w:pStyle w:val="23"/>
      </w:pPr>
      <w:bookmarkStart w:id="163" w:name="_Toc1676"/>
      <w:r>
        <w:t>报告期末按行业分类的股票投资组合</w:t>
      </w:r>
      <w:bookmarkEnd w:id="163"/>
    </w:p>
    <w:p w14:paraId="6AF36230">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56E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FC252C9">
            <w:pPr>
              <w:jc w:val="center"/>
            </w:pPr>
            <w:r>
              <w:rPr>
                <w:rFonts w:hint="eastAsia"/>
                <w:b/>
              </w:rPr>
              <w:t>代码</w:t>
            </w:r>
          </w:p>
        </w:tc>
        <w:tc>
          <w:tcPr>
            <w:tcW w:w="3510" w:type="dxa"/>
            <w:shd w:val="clear" w:color="auto" w:fill="BFBFBF"/>
            <w:vAlign w:val="center"/>
          </w:tcPr>
          <w:p w14:paraId="3FCC6CCC">
            <w:pPr>
              <w:jc w:val="center"/>
            </w:pPr>
            <w:r>
              <w:rPr>
                <w:rFonts w:hint="eastAsia"/>
                <w:b/>
              </w:rPr>
              <w:t>行业类别</w:t>
            </w:r>
          </w:p>
        </w:tc>
        <w:tc>
          <w:tcPr>
            <w:tcW w:w="1727" w:type="dxa"/>
            <w:shd w:val="clear" w:color="auto" w:fill="BFBFBF"/>
            <w:vAlign w:val="center"/>
          </w:tcPr>
          <w:p w14:paraId="22B6BBCF">
            <w:pPr>
              <w:jc w:val="center"/>
            </w:pPr>
            <w:r>
              <w:rPr>
                <w:rFonts w:hint="eastAsia"/>
                <w:b/>
              </w:rPr>
              <w:t>公允价值（元）</w:t>
            </w:r>
          </w:p>
        </w:tc>
        <w:tc>
          <w:tcPr>
            <w:tcW w:w="2436" w:type="dxa"/>
            <w:shd w:val="clear" w:color="auto" w:fill="BFBFBF"/>
            <w:vAlign w:val="center"/>
          </w:tcPr>
          <w:p w14:paraId="195964A3">
            <w:pPr>
              <w:jc w:val="center"/>
            </w:pPr>
            <w:r>
              <w:rPr>
                <w:rFonts w:hint="eastAsia"/>
                <w:b/>
              </w:rPr>
              <w:t>占基金资产净值比例（％）</w:t>
            </w:r>
          </w:p>
        </w:tc>
      </w:tr>
      <w:tr w14:paraId="600F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93FA1A">
            <w:r>
              <w:rPr>
                <w:rFonts w:hint="eastAsia"/>
              </w:rPr>
              <w:t>A</w:t>
            </w:r>
          </w:p>
        </w:tc>
        <w:tc>
          <w:tcPr>
            <w:tcW w:w="3510" w:type="dxa"/>
            <w:vAlign w:val="center"/>
          </w:tcPr>
          <w:p w14:paraId="6876BB14">
            <w:r>
              <w:rPr>
                <w:rFonts w:hint="eastAsia"/>
              </w:rPr>
              <w:t>农、林、牧、渔业</w:t>
            </w:r>
          </w:p>
        </w:tc>
        <w:tc>
          <w:tcPr>
            <w:tcW w:w="1727" w:type="dxa"/>
            <w:vAlign w:val="center"/>
          </w:tcPr>
          <w:p w14:paraId="77EF1743">
            <w:pPr>
              <w:jc w:val="right"/>
            </w:pPr>
            <w:r>
              <w:rPr>
                <w:rFonts w:hint="eastAsia"/>
              </w:rPr>
              <w:t>-</w:t>
            </w:r>
          </w:p>
        </w:tc>
        <w:tc>
          <w:tcPr>
            <w:tcW w:w="2436" w:type="dxa"/>
            <w:vAlign w:val="center"/>
          </w:tcPr>
          <w:p w14:paraId="2E15B45C">
            <w:pPr>
              <w:jc w:val="right"/>
            </w:pPr>
            <w:r>
              <w:rPr>
                <w:rFonts w:hint="eastAsia"/>
              </w:rPr>
              <w:t>-</w:t>
            </w:r>
          </w:p>
        </w:tc>
      </w:tr>
      <w:tr w14:paraId="0605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5F387B">
            <w:r>
              <w:rPr>
                <w:rFonts w:hint="eastAsia"/>
              </w:rPr>
              <w:t>B</w:t>
            </w:r>
          </w:p>
        </w:tc>
        <w:tc>
          <w:tcPr>
            <w:tcW w:w="3510" w:type="dxa"/>
            <w:vAlign w:val="center"/>
          </w:tcPr>
          <w:p w14:paraId="7B04ED7A">
            <w:r>
              <w:rPr>
                <w:rFonts w:hint="eastAsia"/>
              </w:rPr>
              <w:t>采矿业</w:t>
            </w:r>
          </w:p>
        </w:tc>
        <w:tc>
          <w:tcPr>
            <w:tcW w:w="1727" w:type="dxa"/>
            <w:vAlign w:val="center"/>
          </w:tcPr>
          <w:p w14:paraId="586AD8E1">
            <w:pPr>
              <w:jc w:val="right"/>
            </w:pPr>
            <w:r>
              <w:rPr>
                <w:rFonts w:hint="eastAsia"/>
              </w:rPr>
              <w:t>103,284.72</w:t>
            </w:r>
          </w:p>
        </w:tc>
        <w:tc>
          <w:tcPr>
            <w:tcW w:w="2436" w:type="dxa"/>
            <w:vAlign w:val="center"/>
          </w:tcPr>
          <w:p w14:paraId="3297AEDF">
            <w:pPr>
              <w:jc w:val="right"/>
            </w:pPr>
            <w:r>
              <w:rPr>
                <w:rFonts w:hint="eastAsia"/>
              </w:rPr>
              <w:t>0.00</w:t>
            </w:r>
          </w:p>
        </w:tc>
      </w:tr>
      <w:tr w14:paraId="768F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257E89">
            <w:r>
              <w:rPr>
                <w:rFonts w:hint="eastAsia"/>
              </w:rPr>
              <w:t>C</w:t>
            </w:r>
          </w:p>
        </w:tc>
        <w:tc>
          <w:tcPr>
            <w:tcW w:w="3510" w:type="dxa"/>
            <w:vAlign w:val="center"/>
          </w:tcPr>
          <w:p w14:paraId="650F51B3">
            <w:r>
              <w:rPr>
                <w:rFonts w:hint="eastAsia"/>
              </w:rPr>
              <w:t>制造业</w:t>
            </w:r>
          </w:p>
        </w:tc>
        <w:tc>
          <w:tcPr>
            <w:tcW w:w="1727" w:type="dxa"/>
            <w:vAlign w:val="center"/>
          </w:tcPr>
          <w:p w14:paraId="0EE8A513">
            <w:pPr>
              <w:jc w:val="right"/>
            </w:pPr>
            <w:r>
              <w:rPr>
                <w:rFonts w:hint="eastAsia"/>
              </w:rPr>
              <w:t>565,135,865.27</w:t>
            </w:r>
          </w:p>
        </w:tc>
        <w:tc>
          <w:tcPr>
            <w:tcW w:w="2436" w:type="dxa"/>
            <w:vAlign w:val="center"/>
          </w:tcPr>
          <w:p w14:paraId="015ADF18">
            <w:pPr>
              <w:jc w:val="right"/>
            </w:pPr>
            <w:r>
              <w:rPr>
                <w:rFonts w:hint="eastAsia"/>
              </w:rPr>
              <w:t>22.81</w:t>
            </w:r>
          </w:p>
        </w:tc>
      </w:tr>
      <w:tr w14:paraId="6612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A86A09">
            <w:r>
              <w:rPr>
                <w:rFonts w:hint="eastAsia"/>
              </w:rPr>
              <w:t>D</w:t>
            </w:r>
          </w:p>
        </w:tc>
        <w:tc>
          <w:tcPr>
            <w:tcW w:w="3510" w:type="dxa"/>
            <w:vAlign w:val="center"/>
          </w:tcPr>
          <w:p w14:paraId="51326EAE">
            <w:r>
              <w:rPr>
                <w:rFonts w:hint="eastAsia"/>
              </w:rPr>
              <w:t>电力、热力、燃气及水生产和供应业</w:t>
            </w:r>
          </w:p>
        </w:tc>
        <w:tc>
          <w:tcPr>
            <w:tcW w:w="1727" w:type="dxa"/>
            <w:vAlign w:val="center"/>
          </w:tcPr>
          <w:p w14:paraId="37FE1DD6">
            <w:pPr>
              <w:jc w:val="right"/>
            </w:pPr>
            <w:r>
              <w:rPr>
                <w:rFonts w:hint="eastAsia"/>
              </w:rPr>
              <w:t>1,588,423.20</w:t>
            </w:r>
          </w:p>
        </w:tc>
        <w:tc>
          <w:tcPr>
            <w:tcW w:w="2436" w:type="dxa"/>
            <w:vAlign w:val="center"/>
          </w:tcPr>
          <w:p w14:paraId="76D396C4">
            <w:pPr>
              <w:jc w:val="right"/>
            </w:pPr>
            <w:r>
              <w:rPr>
                <w:rFonts w:hint="eastAsia"/>
              </w:rPr>
              <w:t>0.06</w:t>
            </w:r>
          </w:p>
        </w:tc>
      </w:tr>
      <w:tr w14:paraId="4294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11EB8">
            <w:r>
              <w:rPr>
                <w:rFonts w:hint="eastAsia"/>
              </w:rPr>
              <w:t>E</w:t>
            </w:r>
          </w:p>
        </w:tc>
        <w:tc>
          <w:tcPr>
            <w:tcW w:w="3510" w:type="dxa"/>
            <w:vAlign w:val="center"/>
          </w:tcPr>
          <w:p w14:paraId="2A69582A">
            <w:r>
              <w:rPr>
                <w:rFonts w:hint="eastAsia"/>
              </w:rPr>
              <w:t>建筑业</w:t>
            </w:r>
          </w:p>
        </w:tc>
        <w:tc>
          <w:tcPr>
            <w:tcW w:w="1727" w:type="dxa"/>
            <w:vAlign w:val="center"/>
          </w:tcPr>
          <w:p w14:paraId="2F341D37">
            <w:pPr>
              <w:jc w:val="right"/>
            </w:pPr>
            <w:r>
              <w:rPr>
                <w:rFonts w:hint="eastAsia"/>
              </w:rPr>
              <w:t>120,976,599.00</w:t>
            </w:r>
          </w:p>
        </w:tc>
        <w:tc>
          <w:tcPr>
            <w:tcW w:w="2436" w:type="dxa"/>
            <w:vAlign w:val="center"/>
          </w:tcPr>
          <w:p w14:paraId="541D8A40">
            <w:pPr>
              <w:jc w:val="right"/>
            </w:pPr>
            <w:r>
              <w:rPr>
                <w:rFonts w:hint="eastAsia"/>
              </w:rPr>
              <w:t>4.88</w:t>
            </w:r>
          </w:p>
        </w:tc>
      </w:tr>
      <w:tr w14:paraId="6BF3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118FD3">
            <w:r>
              <w:rPr>
                <w:rFonts w:hint="eastAsia"/>
              </w:rPr>
              <w:t>F</w:t>
            </w:r>
          </w:p>
        </w:tc>
        <w:tc>
          <w:tcPr>
            <w:tcW w:w="3510" w:type="dxa"/>
            <w:vAlign w:val="center"/>
          </w:tcPr>
          <w:p w14:paraId="1D7D245B">
            <w:r>
              <w:rPr>
                <w:rFonts w:hint="eastAsia"/>
              </w:rPr>
              <w:t>批发和零售业</w:t>
            </w:r>
          </w:p>
        </w:tc>
        <w:tc>
          <w:tcPr>
            <w:tcW w:w="1727" w:type="dxa"/>
            <w:vAlign w:val="center"/>
          </w:tcPr>
          <w:p w14:paraId="492D2E35">
            <w:pPr>
              <w:jc w:val="right"/>
            </w:pPr>
            <w:r>
              <w:rPr>
                <w:rFonts w:hint="eastAsia"/>
              </w:rPr>
              <w:t>86,868,829.44</w:t>
            </w:r>
          </w:p>
        </w:tc>
        <w:tc>
          <w:tcPr>
            <w:tcW w:w="2436" w:type="dxa"/>
            <w:vAlign w:val="center"/>
          </w:tcPr>
          <w:p w14:paraId="76A0CE6C">
            <w:pPr>
              <w:jc w:val="right"/>
            </w:pPr>
            <w:r>
              <w:rPr>
                <w:rFonts w:hint="eastAsia"/>
              </w:rPr>
              <w:t>3.51</w:t>
            </w:r>
          </w:p>
        </w:tc>
      </w:tr>
      <w:tr w14:paraId="14AF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914BEA">
            <w:r>
              <w:rPr>
                <w:rFonts w:hint="eastAsia"/>
              </w:rPr>
              <w:t>G</w:t>
            </w:r>
          </w:p>
        </w:tc>
        <w:tc>
          <w:tcPr>
            <w:tcW w:w="3510" w:type="dxa"/>
            <w:vAlign w:val="center"/>
          </w:tcPr>
          <w:p w14:paraId="4052DB4C">
            <w:r>
              <w:rPr>
                <w:rFonts w:hint="eastAsia"/>
              </w:rPr>
              <w:t>交通运输、仓储和邮政业</w:t>
            </w:r>
          </w:p>
        </w:tc>
        <w:tc>
          <w:tcPr>
            <w:tcW w:w="1727" w:type="dxa"/>
            <w:vAlign w:val="center"/>
          </w:tcPr>
          <w:p w14:paraId="0D2F465B">
            <w:pPr>
              <w:jc w:val="right"/>
            </w:pPr>
            <w:r>
              <w:rPr>
                <w:rFonts w:hint="eastAsia"/>
              </w:rPr>
              <w:t>39,894,451.59</w:t>
            </w:r>
          </w:p>
        </w:tc>
        <w:tc>
          <w:tcPr>
            <w:tcW w:w="2436" w:type="dxa"/>
            <w:vAlign w:val="center"/>
          </w:tcPr>
          <w:p w14:paraId="3B5D3889">
            <w:pPr>
              <w:jc w:val="right"/>
            </w:pPr>
            <w:r>
              <w:rPr>
                <w:rFonts w:hint="eastAsia"/>
              </w:rPr>
              <w:t>1.61</w:t>
            </w:r>
          </w:p>
        </w:tc>
      </w:tr>
      <w:tr w14:paraId="5597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CF8976">
            <w:r>
              <w:rPr>
                <w:rFonts w:hint="eastAsia"/>
              </w:rPr>
              <w:t>H</w:t>
            </w:r>
          </w:p>
        </w:tc>
        <w:tc>
          <w:tcPr>
            <w:tcW w:w="3510" w:type="dxa"/>
            <w:vAlign w:val="center"/>
          </w:tcPr>
          <w:p w14:paraId="7724EDC8">
            <w:r>
              <w:rPr>
                <w:rFonts w:hint="eastAsia"/>
              </w:rPr>
              <w:t>住宿和餐饮业</w:t>
            </w:r>
          </w:p>
        </w:tc>
        <w:tc>
          <w:tcPr>
            <w:tcW w:w="1727" w:type="dxa"/>
            <w:vAlign w:val="center"/>
          </w:tcPr>
          <w:p w14:paraId="44A86CCF">
            <w:pPr>
              <w:jc w:val="right"/>
            </w:pPr>
            <w:r>
              <w:rPr>
                <w:rFonts w:hint="eastAsia"/>
              </w:rPr>
              <w:t>-</w:t>
            </w:r>
          </w:p>
        </w:tc>
        <w:tc>
          <w:tcPr>
            <w:tcW w:w="2436" w:type="dxa"/>
            <w:vAlign w:val="center"/>
          </w:tcPr>
          <w:p w14:paraId="5FF8722D">
            <w:pPr>
              <w:jc w:val="right"/>
            </w:pPr>
            <w:r>
              <w:rPr>
                <w:rFonts w:hint="eastAsia"/>
              </w:rPr>
              <w:t>-</w:t>
            </w:r>
          </w:p>
        </w:tc>
      </w:tr>
      <w:tr w14:paraId="1D8E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025A05">
            <w:r>
              <w:rPr>
                <w:rFonts w:hint="eastAsia"/>
              </w:rPr>
              <w:t>I</w:t>
            </w:r>
          </w:p>
        </w:tc>
        <w:tc>
          <w:tcPr>
            <w:tcW w:w="3510" w:type="dxa"/>
            <w:vAlign w:val="center"/>
          </w:tcPr>
          <w:p w14:paraId="0220FA18">
            <w:r>
              <w:rPr>
                <w:rFonts w:hint="eastAsia"/>
              </w:rPr>
              <w:t>信息传输、软件和信息技术服务业</w:t>
            </w:r>
          </w:p>
        </w:tc>
        <w:tc>
          <w:tcPr>
            <w:tcW w:w="1727" w:type="dxa"/>
            <w:vAlign w:val="center"/>
          </w:tcPr>
          <w:p w14:paraId="00E05EB3">
            <w:pPr>
              <w:jc w:val="right"/>
            </w:pPr>
            <w:r>
              <w:rPr>
                <w:rFonts w:hint="eastAsia"/>
              </w:rPr>
              <w:t>32,995.62</w:t>
            </w:r>
          </w:p>
        </w:tc>
        <w:tc>
          <w:tcPr>
            <w:tcW w:w="2436" w:type="dxa"/>
            <w:vAlign w:val="center"/>
          </w:tcPr>
          <w:p w14:paraId="556D6416">
            <w:pPr>
              <w:jc w:val="right"/>
            </w:pPr>
            <w:r>
              <w:rPr>
                <w:rFonts w:hint="eastAsia"/>
              </w:rPr>
              <w:t>0.00</w:t>
            </w:r>
          </w:p>
        </w:tc>
      </w:tr>
      <w:tr w14:paraId="14EF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31CFC9">
            <w:r>
              <w:rPr>
                <w:rFonts w:hint="eastAsia"/>
              </w:rPr>
              <w:t>J</w:t>
            </w:r>
          </w:p>
        </w:tc>
        <w:tc>
          <w:tcPr>
            <w:tcW w:w="3510" w:type="dxa"/>
            <w:vAlign w:val="center"/>
          </w:tcPr>
          <w:p w14:paraId="2CEF35A2">
            <w:r>
              <w:rPr>
                <w:rFonts w:hint="eastAsia"/>
              </w:rPr>
              <w:t>金融业</w:t>
            </w:r>
          </w:p>
        </w:tc>
        <w:tc>
          <w:tcPr>
            <w:tcW w:w="1727" w:type="dxa"/>
            <w:vAlign w:val="center"/>
          </w:tcPr>
          <w:p w14:paraId="41F4D1E4">
            <w:pPr>
              <w:jc w:val="right"/>
            </w:pPr>
            <w:r>
              <w:rPr>
                <w:rFonts w:hint="eastAsia"/>
              </w:rPr>
              <w:t>418,700,450.70</w:t>
            </w:r>
          </w:p>
        </w:tc>
        <w:tc>
          <w:tcPr>
            <w:tcW w:w="2436" w:type="dxa"/>
            <w:vAlign w:val="center"/>
          </w:tcPr>
          <w:p w14:paraId="605C1C88">
            <w:pPr>
              <w:jc w:val="right"/>
            </w:pPr>
            <w:r>
              <w:rPr>
                <w:rFonts w:hint="eastAsia"/>
              </w:rPr>
              <w:t>16.90</w:t>
            </w:r>
          </w:p>
        </w:tc>
      </w:tr>
      <w:tr w14:paraId="40A2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9030B0">
            <w:r>
              <w:rPr>
                <w:rFonts w:hint="eastAsia"/>
              </w:rPr>
              <w:t>K</w:t>
            </w:r>
          </w:p>
        </w:tc>
        <w:tc>
          <w:tcPr>
            <w:tcW w:w="3510" w:type="dxa"/>
            <w:vAlign w:val="center"/>
          </w:tcPr>
          <w:p w14:paraId="320BC0C9">
            <w:r>
              <w:rPr>
                <w:rFonts w:hint="eastAsia"/>
              </w:rPr>
              <w:t>房地产业</w:t>
            </w:r>
          </w:p>
        </w:tc>
        <w:tc>
          <w:tcPr>
            <w:tcW w:w="1727" w:type="dxa"/>
            <w:vAlign w:val="center"/>
          </w:tcPr>
          <w:p w14:paraId="4D3026A9">
            <w:pPr>
              <w:jc w:val="right"/>
            </w:pPr>
            <w:r>
              <w:rPr>
                <w:rFonts w:hint="eastAsia"/>
              </w:rPr>
              <w:t>-</w:t>
            </w:r>
          </w:p>
        </w:tc>
        <w:tc>
          <w:tcPr>
            <w:tcW w:w="2436" w:type="dxa"/>
            <w:vAlign w:val="center"/>
          </w:tcPr>
          <w:p w14:paraId="6E1A1DF6">
            <w:pPr>
              <w:jc w:val="right"/>
            </w:pPr>
            <w:r>
              <w:rPr>
                <w:rFonts w:hint="eastAsia"/>
              </w:rPr>
              <w:t>-</w:t>
            </w:r>
          </w:p>
        </w:tc>
      </w:tr>
      <w:tr w14:paraId="5AEC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28A8BF">
            <w:r>
              <w:rPr>
                <w:rFonts w:hint="eastAsia"/>
              </w:rPr>
              <w:t>L</w:t>
            </w:r>
          </w:p>
        </w:tc>
        <w:tc>
          <w:tcPr>
            <w:tcW w:w="3510" w:type="dxa"/>
            <w:vAlign w:val="center"/>
          </w:tcPr>
          <w:p w14:paraId="73BA0AF6">
            <w:r>
              <w:rPr>
                <w:rFonts w:hint="eastAsia"/>
              </w:rPr>
              <w:t>租赁和商务服务业</w:t>
            </w:r>
          </w:p>
        </w:tc>
        <w:tc>
          <w:tcPr>
            <w:tcW w:w="1727" w:type="dxa"/>
            <w:vAlign w:val="center"/>
          </w:tcPr>
          <w:p w14:paraId="62FC5E9F">
            <w:pPr>
              <w:jc w:val="right"/>
            </w:pPr>
            <w:r>
              <w:rPr>
                <w:rFonts w:hint="eastAsia"/>
              </w:rPr>
              <w:t>-</w:t>
            </w:r>
          </w:p>
        </w:tc>
        <w:tc>
          <w:tcPr>
            <w:tcW w:w="2436" w:type="dxa"/>
            <w:vAlign w:val="center"/>
          </w:tcPr>
          <w:p w14:paraId="604AFC1E">
            <w:pPr>
              <w:jc w:val="right"/>
            </w:pPr>
            <w:r>
              <w:rPr>
                <w:rFonts w:hint="eastAsia"/>
              </w:rPr>
              <w:t>-</w:t>
            </w:r>
          </w:p>
        </w:tc>
      </w:tr>
      <w:tr w14:paraId="7A08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9D9603">
            <w:r>
              <w:rPr>
                <w:rFonts w:hint="eastAsia"/>
              </w:rPr>
              <w:t>M</w:t>
            </w:r>
          </w:p>
        </w:tc>
        <w:tc>
          <w:tcPr>
            <w:tcW w:w="3510" w:type="dxa"/>
            <w:vAlign w:val="center"/>
          </w:tcPr>
          <w:p w14:paraId="09780AA7">
            <w:r>
              <w:rPr>
                <w:rFonts w:hint="eastAsia"/>
              </w:rPr>
              <w:t>科学研究和技术服务业</w:t>
            </w:r>
          </w:p>
        </w:tc>
        <w:tc>
          <w:tcPr>
            <w:tcW w:w="1727" w:type="dxa"/>
            <w:vAlign w:val="center"/>
          </w:tcPr>
          <w:p w14:paraId="310DBCF5">
            <w:pPr>
              <w:jc w:val="right"/>
            </w:pPr>
            <w:r>
              <w:rPr>
                <w:rFonts w:hint="eastAsia"/>
              </w:rPr>
              <w:t>22,839.84</w:t>
            </w:r>
          </w:p>
        </w:tc>
        <w:tc>
          <w:tcPr>
            <w:tcW w:w="2436" w:type="dxa"/>
            <w:vAlign w:val="center"/>
          </w:tcPr>
          <w:p w14:paraId="7F1776F6">
            <w:pPr>
              <w:jc w:val="right"/>
            </w:pPr>
            <w:r>
              <w:rPr>
                <w:rFonts w:hint="eastAsia"/>
              </w:rPr>
              <w:t>0.00</w:t>
            </w:r>
          </w:p>
        </w:tc>
      </w:tr>
      <w:tr w14:paraId="6F1C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4A02B8">
            <w:r>
              <w:rPr>
                <w:rFonts w:hint="eastAsia"/>
              </w:rPr>
              <w:t>N</w:t>
            </w:r>
          </w:p>
        </w:tc>
        <w:tc>
          <w:tcPr>
            <w:tcW w:w="3510" w:type="dxa"/>
            <w:vAlign w:val="center"/>
          </w:tcPr>
          <w:p w14:paraId="5B102EA5">
            <w:r>
              <w:rPr>
                <w:rFonts w:hint="eastAsia"/>
              </w:rPr>
              <w:t>水利、环境和公共设施管理业</w:t>
            </w:r>
          </w:p>
        </w:tc>
        <w:tc>
          <w:tcPr>
            <w:tcW w:w="1727" w:type="dxa"/>
            <w:vAlign w:val="center"/>
          </w:tcPr>
          <w:p w14:paraId="6AB868CB">
            <w:pPr>
              <w:jc w:val="right"/>
            </w:pPr>
            <w:r>
              <w:rPr>
                <w:rFonts w:hint="eastAsia"/>
              </w:rPr>
              <w:t>-</w:t>
            </w:r>
          </w:p>
        </w:tc>
        <w:tc>
          <w:tcPr>
            <w:tcW w:w="2436" w:type="dxa"/>
            <w:vAlign w:val="center"/>
          </w:tcPr>
          <w:p w14:paraId="513C4AA8">
            <w:pPr>
              <w:jc w:val="right"/>
            </w:pPr>
            <w:r>
              <w:rPr>
                <w:rFonts w:hint="eastAsia"/>
              </w:rPr>
              <w:t>-</w:t>
            </w:r>
          </w:p>
        </w:tc>
      </w:tr>
      <w:tr w14:paraId="3168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FFD5FB">
            <w:r>
              <w:rPr>
                <w:rFonts w:hint="eastAsia"/>
              </w:rPr>
              <w:t>O</w:t>
            </w:r>
          </w:p>
        </w:tc>
        <w:tc>
          <w:tcPr>
            <w:tcW w:w="3510" w:type="dxa"/>
            <w:vAlign w:val="center"/>
          </w:tcPr>
          <w:p w14:paraId="7EA6710A">
            <w:r>
              <w:rPr>
                <w:rFonts w:hint="eastAsia"/>
              </w:rPr>
              <w:t>居民服务、修理和其他服务业</w:t>
            </w:r>
          </w:p>
        </w:tc>
        <w:tc>
          <w:tcPr>
            <w:tcW w:w="1727" w:type="dxa"/>
            <w:vAlign w:val="center"/>
          </w:tcPr>
          <w:p w14:paraId="5C051890">
            <w:pPr>
              <w:jc w:val="right"/>
            </w:pPr>
            <w:r>
              <w:rPr>
                <w:rFonts w:hint="eastAsia"/>
              </w:rPr>
              <w:t>-</w:t>
            </w:r>
          </w:p>
        </w:tc>
        <w:tc>
          <w:tcPr>
            <w:tcW w:w="2436" w:type="dxa"/>
            <w:vAlign w:val="center"/>
          </w:tcPr>
          <w:p w14:paraId="63835E23">
            <w:pPr>
              <w:jc w:val="right"/>
            </w:pPr>
            <w:r>
              <w:rPr>
                <w:rFonts w:hint="eastAsia"/>
              </w:rPr>
              <w:t>-</w:t>
            </w:r>
          </w:p>
        </w:tc>
      </w:tr>
      <w:tr w14:paraId="4E33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40C04C">
            <w:r>
              <w:rPr>
                <w:rFonts w:hint="eastAsia"/>
              </w:rPr>
              <w:t>P</w:t>
            </w:r>
          </w:p>
        </w:tc>
        <w:tc>
          <w:tcPr>
            <w:tcW w:w="3510" w:type="dxa"/>
            <w:vAlign w:val="center"/>
          </w:tcPr>
          <w:p w14:paraId="673D38A6">
            <w:r>
              <w:rPr>
                <w:rFonts w:hint="eastAsia"/>
              </w:rPr>
              <w:t>教育</w:t>
            </w:r>
          </w:p>
        </w:tc>
        <w:tc>
          <w:tcPr>
            <w:tcW w:w="1727" w:type="dxa"/>
            <w:vAlign w:val="center"/>
          </w:tcPr>
          <w:p w14:paraId="66567670">
            <w:pPr>
              <w:jc w:val="right"/>
            </w:pPr>
            <w:r>
              <w:rPr>
                <w:rFonts w:hint="eastAsia"/>
              </w:rPr>
              <w:t>-</w:t>
            </w:r>
          </w:p>
        </w:tc>
        <w:tc>
          <w:tcPr>
            <w:tcW w:w="2436" w:type="dxa"/>
            <w:vAlign w:val="center"/>
          </w:tcPr>
          <w:p w14:paraId="3698AD54">
            <w:pPr>
              <w:jc w:val="right"/>
            </w:pPr>
            <w:r>
              <w:rPr>
                <w:rFonts w:hint="eastAsia"/>
              </w:rPr>
              <w:t>-</w:t>
            </w:r>
          </w:p>
        </w:tc>
      </w:tr>
      <w:tr w14:paraId="6623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1A6706">
            <w:r>
              <w:rPr>
                <w:rFonts w:hint="eastAsia"/>
              </w:rPr>
              <w:t>Q</w:t>
            </w:r>
          </w:p>
        </w:tc>
        <w:tc>
          <w:tcPr>
            <w:tcW w:w="3510" w:type="dxa"/>
            <w:vAlign w:val="center"/>
          </w:tcPr>
          <w:p w14:paraId="5F0A46BA">
            <w:r>
              <w:rPr>
                <w:rFonts w:hint="eastAsia"/>
              </w:rPr>
              <w:t>卫生和社会工作</w:t>
            </w:r>
          </w:p>
        </w:tc>
        <w:tc>
          <w:tcPr>
            <w:tcW w:w="1727" w:type="dxa"/>
            <w:vAlign w:val="center"/>
          </w:tcPr>
          <w:p w14:paraId="79A3A8BC">
            <w:pPr>
              <w:jc w:val="right"/>
            </w:pPr>
            <w:r>
              <w:rPr>
                <w:rFonts w:hint="eastAsia"/>
              </w:rPr>
              <w:t>-</w:t>
            </w:r>
          </w:p>
        </w:tc>
        <w:tc>
          <w:tcPr>
            <w:tcW w:w="2436" w:type="dxa"/>
            <w:vAlign w:val="center"/>
          </w:tcPr>
          <w:p w14:paraId="6002C9A4">
            <w:pPr>
              <w:jc w:val="right"/>
            </w:pPr>
            <w:r>
              <w:rPr>
                <w:rFonts w:hint="eastAsia"/>
              </w:rPr>
              <w:t>-</w:t>
            </w:r>
          </w:p>
        </w:tc>
      </w:tr>
      <w:tr w14:paraId="34EF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B96D42">
            <w:r>
              <w:rPr>
                <w:rFonts w:hint="eastAsia"/>
              </w:rPr>
              <w:t>R</w:t>
            </w:r>
          </w:p>
        </w:tc>
        <w:tc>
          <w:tcPr>
            <w:tcW w:w="3510" w:type="dxa"/>
            <w:vAlign w:val="center"/>
          </w:tcPr>
          <w:p w14:paraId="60E13DDD">
            <w:r>
              <w:rPr>
                <w:rFonts w:hint="eastAsia"/>
              </w:rPr>
              <w:t>文化、体育和娱乐业</w:t>
            </w:r>
          </w:p>
        </w:tc>
        <w:tc>
          <w:tcPr>
            <w:tcW w:w="1727" w:type="dxa"/>
            <w:vAlign w:val="center"/>
          </w:tcPr>
          <w:p w14:paraId="2CEE706E">
            <w:pPr>
              <w:jc w:val="right"/>
            </w:pPr>
            <w:r>
              <w:rPr>
                <w:rFonts w:hint="eastAsia"/>
              </w:rPr>
              <w:t>-</w:t>
            </w:r>
          </w:p>
        </w:tc>
        <w:tc>
          <w:tcPr>
            <w:tcW w:w="2436" w:type="dxa"/>
            <w:vAlign w:val="center"/>
          </w:tcPr>
          <w:p w14:paraId="30B2A896">
            <w:pPr>
              <w:jc w:val="right"/>
            </w:pPr>
            <w:r>
              <w:rPr>
                <w:rFonts w:hint="eastAsia"/>
              </w:rPr>
              <w:t>-</w:t>
            </w:r>
          </w:p>
        </w:tc>
      </w:tr>
      <w:tr w14:paraId="274F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9C264">
            <w:r>
              <w:rPr>
                <w:rFonts w:hint="eastAsia"/>
              </w:rPr>
              <w:t>S</w:t>
            </w:r>
          </w:p>
        </w:tc>
        <w:tc>
          <w:tcPr>
            <w:tcW w:w="3510" w:type="dxa"/>
            <w:vAlign w:val="center"/>
          </w:tcPr>
          <w:p w14:paraId="1569A236">
            <w:r>
              <w:rPr>
                <w:rFonts w:hint="eastAsia"/>
              </w:rPr>
              <w:t>综合</w:t>
            </w:r>
          </w:p>
        </w:tc>
        <w:tc>
          <w:tcPr>
            <w:tcW w:w="1727" w:type="dxa"/>
            <w:vAlign w:val="center"/>
          </w:tcPr>
          <w:p w14:paraId="1E9DFF57">
            <w:pPr>
              <w:jc w:val="right"/>
            </w:pPr>
            <w:r>
              <w:rPr>
                <w:rFonts w:hint="eastAsia"/>
              </w:rPr>
              <w:t>-</w:t>
            </w:r>
          </w:p>
        </w:tc>
        <w:tc>
          <w:tcPr>
            <w:tcW w:w="2436" w:type="dxa"/>
            <w:vAlign w:val="center"/>
          </w:tcPr>
          <w:p w14:paraId="758F7E7B">
            <w:pPr>
              <w:jc w:val="right"/>
            </w:pPr>
            <w:r>
              <w:rPr>
                <w:rFonts w:hint="eastAsia"/>
              </w:rPr>
              <w:t>-</w:t>
            </w:r>
          </w:p>
        </w:tc>
      </w:tr>
      <w:tr w14:paraId="5DBF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9DA07A"/>
        </w:tc>
        <w:tc>
          <w:tcPr>
            <w:tcW w:w="3510" w:type="dxa"/>
            <w:vAlign w:val="center"/>
          </w:tcPr>
          <w:p w14:paraId="2205145D">
            <w:r>
              <w:rPr>
                <w:rFonts w:hint="eastAsia"/>
              </w:rPr>
              <w:t>合计</w:t>
            </w:r>
          </w:p>
        </w:tc>
        <w:tc>
          <w:tcPr>
            <w:tcW w:w="1727" w:type="dxa"/>
            <w:vAlign w:val="center"/>
          </w:tcPr>
          <w:p w14:paraId="42DDEB43">
            <w:pPr>
              <w:jc w:val="right"/>
            </w:pPr>
            <w:r>
              <w:rPr>
                <w:rFonts w:hint="eastAsia"/>
              </w:rPr>
              <w:t>1,233,323,739.38</w:t>
            </w:r>
          </w:p>
        </w:tc>
        <w:tc>
          <w:tcPr>
            <w:tcW w:w="2436" w:type="dxa"/>
            <w:vAlign w:val="center"/>
          </w:tcPr>
          <w:p w14:paraId="1CECB568">
            <w:pPr>
              <w:jc w:val="right"/>
            </w:pPr>
            <w:r>
              <w:rPr>
                <w:rFonts w:hint="eastAsia"/>
              </w:rPr>
              <w:t>49.78</w:t>
            </w:r>
          </w:p>
        </w:tc>
      </w:tr>
    </w:tbl>
    <w:p w14:paraId="2B97EE1B">
      <w:pPr>
        <w:pStyle w:val="28"/>
      </w:pPr>
      <w:bookmarkStart w:id="165" w:name="_Toc165"/>
      <w:r>
        <w:t>报告期末按行业分类的港股通投资股票投资组合</w:t>
      </w:r>
      <w:bookmarkEnd w:id="165"/>
    </w:p>
    <w:p w14:paraId="2CE8D9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52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38FB74">
            <w:pPr>
              <w:jc w:val="center"/>
            </w:pPr>
            <w:r>
              <w:rPr>
                <w:rFonts w:hint="eastAsia"/>
                <w:b/>
              </w:rPr>
              <w:t>行业类别</w:t>
            </w:r>
          </w:p>
        </w:tc>
        <w:tc>
          <w:tcPr>
            <w:tcW w:w="2768" w:type="dxa"/>
            <w:shd w:val="clear" w:color="auto" w:fill="BFBFBF"/>
            <w:vAlign w:val="center"/>
          </w:tcPr>
          <w:p w14:paraId="709861C8">
            <w:pPr>
              <w:jc w:val="center"/>
            </w:pPr>
            <w:r>
              <w:rPr>
                <w:rFonts w:hint="eastAsia"/>
                <w:b/>
              </w:rPr>
              <w:t>公允价值（人民币）</w:t>
            </w:r>
          </w:p>
        </w:tc>
        <w:tc>
          <w:tcPr>
            <w:tcW w:w="2768" w:type="dxa"/>
            <w:shd w:val="clear" w:color="auto" w:fill="BFBFBF"/>
            <w:vAlign w:val="center"/>
          </w:tcPr>
          <w:p w14:paraId="572E04ED">
            <w:pPr>
              <w:jc w:val="center"/>
            </w:pPr>
            <w:r>
              <w:rPr>
                <w:rFonts w:hint="eastAsia"/>
                <w:b/>
              </w:rPr>
              <w:t>占基金资产净值比例（%）</w:t>
            </w:r>
          </w:p>
        </w:tc>
      </w:tr>
      <w:tr w14:paraId="4BA0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3DB91">
            <w:r>
              <w:rPr>
                <w:rFonts w:hint="eastAsia"/>
              </w:rPr>
              <w:t>能源</w:t>
            </w:r>
          </w:p>
        </w:tc>
        <w:tc>
          <w:tcPr>
            <w:tcW w:w="2768" w:type="dxa"/>
            <w:vAlign w:val="center"/>
          </w:tcPr>
          <w:p w14:paraId="7851406A">
            <w:pPr>
              <w:jc w:val="right"/>
            </w:pPr>
            <w:r>
              <w:rPr>
                <w:rFonts w:hint="eastAsia"/>
              </w:rPr>
              <w:t>140,845,688.11</w:t>
            </w:r>
          </w:p>
        </w:tc>
        <w:tc>
          <w:tcPr>
            <w:tcW w:w="2768" w:type="dxa"/>
            <w:vAlign w:val="center"/>
          </w:tcPr>
          <w:p w14:paraId="45CE8322">
            <w:pPr>
              <w:jc w:val="right"/>
            </w:pPr>
            <w:r>
              <w:rPr>
                <w:rFonts w:hint="eastAsia"/>
              </w:rPr>
              <w:t>5.69</w:t>
            </w:r>
          </w:p>
        </w:tc>
      </w:tr>
      <w:tr w14:paraId="5B15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63271">
            <w:r>
              <w:rPr>
                <w:rFonts w:hint="eastAsia"/>
              </w:rPr>
              <w:t>材料</w:t>
            </w:r>
          </w:p>
        </w:tc>
        <w:tc>
          <w:tcPr>
            <w:tcW w:w="2768" w:type="dxa"/>
            <w:vAlign w:val="center"/>
          </w:tcPr>
          <w:p w14:paraId="4634ED5A">
            <w:pPr>
              <w:jc w:val="right"/>
            </w:pPr>
            <w:r>
              <w:rPr>
                <w:rFonts w:hint="eastAsia"/>
              </w:rPr>
              <w:t>134,832,546.12</w:t>
            </w:r>
          </w:p>
        </w:tc>
        <w:tc>
          <w:tcPr>
            <w:tcW w:w="2768" w:type="dxa"/>
            <w:vAlign w:val="center"/>
          </w:tcPr>
          <w:p w14:paraId="53C12FE9">
            <w:pPr>
              <w:jc w:val="right"/>
            </w:pPr>
            <w:r>
              <w:rPr>
                <w:rFonts w:hint="eastAsia"/>
              </w:rPr>
              <w:t>5.44</w:t>
            </w:r>
          </w:p>
        </w:tc>
      </w:tr>
      <w:tr w14:paraId="7F6F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40F3A">
            <w:r>
              <w:rPr>
                <w:rFonts w:hint="eastAsia"/>
              </w:rPr>
              <w:t>工业</w:t>
            </w:r>
          </w:p>
        </w:tc>
        <w:tc>
          <w:tcPr>
            <w:tcW w:w="2768" w:type="dxa"/>
            <w:vAlign w:val="center"/>
          </w:tcPr>
          <w:p w14:paraId="3D400465">
            <w:pPr>
              <w:jc w:val="right"/>
            </w:pPr>
            <w:r>
              <w:rPr>
                <w:rFonts w:hint="eastAsia"/>
              </w:rPr>
              <w:t>83,647,023.55</w:t>
            </w:r>
          </w:p>
        </w:tc>
        <w:tc>
          <w:tcPr>
            <w:tcW w:w="2768" w:type="dxa"/>
            <w:vAlign w:val="center"/>
          </w:tcPr>
          <w:p w14:paraId="5A574079">
            <w:pPr>
              <w:jc w:val="right"/>
            </w:pPr>
            <w:r>
              <w:rPr>
                <w:rFonts w:hint="eastAsia"/>
              </w:rPr>
              <w:t>3.38</w:t>
            </w:r>
          </w:p>
        </w:tc>
      </w:tr>
      <w:tr w14:paraId="2C1A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85C9C">
            <w:r>
              <w:rPr>
                <w:rFonts w:hint="eastAsia"/>
              </w:rPr>
              <w:t>非必需消费品</w:t>
            </w:r>
          </w:p>
        </w:tc>
        <w:tc>
          <w:tcPr>
            <w:tcW w:w="2768" w:type="dxa"/>
            <w:vAlign w:val="center"/>
          </w:tcPr>
          <w:p w14:paraId="03C2F8B9">
            <w:pPr>
              <w:jc w:val="right"/>
            </w:pPr>
            <w:r>
              <w:rPr>
                <w:rFonts w:hint="eastAsia"/>
              </w:rPr>
              <w:t>-</w:t>
            </w:r>
          </w:p>
        </w:tc>
        <w:tc>
          <w:tcPr>
            <w:tcW w:w="2768" w:type="dxa"/>
            <w:vAlign w:val="center"/>
          </w:tcPr>
          <w:p w14:paraId="2EAC3D48">
            <w:pPr>
              <w:jc w:val="right"/>
            </w:pPr>
            <w:r>
              <w:rPr>
                <w:rFonts w:hint="eastAsia"/>
              </w:rPr>
              <w:t>-</w:t>
            </w:r>
          </w:p>
        </w:tc>
      </w:tr>
      <w:tr w14:paraId="3841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DE0E6">
            <w:r>
              <w:rPr>
                <w:rFonts w:hint="eastAsia"/>
              </w:rPr>
              <w:t>必需消费品</w:t>
            </w:r>
          </w:p>
        </w:tc>
        <w:tc>
          <w:tcPr>
            <w:tcW w:w="2768" w:type="dxa"/>
            <w:vAlign w:val="center"/>
          </w:tcPr>
          <w:p w14:paraId="15FA47B2">
            <w:pPr>
              <w:jc w:val="right"/>
            </w:pPr>
            <w:r>
              <w:rPr>
                <w:rFonts w:hint="eastAsia"/>
              </w:rPr>
              <w:t>-</w:t>
            </w:r>
          </w:p>
        </w:tc>
        <w:tc>
          <w:tcPr>
            <w:tcW w:w="2768" w:type="dxa"/>
            <w:vAlign w:val="center"/>
          </w:tcPr>
          <w:p w14:paraId="2F867DA1">
            <w:pPr>
              <w:jc w:val="right"/>
            </w:pPr>
            <w:r>
              <w:rPr>
                <w:rFonts w:hint="eastAsia"/>
              </w:rPr>
              <w:t>-</w:t>
            </w:r>
          </w:p>
        </w:tc>
      </w:tr>
      <w:tr w14:paraId="691A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F46B4">
            <w:r>
              <w:rPr>
                <w:rFonts w:hint="eastAsia"/>
              </w:rPr>
              <w:t>医疗保健</w:t>
            </w:r>
          </w:p>
        </w:tc>
        <w:tc>
          <w:tcPr>
            <w:tcW w:w="2768" w:type="dxa"/>
            <w:vAlign w:val="center"/>
          </w:tcPr>
          <w:p w14:paraId="4B80EA30">
            <w:pPr>
              <w:jc w:val="right"/>
            </w:pPr>
            <w:r>
              <w:rPr>
                <w:rFonts w:hint="eastAsia"/>
              </w:rPr>
              <w:t>-</w:t>
            </w:r>
          </w:p>
        </w:tc>
        <w:tc>
          <w:tcPr>
            <w:tcW w:w="2768" w:type="dxa"/>
            <w:vAlign w:val="center"/>
          </w:tcPr>
          <w:p w14:paraId="262CF012">
            <w:pPr>
              <w:jc w:val="right"/>
            </w:pPr>
            <w:r>
              <w:rPr>
                <w:rFonts w:hint="eastAsia"/>
              </w:rPr>
              <w:t>-</w:t>
            </w:r>
          </w:p>
        </w:tc>
      </w:tr>
      <w:tr w14:paraId="5952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D70C2">
            <w:r>
              <w:rPr>
                <w:rFonts w:hint="eastAsia"/>
              </w:rPr>
              <w:t>金融</w:t>
            </w:r>
          </w:p>
        </w:tc>
        <w:tc>
          <w:tcPr>
            <w:tcW w:w="2768" w:type="dxa"/>
            <w:vAlign w:val="center"/>
          </w:tcPr>
          <w:p w14:paraId="3CF17B0E">
            <w:pPr>
              <w:jc w:val="right"/>
            </w:pPr>
            <w:r>
              <w:rPr>
                <w:rFonts w:hint="eastAsia"/>
              </w:rPr>
              <w:t>613,553,191.19</w:t>
            </w:r>
          </w:p>
        </w:tc>
        <w:tc>
          <w:tcPr>
            <w:tcW w:w="2768" w:type="dxa"/>
            <w:vAlign w:val="center"/>
          </w:tcPr>
          <w:p w14:paraId="7E550AAF">
            <w:pPr>
              <w:jc w:val="right"/>
            </w:pPr>
            <w:r>
              <w:rPr>
                <w:rFonts w:hint="eastAsia"/>
              </w:rPr>
              <w:t>24.77</w:t>
            </w:r>
          </w:p>
        </w:tc>
      </w:tr>
      <w:tr w14:paraId="5340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F4F96">
            <w:r>
              <w:rPr>
                <w:rFonts w:hint="eastAsia"/>
              </w:rPr>
              <w:t>科技</w:t>
            </w:r>
          </w:p>
        </w:tc>
        <w:tc>
          <w:tcPr>
            <w:tcW w:w="2768" w:type="dxa"/>
            <w:vAlign w:val="center"/>
          </w:tcPr>
          <w:p w14:paraId="79CD51A2">
            <w:pPr>
              <w:jc w:val="right"/>
            </w:pPr>
            <w:r>
              <w:rPr>
                <w:rFonts w:hint="eastAsia"/>
              </w:rPr>
              <w:t>-</w:t>
            </w:r>
          </w:p>
        </w:tc>
        <w:tc>
          <w:tcPr>
            <w:tcW w:w="2768" w:type="dxa"/>
            <w:vAlign w:val="center"/>
          </w:tcPr>
          <w:p w14:paraId="3902A723">
            <w:pPr>
              <w:jc w:val="right"/>
            </w:pPr>
            <w:r>
              <w:rPr>
                <w:rFonts w:hint="eastAsia"/>
              </w:rPr>
              <w:t>-</w:t>
            </w:r>
          </w:p>
        </w:tc>
      </w:tr>
      <w:tr w14:paraId="5F14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660AB">
            <w:r>
              <w:rPr>
                <w:rFonts w:hint="eastAsia"/>
              </w:rPr>
              <w:t>通讯</w:t>
            </w:r>
          </w:p>
        </w:tc>
        <w:tc>
          <w:tcPr>
            <w:tcW w:w="2768" w:type="dxa"/>
            <w:vAlign w:val="center"/>
          </w:tcPr>
          <w:p w14:paraId="3976CE71">
            <w:pPr>
              <w:jc w:val="right"/>
            </w:pPr>
            <w:r>
              <w:rPr>
                <w:rFonts w:hint="eastAsia"/>
              </w:rPr>
              <w:t>104,580,863.17</w:t>
            </w:r>
          </w:p>
        </w:tc>
        <w:tc>
          <w:tcPr>
            <w:tcW w:w="2768" w:type="dxa"/>
            <w:vAlign w:val="center"/>
          </w:tcPr>
          <w:p w14:paraId="426BF7AA">
            <w:pPr>
              <w:jc w:val="right"/>
            </w:pPr>
            <w:r>
              <w:rPr>
                <w:rFonts w:hint="eastAsia"/>
              </w:rPr>
              <w:t>4.22</w:t>
            </w:r>
          </w:p>
        </w:tc>
      </w:tr>
      <w:tr w14:paraId="1589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BCAEF">
            <w:r>
              <w:rPr>
                <w:rFonts w:hint="eastAsia"/>
              </w:rPr>
              <w:t>公用事业</w:t>
            </w:r>
          </w:p>
        </w:tc>
        <w:tc>
          <w:tcPr>
            <w:tcW w:w="2768" w:type="dxa"/>
            <w:vAlign w:val="center"/>
          </w:tcPr>
          <w:p w14:paraId="22CC6888">
            <w:pPr>
              <w:jc w:val="right"/>
            </w:pPr>
            <w:r>
              <w:rPr>
                <w:rFonts w:hint="eastAsia"/>
              </w:rPr>
              <w:t>-</w:t>
            </w:r>
          </w:p>
        </w:tc>
        <w:tc>
          <w:tcPr>
            <w:tcW w:w="2768" w:type="dxa"/>
            <w:vAlign w:val="center"/>
          </w:tcPr>
          <w:p w14:paraId="4DFF85F8">
            <w:pPr>
              <w:jc w:val="right"/>
            </w:pPr>
            <w:r>
              <w:rPr>
                <w:rFonts w:hint="eastAsia"/>
              </w:rPr>
              <w:t>-</w:t>
            </w:r>
          </w:p>
        </w:tc>
      </w:tr>
      <w:tr w14:paraId="0C72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2A30F">
            <w:r>
              <w:rPr>
                <w:rFonts w:hint="eastAsia"/>
              </w:rPr>
              <w:t>房地产</w:t>
            </w:r>
          </w:p>
        </w:tc>
        <w:tc>
          <w:tcPr>
            <w:tcW w:w="2768" w:type="dxa"/>
            <w:vAlign w:val="center"/>
          </w:tcPr>
          <w:p w14:paraId="60E11A7E">
            <w:pPr>
              <w:jc w:val="right"/>
            </w:pPr>
            <w:r>
              <w:rPr>
                <w:rFonts w:hint="eastAsia"/>
              </w:rPr>
              <w:t>-</w:t>
            </w:r>
          </w:p>
        </w:tc>
        <w:tc>
          <w:tcPr>
            <w:tcW w:w="2768" w:type="dxa"/>
            <w:vAlign w:val="center"/>
          </w:tcPr>
          <w:p w14:paraId="553E0969">
            <w:pPr>
              <w:jc w:val="right"/>
            </w:pPr>
            <w:r>
              <w:rPr>
                <w:rFonts w:hint="eastAsia"/>
              </w:rPr>
              <w:t>-</w:t>
            </w:r>
          </w:p>
        </w:tc>
      </w:tr>
      <w:tr w14:paraId="61EB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7B04E">
            <w:r>
              <w:rPr>
                <w:rFonts w:hint="eastAsia"/>
              </w:rPr>
              <w:t>政府</w:t>
            </w:r>
          </w:p>
        </w:tc>
        <w:tc>
          <w:tcPr>
            <w:tcW w:w="2768" w:type="dxa"/>
            <w:vAlign w:val="center"/>
          </w:tcPr>
          <w:p w14:paraId="6D7587C3">
            <w:pPr>
              <w:jc w:val="right"/>
            </w:pPr>
            <w:r>
              <w:rPr>
                <w:rFonts w:hint="eastAsia"/>
              </w:rPr>
              <w:t>-</w:t>
            </w:r>
          </w:p>
        </w:tc>
        <w:tc>
          <w:tcPr>
            <w:tcW w:w="2768" w:type="dxa"/>
            <w:vAlign w:val="center"/>
          </w:tcPr>
          <w:p w14:paraId="378FF45B">
            <w:pPr>
              <w:jc w:val="right"/>
            </w:pPr>
            <w:r>
              <w:rPr>
                <w:rFonts w:hint="eastAsia"/>
              </w:rPr>
              <w:t>-</w:t>
            </w:r>
          </w:p>
        </w:tc>
      </w:tr>
      <w:tr w14:paraId="48A9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DAC72">
            <w:r>
              <w:rPr>
                <w:rFonts w:hint="eastAsia"/>
              </w:rPr>
              <w:t>合计</w:t>
            </w:r>
          </w:p>
        </w:tc>
        <w:tc>
          <w:tcPr>
            <w:tcW w:w="2768" w:type="dxa"/>
            <w:vAlign w:val="center"/>
          </w:tcPr>
          <w:p w14:paraId="4B556327">
            <w:pPr>
              <w:jc w:val="right"/>
            </w:pPr>
            <w:r>
              <w:rPr>
                <w:rFonts w:hint="eastAsia"/>
              </w:rPr>
              <w:t>1,077,459,312.14</w:t>
            </w:r>
          </w:p>
        </w:tc>
        <w:tc>
          <w:tcPr>
            <w:tcW w:w="2768" w:type="dxa"/>
            <w:vAlign w:val="center"/>
          </w:tcPr>
          <w:p w14:paraId="7783C0DA">
            <w:pPr>
              <w:jc w:val="right"/>
            </w:pPr>
            <w:r>
              <w:rPr>
                <w:rFonts w:hint="eastAsia"/>
              </w:rPr>
              <w:t>43.49</w:t>
            </w:r>
          </w:p>
        </w:tc>
      </w:tr>
    </w:tbl>
    <w:p w14:paraId="6977F823">
      <w:pPr>
        <w:pStyle w:val="47"/>
        <w:rPr>
          <w:rFonts w:hint="eastAsia"/>
        </w:rPr>
      </w:pPr>
      <w:r>
        <w:rPr>
          <w:rFonts w:hint="eastAsia"/>
        </w:rPr>
        <w:t>注：以上分类采用彭博行业分类标准（BICS）。</w:t>
      </w:r>
    </w:p>
    <w:p w14:paraId="6FD8627E">
      <w:pPr>
        <w:pStyle w:val="23"/>
      </w:pPr>
      <w:bookmarkStart w:id="166" w:name="_Toc29754"/>
      <w:r>
        <w:t>期末按公允价值占基金资产净值比例大小排序的所有股票投资明细</w:t>
      </w:r>
      <w:bookmarkEnd w:id="166"/>
    </w:p>
    <w:p w14:paraId="335D63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40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7AEBB6A">
            <w:pPr>
              <w:jc w:val="center"/>
            </w:pPr>
            <w:r>
              <w:rPr>
                <w:rFonts w:hint="eastAsia"/>
                <w:b/>
              </w:rPr>
              <w:t>序号</w:t>
            </w:r>
          </w:p>
        </w:tc>
        <w:tc>
          <w:tcPr>
            <w:tcW w:w="1384" w:type="dxa"/>
            <w:shd w:val="clear" w:color="auto" w:fill="BFBFBF"/>
            <w:vAlign w:val="center"/>
          </w:tcPr>
          <w:p w14:paraId="4C30B0C2">
            <w:pPr>
              <w:jc w:val="center"/>
            </w:pPr>
            <w:r>
              <w:rPr>
                <w:rFonts w:hint="eastAsia"/>
                <w:b/>
              </w:rPr>
              <w:t>股票代码</w:t>
            </w:r>
          </w:p>
        </w:tc>
        <w:tc>
          <w:tcPr>
            <w:tcW w:w="1384" w:type="dxa"/>
            <w:shd w:val="clear" w:color="auto" w:fill="BFBFBF"/>
            <w:vAlign w:val="center"/>
          </w:tcPr>
          <w:p w14:paraId="54DFAACF">
            <w:pPr>
              <w:jc w:val="center"/>
            </w:pPr>
            <w:r>
              <w:rPr>
                <w:rFonts w:hint="eastAsia"/>
                <w:b/>
              </w:rPr>
              <w:t>股票名称</w:t>
            </w:r>
          </w:p>
        </w:tc>
        <w:tc>
          <w:tcPr>
            <w:tcW w:w="1384" w:type="dxa"/>
            <w:shd w:val="clear" w:color="auto" w:fill="BFBFBF"/>
            <w:vAlign w:val="center"/>
          </w:tcPr>
          <w:p w14:paraId="0FE195BD">
            <w:pPr>
              <w:jc w:val="center"/>
            </w:pPr>
            <w:r>
              <w:rPr>
                <w:rFonts w:hint="eastAsia"/>
                <w:b/>
              </w:rPr>
              <w:t>数量（股）</w:t>
            </w:r>
          </w:p>
        </w:tc>
        <w:tc>
          <w:tcPr>
            <w:tcW w:w="1384" w:type="dxa"/>
            <w:shd w:val="clear" w:color="auto" w:fill="BFBFBF"/>
            <w:vAlign w:val="center"/>
          </w:tcPr>
          <w:p w14:paraId="42433501">
            <w:pPr>
              <w:jc w:val="center"/>
            </w:pPr>
            <w:r>
              <w:rPr>
                <w:rFonts w:hint="eastAsia"/>
                <w:b/>
              </w:rPr>
              <w:t>公允价值（元）</w:t>
            </w:r>
          </w:p>
        </w:tc>
        <w:tc>
          <w:tcPr>
            <w:tcW w:w="1384" w:type="dxa"/>
            <w:shd w:val="clear" w:color="auto" w:fill="BFBFBF"/>
            <w:vAlign w:val="center"/>
          </w:tcPr>
          <w:p w14:paraId="23B38383">
            <w:pPr>
              <w:jc w:val="center"/>
            </w:pPr>
            <w:r>
              <w:rPr>
                <w:rFonts w:hint="eastAsia"/>
                <w:b/>
              </w:rPr>
              <w:t>占基金资产净值比例（％）</w:t>
            </w:r>
          </w:p>
        </w:tc>
      </w:tr>
      <w:tr w14:paraId="1CE6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8BC56">
            <w:pPr>
              <w:jc w:val="center"/>
            </w:pPr>
            <w:r>
              <w:rPr>
                <w:rFonts w:hint="eastAsia"/>
              </w:rPr>
              <w:t>1</w:t>
            </w:r>
          </w:p>
        </w:tc>
        <w:tc>
          <w:tcPr>
            <w:tcW w:w="1384" w:type="dxa"/>
            <w:vAlign w:val="center"/>
          </w:tcPr>
          <w:p w14:paraId="7E652115">
            <w:r>
              <w:rPr>
                <w:rFonts w:hint="eastAsia"/>
              </w:rPr>
              <w:t>601077</w:t>
            </w:r>
          </w:p>
        </w:tc>
        <w:tc>
          <w:tcPr>
            <w:tcW w:w="1384" w:type="dxa"/>
            <w:vAlign w:val="center"/>
          </w:tcPr>
          <w:p w14:paraId="5F0B328B">
            <w:r>
              <w:rPr>
                <w:rFonts w:hint="eastAsia"/>
              </w:rPr>
              <w:t>渝农商行</w:t>
            </w:r>
          </w:p>
        </w:tc>
        <w:tc>
          <w:tcPr>
            <w:tcW w:w="1384" w:type="dxa"/>
            <w:vAlign w:val="center"/>
          </w:tcPr>
          <w:p w14:paraId="034E994E">
            <w:pPr>
              <w:jc w:val="right"/>
            </w:pPr>
            <w:r>
              <w:rPr>
                <w:rFonts w:hint="eastAsia"/>
              </w:rPr>
              <w:t>21,261,600</w:t>
            </w:r>
          </w:p>
        </w:tc>
        <w:tc>
          <w:tcPr>
            <w:tcW w:w="1384" w:type="dxa"/>
            <w:vAlign w:val="center"/>
          </w:tcPr>
          <w:p w14:paraId="0A955B00">
            <w:pPr>
              <w:jc w:val="right"/>
            </w:pPr>
            <w:r>
              <w:rPr>
                <w:rFonts w:hint="eastAsia"/>
              </w:rPr>
              <w:t>137,349,936.00</w:t>
            </w:r>
          </w:p>
        </w:tc>
        <w:tc>
          <w:tcPr>
            <w:tcW w:w="1384" w:type="dxa"/>
            <w:vAlign w:val="center"/>
          </w:tcPr>
          <w:p w14:paraId="72C09FBD">
            <w:pPr>
              <w:jc w:val="right"/>
            </w:pPr>
            <w:r>
              <w:rPr>
                <w:rFonts w:hint="eastAsia"/>
              </w:rPr>
              <w:t>5.54</w:t>
            </w:r>
          </w:p>
        </w:tc>
      </w:tr>
      <w:tr w14:paraId="1AC7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B25BA">
            <w:pPr>
              <w:jc w:val="center"/>
            </w:pPr>
            <w:r>
              <w:rPr>
                <w:rFonts w:hint="eastAsia"/>
              </w:rPr>
              <w:t>2</w:t>
            </w:r>
          </w:p>
        </w:tc>
        <w:tc>
          <w:tcPr>
            <w:tcW w:w="1384" w:type="dxa"/>
            <w:vAlign w:val="center"/>
          </w:tcPr>
          <w:p w14:paraId="6D01BC47">
            <w:r>
              <w:rPr>
                <w:rFonts w:hint="eastAsia"/>
              </w:rPr>
              <w:t>03618</w:t>
            </w:r>
          </w:p>
        </w:tc>
        <w:tc>
          <w:tcPr>
            <w:tcW w:w="1384" w:type="dxa"/>
            <w:vAlign w:val="center"/>
          </w:tcPr>
          <w:p w14:paraId="069FD79C">
            <w:r>
              <w:rPr>
                <w:rFonts w:hint="eastAsia"/>
              </w:rPr>
              <w:t>重庆农村商业银行</w:t>
            </w:r>
          </w:p>
        </w:tc>
        <w:tc>
          <w:tcPr>
            <w:tcW w:w="1384" w:type="dxa"/>
            <w:vAlign w:val="center"/>
          </w:tcPr>
          <w:p w14:paraId="5C332ADA">
            <w:pPr>
              <w:jc w:val="right"/>
            </w:pPr>
            <w:r>
              <w:rPr>
                <w:rFonts w:hint="eastAsia"/>
              </w:rPr>
              <w:t>16,549,000</w:t>
            </w:r>
          </w:p>
        </w:tc>
        <w:tc>
          <w:tcPr>
            <w:tcW w:w="1384" w:type="dxa"/>
            <w:vAlign w:val="center"/>
          </w:tcPr>
          <w:p w14:paraId="2DD4DBA2">
            <w:pPr>
              <w:jc w:val="right"/>
            </w:pPr>
            <w:r>
              <w:rPr>
                <w:rFonts w:hint="eastAsia"/>
              </w:rPr>
              <w:t>91,926,434.85</w:t>
            </w:r>
          </w:p>
        </w:tc>
        <w:tc>
          <w:tcPr>
            <w:tcW w:w="1384" w:type="dxa"/>
            <w:vAlign w:val="center"/>
          </w:tcPr>
          <w:p w14:paraId="6946C06A">
            <w:pPr>
              <w:jc w:val="right"/>
            </w:pPr>
            <w:r>
              <w:rPr>
                <w:rFonts w:hint="eastAsia"/>
              </w:rPr>
              <w:t>3.71</w:t>
            </w:r>
          </w:p>
        </w:tc>
      </w:tr>
      <w:tr w14:paraId="2650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A6B20">
            <w:pPr>
              <w:jc w:val="center"/>
            </w:pPr>
            <w:r>
              <w:rPr>
                <w:rFonts w:hint="eastAsia"/>
              </w:rPr>
              <w:t>3</w:t>
            </w:r>
          </w:p>
        </w:tc>
        <w:tc>
          <w:tcPr>
            <w:tcW w:w="1384" w:type="dxa"/>
            <w:vAlign w:val="center"/>
          </w:tcPr>
          <w:p w14:paraId="7CB2F063">
            <w:r>
              <w:rPr>
                <w:rFonts w:hint="eastAsia"/>
              </w:rPr>
              <w:t>01398</w:t>
            </w:r>
          </w:p>
        </w:tc>
        <w:tc>
          <w:tcPr>
            <w:tcW w:w="1384" w:type="dxa"/>
            <w:vAlign w:val="center"/>
          </w:tcPr>
          <w:p w14:paraId="675FD199">
            <w:r>
              <w:rPr>
                <w:rFonts w:hint="eastAsia"/>
              </w:rPr>
              <w:t>工商银行</w:t>
            </w:r>
          </w:p>
        </w:tc>
        <w:tc>
          <w:tcPr>
            <w:tcW w:w="1384" w:type="dxa"/>
            <w:vAlign w:val="center"/>
          </w:tcPr>
          <w:p w14:paraId="54923810">
            <w:pPr>
              <w:jc w:val="right"/>
            </w:pPr>
            <w:r>
              <w:rPr>
                <w:rFonts w:hint="eastAsia"/>
              </w:rPr>
              <w:t>34,893,000</w:t>
            </w:r>
          </w:p>
        </w:tc>
        <w:tc>
          <w:tcPr>
            <w:tcW w:w="1384" w:type="dxa"/>
            <w:vAlign w:val="center"/>
          </w:tcPr>
          <w:p w14:paraId="5E386676">
            <w:pPr>
              <w:jc w:val="right"/>
            </w:pPr>
            <w:r>
              <w:rPr>
                <w:rFonts w:hint="eastAsia"/>
              </w:rPr>
              <w:t>198,235,988.84</w:t>
            </w:r>
          </w:p>
        </w:tc>
        <w:tc>
          <w:tcPr>
            <w:tcW w:w="1384" w:type="dxa"/>
            <w:vAlign w:val="center"/>
          </w:tcPr>
          <w:p w14:paraId="77B63676">
            <w:pPr>
              <w:jc w:val="right"/>
            </w:pPr>
            <w:r>
              <w:rPr>
                <w:rFonts w:hint="eastAsia"/>
              </w:rPr>
              <w:t>8.00</w:t>
            </w:r>
          </w:p>
        </w:tc>
      </w:tr>
      <w:tr w14:paraId="5D79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F1223">
            <w:pPr>
              <w:jc w:val="center"/>
            </w:pPr>
            <w:r>
              <w:rPr>
                <w:rFonts w:hint="eastAsia"/>
              </w:rPr>
              <w:t>4</w:t>
            </w:r>
          </w:p>
        </w:tc>
        <w:tc>
          <w:tcPr>
            <w:tcW w:w="1384" w:type="dxa"/>
            <w:vAlign w:val="center"/>
          </w:tcPr>
          <w:p w14:paraId="2FF206A9">
            <w:r>
              <w:rPr>
                <w:rFonts w:hint="eastAsia"/>
              </w:rPr>
              <w:t>600036</w:t>
            </w:r>
          </w:p>
        </w:tc>
        <w:tc>
          <w:tcPr>
            <w:tcW w:w="1384" w:type="dxa"/>
            <w:vAlign w:val="center"/>
          </w:tcPr>
          <w:p w14:paraId="7F28627B">
            <w:r>
              <w:rPr>
                <w:rFonts w:hint="eastAsia"/>
              </w:rPr>
              <w:t>招商银行</w:t>
            </w:r>
          </w:p>
        </w:tc>
        <w:tc>
          <w:tcPr>
            <w:tcW w:w="1384" w:type="dxa"/>
            <w:vAlign w:val="center"/>
          </w:tcPr>
          <w:p w14:paraId="3348DAB1">
            <w:pPr>
              <w:jc w:val="right"/>
            </w:pPr>
            <w:r>
              <w:rPr>
                <w:rFonts w:hint="eastAsia"/>
              </w:rPr>
              <w:t>3,864,767</w:t>
            </w:r>
          </w:p>
        </w:tc>
        <w:tc>
          <w:tcPr>
            <w:tcW w:w="1384" w:type="dxa"/>
            <w:vAlign w:val="center"/>
          </w:tcPr>
          <w:p w14:paraId="6249BC30">
            <w:pPr>
              <w:jc w:val="right"/>
            </w:pPr>
            <w:r>
              <w:rPr>
                <w:rFonts w:hint="eastAsia"/>
              </w:rPr>
              <w:t>162,706,690.70</w:t>
            </w:r>
          </w:p>
        </w:tc>
        <w:tc>
          <w:tcPr>
            <w:tcW w:w="1384" w:type="dxa"/>
            <w:vAlign w:val="center"/>
          </w:tcPr>
          <w:p w14:paraId="636AE43D">
            <w:pPr>
              <w:jc w:val="right"/>
            </w:pPr>
            <w:r>
              <w:rPr>
                <w:rFonts w:hint="eastAsia"/>
              </w:rPr>
              <w:t>6.57</w:t>
            </w:r>
          </w:p>
        </w:tc>
      </w:tr>
      <w:tr w14:paraId="554C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6AE95">
            <w:pPr>
              <w:jc w:val="center"/>
            </w:pPr>
            <w:r>
              <w:rPr>
                <w:rFonts w:hint="eastAsia"/>
              </w:rPr>
              <w:t>5</w:t>
            </w:r>
          </w:p>
        </w:tc>
        <w:tc>
          <w:tcPr>
            <w:tcW w:w="1384" w:type="dxa"/>
            <w:vAlign w:val="center"/>
          </w:tcPr>
          <w:p w14:paraId="3DB96871">
            <w:r>
              <w:rPr>
                <w:rFonts w:hint="eastAsia"/>
              </w:rPr>
              <w:t>00883</w:t>
            </w:r>
          </w:p>
        </w:tc>
        <w:tc>
          <w:tcPr>
            <w:tcW w:w="1384" w:type="dxa"/>
            <w:vAlign w:val="center"/>
          </w:tcPr>
          <w:p w14:paraId="7ADB14E0">
            <w:r>
              <w:rPr>
                <w:rFonts w:hint="eastAsia"/>
              </w:rPr>
              <w:t>中国海洋石油</w:t>
            </w:r>
          </w:p>
        </w:tc>
        <w:tc>
          <w:tcPr>
            <w:tcW w:w="1384" w:type="dxa"/>
            <w:vAlign w:val="center"/>
          </w:tcPr>
          <w:p w14:paraId="5DA0CF57">
            <w:pPr>
              <w:jc w:val="right"/>
            </w:pPr>
            <w:r>
              <w:rPr>
                <w:rFonts w:hint="eastAsia"/>
              </w:rPr>
              <w:t>7,321,000</w:t>
            </w:r>
          </w:p>
        </w:tc>
        <w:tc>
          <w:tcPr>
            <w:tcW w:w="1384" w:type="dxa"/>
            <w:vAlign w:val="center"/>
          </w:tcPr>
          <w:p w14:paraId="13DA4286">
            <w:pPr>
              <w:jc w:val="right"/>
            </w:pPr>
            <w:r>
              <w:rPr>
                <w:rFonts w:hint="eastAsia"/>
              </w:rPr>
              <w:t>140,845,688.11</w:t>
            </w:r>
          </w:p>
        </w:tc>
        <w:tc>
          <w:tcPr>
            <w:tcW w:w="1384" w:type="dxa"/>
            <w:vAlign w:val="center"/>
          </w:tcPr>
          <w:p w14:paraId="71A46AAE">
            <w:pPr>
              <w:jc w:val="right"/>
            </w:pPr>
            <w:r>
              <w:rPr>
                <w:rFonts w:hint="eastAsia"/>
              </w:rPr>
              <w:t>5.69</w:t>
            </w:r>
          </w:p>
        </w:tc>
      </w:tr>
      <w:tr w14:paraId="0627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BF8B7">
            <w:pPr>
              <w:jc w:val="center"/>
            </w:pPr>
            <w:r>
              <w:rPr>
                <w:rFonts w:hint="eastAsia"/>
              </w:rPr>
              <w:t>6</w:t>
            </w:r>
          </w:p>
        </w:tc>
        <w:tc>
          <w:tcPr>
            <w:tcW w:w="1384" w:type="dxa"/>
            <w:vAlign w:val="center"/>
          </w:tcPr>
          <w:p w14:paraId="4A29EB39">
            <w:r>
              <w:rPr>
                <w:rFonts w:hint="eastAsia"/>
              </w:rPr>
              <w:t>01898</w:t>
            </w:r>
          </w:p>
        </w:tc>
        <w:tc>
          <w:tcPr>
            <w:tcW w:w="1384" w:type="dxa"/>
            <w:vAlign w:val="center"/>
          </w:tcPr>
          <w:p w14:paraId="38DADC5D">
            <w:r>
              <w:rPr>
                <w:rFonts w:hint="eastAsia"/>
              </w:rPr>
              <w:t>中煤能源</w:t>
            </w:r>
          </w:p>
        </w:tc>
        <w:tc>
          <w:tcPr>
            <w:tcW w:w="1384" w:type="dxa"/>
            <w:vAlign w:val="center"/>
          </w:tcPr>
          <w:p w14:paraId="4E5A6515">
            <w:pPr>
              <w:jc w:val="right"/>
            </w:pPr>
            <w:r>
              <w:rPr>
                <w:rFonts w:hint="eastAsia"/>
              </w:rPr>
              <w:t>15,003,000</w:t>
            </w:r>
          </w:p>
        </w:tc>
        <w:tc>
          <w:tcPr>
            <w:tcW w:w="1384" w:type="dxa"/>
            <w:vAlign w:val="center"/>
          </w:tcPr>
          <w:p w14:paraId="04AC44F0">
            <w:pPr>
              <w:jc w:val="right"/>
            </w:pPr>
            <w:r>
              <w:rPr>
                <w:rFonts w:hint="eastAsia"/>
              </w:rPr>
              <w:t>134,832,546.12</w:t>
            </w:r>
          </w:p>
        </w:tc>
        <w:tc>
          <w:tcPr>
            <w:tcW w:w="1384" w:type="dxa"/>
            <w:vAlign w:val="center"/>
          </w:tcPr>
          <w:p w14:paraId="355F2724">
            <w:pPr>
              <w:jc w:val="right"/>
            </w:pPr>
            <w:r>
              <w:rPr>
                <w:rFonts w:hint="eastAsia"/>
              </w:rPr>
              <w:t>5.44</w:t>
            </w:r>
          </w:p>
        </w:tc>
      </w:tr>
      <w:tr w14:paraId="1094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A08D9">
            <w:pPr>
              <w:jc w:val="center"/>
            </w:pPr>
            <w:r>
              <w:rPr>
                <w:rFonts w:hint="eastAsia"/>
              </w:rPr>
              <w:t>7</w:t>
            </w:r>
          </w:p>
        </w:tc>
        <w:tc>
          <w:tcPr>
            <w:tcW w:w="1384" w:type="dxa"/>
            <w:vAlign w:val="center"/>
          </w:tcPr>
          <w:p w14:paraId="06889DA4">
            <w:r>
              <w:rPr>
                <w:rFonts w:hint="eastAsia"/>
              </w:rPr>
              <w:t>000651</w:t>
            </w:r>
          </w:p>
        </w:tc>
        <w:tc>
          <w:tcPr>
            <w:tcW w:w="1384" w:type="dxa"/>
            <w:vAlign w:val="center"/>
          </w:tcPr>
          <w:p w14:paraId="6A73B8B0">
            <w:r>
              <w:rPr>
                <w:rFonts w:hint="eastAsia"/>
              </w:rPr>
              <w:t>格力电器</w:t>
            </w:r>
          </w:p>
        </w:tc>
        <w:tc>
          <w:tcPr>
            <w:tcW w:w="1384" w:type="dxa"/>
            <w:vAlign w:val="center"/>
          </w:tcPr>
          <w:p w14:paraId="0062D6C2">
            <w:pPr>
              <w:jc w:val="right"/>
            </w:pPr>
            <w:r>
              <w:rPr>
                <w:rFonts w:hint="eastAsia"/>
              </w:rPr>
              <w:t>3,235,275</w:t>
            </w:r>
          </w:p>
        </w:tc>
        <w:tc>
          <w:tcPr>
            <w:tcW w:w="1384" w:type="dxa"/>
            <w:vAlign w:val="center"/>
          </w:tcPr>
          <w:p w14:paraId="21CF6207">
            <w:pPr>
              <w:jc w:val="right"/>
            </w:pPr>
            <w:r>
              <w:rPr>
                <w:rFonts w:hint="eastAsia"/>
              </w:rPr>
              <w:t>130,122,760.50</w:t>
            </w:r>
          </w:p>
        </w:tc>
        <w:tc>
          <w:tcPr>
            <w:tcW w:w="1384" w:type="dxa"/>
            <w:vAlign w:val="center"/>
          </w:tcPr>
          <w:p w14:paraId="2B2BFF9B">
            <w:pPr>
              <w:jc w:val="right"/>
            </w:pPr>
            <w:r>
              <w:rPr>
                <w:rFonts w:hint="eastAsia"/>
              </w:rPr>
              <w:t>5.25</w:t>
            </w:r>
          </w:p>
        </w:tc>
      </w:tr>
      <w:tr w14:paraId="7A6B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B8FA6">
            <w:pPr>
              <w:jc w:val="center"/>
            </w:pPr>
            <w:r>
              <w:rPr>
                <w:rFonts w:hint="eastAsia"/>
              </w:rPr>
              <w:t>8</w:t>
            </w:r>
          </w:p>
        </w:tc>
        <w:tc>
          <w:tcPr>
            <w:tcW w:w="1384" w:type="dxa"/>
            <w:vAlign w:val="center"/>
          </w:tcPr>
          <w:p w14:paraId="6A3B0844">
            <w:r>
              <w:rPr>
                <w:rFonts w:hint="eastAsia"/>
              </w:rPr>
              <w:t>01288</w:t>
            </w:r>
          </w:p>
        </w:tc>
        <w:tc>
          <w:tcPr>
            <w:tcW w:w="1384" w:type="dxa"/>
            <w:vAlign w:val="center"/>
          </w:tcPr>
          <w:p w14:paraId="67188150">
            <w:r>
              <w:rPr>
                <w:rFonts w:hint="eastAsia"/>
              </w:rPr>
              <w:t>农业银行</w:t>
            </w:r>
          </w:p>
        </w:tc>
        <w:tc>
          <w:tcPr>
            <w:tcW w:w="1384" w:type="dxa"/>
            <w:vAlign w:val="center"/>
          </w:tcPr>
          <w:p w14:paraId="5034B96C">
            <w:pPr>
              <w:jc w:val="right"/>
            </w:pPr>
            <w:r>
              <w:rPr>
                <w:rFonts w:hint="eastAsia"/>
              </w:rPr>
              <w:t>24,711,000</w:t>
            </w:r>
          </w:p>
        </w:tc>
        <w:tc>
          <w:tcPr>
            <w:tcW w:w="1384" w:type="dxa"/>
            <w:vAlign w:val="center"/>
          </w:tcPr>
          <w:p w14:paraId="3D48F0AE">
            <w:pPr>
              <w:jc w:val="right"/>
            </w:pPr>
            <w:r>
              <w:rPr>
                <w:rFonts w:hint="eastAsia"/>
              </w:rPr>
              <w:t>129,006,533.25</w:t>
            </w:r>
          </w:p>
        </w:tc>
        <w:tc>
          <w:tcPr>
            <w:tcW w:w="1384" w:type="dxa"/>
            <w:vAlign w:val="center"/>
          </w:tcPr>
          <w:p w14:paraId="35F6D3DD">
            <w:pPr>
              <w:jc w:val="right"/>
            </w:pPr>
            <w:r>
              <w:rPr>
                <w:rFonts w:hint="eastAsia"/>
              </w:rPr>
              <w:t>5.21</w:t>
            </w:r>
          </w:p>
        </w:tc>
      </w:tr>
      <w:tr w14:paraId="1E03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FC072">
            <w:pPr>
              <w:jc w:val="center"/>
            </w:pPr>
            <w:r>
              <w:rPr>
                <w:rFonts w:hint="eastAsia"/>
              </w:rPr>
              <w:t>9</w:t>
            </w:r>
          </w:p>
        </w:tc>
        <w:tc>
          <w:tcPr>
            <w:tcW w:w="1384" w:type="dxa"/>
            <w:vAlign w:val="center"/>
          </w:tcPr>
          <w:p w14:paraId="3667EEB4">
            <w:r>
              <w:rPr>
                <w:rFonts w:hint="eastAsia"/>
              </w:rPr>
              <w:t>000786</w:t>
            </w:r>
          </w:p>
        </w:tc>
        <w:tc>
          <w:tcPr>
            <w:tcW w:w="1384" w:type="dxa"/>
            <w:vAlign w:val="center"/>
          </w:tcPr>
          <w:p w14:paraId="22DDBDA4">
            <w:r>
              <w:rPr>
                <w:rFonts w:hint="eastAsia"/>
              </w:rPr>
              <w:t>北新建材</w:t>
            </w:r>
          </w:p>
        </w:tc>
        <w:tc>
          <w:tcPr>
            <w:tcW w:w="1384" w:type="dxa"/>
            <w:vAlign w:val="center"/>
          </w:tcPr>
          <w:p w14:paraId="71CEB351">
            <w:pPr>
              <w:jc w:val="right"/>
            </w:pPr>
            <w:r>
              <w:rPr>
                <w:rFonts w:hint="eastAsia"/>
              </w:rPr>
              <w:t>4,783,143</w:t>
            </w:r>
          </w:p>
        </w:tc>
        <w:tc>
          <w:tcPr>
            <w:tcW w:w="1384" w:type="dxa"/>
            <w:vAlign w:val="center"/>
          </w:tcPr>
          <w:p w14:paraId="5B1A398F">
            <w:pPr>
              <w:jc w:val="right"/>
            </w:pPr>
            <w:r>
              <w:rPr>
                <w:rFonts w:hint="eastAsia"/>
              </w:rPr>
              <w:t>119,435,080.71</w:t>
            </w:r>
          </w:p>
        </w:tc>
        <w:tc>
          <w:tcPr>
            <w:tcW w:w="1384" w:type="dxa"/>
            <w:vAlign w:val="center"/>
          </w:tcPr>
          <w:p w14:paraId="77999C8F">
            <w:pPr>
              <w:jc w:val="right"/>
            </w:pPr>
            <w:r>
              <w:rPr>
                <w:rFonts w:hint="eastAsia"/>
              </w:rPr>
              <w:t>4.82</w:t>
            </w:r>
          </w:p>
        </w:tc>
      </w:tr>
      <w:tr w14:paraId="399B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3BF01">
            <w:pPr>
              <w:jc w:val="center"/>
            </w:pPr>
            <w:r>
              <w:rPr>
                <w:rFonts w:hint="eastAsia"/>
              </w:rPr>
              <w:t>10</w:t>
            </w:r>
          </w:p>
        </w:tc>
        <w:tc>
          <w:tcPr>
            <w:tcW w:w="1384" w:type="dxa"/>
            <w:vAlign w:val="center"/>
          </w:tcPr>
          <w:p w14:paraId="65F34E36">
            <w:r>
              <w:rPr>
                <w:rFonts w:hint="eastAsia"/>
              </w:rPr>
              <w:t>600690</w:t>
            </w:r>
          </w:p>
        </w:tc>
        <w:tc>
          <w:tcPr>
            <w:tcW w:w="1384" w:type="dxa"/>
            <w:vAlign w:val="center"/>
          </w:tcPr>
          <w:p w14:paraId="732C9BF9">
            <w:r>
              <w:rPr>
                <w:rFonts w:hint="eastAsia"/>
              </w:rPr>
              <w:t>海尔智家</w:t>
            </w:r>
          </w:p>
        </w:tc>
        <w:tc>
          <w:tcPr>
            <w:tcW w:w="1384" w:type="dxa"/>
            <w:vAlign w:val="center"/>
          </w:tcPr>
          <w:p w14:paraId="6882D094">
            <w:pPr>
              <w:jc w:val="right"/>
            </w:pPr>
            <w:r>
              <w:rPr>
                <w:rFonts w:hint="eastAsia"/>
              </w:rPr>
              <w:t>4,421,306</w:t>
            </w:r>
          </w:p>
        </w:tc>
        <w:tc>
          <w:tcPr>
            <w:tcW w:w="1384" w:type="dxa"/>
            <w:vAlign w:val="center"/>
          </w:tcPr>
          <w:p w14:paraId="38EA3FA3">
            <w:pPr>
              <w:jc w:val="right"/>
            </w:pPr>
            <w:r>
              <w:rPr>
                <w:rFonts w:hint="eastAsia"/>
              </w:rPr>
              <w:t>115,351,873.54</w:t>
            </w:r>
          </w:p>
        </w:tc>
        <w:tc>
          <w:tcPr>
            <w:tcW w:w="1384" w:type="dxa"/>
            <w:vAlign w:val="center"/>
          </w:tcPr>
          <w:p w14:paraId="58657601">
            <w:pPr>
              <w:jc w:val="right"/>
            </w:pPr>
            <w:r>
              <w:rPr>
                <w:rFonts w:hint="eastAsia"/>
              </w:rPr>
              <w:t>4.66</w:t>
            </w:r>
          </w:p>
        </w:tc>
      </w:tr>
      <w:tr w14:paraId="7219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FB43F">
            <w:pPr>
              <w:jc w:val="center"/>
            </w:pPr>
            <w:r>
              <w:rPr>
                <w:rFonts w:hint="eastAsia"/>
              </w:rPr>
              <w:t>11</w:t>
            </w:r>
          </w:p>
        </w:tc>
        <w:tc>
          <w:tcPr>
            <w:tcW w:w="1384" w:type="dxa"/>
            <w:vAlign w:val="center"/>
          </w:tcPr>
          <w:p w14:paraId="3AF158FA">
            <w:r>
              <w:rPr>
                <w:rFonts w:hint="eastAsia"/>
              </w:rPr>
              <w:t>00700</w:t>
            </w:r>
          </w:p>
        </w:tc>
        <w:tc>
          <w:tcPr>
            <w:tcW w:w="1384" w:type="dxa"/>
            <w:vAlign w:val="center"/>
          </w:tcPr>
          <w:p w14:paraId="6B97EFAC">
            <w:r>
              <w:rPr>
                <w:rFonts w:hint="eastAsia"/>
              </w:rPr>
              <w:t>腾讯控股</w:t>
            </w:r>
          </w:p>
        </w:tc>
        <w:tc>
          <w:tcPr>
            <w:tcW w:w="1384" w:type="dxa"/>
            <w:vAlign w:val="center"/>
          </w:tcPr>
          <w:p w14:paraId="44E0E658">
            <w:pPr>
              <w:jc w:val="right"/>
            </w:pPr>
            <w:r>
              <w:rPr>
                <w:rFonts w:hint="eastAsia"/>
              </w:rPr>
              <w:t>193,300</w:t>
            </w:r>
          </w:p>
        </w:tc>
        <w:tc>
          <w:tcPr>
            <w:tcW w:w="1384" w:type="dxa"/>
            <w:vAlign w:val="center"/>
          </w:tcPr>
          <w:p w14:paraId="14EBA72E">
            <w:pPr>
              <w:jc w:val="right"/>
            </w:pPr>
            <w:r>
              <w:rPr>
                <w:rFonts w:hint="eastAsia"/>
              </w:rPr>
              <w:t>104,580,863.17</w:t>
            </w:r>
          </w:p>
        </w:tc>
        <w:tc>
          <w:tcPr>
            <w:tcW w:w="1384" w:type="dxa"/>
            <w:vAlign w:val="center"/>
          </w:tcPr>
          <w:p w14:paraId="1CEE9F64">
            <w:pPr>
              <w:jc w:val="right"/>
            </w:pPr>
            <w:r>
              <w:rPr>
                <w:rFonts w:hint="eastAsia"/>
              </w:rPr>
              <w:t>4.22</w:t>
            </w:r>
          </w:p>
        </w:tc>
      </w:tr>
      <w:tr w14:paraId="2AB1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D628E">
            <w:pPr>
              <w:jc w:val="center"/>
            </w:pPr>
            <w:r>
              <w:rPr>
                <w:rFonts w:hint="eastAsia"/>
              </w:rPr>
              <w:t>12</w:t>
            </w:r>
          </w:p>
        </w:tc>
        <w:tc>
          <w:tcPr>
            <w:tcW w:w="1384" w:type="dxa"/>
            <w:vAlign w:val="center"/>
          </w:tcPr>
          <w:p w14:paraId="09A60EFB">
            <w:r>
              <w:rPr>
                <w:rFonts w:hint="eastAsia"/>
              </w:rPr>
              <w:t>600582</w:t>
            </w:r>
          </w:p>
        </w:tc>
        <w:tc>
          <w:tcPr>
            <w:tcW w:w="1384" w:type="dxa"/>
            <w:vAlign w:val="center"/>
          </w:tcPr>
          <w:p w14:paraId="59E32532">
            <w:r>
              <w:rPr>
                <w:rFonts w:hint="eastAsia"/>
              </w:rPr>
              <w:t>天地科技</w:t>
            </w:r>
          </w:p>
        </w:tc>
        <w:tc>
          <w:tcPr>
            <w:tcW w:w="1384" w:type="dxa"/>
            <w:vAlign w:val="center"/>
          </w:tcPr>
          <w:p w14:paraId="524486D8">
            <w:pPr>
              <w:jc w:val="right"/>
            </w:pPr>
            <w:r>
              <w:rPr>
                <w:rFonts w:hint="eastAsia"/>
              </w:rPr>
              <w:t>17,565,259</w:t>
            </w:r>
          </w:p>
        </w:tc>
        <w:tc>
          <w:tcPr>
            <w:tcW w:w="1384" w:type="dxa"/>
            <w:vAlign w:val="center"/>
          </w:tcPr>
          <w:p w14:paraId="0E0ADD0D">
            <w:pPr>
              <w:jc w:val="right"/>
            </w:pPr>
            <w:r>
              <w:rPr>
                <w:rFonts w:hint="eastAsia"/>
              </w:rPr>
              <w:t>102,405,459.97</w:t>
            </w:r>
          </w:p>
        </w:tc>
        <w:tc>
          <w:tcPr>
            <w:tcW w:w="1384" w:type="dxa"/>
            <w:vAlign w:val="center"/>
          </w:tcPr>
          <w:p w14:paraId="165F7459">
            <w:pPr>
              <w:jc w:val="right"/>
            </w:pPr>
            <w:r>
              <w:rPr>
                <w:rFonts w:hint="eastAsia"/>
              </w:rPr>
              <w:t>4.13</w:t>
            </w:r>
          </w:p>
        </w:tc>
      </w:tr>
      <w:tr w14:paraId="3452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5F391">
            <w:pPr>
              <w:jc w:val="center"/>
            </w:pPr>
            <w:r>
              <w:rPr>
                <w:rFonts w:hint="eastAsia"/>
              </w:rPr>
              <w:t>13</w:t>
            </w:r>
          </w:p>
        </w:tc>
        <w:tc>
          <w:tcPr>
            <w:tcW w:w="1384" w:type="dxa"/>
            <w:vAlign w:val="center"/>
          </w:tcPr>
          <w:p w14:paraId="73E07237">
            <w:r>
              <w:rPr>
                <w:rFonts w:hint="eastAsia"/>
              </w:rPr>
              <w:t>600710</w:t>
            </w:r>
          </w:p>
        </w:tc>
        <w:tc>
          <w:tcPr>
            <w:tcW w:w="1384" w:type="dxa"/>
            <w:vAlign w:val="center"/>
          </w:tcPr>
          <w:p w14:paraId="1FC65AC1">
            <w:r>
              <w:rPr>
                <w:rFonts w:hint="eastAsia"/>
              </w:rPr>
              <w:t>苏美达</w:t>
            </w:r>
          </w:p>
        </w:tc>
        <w:tc>
          <w:tcPr>
            <w:tcW w:w="1384" w:type="dxa"/>
            <w:vAlign w:val="center"/>
          </w:tcPr>
          <w:p w14:paraId="2C17EA5F">
            <w:pPr>
              <w:jc w:val="right"/>
            </w:pPr>
            <w:r>
              <w:rPr>
                <w:rFonts w:hint="eastAsia"/>
              </w:rPr>
              <w:t>8,033,500</w:t>
            </w:r>
          </w:p>
        </w:tc>
        <w:tc>
          <w:tcPr>
            <w:tcW w:w="1384" w:type="dxa"/>
            <w:vAlign w:val="center"/>
          </w:tcPr>
          <w:p w14:paraId="6438DF31">
            <w:pPr>
              <w:jc w:val="right"/>
            </w:pPr>
            <w:r>
              <w:rPr>
                <w:rFonts w:hint="eastAsia"/>
              </w:rPr>
              <w:t>86,842,135.00</w:t>
            </w:r>
          </w:p>
        </w:tc>
        <w:tc>
          <w:tcPr>
            <w:tcW w:w="1384" w:type="dxa"/>
            <w:vAlign w:val="center"/>
          </w:tcPr>
          <w:p w14:paraId="668F3651">
            <w:pPr>
              <w:jc w:val="right"/>
            </w:pPr>
            <w:r>
              <w:rPr>
                <w:rFonts w:hint="eastAsia"/>
              </w:rPr>
              <w:t>3.51</w:t>
            </w:r>
          </w:p>
        </w:tc>
      </w:tr>
      <w:tr w14:paraId="61CC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0C1D1">
            <w:pPr>
              <w:jc w:val="center"/>
            </w:pPr>
            <w:r>
              <w:rPr>
                <w:rFonts w:hint="eastAsia"/>
              </w:rPr>
              <w:t>14</w:t>
            </w:r>
          </w:p>
        </w:tc>
        <w:tc>
          <w:tcPr>
            <w:tcW w:w="1384" w:type="dxa"/>
            <w:vAlign w:val="center"/>
          </w:tcPr>
          <w:p w14:paraId="485538B4">
            <w:r>
              <w:rPr>
                <w:rFonts w:hint="eastAsia"/>
              </w:rPr>
              <w:t>02628</w:t>
            </w:r>
          </w:p>
        </w:tc>
        <w:tc>
          <w:tcPr>
            <w:tcW w:w="1384" w:type="dxa"/>
            <w:vAlign w:val="center"/>
          </w:tcPr>
          <w:p w14:paraId="19F59DEF">
            <w:r>
              <w:rPr>
                <w:rFonts w:hint="eastAsia"/>
              </w:rPr>
              <w:t>中国人寿</w:t>
            </w:r>
          </w:p>
        </w:tc>
        <w:tc>
          <w:tcPr>
            <w:tcW w:w="1384" w:type="dxa"/>
            <w:vAlign w:val="center"/>
          </w:tcPr>
          <w:p w14:paraId="5A3EE6BB">
            <w:pPr>
              <w:jc w:val="right"/>
            </w:pPr>
            <w:r>
              <w:rPr>
                <w:rFonts w:hint="eastAsia"/>
              </w:rPr>
              <w:t>3,198,000</w:t>
            </w:r>
          </w:p>
        </w:tc>
        <w:tc>
          <w:tcPr>
            <w:tcW w:w="1384" w:type="dxa"/>
            <w:vAlign w:val="center"/>
          </w:tcPr>
          <w:p w14:paraId="6BB8C481">
            <w:pPr>
              <w:jc w:val="right"/>
            </w:pPr>
            <w:r>
              <w:rPr>
                <w:rFonts w:hint="eastAsia"/>
              </w:rPr>
              <w:t>79,087,063.19</w:t>
            </w:r>
          </w:p>
        </w:tc>
        <w:tc>
          <w:tcPr>
            <w:tcW w:w="1384" w:type="dxa"/>
            <w:vAlign w:val="center"/>
          </w:tcPr>
          <w:p w14:paraId="6C4D1196">
            <w:pPr>
              <w:jc w:val="right"/>
            </w:pPr>
            <w:r>
              <w:rPr>
                <w:rFonts w:hint="eastAsia"/>
              </w:rPr>
              <w:t>3.19</w:t>
            </w:r>
          </w:p>
        </w:tc>
      </w:tr>
      <w:tr w14:paraId="395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E6DE1">
            <w:pPr>
              <w:jc w:val="center"/>
            </w:pPr>
            <w:r>
              <w:rPr>
                <w:rFonts w:hint="eastAsia"/>
              </w:rPr>
              <w:t>15</w:t>
            </w:r>
          </w:p>
        </w:tc>
        <w:tc>
          <w:tcPr>
            <w:tcW w:w="1384" w:type="dxa"/>
            <w:vAlign w:val="center"/>
          </w:tcPr>
          <w:p w14:paraId="1D7E1336">
            <w:r>
              <w:rPr>
                <w:rFonts w:hint="eastAsia"/>
              </w:rPr>
              <w:t>601668</w:t>
            </w:r>
          </w:p>
        </w:tc>
        <w:tc>
          <w:tcPr>
            <w:tcW w:w="1384" w:type="dxa"/>
            <w:vAlign w:val="center"/>
          </w:tcPr>
          <w:p w14:paraId="098F9F76">
            <w:r>
              <w:rPr>
                <w:rFonts w:hint="eastAsia"/>
              </w:rPr>
              <w:t>中国建筑</w:t>
            </w:r>
          </w:p>
        </w:tc>
        <w:tc>
          <w:tcPr>
            <w:tcW w:w="1384" w:type="dxa"/>
            <w:vAlign w:val="center"/>
          </w:tcPr>
          <w:p w14:paraId="09622BDE">
            <w:pPr>
              <w:jc w:val="right"/>
            </w:pPr>
            <w:r>
              <w:rPr>
                <w:rFonts w:hint="eastAsia"/>
              </w:rPr>
              <w:t>14,182,600</w:t>
            </w:r>
          </w:p>
        </w:tc>
        <w:tc>
          <w:tcPr>
            <w:tcW w:w="1384" w:type="dxa"/>
            <w:vAlign w:val="center"/>
          </w:tcPr>
          <w:p w14:paraId="6F90470D">
            <w:pPr>
              <w:jc w:val="right"/>
            </w:pPr>
            <w:r>
              <w:rPr>
                <w:rFonts w:hint="eastAsia"/>
              </w:rPr>
              <w:t>72,756,738.00</w:t>
            </w:r>
          </w:p>
        </w:tc>
        <w:tc>
          <w:tcPr>
            <w:tcW w:w="1384" w:type="dxa"/>
            <w:vAlign w:val="center"/>
          </w:tcPr>
          <w:p w14:paraId="47529424">
            <w:pPr>
              <w:jc w:val="right"/>
            </w:pPr>
            <w:r>
              <w:rPr>
                <w:rFonts w:hint="eastAsia"/>
              </w:rPr>
              <w:t>2.94</w:t>
            </w:r>
          </w:p>
        </w:tc>
      </w:tr>
      <w:tr w14:paraId="2751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66380">
            <w:pPr>
              <w:jc w:val="center"/>
            </w:pPr>
            <w:r>
              <w:rPr>
                <w:rFonts w:hint="eastAsia"/>
              </w:rPr>
              <w:t>16</w:t>
            </w:r>
          </w:p>
        </w:tc>
        <w:tc>
          <w:tcPr>
            <w:tcW w:w="1384" w:type="dxa"/>
            <w:vAlign w:val="center"/>
          </w:tcPr>
          <w:p w14:paraId="5ADAD24F">
            <w:r>
              <w:rPr>
                <w:rFonts w:hint="eastAsia"/>
              </w:rPr>
              <w:t>03808</w:t>
            </w:r>
          </w:p>
        </w:tc>
        <w:tc>
          <w:tcPr>
            <w:tcW w:w="1384" w:type="dxa"/>
            <w:vAlign w:val="center"/>
          </w:tcPr>
          <w:p w14:paraId="3D5A79B1">
            <w:r>
              <w:rPr>
                <w:rFonts w:hint="eastAsia"/>
              </w:rPr>
              <w:t>中国重汽</w:t>
            </w:r>
          </w:p>
        </w:tc>
        <w:tc>
          <w:tcPr>
            <w:tcW w:w="1384" w:type="dxa"/>
            <w:vAlign w:val="center"/>
          </w:tcPr>
          <w:p w14:paraId="739E9E91">
            <w:pPr>
              <w:jc w:val="right"/>
            </w:pPr>
            <w:r>
              <w:rPr>
                <w:rFonts w:hint="eastAsia"/>
              </w:rPr>
              <w:t>2,168,500</w:t>
            </w:r>
          </w:p>
        </w:tc>
        <w:tc>
          <w:tcPr>
            <w:tcW w:w="1384" w:type="dxa"/>
            <w:vAlign w:val="center"/>
          </w:tcPr>
          <w:p w14:paraId="5AD6A1CA">
            <w:pPr>
              <w:jc w:val="right"/>
            </w:pPr>
            <w:r>
              <w:rPr>
                <w:rFonts w:hint="eastAsia"/>
              </w:rPr>
              <w:t>54,097,431.58</w:t>
            </w:r>
          </w:p>
        </w:tc>
        <w:tc>
          <w:tcPr>
            <w:tcW w:w="1384" w:type="dxa"/>
            <w:vAlign w:val="center"/>
          </w:tcPr>
          <w:p w14:paraId="27324095">
            <w:pPr>
              <w:jc w:val="right"/>
            </w:pPr>
            <w:r>
              <w:rPr>
                <w:rFonts w:hint="eastAsia"/>
              </w:rPr>
              <w:t>2.18</w:t>
            </w:r>
          </w:p>
        </w:tc>
      </w:tr>
      <w:tr w14:paraId="6CA1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C30DF">
            <w:pPr>
              <w:jc w:val="center"/>
            </w:pPr>
            <w:r>
              <w:rPr>
                <w:rFonts w:hint="eastAsia"/>
              </w:rPr>
              <w:t>17</w:t>
            </w:r>
          </w:p>
        </w:tc>
        <w:tc>
          <w:tcPr>
            <w:tcW w:w="1384" w:type="dxa"/>
            <w:vAlign w:val="center"/>
          </w:tcPr>
          <w:p w14:paraId="28921106">
            <w:r>
              <w:rPr>
                <w:rFonts w:hint="eastAsia"/>
              </w:rPr>
              <w:t>02388</w:t>
            </w:r>
          </w:p>
        </w:tc>
        <w:tc>
          <w:tcPr>
            <w:tcW w:w="1384" w:type="dxa"/>
            <w:vAlign w:val="center"/>
          </w:tcPr>
          <w:p w14:paraId="613EF72B">
            <w:r>
              <w:rPr>
                <w:rFonts w:hint="eastAsia"/>
              </w:rPr>
              <w:t>中银香港</w:t>
            </w:r>
          </w:p>
        </w:tc>
        <w:tc>
          <w:tcPr>
            <w:tcW w:w="1384" w:type="dxa"/>
            <w:vAlign w:val="center"/>
          </w:tcPr>
          <w:p w14:paraId="06E6E62E">
            <w:pPr>
              <w:jc w:val="right"/>
            </w:pPr>
            <w:r>
              <w:rPr>
                <w:rFonts w:hint="eastAsia"/>
              </w:rPr>
              <w:t>1,481,000</w:t>
            </w:r>
          </w:p>
        </w:tc>
        <w:tc>
          <w:tcPr>
            <w:tcW w:w="1384" w:type="dxa"/>
            <w:vAlign w:val="center"/>
          </w:tcPr>
          <w:p w14:paraId="54E38ECE">
            <w:pPr>
              <w:jc w:val="right"/>
            </w:pPr>
            <w:r>
              <w:rPr>
                <w:rFonts w:hint="eastAsia"/>
              </w:rPr>
              <w:t>52,730,904.88</w:t>
            </w:r>
          </w:p>
        </w:tc>
        <w:tc>
          <w:tcPr>
            <w:tcW w:w="1384" w:type="dxa"/>
            <w:vAlign w:val="center"/>
          </w:tcPr>
          <w:p w14:paraId="2E2B7611">
            <w:pPr>
              <w:jc w:val="right"/>
            </w:pPr>
            <w:r>
              <w:rPr>
                <w:rFonts w:hint="eastAsia"/>
              </w:rPr>
              <w:t>2.13</w:t>
            </w:r>
          </w:p>
        </w:tc>
      </w:tr>
      <w:tr w14:paraId="338F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79265">
            <w:pPr>
              <w:jc w:val="center"/>
            </w:pPr>
            <w:r>
              <w:rPr>
                <w:rFonts w:hint="eastAsia"/>
              </w:rPr>
              <w:t>18</w:t>
            </w:r>
          </w:p>
        </w:tc>
        <w:tc>
          <w:tcPr>
            <w:tcW w:w="1384" w:type="dxa"/>
            <w:vAlign w:val="center"/>
          </w:tcPr>
          <w:p w14:paraId="55836968">
            <w:r>
              <w:rPr>
                <w:rFonts w:hint="eastAsia"/>
              </w:rPr>
              <w:t>03988</w:t>
            </w:r>
          </w:p>
        </w:tc>
        <w:tc>
          <w:tcPr>
            <w:tcW w:w="1384" w:type="dxa"/>
            <w:vAlign w:val="center"/>
          </w:tcPr>
          <w:p w14:paraId="035B8456">
            <w:r>
              <w:rPr>
                <w:rFonts w:hint="eastAsia"/>
              </w:rPr>
              <w:t>中国银行</w:t>
            </w:r>
          </w:p>
        </w:tc>
        <w:tc>
          <w:tcPr>
            <w:tcW w:w="1384" w:type="dxa"/>
            <w:vAlign w:val="center"/>
          </w:tcPr>
          <w:p w14:paraId="7623526B">
            <w:pPr>
              <w:jc w:val="right"/>
            </w:pPr>
            <w:r>
              <w:rPr>
                <w:rFonts w:hint="eastAsia"/>
              </w:rPr>
              <w:t>12,039,000</w:t>
            </w:r>
          </w:p>
        </w:tc>
        <w:tc>
          <w:tcPr>
            <w:tcW w:w="1384" w:type="dxa"/>
            <w:vAlign w:val="center"/>
          </w:tcPr>
          <w:p w14:paraId="4636746A">
            <w:pPr>
              <w:jc w:val="right"/>
            </w:pPr>
            <w:r>
              <w:rPr>
                <w:rFonts w:hint="eastAsia"/>
              </w:rPr>
              <w:t>48,497,440.49</w:t>
            </w:r>
          </w:p>
        </w:tc>
        <w:tc>
          <w:tcPr>
            <w:tcW w:w="1384" w:type="dxa"/>
            <w:vAlign w:val="center"/>
          </w:tcPr>
          <w:p w14:paraId="21C985E6">
            <w:pPr>
              <w:jc w:val="right"/>
            </w:pPr>
            <w:r>
              <w:rPr>
                <w:rFonts w:hint="eastAsia"/>
              </w:rPr>
              <w:t>1.96</w:t>
            </w:r>
          </w:p>
        </w:tc>
      </w:tr>
      <w:tr w14:paraId="36CC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56985">
            <w:pPr>
              <w:jc w:val="center"/>
            </w:pPr>
            <w:r>
              <w:rPr>
                <w:rFonts w:hint="eastAsia"/>
              </w:rPr>
              <w:t>19</w:t>
            </w:r>
          </w:p>
        </w:tc>
        <w:tc>
          <w:tcPr>
            <w:tcW w:w="1384" w:type="dxa"/>
            <w:vAlign w:val="center"/>
          </w:tcPr>
          <w:p w14:paraId="2E593D14">
            <w:r>
              <w:rPr>
                <w:rFonts w:hint="eastAsia"/>
              </w:rPr>
              <w:t>601117</w:t>
            </w:r>
          </w:p>
        </w:tc>
        <w:tc>
          <w:tcPr>
            <w:tcW w:w="1384" w:type="dxa"/>
            <w:vAlign w:val="center"/>
          </w:tcPr>
          <w:p w14:paraId="34F0DF2F">
            <w:r>
              <w:rPr>
                <w:rFonts w:hint="eastAsia"/>
              </w:rPr>
              <w:t>中国化学</w:t>
            </w:r>
          </w:p>
        </w:tc>
        <w:tc>
          <w:tcPr>
            <w:tcW w:w="1384" w:type="dxa"/>
            <w:vAlign w:val="center"/>
          </w:tcPr>
          <w:p w14:paraId="54FD08A0">
            <w:pPr>
              <w:jc w:val="right"/>
            </w:pPr>
            <w:r>
              <w:rPr>
                <w:rFonts w:hint="eastAsia"/>
              </w:rPr>
              <w:t>6,403,700</w:t>
            </w:r>
          </w:p>
        </w:tc>
        <w:tc>
          <w:tcPr>
            <w:tcW w:w="1384" w:type="dxa"/>
            <w:vAlign w:val="center"/>
          </w:tcPr>
          <w:p w14:paraId="0A740384">
            <w:pPr>
              <w:jc w:val="right"/>
            </w:pPr>
            <w:r>
              <w:rPr>
                <w:rFonts w:hint="eastAsia"/>
              </w:rPr>
              <w:t>48,219,861.00</w:t>
            </w:r>
          </w:p>
        </w:tc>
        <w:tc>
          <w:tcPr>
            <w:tcW w:w="1384" w:type="dxa"/>
            <w:vAlign w:val="center"/>
          </w:tcPr>
          <w:p w14:paraId="410E0C53">
            <w:pPr>
              <w:jc w:val="right"/>
            </w:pPr>
            <w:r>
              <w:rPr>
                <w:rFonts w:hint="eastAsia"/>
              </w:rPr>
              <w:t>1.95</w:t>
            </w:r>
          </w:p>
        </w:tc>
      </w:tr>
      <w:tr w14:paraId="3DD2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07309">
            <w:pPr>
              <w:jc w:val="center"/>
            </w:pPr>
            <w:r>
              <w:rPr>
                <w:rFonts w:hint="eastAsia"/>
              </w:rPr>
              <w:t>20</w:t>
            </w:r>
          </w:p>
        </w:tc>
        <w:tc>
          <w:tcPr>
            <w:tcW w:w="1384" w:type="dxa"/>
            <w:vAlign w:val="center"/>
          </w:tcPr>
          <w:p w14:paraId="0DAC9824">
            <w:r>
              <w:rPr>
                <w:rFonts w:hint="eastAsia"/>
              </w:rPr>
              <w:t>601601</w:t>
            </w:r>
          </w:p>
        </w:tc>
        <w:tc>
          <w:tcPr>
            <w:tcW w:w="1384" w:type="dxa"/>
            <w:vAlign w:val="center"/>
          </w:tcPr>
          <w:p w14:paraId="73D51E23">
            <w:r>
              <w:rPr>
                <w:rFonts w:hint="eastAsia"/>
              </w:rPr>
              <w:t>中国太保</w:t>
            </w:r>
          </w:p>
        </w:tc>
        <w:tc>
          <w:tcPr>
            <w:tcW w:w="1384" w:type="dxa"/>
            <w:vAlign w:val="center"/>
          </w:tcPr>
          <w:p w14:paraId="0618831D">
            <w:pPr>
              <w:jc w:val="right"/>
            </w:pPr>
            <w:r>
              <w:rPr>
                <w:rFonts w:hint="eastAsia"/>
              </w:rPr>
              <w:t>1,150,300</w:t>
            </w:r>
          </w:p>
        </w:tc>
        <w:tc>
          <w:tcPr>
            <w:tcW w:w="1384" w:type="dxa"/>
            <w:vAlign w:val="center"/>
          </w:tcPr>
          <w:p w14:paraId="742ADDE6">
            <w:pPr>
              <w:jc w:val="right"/>
            </w:pPr>
            <w:r>
              <w:rPr>
                <w:rFonts w:hint="eastAsia"/>
              </w:rPr>
              <w:t>48,209,073.00</w:t>
            </w:r>
          </w:p>
        </w:tc>
        <w:tc>
          <w:tcPr>
            <w:tcW w:w="1384" w:type="dxa"/>
            <w:vAlign w:val="center"/>
          </w:tcPr>
          <w:p w14:paraId="0AF3A119">
            <w:pPr>
              <w:jc w:val="right"/>
            </w:pPr>
            <w:r>
              <w:rPr>
                <w:rFonts w:hint="eastAsia"/>
              </w:rPr>
              <w:t>1.95</w:t>
            </w:r>
          </w:p>
        </w:tc>
      </w:tr>
      <w:tr w14:paraId="2FB4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49A76">
            <w:pPr>
              <w:jc w:val="center"/>
            </w:pPr>
            <w:r>
              <w:rPr>
                <w:rFonts w:hint="eastAsia"/>
              </w:rPr>
              <w:t>21</w:t>
            </w:r>
          </w:p>
        </w:tc>
        <w:tc>
          <w:tcPr>
            <w:tcW w:w="1384" w:type="dxa"/>
            <w:vAlign w:val="center"/>
          </w:tcPr>
          <w:p w14:paraId="4432ACD8">
            <w:r>
              <w:rPr>
                <w:rFonts w:hint="eastAsia"/>
              </w:rPr>
              <w:t>603279</w:t>
            </w:r>
          </w:p>
        </w:tc>
        <w:tc>
          <w:tcPr>
            <w:tcW w:w="1384" w:type="dxa"/>
            <w:vAlign w:val="center"/>
          </w:tcPr>
          <w:p w14:paraId="6DBA618F">
            <w:r>
              <w:rPr>
                <w:rFonts w:hint="eastAsia"/>
              </w:rPr>
              <w:t>景津装备</w:t>
            </w:r>
          </w:p>
        </w:tc>
        <w:tc>
          <w:tcPr>
            <w:tcW w:w="1384" w:type="dxa"/>
            <w:vAlign w:val="center"/>
          </w:tcPr>
          <w:p w14:paraId="52B50882">
            <w:pPr>
              <w:jc w:val="right"/>
            </w:pPr>
            <w:r>
              <w:rPr>
                <w:rFonts w:hint="eastAsia"/>
              </w:rPr>
              <w:t>2,688,268</w:t>
            </w:r>
          </w:p>
        </w:tc>
        <w:tc>
          <w:tcPr>
            <w:tcW w:w="1384" w:type="dxa"/>
            <w:vAlign w:val="center"/>
          </w:tcPr>
          <w:p w14:paraId="26BDE880">
            <w:pPr>
              <w:jc w:val="right"/>
            </w:pPr>
            <w:r>
              <w:rPr>
                <w:rFonts w:hint="eastAsia"/>
              </w:rPr>
              <w:t>45,351,081.16</w:t>
            </w:r>
          </w:p>
        </w:tc>
        <w:tc>
          <w:tcPr>
            <w:tcW w:w="1384" w:type="dxa"/>
            <w:vAlign w:val="center"/>
          </w:tcPr>
          <w:p w14:paraId="540C51D2">
            <w:pPr>
              <w:jc w:val="right"/>
            </w:pPr>
            <w:r>
              <w:rPr>
                <w:rFonts w:hint="eastAsia"/>
              </w:rPr>
              <w:t>1.83</w:t>
            </w:r>
          </w:p>
        </w:tc>
      </w:tr>
      <w:tr w14:paraId="1277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8C72C">
            <w:pPr>
              <w:jc w:val="center"/>
            </w:pPr>
            <w:r>
              <w:rPr>
                <w:rFonts w:hint="eastAsia"/>
              </w:rPr>
              <w:t>22</w:t>
            </w:r>
          </w:p>
        </w:tc>
        <w:tc>
          <w:tcPr>
            <w:tcW w:w="1384" w:type="dxa"/>
            <w:vAlign w:val="center"/>
          </w:tcPr>
          <w:p w14:paraId="2013C31A">
            <w:r>
              <w:rPr>
                <w:rFonts w:hint="eastAsia"/>
              </w:rPr>
              <w:t>601156</w:t>
            </w:r>
          </w:p>
        </w:tc>
        <w:tc>
          <w:tcPr>
            <w:tcW w:w="1384" w:type="dxa"/>
            <w:vAlign w:val="center"/>
          </w:tcPr>
          <w:p w14:paraId="119BC4C5">
            <w:r>
              <w:rPr>
                <w:rFonts w:hint="eastAsia"/>
              </w:rPr>
              <w:t>东航物流</w:t>
            </w:r>
          </w:p>
        </w:tc>
        <w:tc>
          <w:tcPr>
            <w:tcW w:w="1384" w:type="dxa"/>
            <w:vAlign w:val="center"/>
          </w:tcPr>
          <w:p w14:paraId="11C35A40">
            <w:pPr>
              <w:jc w:val="right"/>
            </w:pPr>
            <w:r>
              <w:rPr>
                <w:rFonts w:hint="eastAsia"/>
              </w:rPr>
              <w:t>2,166,999</w:t>
            </w:r>
          </w:p>
        </w:tc>
        <w:tc>
          <w:tcPr>
            <w:tcW w:w="1384" w:type="dxa"/>
            <w:vAlign w:val="center"/>
          </w:tcPr>
          <w:p w14:paraId="0AF1CB4E">
            <w:pPr>
              <w:jc w:val="right"/>
            </w:pPr>
            <w:r>
              <w:rPr>
                <w:rFonts w:hint="eastAsia"/>
              </w:rPr>
              <w:t>39,894,451.59</w:t>
            </w:r>
          </w:p>
        </w:tc>
        <w:tc>
          <w:tcPr>
            <w:tcW w:w="1384" w:type="dxa"/>
            <w:vAlign w:val="center"/>
          </w:tcPr>
          <w:p w14:paraId="7A3A3F8C">
            <w:pPr>
              <w:jc w:val="right"/>
            </w:pPr>
            <w:r>
              <w:rPr>
                <w:rFonts w:hint="eastAsia"/>
              </w:rPr>
              <w:t>1.61</w:t>
            </w:r>
          </w:p>
        </w:tc>
      </w:tr>
      <w:tr w14:paraId="5E3A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E9D55">
            <w:pPr>
              <w:jc w:val="center"/>
            </w:pPr>
            <w:r>
              <w:rPr>
                <w:rFonts w:hint="eastAsia"/>
              </w:rPr>
              <w:t>23</w:t>
            </w:r>
          </w:p>
        </w:tc>
        <w:tc>
          <w:tcPr>
            <w:tcW w:w="1384" w:type="dxa"/>
            <w:vAlign w:val="center"/>
          </w:tcPr>
          <w:p w14:paraId="5CC88572">
            <w:r>
              <w:rPr>
                <w:rFonts w:hint="eastAsia"/>
              </w:rPr>
              <w:t>601825</w:t>
            </w:r>
          </w:p>
        </w:tc>
        <w:tc>
          <w:tcPr>
            <w:tcW w:w="1384" w:type="dxa"/>
            <w:vAlign w:val="center"/>
          </w:tcPr>
          <w:p w14:paraId="6AAD5E42">
            <w:r>
              <w:rPr>
                <w:rFonts w:hint="eastAsia"/>
              </w:rPr>
              <w:t>沪农商行</w:t>
            </w:r>
          </w:p>
        </w:tc>
        <w:tc>
          <w:tcPr>
            <w:tcW w:w="1384" w:type="dxa"/>
            <w:vAlign w:val="center"/>
          </w:tcPr>
          <w:p w14:paraId="75BA597D">
            <w:pPr>
              <w:jc w:val="right"/>
            </w:pPr>
            <w:r>
              <w:rPr>
                <w:rFonts w:hint="eastAsia"/>
              </w:rPr>
              <w:t>4,007,900</w:t>
            </w:r>
          </w:p>
        </w:tc>
        <w:tc>
          <w:tcPr>
            <w:tcW w:w="1384" w:type="dxa"/>
            <w:vAlign w:val="center"/>
          </w:tcPr>
          <w:p w14:paraId="09E84AE0">
            <w:pPr>
              <w:jc w:val="right"/>
            </w:pPr>
            <w:r>
              <w:rPr>
                <w:rFonts w:hint="eastAsia"/>
              </w:rPr>
              <w:t>37,233,391.00</w:t>
            </w:r>
          </w:p>
        </w:tc>
        <w:tc>
          <w:tcPr>
            <w:tcW w:w="1384" w:type="dxa"/>
            <w:vAlign w:val="center"/>
          </w:tcPr>
          <w:p w14:paraId="044888BD">
            <w:pPr>
              <w:jc w:val="right"/>
            </w:pPr>
            <w:r>
              <w:rPr>
                <w:rFonts w:hint="eastAsia"/>
              </w:rPr>
              <w:t>1.50</w:t>
            </w:r>
          </w:p>
        </w:tc>
      </w:tr>
      <w:tr w14:paraId="57AC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ABCB6">
            <w:pPr>
              <w:jc w:val="center"/>
            </w:pPr>
            <w:r>
              <w:rPr>
                <w:rFonts w:hint="eastAsia"/>
              </w:rPr>
              <w:t>24</w:t>
            </w:r>
          </w:p>
        </w:tc>
        <w:tc>
          <w:tcPr>
            <w:tcW w:w="1384" w:type="dxa"/>
            <w:vAlign w:val="center"/>
          </w:tcPr>
          <w:p w14:paraId="2AEC3C78">
            <w:r>
              <w:rPr>
                <w:rFonts w:hint="eastAsia"/>
              </w:rPr>
              <w:t>601318</w:t>
            </w:r>
          </w:p>
        </w:tc>
        <w:tc>
          <w:tcPr>
            <w:tcW w:w="1384" w:type="dxa"/>
            <w:vAlign w:val="center"/>
          </w:tcPr>
          <w:p w14:paraId="5FECFE61">
            <w:r>
              <w:rPr>
                <w:rFonts w:hint="eastAsia"/>
              </w:rPr>
              <w:t>中国平安</w:t>
            </w:r>
          </w:p>
        </w:tc>
        <w:tc>
          <w:tcPr>
            <w:tcW w:w="1384" w:type="dxa"/>
            <w:vAlign w:val="center"/>
          </w:tcPr>
          <w:p w14:paraId="3EFF2147">
            <w:pPr>
              <w:jc w:val="right"/>
            </w:pPr>
            <w:r>
              <w:rPr>
                <w:rFonts w:hint="eastAsia"/>
              </w:rPr>
              <w:t>485,400</w:t>
            </w:r>
          </w:p>
        </w:tc>
        <w:tc>
          <w:tcPr>
            <w:tcW w:w="1384" w:type="dxa"/>
            <w:vAlign w:val="center"/>
          </w:tcPr>
          <w:p w14:paraId="5D537827">
            <w:pPr>
              <w:jc w:val="right"/>
            </w:pPr>
            <w:r>
              <w:rPr>
                <w:rFonts w:hint="eastAsia"/>
              </w:rPr>
              <w:t>33,201,360.00</w:t>
            </w:r>
          </w:p>
        </w:tc>
        <w:tc>
          <w:tcPr>
            <w:tcW w:w="1384" w:type="dxa"/>
            <w:vAlign w:val="center"/>
          </w:tcPr>
          <w:p w14:paraId="367584A3">
            <w:pPr>
              <w:jc w:val="right"/>
            </w:pPr>
            <w:r>
              <w:rPr>
                <w:rFonts w:hint="eastAsia"/>
              </w:rPr>
              <w:t>1.34</w:t>
            </w:r>
          </w:p>
        </w:tc>
      </w:tr>
      <w:tr w14:paraId="3968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1C2A9">
            <w:pPr>
              <w:jc w:val="center"/>
            </w:pPr>
            <w:r>
              <w:rPr>
                <w:rFonts w:hint="eastAsia"/>
              </w:rPr>
              <w:t>25</w:t>
            </w:r>
          </w:p>
        </w:tc>
        <w:tc>
          <w:tcPr>
            <w:tcW w:w="1384" w:type="dxa"/>
            <w:vAlign w:val="center"/>
          </w:tcPr>
          <w:p w14:paraId="525652F7">
            <w:r>
              <w:rPr>
                <w:rFonts w:hint="eastAsia"/>
              </w:rPr>
              <w:t>600989</w:t>
            </w:r>
          </w:p>
        </w:tc>
        <w:tc>
          <w:tcPr>
            <w:tcW w:w="1384" w:type="dxa"/>
            <w:vAlign w:val="center"/>
          </w:tcPr>
          <w:p w14:paraId="5BCF2CCA">
            <w:r>
              <w:rPr>
                <w:rFonts w:hint="eastAsia"/>
              </w:rPr>
              <w:t>宝丰能源</w:t>
            </w:r>
          </w:p>
        </w:tc>
        <w:tc>
          <w:tcPr>
            <w:tcW w:w="1384" w:type="dxa"/>
            <w:vAlign w:val="center"/>
          </w:tcPr>
          <w:p w14:paraId="7A0793CC">
            <w:pPr>
              <w:jc w:val="right"/>
            </w:pPr>
            <w:r>
              <w:rPr>
                <w:rFonts w:hint="eastAsia"/>
              </w:rPr>
              <w:t>1,208,600</w:t>
            </w:r>
          </w:p>
        </w:tc>
        <w:tc>
          <w:tcPr>
            <w:tcW w:w="1384" w:type="dxa"/>
            <w:vAlign w:val="center"/>
          </w:tcPr>
          <w:p w14:paraId="66645689">
            <w:pPr>
              <w:jc w:val="right"/>
            </w:pPr>
            <w:r>
              <w:rPr>
                <w:rFonts w:hint="eastAsia"/>
              </w:rPr>
              <w:t>23,724,818.00</w:t>
            </w:r>
          </w:p>
        </w:tc>
        <w:tc>
          <w:tcPr>
            <w:tcW w:w="1384" w:type="dxa"/>
            <w:vAlign w:val="center"/>
          </w:tcPr>
          <w:p w14:paraId="429E469B">
            <w:pPr>
              <w:jc w:val="right"/>
            </w:pPr>
            <w:r>
              <w:rPr>
                <w:rFonts w:hint="eastAsia"/>
              </w:rPr>
              <w:t>0.96</w:t>
            </w:r>
          </w:p>
        </w:tc>
      </w:tr>
      <w:tr w14:paraId="29EC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E4BBF">
            <w:pPr>
              <w:jc w:val="center"/>
            </w:pPr>
            <w:r>
              <w:rPr>
                <w:rFonts w:hint="eastAsia"/>
              </w:rPr>
              <w:t>26</w:t>
            </w:r>
          </w:p>
        </w:tc>
        <w:tc>
          <w:tcPr>
            <w:tcW w:w="1384" w:type="dxa"/>
            <w:vAlign w:val="center"/>
          </w:tcPr>
          <w:p w14:paraId="6DCB72F7">
            <w:r>
              <w:rPr>
                <w:rFonts w:hint="eastAsia"/>
              </w:rPr>
              <w:t>03311</w:t>
            </w:r>
          </w:p>
        </w:tc>
        <w:tc>
          <w:tcPr>
            <w:tcW w:w="1384" w:type="dxa"/>
            <w:vAlign w:val="center"/>
          </w:tcPr>
          <w:p w14:paraId="32438FD4">
            <w:r>
              <w:rPr>
                <w:rFonts w:hint="eastAsia"/>
              </w:rPr>
              <w:t>中国建筑国际</w:t>
            </w:r>
          </w:p>
        </w:tc>
        <w:tc>
          <w:tcPr>
            <w:tcW w:w="1384" w:type="dxa"/>
            <w:vAlign w:val="center"/>
          </w:tcPr>
          <w:p w14:paraId="08AFDA03">
            <w:pPr>
              <w:jc w:val="right"/>
            </w:pPr>
            <w:r>
              <w:rPr>
                <w:rFonts w:hint="eastAsia"/>
              </w:rPr>
              <w:t>2,644,000</w:t>
            </w:r>
          </w:p>
        </w:tc>
        <w:tc>
          <w:tcPr>
            <w:tcW w:w="1384" w:type="dxa"/>
            <w:vAlign w:val="center"/>
          </w:tcPr>
          <w:p w14:paraId="03E1E8F1">
            <w:pPr>
              <w:jc w:val="right"/>
            </w:pPr>
            <w:r>
              <w:rPr>
                <w:rFonts w:hint="eastAsia"/>
              </w:rPr>
              <w:t>21,755,715.62</w:t>
            </w:r>
          </w:p>
        </w:tc>
        <w:tc>
          <w:tcPr>
            <w:tcW w:w="1384" w:type="dxa"/>
            <w:vAlign w:val="center"/>
          </w:tcPr>
          <w:p w14:paraId="73C6D97F">
            <w:pPr>
              <w:jc w:val="right"/>
            </w:pPr>
            <w:r>
              <w:rPr>
                <w:rFonts w:hint="eastAsia"/>
              </w:rPr>
              <w:t>0.88</w:t>
            </w:r>
          </w:p>
        </w:tc>
      </w:tr>
      <w:tr w14:paraId="78B2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5A0BF">
            <w:pPr>
              <w:jc w:val="center"/>
            </w:pPr>
            <w:r>
              <w:rPr>
                <w:rFonts w:hint="eastAsia"/>
              </w:rPr>
              <w:t>27</w:t>
            </w:r>
          </w:p>
        </w:tc>
        <w:tc>
          <w:tcPr>
            <w:tcW w:w="1384" w:type="dxa"/>
            <w:vAlign w:val="center"/>
          </w:tcPr>
          <w:p w14:paraId="4E947D55">
            <w:r>
              <w:rPr>
                <w:rFonts w:hint="eastAsia"/>
              </w:rPr>
              <w:t>002372</w:t>
            </w:r>
          </w:p>
        </w:tc>
        <w:tc>
          <w:tcPr>
            <w:tcW w:w="1384" w:type="dxa"/>
            <w:vAlign w:val="center"/>
          </w:tcPr>
          <w:p w14:paraId="555A3779">
            <w:r>
              <w:rPr>
                <w:rFonts w:hint="eastAsia"/>
              </w:rPr>
              <w:t>伟星新材</w:t>
            </w:r>
          </w:p>
        </w:tc>
        <w:tc>
          <w:tcPr>
            <w:tcW w:w="1384" w:type="dxa"/>
            <w:vAlign w:val="center"/>
          </w:tcPr>
          <w:p w14:paraId="0487B525">
            <w:pPr>
              <w:jc w:val="right"/>
            </w:pPr>
            <w:r>
              <w:rPr>
                <w:rFonts w:hint="eastAsia"/>
              </w:rPr>
              <w:t>2,073,218</w:t>
            </w:r>
          </w:p>
        </w:tc>
        <w:tc>
          <w:tcPr>
            <w:tcW w:w="1384" w:type="dxa"/>
            <w:vAlign w:val="center"/>
          </w:tcPr>
          <w:p w14:paraId="43B46B61">
            <w:pPr>
              <w:jc w:val="right"/>
            </w:pPr>
            <w:r>
              <w:rPr>
                <w:rFonts w:hint="eastAsia"/>
              </w:rPr>
              <w:t>21,623,663.74</w:t>
            </w:r>
          </w:p>
        </w:tc>
        <w:tc>
          <w:tcPr>
            <w:tcW w:w="1384" w:type="dxa"/>
            <w:vAlign w:val="center"/>
          </w:tcPr>
          <w:p w14:paraId="467FBE77">
            <w:pPr>
              <w:jc w:val="right"/>
            </w:pPr>
            <w:r>
              <w:rPr>
                <w:rFonts w:hint="eastAsia"/>
              </w:rPr>
              <w:t>0.87</w:t>
            </w:r>
          </w:p>
        </w:tc>
      </w:tr>
      <w:tr w14:paraId="21F6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077ED">
            <w:pPr>
              <w:jc w:val="center"/>
            </w:pPr>
            <w:r>
              <w:rPr>
                <w:rFonts w:hint="eastAsia"/>
              </w:rPr>
              <w:t>28</w:t>
            </w:r>
          </w:p>
        </w:tc>
        <w:tc>
          <w:tcPr>
            <w:tcW w:w="1384" w:type="dxa"/>
            <w:vAlign w:val="center"/>
          </w:tcPr>
          <w:p w14:paraId="3C83D19A">
            <w:r>
              <w:rPr>
                <w:rFonts w:hint="eastAsia"/>
              </w:rPr>
              <w:t>01339</w:t>
            </w:r>
          </w:p>
        </w:tc>
        <w:tc>
          <w:tcPr>
            <w:tcW w:w="1384" w:type="dxa"/>
            <w:vAlign w:val="center"/>
          </w:tcPr>
          <w:p w14:paraId="336FBC79">
            <w:r>
              <w:rPr>
                <w:rFonts w:hint="eastAsia"/>
              </w:rPr>
              <w:t>中国人民保险集团</w:t>
            </w:r>
          </w:p>
        </w:tc>
        <w:tc>
          <w:tcPr>
            <w:tcW w:w="1384" w:type="dxa"/>
            <w:vAlign w:val="center"/>
          </w:tcPr>
          <w:p w14:paraId="53F9E44E">
            <w:pPr>
              <w:jc w:val="right"/>
            </w:pPr>
            <w:r>
              <w:rPr>
                <w:rFonts w:hint="eastAsia"/>
              </w:rPr>
              <w:t>2,106,000</w:t>
            </w:r>
          </w:p>
        </w:tc>
        <w:tc>
          <w:tcPr>
            <w:tcW w:w="1384" w:type="dxa"/>
            <w:vAlign w:val="center"/>
          </w:tcPr>
          <w:p w14:paraId="37B0711F">
            <w:pPr>
              <w:jc w:val="right"/>
            </w:pPr>
            <w:r>
              <w:rPr>
                <w:rFonts w:hint="eastAsia"/>
              </w:rPr>
              <w:t>12,839,723.91</w:t>
            </w:r>
          </w:p>
        </w:tc>
        <w:tc>
          <w:tcPr>
            <w:tcW w:w="1384" w:type="dxa"/>
            <w:vAlign w:val="center"/>
          </w:tcPr>
          <w:p w14:paraId="3658EDF5">
            <w:pPr>
              <w:jc w:val="right"/>
            </w:pPr>
            <w:r>
              <w:rPr>
                <w:rFonts w:hint="eastAsia"/>
              </w:rPr>
              <w:t>0.52</w:t>
            </w:r>
          </w:p>
        </w:tc>
      </w:tr>
      <w:tr w14:paraId="222B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11C6B">
            <w:pPr>
              <w:jc w:val="center"/>
            </w:pPr>
            <w:r>
              <w:rPr>
                <w:rFonts w:hint="eastAsia"/>
              </w:rPr>
              <w:t>29</w:t>
            </w:r>
          </w:p>
        </w:tc>
        <w:tc>
          <w:tcPr>
            <w:tcW w:w="1384" w:type="dxa"/>
            <w:vAlign w:val="center"/>
          </w:tcPr>
          <w:p w14:paraId="7B18349E">
            <w:r>
              <w:rPr>
                <w:rFonts w:hint="eastAsia"/>
              </w:rPr>
              <w:t>02386</w:t>
            </w:r>
          </w:p>
        </w:tc>
        <w:tc>
          <w:tcPr>
            <w:tcW w:w="1384" w:type="dxa"/>
            <w:vAlign w:val="center"/>
          </w:tcPr>
          <w:p w14:paraId="460FA1AD">
            <w:r>
              <w:rPr>
                <w:rFonts w:hint="eastAsia"/>
              </w:rPr>
              <w:t>中石化炼化工程</w:t>
            </w:r>
          </w:p>
        </w:tc>
        <w:tc>
          <w:tcPr>
            <w:tcW w:w="1384" w:type="dxa"/>
            <w:vAlign w:val="center"/>
          </w:tcPr>
          <w:p w14:paraId="54E01AA6">
            <w:pPr>
              <w:jc w:val="right"/>
            </w:pPr>
            <w:r>
              <w:rPr>
                <w:rFonts w:hint="eastAsia"/>
              </w:rPr>
              <w:t>1,126,500</w:t>
            </w:r>
          </w:p>
        </w:tc>
        <w:tc>
          <w:tcPr>
            <w:tcW w:w="1384" w:type="dxa"/>
            <w:vAlign w:val="center"/>
          </w:tcPr>
          <w:p w14:paraId="78D665D1">
            <w:pPr>
              <w:jc w:val="right"/>
            </w:pPr>
            <w:r>
              <w:rPr>
                <w:rFonts w:hint="eastAsia"/>
              </w:rPr>
              <w:t>7,793,876.35</w:t>
            </w:r>
          </w:p>
        </w:tc>
        <w:tc>
          <w:tcPr>
            <w:tcW w:w="1384" w:type="dxa"/>
            <w:vAlign w:val="center"/>
          </w:tcPr>
          <w:p w14:paraId="6F89CB36">
            <w:pPr>
              <w:jc w:val="right"/>
            </w:pPr>
            <w:r>
              <w:rPr>
                <w:rFonts w:hint="eastAsia"/>
              </w:rPr>
              <w:t>0.31</w:t>
            </w:r>
          </w:p>
        </w:tc>
      </w:tr>
      <w:tr w14:paraId="1C59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AE0D8">
            <w:pPr>
              <w:jc w:val="center"/>
            </w:pPr>
            <w:r>
              <w:rPr>
                <w:rFonts w:hint="eastAsia"/>
              </w:rPr>
              <w:t>30</w:t>
            </w:r>
          </w:p>
        </w:tc>
        <w:tc>
          <w:tcPr>
            <w:tcW w:w="1384" w:type="dxa"/>
            <w:vAlign w:val="center"/>
          </w:tcPr>
          <w:p w14:paraId="4DAF15E5">
            <w:r>
              <w:rPr>
                <w:rFonts w:hint="eastAsia"/>
              </w:rPr>
              <w:t>688187</w:t>
            </w:r>
          </w:p>
        </w:tc>
        <w:tc>
          <w:tcPr>
            <w:tcW w:w="1384" w:type="dxa"/>
            <w:vAlign w:val="center"/>
          </w:tcPr>
          <w:p w14:paraId="71A54843">
            <w:r>
              <w:rPr>
                <w:rFonts w:hint="eastAsia"/>
              </w:rPr>
              <w:t>时代电气</w:t>
            </w:r>
          </w:p>
        </w:tc>
        <w:tc>
          <w:tcPr>
            <w:tcW w:w="1384" w:type="dxa"/>
            <w:vAlign w:val="center"/>
          </w:tcPr>
          <w:p w14:paraId="361519B4">
            <w:pPr>
              <w:jc w:val="right"/>
            </w:pPr>
            <w:r>
              <w:rPr>
                <w:rFonts w:hint="eastAsia"/>
              </w:rPr>
              <w:t>131,508</w:t>
            </w:r>
          </w:p>
        </w:tc>
        <w:tc>
          <w:tcPr>
            <w:tcW w:w="1384" w:type="dxa"/>
            <w:vAlign w:val="center"/>
          </w:tcPr>
          <w:p w14:paraId="3207A200">
            <w:pPr>
              <w:jc w:val="right"/>
            </w:pPr>
            <w:r>
              <w:rPr>
                <w:rFonts w:hint="eastAsia"/>
              </w:rPr>
              <w:t>6,745,045.32</w:t>
            </w:r>
          </w:p>
        </w:tc>
        <w:tc>
          <w:tcPr>
            <w:tcW w:w="1384" w:type="dxa"/>
            <w:vAlign w:val="center"/>
          </w:tcPr>
          <w:p w14:paraId="0C83633E">
            <w:pPr>
              <w:jc w:val="right"/>
            </w:pPr>
            <w:r>
              <w:rPr>
                <w:rFonts w:hint="eastAsia"/>
              </w:rPr>
              <w:t>0.27</w:t>
            </w:r>
          </w:p>
        </w:tc>
      </w:tr>
      <w:tr w14:paraId="421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883AD">
            <w:pPr>
              <w:jc w:val="center"/>
            </w:pPr>
            <w:r>
              <w:rPr>
                <w:rFonts w:hint="eastAsia"/>
              </w:rPr>
              <w:t>31</w:t>
            </w:r>
          </w:p>
        </w:tc>
        <w:tc>
          <w:tcPr>
            <w:tcW w:w="1384" w:type="dxa"/>
            <w:vAlign w:val="center"/>
          </w:tcPr>
          <w:p w14:paraId="35A71CF0">
            <w:r>
              <w:rPr>
                <w:rFonts w:hint="eastAsia"/>
              </w:rPr>
              <w:t>600930</w:t>
            </w:r>
          </w:p>
        </w:tc>
        <w:tc>
          <w:tcPr>
            <w:tcW w:w="1384" w:type="dxa"/>
            <w:vAlign w:val="center"/>
          </w:tcPr>
          <w:p w14:paraId="61FD0DEA">
            <w:r>
              <w:rPr>
                <w:rFonts w:hint="eastAsia"/>
              </w:rPr>
              <w:t>华电新能</w:t>
            </w:r>
          </w:p>
        </w:tc>
        <w:tc>
          <w:tcPr>
            <w:tcW w:w="1384" w:type="dxa"/>
            <w:vAlign w:val="center"/>
          </w:tcPr>
          <w:p w14:paraId="7F6ED140">
            <w:pPr>
              <w:jc w:val="right"/>
            </w:pPr>
            <w:r>
              <w:rPr>
                <w:rFonts w:hint="eastAsia"/>
              </w:rPr>
              <w:t>254,555</w:t>
            </w:r>
          </w:p>
        </w:tc>
        <w:tc>
          <w:tcPr>
            <w:tcW w:w="1384" w:type="dxa"/>
            <w:vAlign w:val="center"/>
          </w:tcPr>
          <w:p w14:paraId="3F38ACC4">
            <w:pPr>
              <w:jc w:val="right"/>
            </w:pPr>
            <w:r>
              <w:rPr>
                <w:rFonts w:hint="eastAsia"/>
              </w:rPr>
              <w:t>1,588,423.20</w:t>
            </w:r>
          </w:p>
        </w:tc>
        <w:tc>
          <w:tcPr>
            <w:tcW w:w="1384" w:type="dxa"/>
            <w:vAlign w:val="center"/>
          </w:tcPr>
          <w:p w14:paraId="7C410F10">
            <w:pPr>
              <w:jc w:val="right"/>
            </w:pPr>
            <w:r>
              <w:rPr>
                <w:rFonts w:hint="eastAsia"/>
              </w:rPr>
              <w:t>0.06</w:t>
            </w:r>
          </w:p>
        </w:tc>
      </w:tr>
      <w:tr w14:paraId="1F62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C2AB9">
            <w:pPr>
              <w:jc w:val="center"/>
            </w:pPr>
            <w:r>
              <w:rPr>
                <w:rFonts w:hint="eastAsia"/>
              </w:rPr>
              <w:t>32</w:t>
            </w:r>
          </w:p>
        </w:tc>
        <w:tc>
          <w:tcPr>
            <w:tcW w:w="1384" w:type="dxa"/>
            <w:vAlign w:val="center"/>
          </w:tcPr>
          <w:p w14:paraId="22C4AABB">
            <w:r>
              <w:rPr>
                <w:rFonts w:hint="eastAsia"/>
              </w:rPr>
              <w:t>03877</w:t>
            </w:r>
          </w:p>
        </w:tc>
        <w:tc>
          <w:tcPr>
            <w:tcW w:w="1384" w:type="dxa"/>
            <w:vAlign w:val="center"/>
          </w:tcPr>
          <w:p w14:paraId="668C9F7F">
            <w:r>
              <w:rPr>
                <w:rFonts w:hint="eastAsia"/>
              </w:rPr>
              <w:t>中国船舶租赁</w:t>
            </w:r>
          </w:p>
        </w:tc>
        <w:tc>
          <w:tcPr>
            <w:tcW w:w="1384" w:type="dxa"/>
            <w:vAlign w:val="center"/>
          </w:tcPr>
          <w:p w14:paraId="4D5F5E43">
            <w:pPr>
              <w:jc w:val="right"/>
            </w:pPr>
            <w:r>
              <w:rPr>
                <w:rFonts w:hint="eastAsia"/>
              </w:rPr>
              <w:t>648,000</w:t>
            </w:r>
          </w:p>
        </w:tc>
        <w:tc>
          <w:tcPr>
            <w:tcW w:w="1384" w:type="dxa"/>
            <w:vAlign w:val="center"/>
          </w:tcPr>
          <w:p w14:paraId="0E135756">
            <w:pPr>
              <w:jc w:val="right"/>
            </w:pPr>
            <w:r>
              <w:rPr>
                <w:rFonts w:hint="eastAsia"/>
              </w:rPr>
              <w:t>1,229,101.78</w:t>
            </w:r>
          </w:p>
        </w:tc>
        <w:tc>
          <w:tcPr>
            <w:tcW w:w="1384" w:type="dxa"/>
            <w:vAlign w:val="center"/>
          </w:tcPr>
          <w:p w14:paraId="502A25DD">
            <w:pPr>
              <w:jc w:val="right"/>
            </w:pPr>
            <w:r>
              <w:rPr>
                <w:rFonts w:hint="eastAsia"/>
              </w:rPr>
              <w:t>0.05</w:t>
            </w:r>
          </w:p>
        </w:tc>
      </w:tr>
      <w:tr w14:paraId="256E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B740F">
            <w:pPr>
              <w:jc w:val="center"/>
            </w:pPr>
            <w:r>
              <w:rPr>
                <w:rFonts w:hint="eastAsia"/>
              </w:rPr>
              <w:t>33</w:t>
            </w:r>
          </w:p>
        </w:tc>
        <w:tc>
          <w:tcPr>
            <w:tcW w:w="1384" w:type="dxa"/>
            <w:vAlign w:val="center"/>
          </w:tcPr>
          <w:p w14:paraId="07468540">
            <w:r>
              <w:rPr>
                <w:rFonts w:hint="eastAsia"/>
              </w:rPr>
              <w:t>301656</w:t>
            </w:r>
          </w:p>
        </w:tc>
        <w:tc>
          <w:tcPr>
            <w:tcW w:w="1384" w:type="dxa"/>
            <w:vAlign w:val="center"/>
          </w:tcPr>
          <w:p w14:paraId="1725FEE4">
            <w:r>
              <w:rPr>
                <w:rFonts w:hint="eastAsia"/>
              </w:rPr>
              <w:t>联合动力</w:t>
            </w:r>
          </w:p>
        </w:tc>
        <w:tc>
          <w:tcPr>
            <w:tcW w:w="1384" w:type="dxa"/>
            <w:vAlign w:val="center"/>
          </w:tcPr>
          <w:p w14:paraId="74E5E84F">
            <w:pPr>
              <w:jc w:val="right"/>
            </w:pPr>
            <w:r>
              <w:rPr>
                <w:rFonts w:hint="eastAsia"/>
              </w:rPr>
              <w:t>7,395</w:t>
            </w:r>
          </w:p>
        </w:tc>
        <w:tc>
          <w:tcPr>
            <w:tcW w:w="1384" w:type="dxa"/>
            <w:vAlign w:val="center"/>
          </w:tcPr>
          <w:p w14:paraId="77386266">
            <w:pPr>
              <w:jc w:val="right"/>
            </w:pPr>
            <w:r>
              <w:rPr>
                <w:rFonts w:hint="eastAsia"/>
              </w:rPr>
              <w:t>188,276.70</w:t>
            </w:r>
          </w:p>
        </w:tc>
        <w:tc>
          <w:tcPr>
            <w:tcW w:w="1384" w:type="dxa"/>
            <w:vAlign w:val="center"/>
          </w:tcPr>
          <w:p w14:paraId="0A2105D7">
            <w:pPr>
              <w:jc w:val="right"/>
            </w:pPr>
            <w:r>
              <w:rPr>
                <w:rFonts w:hint="eastAsia"/>
              </w:rPr>
              <w:t>0.01</w:t>
            </w:r>
          </w:p>
        </w:tc>
      </w:tr>
      <w:tr w14:paraId="7045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CF237">
            <w:pPr>
              <w:jc w:val="center"/>
            </w:pPr>
            <w:r>
              <w:rPr>
                <w:rFonts w:hint="eastAsia"/>
              </w:rPr>
              <w:t>34</w:t>
            </w:r>
          </w:p>
        </w:tc>
        <w:tc>
          <w:tcPr>
            <w:tcW w:w="1384" w:type="dxa"/>
            <w:vAlign w:val="center"/>
          </w:tcPr>
          <w:p w14:paraId="103987DA">
            <w:r>
              <w:rPr>
                <w:rFonts w:hint="eastAsia"/>
              </w:rPr>
              <w:t>001280</w:t>
            </w:r>
          </w:p>
        </w:tc>
        <w:tc>
          <w:tcPr>
            <w:tcW w:w="1384" w:type="dxa"/>
            <w:vAlign w:val="center"/>
          </w:tcPr>
          <w:p w14:paraId="6BEA22DB">
            <w:r>
              <w:rPr>
                <w:rFonts w:hint="eastAsia"/>
              </w:rPr>
              <w:t>中国铀业</w:t>
            </w:r>
          </w:p>
        </w:tc>
        <w:tc>
          <w:tcPr>
            <w:tcW w:w="1384" w:type="dxa"/>
            <w:vAlign w:val="center"/>
          </w:tcPr>
          <w:p w14:paraId="503392F3">
            <w:pPr>
              <w:jc w:val="right"/>
            </w:pPr>
            <w:r>
              <w:rPr>
                <w:rFonts w:hint="eastAsia"/>
              </w:rPr>
              <w:t>2,277</w:t>
            </w:r>
          </w:p>
        </w:tc>
        <w:tc>
          <w:tcPr>
            <w:tcW w:w="1384" w:type="dxa"/>
            <w:vAlign w:val="center"/>
          </w:tcPr>
          <w:p w14:paraId="13A2AA92">
            <w:pPr>
              <w:jc w:val="right"/>
            </w:pPr>
            <w:r>
              <w:rPr>
                <w:rFonts w:hint="eastAsia"/>
              </w:rPr>
              <w:t>103,284.72</w:t>
            </w:r>
          </w:p>
        </w:tc>
        <w:tc>
          <w:tcPr>
            <w:tcW w:w="1384" w:type="dxa"/>
            <w:vAlign w:val="center"/>
          </w:tcPr>
          <w:p w14:paraId="2A0BEE73">
            <w:pPr>
              <w:jc w:val="right"/>
            </w:pPr>
            <w:r>
              <w:rPr>
                <w:rFonts w:hint="eastAsia"/>
              </w:rPr>
              <w:t>0.00</w:t>
            </w:r>
          </w:p>
        </w:tc>
      </w:tr>
      <w:tr w14:paraId="67F6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6C48C">
            <w:pPr>
              <w:jc w:val="center"/>
            </w:pPr>
            <w:r>
              <w:rPr>
                <w:rFonts w:hint="eastAsia"/>
              </w:rPr>
              <w:t>35</w:t>
            </w:r>
          </w:p>
        </w:tc>
        <w:tc>
          <w:tcPr>
            <w:tcW w:w="1384" w:type="dxa"/>
            <w:vAlign w:val="center"/>
          </w:tcPr>
          <w:p w14:paraId="13B8794B">
            <w:r>
              <w:rPr>
                <w:rFonts w:hint="eastAsia"/>
              </w:rPr>
              <w:t>301638</w:t>
            </w:r>
          </w:p>
        </w:tc>
        <w:tc>
          <w:tcPr>
            <w:tcW w:w="1384" w:type="dxa"/>
            <w:vAlign w:val="center"/>
          </w:tcPr>
          <w:p w14:paraId="4ED46A1D">
            <w:r>
              <w:rPr>
                <w:rFonts w:hint="eastAsia"/>
              </w:rPr>
              <w:t>南网数字</w:t>
            </w:r>
          </w:p>
        </w:tc>
        <w:tc>
          <w:tcPr>
            <w:tcW w:w="1384" w:type="dxa"/>
            <w:vAlign w:val="center"/>
          </w:tcPr>
          <w:p w14:paraId="7B9DC1ED">
            <w:pPr>
              <w:jc w:val="right"/>
            </w:pPr>
            <w:r>
              <w:rPr>
                <w:rFonts w:hint="eastAsia"/>
              </w:rPr>
              <w:t>2,322</w:t>
            </w:r>
          </w:p>
        </w:tc>
        <w:tc>
          <w:tcPr>
            <w:tcW w:w="1384" w:type="dxa"/>
            <w:vAlign w:val="center"/>
          </w:tcPr>
          <w:p w14:paraId="510AEA58">
            <w:pPr>
              <w:jc w:val="right"/>
            </w:pPr>
            <w:r>
              <w:rPr>
                <w:rFonts w:hint="eastAsia"/>
              </w:rPr>
              <w:t>32,995.62</w:t>
            </w:r>
          </w:p>
        </w:tc>
        <w:tc>
          <w:tcPr>
            <w:tcW w:w="1384" w:type="dxa"/>
            <w:vAlign w:val="center"/>
          </w:tcPr>
          <w:p w14:paraId="38863A9B">
            <w:pPr>
              <w:jc w:val="right"/>
            </w:pPr>
            <w:r>
              <w:rPr>
                <w:rFonts w:hint="eastAsia"/>
              </w:rPr>
              <w:t>0.00</w:t>
            </w:r>
          </w:p>
        </w:tc>
      </w:tr>
      <w:tr w14:paraId="707E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B2417">
            <w:pPr>
              <w:jc w:val="center"/>
            </w:pPr>
            <w:r>
              <w:rPr>
                <w:rFonts w:hint="eastAsia"/>
              </w:rPr>
              <w:t>36</w:t>
            </w:r>
          </w:p>
        </w:tc>
        <w:tc>
          <w:tcPr>
            <w:tcW w:w="1384" w:type="dxa"/>
            <w:vAlign w:val="center"/>
          </w:tcPr>
          <w:p w14:paraId="24A5E8A2">
            <w:r>
              <w:rPr>
                <w:rFonts w:hint="eastAsia"/>
              </w:rPr>
              <w:t>001386</w:t>
            </w:r>
          </w:p>
        </w:tc>
        <w:tc>
          <w:tcPr>
            <w:tcW w:w="1384" w:type="dxa"/>
            <w:vAlign w:val="center"/>
          </w:tcPr>
          <w:p w14:paraId="12751FC2">
            <w:r>
              <w:rPr>
                <w:rFonts w:hint="eastAsia"/>
              </w:rPr>
              <w:t>马可波罗</w:t>
            </w:r>
          </w:p>
        </w:tc>
        <w:tc>
          <w:tcPr>
            <w:tcW w:w="1384" w:type="dxa"/>
            <w:vAlign w:val="center"/>
          </w:tcPr>
          <w:p w14:paraId="48904585">
            <w:pPr>
              <w:jc w:val="right"/>
            </w:pPr>
            <w:r>
              <w:rPr>
                <w:rFonts w:hint="eastAsia"/>
              </w:rPr>
              <w:t>1,626</w:t>
            </w:r>
          </w:p>
        </w:tc>
        <w:tc>
          <w:tcPr>
            <w:tcW w:w="1384" w:type="dxa"/>
            <w:vAlign w:val="center"/>
          </w:tcPr>
          <w:p w14:paraId="195DDF07">
            <w:pPr>
              <w:jc w:val="right"/>
            </w:pPr>
            <w:r>
              <w:rPr>
                <w:rFonts w:hint="eastAsia"/>
              </w:rPr>
              <w:t>30,129.78</w:t>
            </w:r>
          </w:p>
        </w:tc>
        <w:tc>
          <w:tcPr>
            <w:tcW w:w="1384" w:type="dxa"/>
            <w:vAlign w:val="center"/>
          </w:tcPr>
          <w:p w14:paraId="15F3D0A4">
            <w:pPr>
              <w:jc w:val="right"/>
            </w:pPr>
            <w:r>
              <w:rPr>
                <w:rFonts w:hint="eastAsia"/>
              </w:rPr>
              <w:t>0.00</w:t>
            </w:r>
          </w:p>
        </w:tc>
      </w:tr>
      <w:tr w14:paraId="1D6F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E637B">
            <w:pPr>
              <w:jc w:val="center"/>
            </w:pPr>
            <w:r>
              <w:rPr>
                <w:rFonts w:hint="eastAsia"/>
              </w:rPr>
              <w:t>37</w:t>
            </w:r>
          </w:p>
        </w:tc>
        <w:tc>
          <w:tcPr>
            <w:tcW w:w="1384" w:type="dxa"/>
            <w:vAlign w:val="center"/>
          </w:tcPr>
          <w:p w14:paraId="78686DEE">
            <w:r>
              <w:rPr>
                <w:rFonts w:hint="eastAsia"/>
              </w:rPr>
              <w:t>001233</w:t>
            </w:r>
          </w:p>
        </w:tc>
        <w:tc>
          <w:tcPr>
            <w:tcW w:w="1384" w:type="dxa"/>
            <w:vAlign w:val="center"/>
          </w:tcPr>
          <w:p w14:paraId="2B4DBF3B">
            <w:r>
              <w:rPr>
                <w:rFonts w:hint="eastAsia"/>
              </w:rPr>
              <w:t>海安集团</w:t>
            </w:r>
          </w:p>
        </w:tc>
        <w:tc>
          <w:tcPr>
            <w:tcW w:w="1384" w:type="dxa"/>
            <w:vAlign w:val="center"/>
          </w:tcPr>
          <w:p w14:paraId="2C3DB8AD">
            <w:pPr>
              <w:jc w:val="right"/>
            </w:pPr>
            <w:r>
              <w:rPr>
                <w:rFonts w:hint="eastAsia"/>
              </w:rPr>
              <w:t>370</w:t>
            </w:r>
          </w:p>
        </w:tc>
        <w:tc>
          <w:tcPr>
            <w:tcW w:w="1384" w:type="dxa"/>
            <w:vAlign w:val="center"/>
          </w:tcPr>
          <w:p w14:paraId="5884A4E1">
            <w:pPr>
              <w:jc w:val="right"/>
            </w:pPr>
            <w:r>
              <w:rPr>
                <w:rFonts w:hint="eastAsia"/>
              </w:rPr>
              <w:t>19,195.60</w:t>
            </w:r>
          </w:p>
        </w:tc>
        <w:tc>
          <w:tcPr>
            <w:tcW w:w="1384" w:type="dxa"/>
            <w:vAlign w:val="center"/>
          </w:tcPr>
          <w:p w14:paraId="050DF71A">
            <w:pPr>
              <w:jc w:val="right"/>
            </w:pPr>
            <w:r>
              <w:rPr>
                <w:rFonts w:hint="eastAsia"/>
              </w:rPr>
              <w:t>0.00</w:t>
            </w:r>
          </w:p>
        </w:tc>
      </w:tr>
      <w:tr w14:paraId="071F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28328">
            <w:pPr>
              <w:jc w:val="center"/>
            </w:pPr>
            <w:r>
              <w:rPr>
                <w:rFonts w:hint="eastAsia"/>
              </w:rPr>
              <w:t>38</w:t>
            </w:r>
          </w:p>
        </w:tc>
        <w:tc>
          <w:tcPr>
            <w:tcW w:w="1384" w:type="dxa"/>
            <w:vAlign w:val="center"/>
          </w:tcPr>
          <w:p w14:paraId="3AB528F3">
            <w:r>
              <w:rPr>
                <w:rFonts w:hint="eastAsia"/>
              </w:rPr>
              <w:t>301632</w:t>
            </w:r>
          </w:p>
        </w:tc>
        <w:tc>
          <w:tcPr>
            <w:tcW w:w="1384" w:type="dxa"/>
            <w:vAlign w:val="center"/>
          </w:tcPr>
          <w:p w14:paraId="30817000">
            <w:r>
              <w:rPr>
                <w:rFonts w:hint="eastAsia"/>
              </w:rPr>
              <w:t>广东建科</w:t>
            </w:r>
          </w:p>
        </w:tc>
        <w:tc>
          <w:tcPr>
            <w:tcW w:w="1384" w:type="dxa"/>
            <w:vAlign w:val="center"/>
          </w:tcPr>
          <w:p w14:paraId="1CA714F7">
            <w:pPr>
              <w:jc w:val="right"/>
            </w:pPr>
            <w:r>
              <w:rPr>
                <w:rFonts w:hint="eastAsia"/>
              </w:rPr>
              <w:t>656</w:t>
            </w:r>
          </w:p>
        </w:tc>
        <w:tc>
          <w:tcPr>
            <w:tcW w:w="1384" w:type="dxa"/>
            <w:vAlign w:val="center"/>
          </w:tcPr>
          <w:p w14:paraId="5FAC4672">
            <w:pPr>
              <w:jc w:val="right"/>
            </w:pPr>
            <w:r>
              <w:rPr>
                <w:rFonts w:hint="eastAsia"/>
              </w:rPr>
              <w:t>15,534.08</w:t>
            </w:r>
          </w:p>
        </w:tc>
        <w:tc>
          <w:tcPr>
            <w:tcW w:w="1384" w:type="dxa"/>
            <w:vAlign w:val="center"/>
          </w:tcPr>
          <w:p w14:paraId="1E0F34D4">
            <w:pPr>
              <w:jc w:val="right"/>
            </w:pPr>
            <w:r>
              <w:rPr>
                <w:rFonts w:hint="eastAsia"/>
              </w:rPr>
              <w:t>0.00</w:t>
            </w:r>
          </w:p>
        </w:tc>
      </w:tr>
      <w:tr w14:paraId="1847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EB96B">
            <w:pPr>
              <w:jc w:val="center"/>
            </w:pPr>
            <w:r>
              <w:rPr>
                <w:rFonts w:hint="eastAsia"/>
              </w:rPr>
              <w:t>39</w:t>
            </w:r>
          </w:p>
        </w:tc>
        <w:tc>
          <w:tcPr>
            <w:tcW w:w="1384" w:type="dxa"/>
            <w:vAlign w:val="center"/>
          </w:tcPr>
          <w:p w14:paraId="770D2E3E">
            <w:r>
              <w:rPr>
                <w:rFonts w:hint="eastAsia"/>
              </w:rPr>
              <w:t>301563</w:t>
            </w:r>
          </w:p>
        </w:tc>
        <w:tc>
          <w:tcPr>
            <w:tcW w:w="1384" w:type="dxa"/>
            <w:vAlign w:val="center"/>
          </w:tcPr>
          <w:p w14:paraId="5DCA5354">
            <w:r>
              <w:rPr>
                <w:rFonts w:hint="eastAsia"/>
              </w:rPr>
              <w:t>云汉芯城</w:t>
            </w:r>
          </w:p>
        </w:tc>
        <w:tc>
          <w:tcPr>
            <w:tcW w:w="1384" w:type="dxa"/>
            <w:vAlign w:val="center"/>
          </w:tcPr>
          <w:p w14:paraId="5D6E5B4A">
            <w:pPr>
              <w:jc w:val="right"/>
            </w:pPr>
            <w:r>
              <w:rPr>
                <w:rFonts w:hint="eastAsia"/>
              </w:rPr>
              <w:t>110</w:t>
            </w:r>
          </w:p>
        </w:tc>
        <w:tc>
          <w:tcPr>
            <w:tcW w:w="1384" w:type="dxa"/>
            <w:vAlign w:val="center"/>
          </w:tcPr>
          <w:p w14:paraId="2A4FAA9D">
            <w:pPr>
              <w:jc w:val="right"/>
            </w:pPr>
            <w:r>
              <w:rPr>
                <w:rFonts w:hint="eastAsia"/>
              </w:rPr>
              <w:t>14,705.90</w:t>
            </w:r>
          </w:p>
        </w:tc>
        <w:tc>
          <w:tcPr>
            <w:tcW w:w="1384" w:type="dxa"/>
            <w:vAlign w:val="center"/>
          </w:tcPr>
          <w:p w14:paraId="2B77198B">
            <w:pPr>
              <w:jc w:val="right"/>
            </w:pPr>
            <w:r>
              <w:rPr>
                <w:rFonts w:hint="eastAsia"/>
              </w:rPr>
              <w:t>0.00</w:t>
            </w:r>
          </w:p>
        </w:tc>
      </w:tr>
      <w:tr w14:paraId="2E68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DB530">
            <w:pPr>
              <w:jc w:val="center"/>
            </w:pPr>
            <w:r>
              <w:rPr>
                <w:rFonts w:hint="eastAsia"/>
              </w:rPr>
              <w:t>40</w:t>
            </w:r>
          </w:p>
        </w:tc>
        <w:tc>
          <w:tcPr>
            <w:tcW w:w="1384" w:type="dxa"/>
            <w:vAlign w:val="center"/>
          </w:tcPr>
          <w:p w14:paraId="384C9ED7">
            <w:r>
              <w:rPr>
                <w:rFonts w:hint="eastAsia"/>
              </w:rPr>
              <w:t>301491</w:t>
            </w:r>
          </w:p>
        </w:tc>
        <w:tc>
          <w:tcPr>
            <w:tcW w:w="1384" w:type="dxa"/>
            <w:vAlign w:val="center"/>
          </w:tcPr>
          <w:p w14:paraId="7688BBA0">
            <w:r>
              <w:rPr>
                <w:rFonts w:hint="eastAsia"/>
              </w:rPr>
              <w:t>汉桑科技</w:t>
            </w:r>
          </w:p>
        </w:tc>
        <w:tc>
          <w:tcPr>
            <w:tcW w:w="1384" w:type="dxa"/>
            <w:vAlign w:val="center"/>
          </w:tcPr>
          <w:p w14:paraId="1DDD7C30">
            <w:pPr>
              <w:jc w:val="right"/>
            </w:pPr>
            <w:r>
              <w:rPr>
                <w:rFonts w:hint="eastAsia"/>
              </w:rPr>
              <w:t>245</w:t>
            </w:r>
          </w:p>
        </w:tc>
        <w:tc>
          <w:tcPr>
            <w:tcW w:w="1384" w:type="dxa"/>
            <w:vAlign w:val="center"/>
          </w:tcPr>
          <w:p w14:paraId="15943B5D">
            <w:pPr>
              <w:jc w:val="right"/>
            </w:pPr>
            <w:r>
              <w:rPr>
                <w:rFonts w:hint="eastAsia"/>
              </w:rPr>
              <w:t>13,501.95</w:t>
            </w:r>
          </w:p>
        </w:tc>
        <w:tc>
          <w:tcPr>
            <w:tcW w:w="1384" w:type="dxa"/>
            <w:vAlign w:val="center"/>
          </w:tcPr>
          <w:p w14:paraId="08F08650">
            <w:pPr>
              <w:jc w:val="right"/>
            </w:pPr>
            <w:r>
              <w:rPr>
                <w:rFonts w:hint="eastAsia"/>
              </w:rPr>
              <w:t>0.00</w:t>
            </w:r>
          </w:p>
        </w:tc>
      </w:tr>
      <w:tr w14:paraId="5CAF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C640A">
            <w:pPr>
              <w:jc w:val="center"/>
            </w:pPr>
            <w:r>
              <w:rPr>
                <w:rFonts w:hint="eastAsia"/>
              </w:rPr>
              <w:t>41</w:t>
            </w:r>
          </w:p>
        </w:tc>
        <w:tc>
          <w:tcPr>
            <w:tcW w:w="1384" w:type="dxa"/>
            <w:vAlign w:val="center"/>
          </w:tcPr>
          <w:p w14:paraId="5AEC0EC7">
            <w:r>
              <w:rPr>
                <w:rFonts w:hint="eastAsia"/>
              </w:rPr>
              <w:t>301584</w:t>
            </w:r>
          </w:p>
        </w:tc>
        <w:tc>
          <w:tcPr>
            <w:tcW w:w="1384" w:type="dxa"/>
            <w:vAlign w:val="center"/>
          </w:tcPr>
          <w:p w14:paraId="4264BE2F">
            <w:r>
              <w:rPr>
                <w:rFonts w:hint="eastAsia"/>
              </w:rPr>
              <w:t>建发致新</w:t>
            </w:r>
          </w:p>
        </w:tc>
        <w:tc>
          <w:tcPr>
            <w:tcW w:w="1384" w:type="dxa"/>
            <w:vAlign w:val="center"/>
          </w:tcPr>
          <w:p w14:paraId="72466812">
            <w:pPr>
              <w:jc w:val="right"/>
            </w:pPr>
            <w:r>
              <w:rPr>
                <w:rFonts w:hint="eastAsia"/>
              </w:rPr>
              <w:t>447</w:t>
            </w:r>
          </w:p>
        </w:tc>
        <w:tc>
          <w:tcPr>
            <w:tcW w:w="1384" w:type="dxa"/>
            <w:vAlign w:val="center"/>
          </w:tcPr>
          <w:p w14:paraId="7ECEF808">
            <w:pPr>
              <w:jc w:val="right"/>
            </w:pPr>
            <w:r>
              <w:rPr>
                <w:rFonts w:hint="eastAsia"/>
              </w:rPr>
              <w:t>11,988.54</w:t>
            </w:r>
          </w:p>
        </w:tc>
        <w:tc>
          <w:tcPr>
            <w:tcW w:w="1384" w:type="dxa"/>
            <w:vAlign w:val="center"/>
          </w:tcPr>
          <w:p w14:paraId="192D015D">
            <w:pPr>
              <w:jc w:val="right"/>
            </w:pPr>
            <w:r>
              <w:rPr>
                <w:rFonts w:hint="eastAsia"/>
              </w:rPr>
              <w:t>0.00</w:t>
            </w:r>
          </w:p>
        </w:tc>
      </w:tr>
      <w:tr w14:paraId="2510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272D5">
            <w:pPr>
              <w:jc w:val="center"/>
            </w:pPr>
            <w:r>
              <w:rPr>
                <w:rFonts w:hint="eastAsia"/>
              </w:rPr>
              <w:t>42</w:t>
            </w:r>
          </w:p>
        </w:tc>
        <w:tc>
          <w:tcPr>
            <w:tcW w:w="1384" w:type="dxa"/>
            <w:vAlign w:val="center"/>
          </w:tcPr>
          <w:p w14:paraId="759BC932">
            <w:r>
              <w:rPr>
                <w:rFonts w:hint="eastAsia"/>
              </w:rPr>
              <w:t>001369</w:t>
            </w:r>
          </w:p>
        </w:tc>
        <w:tc>
          <w:tcPr>
            <w:tcW w:w="1384" w:type="dxa"/>
            <w:vAlign w:val="center"/>
          </w:tcPr>
          <w:p w14:paraId="19DDAD80">
            <w:r>
              <w:rPr>
                <w:rFonts w:hint="eastAsia"/>
              </w:rPr>
              <w:t>双欣环保</w:t>
            </w:r>
          </w:p>
        </w:tc>
        <w:tc>
          <w:tcPr>
            <w:tcW w:w="1384" w:type="dxa"/>
            <w:vAlign w:val="center"/>
          </w:tcPr>
          <w:p w14:paraId="3084CD38">
            <w:pPr>
              <w:jc w:val="right"/>
            </w:pPr>
            <w:r>
              <w:rPr>
                <w:rFonts w:hint="eastAsia"/>
              </w:rPr>
              <w:t>897</w:t>
            </w:r>
          </w:p>
        </w:tc>
        <w:tc>
          <w:tcPr>
            <w:tcW w:w="1384" w:type="dxa"/>
            <w:vAlign w:val="center"/>
          </w:tcPr>
          <w:p w14:paraId="13976DC7">
            <w:pPr>
              <w:jc w:val="right"/>
            </w:pPr>
            <w:r>
              <w:rPr>
                <w:rFonts w:hint="eastAsia"/>
              </w:rPr>
              <w:t>11,562.33</w:t>
            </w:r>
          </w:p>
        </w:tc>
        <w:tc>
          <w:tcPr>
            <w:tcW w:w="1384" w:type="dxa"/>
            <w:vAlign w:val="center"/>
          </w:tcPr>
          <w:p w14:paraId="21A9250F">
            <w:pPr>
              <w:jc w:val="right"/>
            </w:pPr>
            <w:r>
              <w:rPr>
                <w:rFonts w:hint="eastAsia"/>
              </w:rPr>
              <w:t>0.00</w:t>
            </w:r>
          </w:p>
        </w:tc>
      </w:tr>
      <w:tr w14:paraId="4FEE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DF88F">
            <w:pPr>
              <w:jc w:val="center"/>
            </w:pPr>
            <w:r>
              <w:rPr>
                <w:rFonts w:hint="eastAsia"/>
              </w:rPr>
              <w:t>43</w:t>
            </w:r>
          </w:p>
        </w:tc>
        <w:tc>
          <w:tcPr>
            <w:tcW w:w="1384" w:type="dxa"/>
            <w:vAlign w:val="center"/>
          </w:tcPr>
          <w:p w14:paraId="629E6BED">
            <w:r>
              <w:rPr>
                <w:rFonts w:hint="eastAsia"/>
              </w:rPr>
              <w:t>301609</w:t>
            </w:r>
          </w:p>
        </w:tc>
        <w:tc>
          <w:tcPr>
            <w:tcW w:w="1384" w:type="dxa"/>
            <w:vAlign w:val="center"/>
          </w:tcPr>
          <w:p w14:paraId="72158C7B">
            <w:r>
              <w:rPr>
                <w:rFonts w:hint="eastAsia"/>
              </w:rPr>
              <w:t>山大电力</w:t>
            </w:r>
          </w:p>
        </w:tc>
        <w:tc>
          <w:tcPr>
            <w:tcW w:w="1384" w:type="dxa"/>
            <w:vAlign w:val="center"/>
          </w:tcPr>
          <w:p w14:paraId="2DA656EE">
            <w:pPr>
              <w:jc w:val="right"/>
            </w:pPr>
            <w:r>
              <w:rPr>
                <w:rFonts w:hint="eastAsia"/>
              </w:rPr>
              <w:t>277</w:t>
            </w:r>
          </w:p>
        </w:tc>
        <w:tc>
          <w:tcPr>
            <w:tcW w:w="1384" w:type="dxa"/>
            <w:vAlign w:val="center"/>
          </w:tcPr>
          <w:p w14:paraId="5CD0506F">
            <w:pPr>
              <w:jc w:val="right"/>
            </w:pPr>
            <w:r>
              <w:rPr>
                <w:rFonts w:hint="eastAsia"/>
              </w:rPr>
              <w:t>11,354.23</w:t>
            </w:r>
          </w:p>
        </w:tc>
        <w:tc>
          <w:tcPr>
            <w:tcW w:w="1384" w:type="dxa"/>
            <w:vAlign w:val="center"/>
          </w:tcPr>
          <w:p w14:paraId="795EE448">
            <w:pPr>
              <w:jc w:val="right"/>
            </w:pPr>
            <w:r>
              <w:rPr>
                <w:rFonts w:hint="eastAsia"/>
              </w:rPr>
              <w:t>0.00</w:t>
            </w:r>
          </w:p>
        </w:tc>
      </w:tr>
      <w:tr w14:paraId="344C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7F636">
            <w:pPr>
              <w:jc w:val="center"/>
            </w:pPr>
            <w:r>
              <w:rPr>
                <w:rFonts w:hint="eastAsia"/>
              </w:rPr>
              <w:t>44</w:t>
            </w:r>
          </w:p>
        </w:tc>
        <w:tc>
          <w:tcPr>
            <w:tcW w:w="1384" w:type="dxa"/>
            <w:vAlign w:val="center"/>
          </w:tcPr>
          <w:p w14:paraId="40A1B060">
            <w:r>
              <w:rPr>
                <w:rFonts w:hint="eastAsia"/>
              </w:rPr>
              <w:t>301687</w:t>
            </w:r>
          </w:p>
        </w:tc>
        <w:tc>
          <w:tcPr>
            <w:tcW w:w="1384" w:type="dxa"/>
            <w:vAlign w:val="center"/>
          </w:tcPr>
          <w:p w14:paraId="43771821">
            <w:r>
              <w:rPr>
                <w:rFonts w:hint="eastAsia"/>
              </w:rPr>
              <w:t>新广益</w:t>
            </w:r>
          </w:p>
        </w:tc>
        <w:tc>
          <w:tcPr>
            <w:tcW w:w="1384" w:type="dxa"/>
            <w:vAlign w:val="center"/>
          </w:tcPr>
          <w:p w14:paraId="165D5A0F">
            <w:pPr>
              <w:jc w:val="right"/>
            </w:pPr>
            <w:r>
              <w:rPr>
                <w:rFonts w:hint="eastAsia"/>
              </w:rPr>
              <w:t>195</w:t>
            </w:r>
          </w:p>
        </w:tc>
        <w:tc>
          <w:tcPr>
            <w:tcW w:w="1384" w:type="dxa"/>
            <w:vAlign w:val="center"/>
          </w:tcPr>
          <w:p w14:paraId="1332CFB2">
            <w:pPr>
              <w:jc w:val="right"/>
            </w:pPr>
            <w:r>
              <w:rPr>
                <w:rFonts w:hint="eastAsia"/>
              </w:rPr>
              <w:t>10,606.05</w:t>
            </w:r>
          </w:p>
        </w:tc>
        <w:tc>
          <w:tcPr>
            <w:tcW w:w="1384" w:type="dxa"/>
            <w:vAlign w:val="center"/>
          </w:tcPr>
          <w:p w14:paraId="2442204C">
            <w:pPr>
              <w:jc w:val="right"/>
            </w:pPr>
            <w:r>
              <w:rPr>
                <w:rFonts w:hint="eastAsia"/>
              </w:rPr>
              <w:t>0.00</w:t>
            </w:r>
          </w:p>
        </w:tc>
      </w:tr>
      <w:tr w14:paraId="28C4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8FF4F">
            <w:pPr>
              <w:jc w:val="center"/>
            </w:pPr>
            <w:r>
              <w:rPr>
                <w:rFonts w:hint="eastAsia"/>
              </w:rPr>
              <w:t>45</w:t>
            </w:r>
          </w:p>
        </w:tc>
        <w:tc>
          <w:tcPr>
            <w:tcW w:w="1384" w:type="dxa"/>
            <w:vAlign w:val="center"/>
          </w:tcPr>
          <w:p w14:paraId="01AFC2EE">
            <w:r>
              <w:rPr>
                <w:rFonts w:hint="eastAsia"/>
              </w:rPr>
              <w:t>001221</w:t>
            </w:r>
          </w:p>
        </w:tc>
        <w:tc>
          <w:tcPr>
            <w:tcW w:w="1384" w:type="dxa"/>
            <w:vAlign w:val="center"/>
          </w:tcPr>
          <w:p w14:paraId="19EF0627">
            <w:r>
              <w:rPr>
                <w:rFonts w:hint="eastAsia"/>
              </w:rPr>
              <w:t>悍高集团</w:t>
            </w:r>
          </w:p>
        </w:tc>
        <w:tc>
          <w:tcPr>
            <w:tcW w:w="1384" w:type="dxa"/>
            <w:vAlign w:val="center"/>
          </w:tcPr>
          <w:p w14:paraId="04A7C5CA">
            <w:pPr>
              <w:jc w:val="right"/>
            </w:pPr>
            <w:r>
              <w:rPr>
                <w:rFonts w:hint="eastAsia"/>
              </w:rPr>
              <w:t>160</w:t>
            </w:r>
          </w:p>
        </w:tc>
        <w:tc>
          <w:tcPr>
            <w:tcW w:w="1384" w:type="dxa"/>
            <w:vAlign w:val="center"/>
          </w:tcPr>
          <w:p w14:paraId="2B2C21B0">
            <w:pPr>
              <w:jc w:val="right"/>
            </w:pPr>
            <w:r>
              <w:rPr>
                <w:rFonts w:hint="eastAsia"/>
              </w:rPr>
              <w:t>9,110.40</w:t>
            </w:r>
          </w:p>
        </w:tc>
        <w:tc>
          <w:tcPr>
            <w:tcW w:w="1384" w:type="dxa"/>
            <w:vAlign w:val="center"/>
          </w:tcPr>
          <w:p w14:paraId="49CB8D82">
            <w:pPr>
              <w:jc w:val="right"/>
            </w:pPr>
            <w:r>
              <w:rPr>
                <w:rFonts w:hint="eastAsia"/>
              </w:rPr>
              <w:t>0.00</w:t>
            </w:r>
          </w:p>
        </w:tc>
      </w:tr>
      <w:tr w14:paraId="6B7F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C6855">
            <w:pPr>
              <w:jc w:val="center"/>
            </w:pPr>
            <w:r>
              <w:rPr>
                <w:rFonts w:hint="eastAsia"/>
              </w:rPr>
              <w:t>46</w:t>
            </w:r>
          </w:p>
        </w:tc>
        <w:tc>
          <w:tcPr>
            <w:tcW w:w="1384" w:type="dxa"/>
            <w:vAlign w:val="center"/>
          </w:tcPr>
          <w:p w14:paraId="59B4E04A">
            <w:r>
              <w:rPr>
                <w:rFonts w:hint="eastAsia"/>
              </w:rPr>
              <w:t>301667</w:t>
            </w:r>
          </w:p>
        </w:tc>
        <w:tc>
          <w:tcPr>
            <w:tcW w:w="1384" w:type="dxa"/>
            <w:vAlign w:val="center"/>
          </w:tcPr>
          <w:p w14:paraId="2626FF14">
            <w:r>
              <w:rPr>
                <w:rFonts w:hint="eastAsia"/>
              </w:rPr>
              <w:t>纳百川</w:t>
            </w:r>
          </w:p>
        </w:tc>
        <w:tc>
          <w:tcPr>
            <w:tcW w:w="1384" w:type="dxa"/>
            <w:vAlign w:val="center"/>
          </w:tcPr>
          <w:p w14:paraId="54854A95">
            <w:pPr>
              <w:jc w:val="right"/>
            </w:pPr>
            <w:r>
              <w:rPr>
                <w:rFonts w:hint="eastAsia"/>
              </w:rPr>
              <w:t>151</w:t>
            </w:r>
          </w:p>
        </w:tc>
        <w:tc>
          <w:tcPr>
            <w:tcW w:w="1384" w:type="dxa"/>
            <w:vAlign w:val="center"/>
          </w:tcPr>
          <w:p w14:paraId="2F2C6F07">
            <w:pPr>
              <w:jc w:val="right"/>
            </w:pPr>
            <w:r>
              <w:rPr>
                <w:rFonts w:hint="eastAsia"/>
              </w:rPr>
              <w:t>8,617.57</w:t>
            </w:r>
          </w:p>
        </w:tc>
        <w:tc>
          <w:tcPr>
            <w:tcW w:w="1384" w:type="dxa"/>
            <w:vAlign w:val="center"/>
          </w:tcPr>
          <w:p w14:paraId="6ECC6B21">
            <w:pPr>
              <w:jc w:val="right"/>
            </w:pPr>
            <w:r>
              <w:rPr>
                <w:rFonts w:hint="eastAsia"/>
              </w:rPr>
              <w:t>0.00</w:t>
            </w:r>
          </w:p>
        </w:tc>
      </w:tr>
      <w:tr w14:paraId="2F41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62C6E">
            <w:pPr>
              <w:jc w:val="center"/>
            </w:pPr>
            <w:r>
              <w:rPr>
                <w:rFonts w:hint="eastAsia"/>
              </w:rPr>
              <w:t>47</w:t>
            </w:r>
          </w:p>
        </w:tc>
        <w:tc>
          <w:tcPr>
            <w:tcW w:w="1384" w:type="dxa"/>
            <w:vAlign w:val="center"/>
          </w:tcPr>
          <w:p w14:paraId="7F9BCA79">
            <w:r>
              <w:rPr>
                <w:rFonts w:hint="eastAsia"/>
              </w:rPr>
              <w:t>603418</w:t>
            </w:r>
          </w:p>
        </w:tc>
        <w:tc>
          <w:tcPr>
            <w:tcW w:w="1384" w:type="dxa"/>
            <w:vAlign w:val="center"/>
          </w:tcPr>
          <w:p w14:paraId="0234E9ED">
            <w:r>
              <w:rPr>
                <w:rFonts w:hint="eastAsia"/>
              </w:rPr>
              <w:t>友升股份</w:t>
            </w:r>
          </w:p>
        </w:tc>
        <w:tc>
          <w:tcPr>
            <w:tcW w:w="1384" w:type="dxa"/>
            <w:vAlign w:val="center"/>
          </w:tcPr>
          <w:p w14:paraId="29519334">
            <w:pPr>
              <w:jc w:val="right"/>
            </w:pPr>
            <w:r>
              <w:rPr>
                <w:rFonts w:hint="eastAsia"/>
              </w:rPr>
              <w:t>139</w:t>
            </w:r>
          </w:p>
        </w:tc>
        <w:tc>
          <w:tcPr>
            <w:tcW w:w="1384" w:type="dxa"/>
            <w:vAlign w:val="center"/>
          </w:tcPr>
          <w:p w14:paraId="2E928D7A">
            <w:pPr>
              <w:jc w:val="right"/>
            </w:pPr>
            <w:r>
              <w:rPr>
                <w:rFonts w:hint="eastAsia"/>
              </w:rPr>
              <w:t>8,209.34</w:t>
            </w:r>
          </w:p>
        </w:tc>
        <w:tc>
          <w:tcPr>
            <w:tcW w:w="1384" w:type="dxa"/>
            <w:vAlign w:val="center"/>
          </w:tcPr>
          <w:p w14:paraId="505DE7C5">
            <w:pPr>
              <w:jc w:val="right"/>
            </w:pPr>
            <w:r>
              <w:rPr>
                <w:rFonts w:hint="eastAsia"/>
              </w:rPr>
              <w:t>0.00</w:t>
            </w:r>
          </w:p>
        </w:tc>
      </w:tr>
      <w:tr w14:paraId="13CC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F41E3">
            <w:pPr>
              <w:jc w:val="center"/>
            </w:pPr>
            <w:r>
              <w:rPr>
                <w:rFonts w:hint="eastAsia"/>
              </w:rPr>
              <w:t>48</w:t>
            </w:r>
          </w:p>
        </w:tc>
        <w:tc>
          <w:tcPr>
            <w:tcW w:w="1384" w:type="dxa"/>
            <w:vAlign w:val="center"/>
          </w:tcPr>
          <w:p w14:paraId="74E2F241">
            <w:r>
              <w:rPr>
                <w:rFonts w:hint="eastAsia"/>
              </w:rPr>
              <w:t>603175</w:t>
            </w:r>
          </w:p>
        </w:tc>
        <w:tc>
          <w:tcPr>
            <w:tcW w:w="1384" w:type="dxa"/>
            <w:vAlign w:val="center"/>
          </w:tcPr>
          <w:p w14:paraId="25B952FF">
            <w:r>
              <w:rPr>
                <w:rFonts w:hint="eastAsia"/>
              </w:rPr>
              <w:t>超颖电子</w:t>
            </w:r>
          </w:p>
        </w:tc>
        <w:tc>
          <w:tcPr>
            <w:tcW w:w="1384" w:type="dxa"/>
            <w:vAlign w:val="center"/>
          </w:tcPr>
          <w:p w14:paraId="03891838">
            <w:pPr>
              <w:jc w:val="right"/>
            </w:pPr>
            <w:r>
              <w:rPr>
                <w:rFonts w:hint="eastAsia"/>
              </w:rPr>
              <w:t>169</w:t>
            </w:r>
          </w:p>
        </w:tc>
        <w:tc>
          <w:tcPr>
            <w:tcW w:w="1384" w:type="dxa"/>
            <w:vAlign w:val="center"/>
          </w:tcPr>
          <w:p w14:paraId="16FB73CB">
            <w:pPr>
              <w:jc w:val="right"/>
            </w:pPr>
            <w:r>
              <w:rPr>
                <w:rFonts w:hint="eastAsia"/>
              </w:rPr>
              <w:t>8,206.64</w:t>
            </w:r>
          </w:p>
        </w:tc>
        <w:tc>
          <w:tcPr>
            <w:tcW w:w="1384" w:type="dxa"/>
            <w:vAlign w:val="center"/>
          </w:tcPr>
          <w:p w14:paraId="20F8DD36">
            <w:pPr>
              <w:jc w:val="right"/>
            </w:pPr>
            <w:r>
              <w:rPr>
                <w:rFonts w:hint="eastAsia"/>
              </w:rPr>
              <w:t>0.00</w:t>
            </w:r>
          </w:p>
        </w:tc>
      </w:tr>
      <w:tr w14:paraId="568A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897DE">
            <w:pPr>
              <w:jc w:val="center"/>
            </w:pPr>
            <w:r>
              <w:rPr>
                <w:rFonts w:hint="eastAsia"/>
              </w:rPr>
              <w:t>49</w:t>
            </w:r>
          </w:p>
        </w:tc>
        <w:tc>
          <w:tcPr>
            <w:tcW w:w="1384" w:type="dxa"/>
            <w:vAlign w:val="center"/>
          </w:tcPr>
          <w:p w14:paraId="77DAEB70">
            <w:r>
              <w:rPr>
                <w:rFonts w:hint="eastAsia"/>
              </w:rPr>
              <w:t>603092</w:t>
            </w:r>
          </w:p>
        </w:tc>
        <w:tc>
          <w:tcPr>
            <w:tcW w:w="1384" w:type="dxa"/>
            <w:vAlign w:val="center"/>
          </w:tcPr>
          <w:p w14:paraId="1A6E1C7F">
            <w:r>
              <w:rPr>
                <w:rFonts w:hint="eastAsia"/>
              </w:rPr>
              <w:t>德力佳</w:t>
            </w:r>
          </w:p>
        </w:tc>
        <w:tc>
          <w:tcPr>
            <w:tcW w:w="1384" w:type="dxa"/>
            <w:vAlign w:val="center"/>
          </w:tcPr>
          <w:p w14:paraId="2D8E2E65">
            <w:pPr>
              <w:jc w:val="right"/>
            </w:pPr>
            <w:r>
              <w:rPr>
                <w:rFonts w:hint="eastAsia"/>
              </w:rPr>
              <w:t>146</w:t>
            </w:r>
          </w:p>
        </w:tc>
        <w:tc>
          <w:tcPr>
            <w:tcW w:w="1384" w:type="dxa"/>
            <w:vAlign w:val="center"/>
          </w:tcPr>
          <w:p w14:paraId="7C070B53">
            <w:pPr>
              <w:jc w:val="right"/>
            </w:pPr>
            <w:r>
              <w:rPr>
                <w:rFonts w:hint="eastAsia"/>
              </w:rPr>
              <w:t>8,126.36</w:t>
            </w:r>
          </w:p>
        </w:tc>
        <w:tc>
          <w:tcPr>
            <w:tcW w:w="1384" w:type="dxa"/>
            <w:vAlign w:val="center"/>
          </w:tcPr>
          <w:p w14:paraId="160DB66C">
            <w:pPr>
              <w:jc w:val="right"/>
            </w:pPr>
            <w:r>
              <w:rPr>
                <w:rFonts w:hint="eastAsia"/>
              </w:rPr>
              <w:t>0.00</w:t>
            </w:r>
          </w:p>
        </w:tc>
      </w:tr>
      <w:tr w14:paraId="5BB9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9A867">
            <w:pPr>
              <w:jc w:val="center"/>
            </w:pPr>
            <w:r>
              <w:rPr>
                <w:rFonts w:hint="eastAsia"/>
              </w:rPr>
              <w:t>50</w:t>
            </w:r>
          </w:p>
        </w:tc>
        <w:tc>
          <w:tcPr>
            <w:tcW w:w="1384" w:type="dxa"/>
            <w:vAlign w:val="center"/>
          </w:tcPr>
          <w:p w14:paraId="5E9B0079">
            <w:r>
              <w:rPr>
                <w:rFonts w:hint="eastAsia"/>
              </w:rPr>
              <w:t>001285</w:t>
            </w:r>
          </w:p>
        </w:tc>
        <w:tc>
          <w:tcPr>
            <w:tcW w:w="1384" w:type="dxa"/>
            <w:vAlign w:val="center"/>
          </w:tcPr>
          <w:p w14:paraId="1000576B">
            <w:r>
              <w:rPr>
                <w:rFonts w:hint="eastAsia"/>
              </w:rPr>
              <w:t>瑞立科密</w:t>
            </w:r>
          </w:p>
        </w:tc>
        <w:tc>
          <w:tcPr>
            <w:tcW w:w="1384" w:type="dxa"/>
            <w:vAlign w:val="center"/>
          </w:tcPr>
          <w:p w14:paraId="54500E85">
            <w:pPr>
              <w:jc w:val="right"/>
            </w:pPr>
            <w:r>
              <w:rPr>
                <w:rFonts w:hint="eastAsia"/>
              </w:rPr>
              <w:t>137</w:t>
            </w:r>
          </w:p>
        </w:tc>
        <w:tc>
          <w:tcPr>
            <w:tcW w:w="1384" w:type="dxa"/>
            <w:vAlign w:val="center"/>
          </w:tcPr>
          <w:p w14:paraId="64A1A6F7">
            <w:pPr>
              <w:jc w:val="right"/>
            </w:pPr>
            <w:r>
              <w:rPr>
                <w:rFonts w:hint="eastAsia"/>
              </w:rPr>
              <w:t>7,682.96</w:t>
            </w:r>
          </w:p>
        </w:tc>
        <w:tc>
          <w:tcPr>
            <w:tcW w:w="1384" w:type="dxa"/>
            <w:vAlign w:val="center"/>
          </w:tcPr>
          <w:p w14:paraId="302DD376">
            <w:pPr>
              <w:jc w:val="right"/>
            </w:pPr>
            <w:r>
              <w:rPr>
                <w:rFonts w:hint="eastAsia"/>
              </w:rPr>
              <w:t>0.00</w:t>
            </w:r>
          </w:p>
        </w:tc>
      </w:tr>
      <w:tr w14:paraId="6EE7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64C78">
            <w:pPr>
              <w:jc w:val="center"/>
            </w:pPr>
            <w:r>
              <w:rPr>
                <w:rFonts w:hint="eastAsia"/>
              </w:rPr>
              <w:t>51</w:t>
            </w:r>
          </w:p>
        </w:tc>
        <w:tc>
          <w:tcPr>
            <w:tcW w:w="1384" w:type="dxa"/>
            <w:vAlign w:val="center"/>
          </w:tcPr>
          <w:p w14:paraId="2B8549A0">
            <w:r>
              <w:rPr>
                <w:rFonts w:hint="eastAsia"/>
              </w:rPr>
              <w:t>301668</w:t>
            </w:r>
          </w:p>
        </w:tc>
        <w:tc>
          <w:tcPr>
            <w:tcW w:w="1384" w:type="dxa"/>
            <w:vAlign w:val="center"/>
          </w:tcPr>
          <w:p w14:paraId="445CFBB7">
            <w:r>
              <w:rPr>
                <w:rFonts w:hint="eastAsia"/>
              </w:rPr>
              <w:t>昊创瑞通</w:t>
            </w:r>
          </w:p>
        </w:tc>
        <w:tc>
          <w:tcPr>
            <w:tcW w:w="1384" w:type="dxa"/>
            <w:vAlign w:val="center"/>
          </w:tcPr>
          <w:p w14:paraId="3CE918BE">
            <w:pPr>
              <w:jc w:val="right"/>
            </w:pPr>
            <w:r>
              <w:rPr>
                <w:rFonts w:hint="eastAsia"/>
              </w:rPr>
              <w:t>165</w:t>
            </w:r>
          </w:p>
        </w:tc>
        <w:tc>
          <w:tcPr>
            <w:tcW w:w="1384" w:type="dxa"/>
            <w:vAlign w:val="center"/>
          </w:tcPr>
          <w:p w14:paraId="7D318E2B">
            <w:pPr>
              <w:jc w:val="right"/>
            </w:pPr>
            <w:r>
              <w:rPr>
                <w:rFonts w:hint="eastAsia"/>
              </w:rPr>
              <w:t>7,392.00</w:t>
            </w:r>
          </w:p>
        </w:tc>
        <w:tc>
          <w:tcPr>
            <w:tcW w:w="1384" w:type="dxa"/>
            <w:vAlign w:val="center"/>
          </w:tcPr>
          <w:p w14:paraId="3EFD4A79">
            <w:pPr>
              <w:jc w:val="right"/>
            </w:pPr>
            <w:r>
              <w:rPr>
                <w:rFonts w:hint="eastAsia"/>
              </w:rPr>
              <w:t>0.00</w:t>
            </w:r>
          </w:p>
        </w:tc>
      </w:tr>
      <w:tr w14:paraId="1D01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95DB2">
            <w:pPr>
              <w:jc w:val="center"/>
            </w:pPr>
            <w:r>
              <w:rPr>
                <w:rFonts w:hint="eastAsia"/>
              </w:rPr>
              <w:t>52</w:t>
            </w:r>
          </w:p>
        </w:tc>
        <w:tc>
          <w:tcPr>
            <w:tcW w:w="1384" w:type="dxa"/>
            <w:vAlign w:val="center"/>
          </w:tcPr>
          <w:p w14:paraId="57854104">
            <w:r>
              <w:rPr>
                <w:rFonts w:hint="eastAsia"/>
              </w:rPr>
              <w:t>301449</w:t>
            </w:r>
          </w:p>
        </w:tc>
        <w:tc>
          <w:tcPr>
            <w:tcW w:w="1384" w:type="dxa"/>
            <w:vAlign w:val="center"/>
          </w:tcPr>
          <w:p w14:paraId="01865202">
            <w:r>
              <w:rPr>
                <w:rFonts w:hint="eastAsia"/>
              </w:rPr>
              <w:t>天溯计量</w:t>
            </w:r>
          </w:p>
        </w:tc>
        <w:tc>
          <w:tcPr>
            <w:tcW w:w="1384" w:type="dxa"/>
            <w:vAlign w:val="center"/>
          </w:tcPr>
          <w:p w14:paraId="49B32A60">
            <w:pPr>
              <w:jc w:val="right"/>
            </w:pPr>
            <w:r>
              <w:rPr>
                <w:rFonts w:hint="eastAsia"/>
              </w:rPr>
              <w:t>112</w:t>
            </w:r>
          </w:p>
        </w:tc>
        <w:tc>
          <w:tcPr>
            <w:tcW w:w="1384" w:type="dxa"/>
            <w:vAlign w:val="center"/>
          </w:tcPr>
          <w:p w14:paraId="1D4E333C">
            <w:pPr>
              <w:jc w:val="right"/>
            </w:pPr>
            <w:r>
              <w:rPr>
                <w:rFonts w:hint="eastAsia"/>
              </w:rPr>
              <w:t>7,305.76</w:t>
            </w:r>
          </w:p>
        </w:tc>
        <w:tc>
          <w:tcPr>
            <w:tcW w:w="1384" w:type="dxa"/>
            <w:vAlign w:val="center"/>
          </w:tcPr>
          <w:p w14:paraId="00B4D2F3">
            <w:pPr>
              <w:jc w:val="right"/>
            </w:pPr>
            <w:r>
              <w:rPr>
                <w:rFonts w:hint="eastAsia"/>
              </w:rPr>
              <w:t>0.00</w:t>
            </w:r>
          </w:p>
        </w:tc>
      </w:tr>
      <w:tr w14:paraId="453C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1D87E">
            <w:pPr>
              <w:jc w:val="center"/>
            </w:pPr>
            <w:r>
              <w:rPr>
                <w:rFonts w:hint="eastAsia"/>
              </w:rPr>
              <w:t>53</w:t>
            </w:r>
          </w:p>
        </w:tc>
        <w:tc>
          <w:tcPr>
            <w:tcW w:w="1384" w:type="dxa"/>
            <w:vAlign w:val="center"/>
          </w:tcPr>
          <w:p w14:paraId="19C961A7">
            <w:r>
              <w:rPr>
                <w:rFonts w:hint="eastAsia"/>
              </w:rPr>
              <w:t>601026</w:t>
            </w:r>
          </w:p>
        </w:tc>
        <w:tc>
          <w:tcPr>
            <w:tcW w:w="1384" w:type="dxa"/>
            <w:vAlign w:val="center"/>
          </w:tcPr>
          <w:p w14:paraId="3098C91D">
            <w:r>
              <w:rPr>
                <w:rFonts w:hint="eastAsia"/>
              </w:rPr>
              <w:t>道生天合</w:t>
            </w:r>
          </w:p>
        </w:tc>
        <w:tc>
          <w:tcPr>
            <w:tcW w:w="1384" w:type="dxa"/>
            <w:vAlign w:val="center"/>
          </w:tcPr>
          <w:p w14:paraId="734DA48F">
            <w:pPr>
              <w:jc w:val="right"/>
            </w:pPr>
            <w:r>
              <w:rPr>
                <w:rFonts w:hint="eastAsia"/>
              </w:rPr>
              <w:t>451</w:t>
            </w:r>
          </w:p>
        </w:tc>
        <w:tc>
          <w:tcPr>
            <w:tcW w:w="1384" w:type="dxa"/>
            <w:vAlign w:val="center"/>
          </w:tcPr>
          <w:p w14:paraId="4B98B375">
            <w:pPr>
              <w:jc w:val="right"/>
            </w:pPr>
            <w:r>
              <w:rPr>
                <w:rFonts w:hint="eastAsia"/>
              </w:rPr>
              <w:t>6,440.28</w:t>
            </w:r>
          </w:p>
        </w:tc>
        <w:tc>
          <w:tcPr>
            <w:tcW w:w="1384" w:type="dxa"/>
            <w:vAlign w:val="center"/>
          </w:tcPr>
          <w:p w14:paraId="627CDB57">
            <w:pPr>
              <w:jc w:val="right"/>
            </w:pPr>
            <w:r>
              <w:rPr>
                <w:rFonts w:hint="eastAsia"/>
              </w:rPr>
              <w:t>0.00</w:t>
            </w:r>
          </w:p>
        </w:tc>
      </w:tr>
      <w:tr w14:paraId="2535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9EEA0">
            <w:pPr>
              <w:jc w:val="center"/>
            </w:pPr>
            <w:r>
              <w:rPr>
                <w:rFonts w:hint="eastAsia"/>
              </w:rPr>
              <w:t>54</w:t>
            </w:r>
          </w:p>
        </w:tc>
        <w:tc>
          <w:tcPr>
            <w:tcW w:w="1384" w:type="dxa"/>
            <w:vAlign w:val="center"/>
          </w:tcPr>
          <w:p w14:paraId="7D48799A">
            <w:r>
              <w:rPr>
                <w:rFonts w:hint="eastAsia"/>
              </w:rPr>
              <w:t>301575</w:t>
            </w:r>
          </w:p>
        </w:tc>
        <w:tc>
          <w:tcPr>
            <w:tcW w:w="1384" w:type="dxa"/>
            <w:vAlign w:val="center"/>
          </w:tcPr>
          <w:p w14:paraId="6060C916">
            <w:r>
              <w:rPr>
                <w:rFonts w:hint="eastAsia"/>
              </w:rPr>
              <w:t>艾芬达</w:t>
            </w:r>
          </w:p>
        </w:tc>
        <w:tc>
          <w:tcPr>
            <w:tcW w:w="1384" w:type="dxa"/>
            <w:vAlign w:val="center"/>
          </w:tcPr>
          <w:p w14:paraId="22BC47FF">
            <w:pPr>
              <w:jc w:val="right"/>
            </w:pPr>
            <w:r>
              <w:rPr>
                <w:rFonts w:hint="eastAsia"/>
              </w:rPr>
              <w:t>126</w:t>
            </w:r>
          </w:p>
        </w:tc>
        <w:tc>
          <w:tcPr>
            <w:tcW w:w="1384" w:type="dxa"/>
            <w:vAlign w:val="center"/>
          </w:tcPr>
          <w:p w14:paraId="758F4BD1">
            <w:pPr>
              <w:jc w:val="right"/>
            </w:pPr>
            <w:r>
              <w:rPr>
                <w:rFonts w:hint="eastAsia"/>
              </w:rPr>
              <w:t>6,243.30</w:t>
            </w:r>
          </w:p>
        </w:tc>
        <w:tc>
          <w:tcPr>
            <w:tcW w:w="1384" w:type="dxa"/>
            <w:vAlign w:val="center"/>
          </w:tcPr>
          <w:p w14:paraId="2E25C525">
            <w:pPr>
              <w:jc w:val="right"/>
            </w:pPr>
            <w:r>
              <w:rPr>
                <w:rFonts w:hint="eastAsia"/>
              </w:rPr>
              <w:t>0.00</w:t>
            </w:r>
          </w:p>
        </w:tc>
      </w:tr>
      <w:tr w14:paraId="637C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8F89C">
            <w:pPr>
              <w:jc w:val="center"/>
            </w:pPr>
            <w:r>
              <w:rPr>
                <w:rFonts w:hint="eastAsia"/>
              </w:rPr>
              <w:t>55</w:t>
            </w:r>
          </w:p>
        </w:tc>
        <w:tc>
          <w:tcPr>
            <w:tcW w:w="1384" w:type="dxa"/>
            <w:vAlign w:val="center"/>
          </w:tcPr>
          <w:p w14:paraId="324FB00B">
            <w:r>
              <w:rPr>
                <w:rFonts w:hint="eastAsia"/>
              </w:rPr>
              <w:t>603406</w:t>
            </w:r>
          </w:p>
        </w:tc>
        <w:tc>
          <w:tcPr>
            <w:tcW w:w="1384" w:type="dxa"/>
            <w:vAlign w:val="center"/>
          </w:tcPr>
          <w:p w14:paraId="47F24DD6">
            <w:r>
              <w:rPr>
                <w:rFonts w:hint="eastAsia"/>
              </w:rPr>
              <w:t>天富龙</w:t>
            </w:r>
          </w:p>
        </w:tc>
        <w:tc>
          <w:tcPr>
            <w:tcW w:w="1384" w:type="dxa"/>
            <w:vAlign w:val="center"/>
          </w:tcPr>
          <w:p w14:paraId="41D55AF1">
            <w:pPr>
              <w:jc w:val="right"/>
            </w:pPr>
            <w:r>
              <w:rPr>
                <w:rFonts w:hint="eastAsia"/>
              </w:rPr>
              <w:t>153</w:t>
            </w:r>
          </w:p>
        </w:tc>
        <w:tc>
          <w:tcPr>
            <w:tcW w:w="1384" w:type="dxa"/>
            <w:vAlign w:val="center"/>
          </w:tcPr>
          <w:p w14:paraId="14696C99">
            <w:pPr>
              <w:jc w:val="right"/>
            </w:pPr>
            <w:r>
              <w:rPr>
                <w:rFonts w:hint="eastAsia"/>
              </w:rPr>
              <w:t>6,144.48</w:t>
            </w:r>
          </w:p>
        </w:tc>
        <w:tc>
          <w:tcPr>
            <w:tcW w:w="1384" w:type="dxa"/>
            <w:vAlign w:val="center"/>
          </w:tcPr>
          <w:p w14:paraId="182C75C1">
            <w:pPr>
              <w:jc w:val="right"/>
            </w:pPr>
            <w:r>
              <w:rPr>
                <w:rFonts w:hint="eastAsia"/>
              </w:rPr>
              <w:t>0.00</w:t>
            </w:r>
          </w:p>
        </w:tc>
      </w:tr>
      <w:tr w14:paraId="40FC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8E3B3">
            <w:pPr>
              <w:jc w:val="center"/>
            </w:pPr>
            <w:r>
              <w:rPr>
                <w:rFonts w:hint="eastAsia"/>
              </w:rPr>
              <w:t>56</w:t>
            </w:r>
          </w:p>
        </w:tc>
        <w:tc>
          <w:tcPr>
            <w:tcW w:w="1384" w:type="dxa"/>
            <w:vAlign w:val="center"/>
          </w:tcPr>
          <w:p w14:paraId="797E6CFA">
            <w:r>
              <w:rPr>
                <w:rFonts w:hint="eastAsia"/>
              </w:rPr>
              <w:t>603262</w:t>
            </w:r>
          </w:p>
        </w:tc>
        <w:tc>
          <w:tcPr>
            <w:tcW w:w="1384" w:type="dxa"/>
            <w:vAlign w:val="center"/>
          </w:tcPr>
          <w:p w14:paraId="5D94E936">
            <w:r>
              <w:rPr>
                <w:rFonts w:hint="eastAsia"/>
              </w:rPr>
              <w:t>技源集团</w:t>
            </w:r>
          </w:p>
        </w:tc>
        <w:tc>
          <w:tcPr>
            <w:tcW w:w="1384" w:type="dxa"/>
            <w:vAlign w:val="center"/>
          </w:tcPr>
          <w:p w14:paraId="4703C8CB">
            <w:pPr>
              <w:jc w:val="right"/>
            </w:pPr>
            <w:r>
              <w:rPr>
                <w:rFonts w:hint="eastAsia"/>
              </w:rPr>
              <w:t>155</w:t>
            </w:r>
          </w:p>
        </w:tc>
        <w:tc>
          <w:tcPr>
            <w:tcW w:w="1384" w:type="dxa"/>
            <w:vAlign w:val="center"/>
          </w:tcPr>
          <w:p w14:paraId="32E218E0">
            <w:pPr>
              <w:jc w:val="right"/>
            </w:pPr>
            <w:r>
              <w:rPr>
                <w:rFonts w:hint="eastAsia"/>
              </w:rPr>
              <w:t>4,355.50</w:t>
            </w:r>
          </w:p>
        </w:tc>
        <w:tc>
          <w:tcPr>
            <w:tcW w:w="1384" w:type="dxa"/>
            <w:vAlign w:val="center"/>
          </w:tcPr>
          <w:p w14:paraId="46BCEEB9">
            <w:pPr>
              <w:jc w:val="right"/>
            </w:pPr>
            <w:r>
              <w:rPr>
                <w:rFonts w:hint="eastAsia"/>
              </w:rPr>
              <w:t>0.00</w:t>
            </w:r>
          </w:p>
        </w:tc>
      </w:tr>
      <w:tr w14:paraId="2218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27A04">
            <w:pPr>
              <w:jc w:val="center"/>
            </w:pPr>
            <w:r>
              <w:rPr>
                <w:rFonts w:hint="eastAsia"/>
              </w:rPr>
              <w:t>57</w:t>
            </w:r>
          </w:p>
        </w:tc>
        <w:tc>
          <w:tcPr>
            <w:tcW w:w="1384" w:type="dxa"/>
            <w:vAlign w:val="center"/>
          </w:tcPr>
          <w:p w14:paraId="09CE2F1C">
            <w:r>
              <w:rPr>
                <w:rFonts w:hint="eastAsia"/>
              </w:rPr>
              <w:t>603248</w:t>
            </w:r>
          </w:p>
        </w:tc>
        <w:tc>
          <w:tcPr>
            <w:tcW w:w="1384" w:type="dxa"/>
            <w:vAlign w:val="center"/>
          </w:tcPr>
          <w:p w14:paraId="11C95147">
            <w:r>
              <w:rPr>
                <w:rFonts w:hint="eastAsia"/>
              </w:rPr>
              <w:t>锡华科技</w:t>
            </w:r>
          </w:p>
        </w:tc>
        <w:tc>
          <w:tcPr>
            <w:tcW w:w="1384" w:type="dxa"/>
            <w:vAlign w:val="center"/>
          </w:tcPr>
          <w:p w14:paraId="7BAD2AFA">
            <w:pPr>
              <w:jc w:val="right"/>
            </w:pPr>
            <w:r>
              <w:rPr>
                <w:rFonts w:hint="eastAsia"/>
              </w:rPr>
              <w:t>260</w:t>
            </w:r>
          </w:p>
        </w:tc>
        <w:tc>
          <w:tcPr>
            <w:tcW w:w="1384" w:type="dxa"/>
            <w:vAlign w:val="center"/>
          </w:tcPr>
          <w:p w14:paraId="7D274B94">
            <w:pPr>
              <w:jc w:val="right"/>
            </w:pPr>
            <w:r>
              <w:rPr>
                <w:rFonts w:hint="eastAsia"/>
              </w:rPr>
              <w:t>4,238.00</w:t>
            </w:r>
          </w:p>
        </w:tc>
        <w:tc>
          <w:tcPr>
            <w:tcW w:w="1384" w:type="dxa"/>
            <w:vAlign w:val="center"/>
          </w:tcPr>
          <w:p w14:paraId="35D1A89F">
            <w:pPr>
              <w:jc w:val="right"/>
            </w:pPr>
            <w:r>
              <w:rPr>
                <w:rFonts w:hint="eastAsia"/>
              </w:rPr>
              <w:t>0.00</w:t>
            </w:r>
          </w:p>
        </w:tc>
      </w:tr>
      <w:tr w14:paraId="6244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6CF26">
            <w:pPr>
              <w:jc w:val="center"/>
            </w:pPr>
            <w:r>
              <w:rPr>
                <w:rFonts w:hint="eastAsia"/>
              </w:rPr>
              <w:t>58</w:t>
            </w:r>
          </w:p>
        </w:tc>
        <w:tc>
          <w:tcPr>
            <w:tcW w:w="1384" w:type="dxa"/>
            <w:vAlign w:val="center"/>
          </w:tcPr>
          <w:p w14:paraId="21760A04">
            <w:r>
              <w:rPr>
                <w:rFonts w:hint="eastAsia"/>
              </w:rPr>
              <w:t>603370</w:t>
            </w:r>
          </w:p>
        </w:tc>
        <w:tc>
          <w:tcPr>
            <w:tcW w:w="1384" w:type="dxa"/>
            <w:vAlign w:val="center"/>
          </w:tcPr>
          <w:p w14:paraId="6AAD3ABF">
            <w:r>
              <w:rPr>
                <w:rFonts w:hint="eastAsia"/>
              </w:rPr>
              <w:t>华新精科</w:t>
            </w:r>
          </w:p>
        </w:tc>
        <w:tc>
          <w:tcPr>
            <w:tcW w:w="1384" w:type="dxa"/>
            <w:vAlign w:val="center"/>
          </w:tcPr>
          <w:p w14:paraId="3725E14B">
            <w:pPr>
              <w:jc w:val="right"/>
            </w:pPr>
            <w:r>
              <w:rPr>
                <w:rFonts w:hint="eastAsia"/>
              </w:rPr>
              <w:t>82</w:t>
            </w:r>
          </w:p>
        </w:tc>
        <w:tc>
          <w:tcPr>
            <w:tcW w:w="1384" w:type="dxa"/>
            <w:vAlign w:val="center"/>
          </w:tcPr>
          <w:p w14:paraId="674A5CB8">
            <w:pPr>
              <w:jc w:val="right"/>
            </w:pPr>
            <w:r>
              <w:rPr>
                <w:rFonts w:hint="eastAsia"/>
              </w:rPr>
              <w:t>3,800.70</w:t>
            </w:r>
          </w:p>
        </w:tc>
        <w:tc>
          <w:tcPr>
            <w:tcW w:w="1384" w:type="dxa"/>
            <w:vAlign w:val="center"/>
          </w:tcPr>
          <w:p w14:paraId="057395C6">
            <w:pPr>
              <w:jc w:val="right"/>
            </w:pPr>
            <w:r>
              <w:rPr>
                <w:rFonts w:hint="eastAsia"/>
              </w:rPr>
              <w:t>0.00</w:t>
            </w:r>
          </w:p>
        </w:tc>
      </w:tr>
      <w:tr w14:paraId="58D3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B02F3">
            <w:pPr>
              <w:jc w:val="center"/>
            </w:pPr>
            <w:r>
              <w:rPr>
                <w:rFonts w:hint="eastAsia"/>
              </w:rPr>
              <w:t>59</w:t>
            </w:r>
          </w:p>
        </w:tc>
        <w:tc>
          <w:tcPr>
            <w:tcW w:w="1384" w:type="dxa"/>
            <w:vAlign w:val="center"/>
          </w:tcPr>
          <w:p w14:paraId="0D3CFDE9">
            <w:r>
              <w:rPr>
                <w:rFonts w:hint="eastAsia"/>
              </w:rPr>
              <w:t>603334</w:t>
            </w:r>
          </w:p>
        </w:tc>
        <w:tc>
          <w:tcPr>
            <w:tcW w:w="1384" w:type="dxa"/>
            <w:vAlign w:val="center"/>
          </w:tcPr>
          <w:p w14:paraId="6DA22534">
            <w:r>
              <w:rPr>
                <w:rFonts w:hint="eastAsia"/>
              </w:rPr>
              <w:t>丰倍生物</w:t>
            </w:r>
          </w:p>
        </w:tc>
        <w:tc>
          <w:tcPr>
            <w:tcW w:w="1384" w:type="dxa"/>
            <w:vAlign w:val="center"/>
          </w:tcPr>
          <w:p w14:paraId="0C5D9331">
            <w:pPr>
              <w:jc w:val="right"/>
            </w:pPr>
            <w:r>
              <w:rPr>
                <w:rFonts w:hint="eastAsia"/>
              </w:rPr>
              <w:t>88</w:t>
            </w:r>
          </w:p>
        </w:tc>
        <w:tc>
          <w:tcPr>
            <w:tcW w:w="1384" w:type="dxa"/>
            <w:vAlign w:val="center"/>
          </w:tcPr>
          <w:p w14:paraId="69B28ADD">
            <w:pPr>
              <w:jc w:val="right"/>
            </w:pPr>
            <w:r>
              <w:rPr>
                <w:rFonts w:hint="eastAsia"/>
              </w:rPr>
              <w:t>2,888.16</w:t>
            </w:r>
          </w:p>
        </w:tc>
        <w:tc>
          <w:tcPr>
            <w:tcW w:w="1384" w:type="dxa"/>
            <w:vAlign w:val="center"/>
          </w:tcPr>
          <w:p w14:paraId="7306A2E0">
            <w:pPr>
              <w:jc w:val="right"/>
            </w:pPr>
            <w:r>
              <w:rPr>
                <w:rFonts w:hint="eastAsia"/>
              </w:rPr>
              <w:t>0.00</w:t>
            </w:r>
          </w:p>
        </w:tc>
      </w:tr>
    </w:tbl>
    <w:p w14:paraId="03B24D20">
      <w:pPr>
        <w:pStyle w:val="47"/>
        <w:rPr>
          <w:rFonts w:hint="eastAsia"/>
        </w:rPr>
      </w:pPr>
      <w:r>
        <w:rPr>
          <w:rFonts w:hint="eastAsia"/>
        </w:rPr>
        <w:t>注：对于同时在A+H股上市的股票，合并计算公允价值参与排序，并按照不同股票分别披露。</w:t>
      </w:r>
    </w:p>
    <w:p w14:paraId="5FC2843F">
      <w:pPr>
        <w:pStyle w:val="23"/>
      </w:pPr>
      <w:bookmarkStart w:id="167" w:name="_Toc24861"/>
      <w:r>
        <w:t>报告期内股票投资组合的重大变动</w:t>
      </w:r>
      <w:bookmarkEnd w:id="167"/>
    </w:p>
    <w:p w14:paraId="0FA7E89B">
      <w:pPr>
        <w:pStyle w:val="28"/>
      </w:pPr>
      <w:bookmarkStart w:id="168" w:name="_Toc168"/>
      <w:r>
        <w:t>累计买入金额超出期初基金资产净值2%或前20名的股票明细</w:t>
      </w:r>
      <w:bookmarkEnd w:id="168"/>
    </w:p>
    <w:p w14:paraId="0550A3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072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7396A1">
            <w:pPr>
              <w:jc w:val="center"/>
            </w:pPr>
            <w:r>
              <w:rPr>
                <w:rFonts w:hint="eastAsia"/>
                <w:b/>
              </w:rPr>
              <w:t>序号</w:t>
            </w:r>
          </w:p>
        </w:tc>
        <w:tc>
          <w:tcPr>
            <w:tcW w:w="1113" w:type="dxa"/>
            <w:shd w:val="clear" w:color="auto" w:fill="BFBFBF"/>
            <w:vAlign w:val="center"/>
          </w:tcPr>
          <w:p w14:paraId="072ACF4E">
            <w:pPr>
              <w:jc w:val="center"/>
            </w:pPr>
            <w:r>
              <w:rPr>
                <w:rFonts w:hint="eastAsia"/>
                <w:b/>
              </w:rPr>
              <w:t>股票代码</w:t>
            </w:r>
          </w:p>
        </w:tc>
        <w:tc>
          <w:tcPr>
            <w:tcW w:w="1738" w:type="dxa"/>
            <w:shd w:val="clear" w:color="auto" w:fill="BFBFBF"/>
            <w:vAlign w:val="center"/>
          </w:tcPr>
          <w:p w14:paraId="6E2725A6">
            <w:pPr>
              <w:jc w:val="center"/>
            </w:pPr>
            <w:r>
              <w:rPr>
                <w:rFonts w:hint="eastAsia"/>
                <w:b/>
              </w:rPr>
              <w:t>股票名称</w:t>
            </w:r>
          </w:p>
        </w:tc>
        <w:tc>
          <w:tcPr>
            <w:tcW w:w="2995" w:type="dxa"/>
            <w:shd w:val="clear" w:color="auto" w:fill="BFBFBF"/>
            <w:vAlign w:val="center"/>
          </w:tcPr>
          <w:p w14:paraId="4ADCCBB2">
            <w:pPr>
              <w:jc w:val="center"/>
            </w:pPr>
            <w:r>
              <w:rPr>
                <w:rFonts w:hint="eastAsia"/>
                <w:b/>
              </w:rPr>
              <w:t>本期累计买入金额</w:t>
            </w:r>
          </w:p>
        </w:tc>
        <w:tc>
          <w:tcPr>
            <w:tcW w:w="1716" w:type="dxa"/>
            <w:shd w:val="clear" w:color="auto" w:fill="BFBFBF"/>
            <w:vAlign w:val="center"/>
          </w:tcPr>
          <w:p w14:paraId="5CDA4FB3">
            <w:pPr>
              <w:jc w:val="center"/>
            </w:pPr>
            <w:r>
              <w:rPr>
                <w:rFonts w:hint="eastAsia"/>
                <w:b/>
              </w:rPr>
              <w:t>占期初基金资产净值比例（％）</w:t>
            </w:r>
          </w:p>
        </w:tc>
      </w:tr>
      <w:tr w14:paraId="7250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227226">
            <w:pPr>
              <w:jc w:val="center"/>
            </w:pPr>
            <w:r>
              <w:rPr>
                <w:rFonts w:hint="eastAsia"/>
              </w:rPr>
              <w:t>1</w:t>
            </w:r>
          </w:p>
        </w:tc>
        <w:tc>
          <w:tcPr>
            <w:tcW w:w="1113" w:type="dxa"/>
            <w:vAlign w:val="center"/>
          </w:tcPr>
          <w:p w14:paraId="32FF7A18">
            <w:r>
              <w:rPr>
                <w:rFonts w:hint="eastAsia"/>
              </w:rPr>
              <w:t>600690</w:t>
            </w:r>
          </w:p>
        </w:tc>
        <w:tc>
          <w:tcPr>
            <w:tcW w:w="1738" w:type="dxa"/>
            <w:vAlign w:val="center"/>
          </w:tcPr>
          <w:p w14:paraId="220685B2">
            <w:r>
              <w:rPr>
                <w:rFonts w:hint="eastAsia"/>
              </w:rPr>
              <w:t>海尔智家</w:t>
            </w:r>
          </w:p>
        </w:tc>
        <w:tc>
          <w:tcPr>
            <w:tcW w:w="2995" w:type="dxa"/>
            <w:vAlign w:val="center"/>
          </w:tcPr>
          <w:p w14:paraId="1FB83748">
            <w:pPr>
              <w:jc w:val="right"/>
            </w:pPr>
            <w:r>
              <w:rPr>
                <w:rFonts w:hint="eastAsia"/>
              </w:rPr>
              <w:t>111,634,105.60</w:t>
            </w:r>
          </w:p>
        </w:tc>
        <w:tc>
          <w:tcPr>
            <w:tcW w:w="1716" w:type="dxa"/>
            <w:vAlign w:val="center"/>
          </w:tcPr>
          <w:p w14:paraId="3A91681D">
            <w:pPr>
              <w:jc w:val="right"/>
            </w:pPr>
            <w:r>
              <w:rPr>
                <w:rFonts w:hint="eastAsia"/>
              </w:rPr>
              <w:t>3.67</w:t>
            </w:r>
          </w:p>
        </w:tc>
      </w:tr>
      <w:tr w14:paraId="5881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C2092C">
            <w:pPr>
              <w:jc w:val="center"/>
            </w:pPr>
            <w:r>
              <w:rPr>
                <w:rFonts w:hint="eastAsia"/>
              </w:rPr>
              <w:t>2</w:t>
            </w:r>
          </w:p>
        </w:tc>
        <w:tc>
          <w:tcPr>
            <w:tcW w:w="1113" w:type="dxa"/>
            <w:vAlign w:val="center"/>
          </w:tcPr>
          <w:p w14:paraId="5C5FA0D5">
            <w:r>
              <w:rPr>
                <w:rFonts w:hint="eastAsia"/>
              </w:rPr>
              <w:t>00700</w:t>
            </w:r>
          </w:p>
        </w:tc>
        <w:tc>
          <w:tcPr>
            <w:tcW w:w="1738" w:type="dxa"/>
            <w:vAlign w:val="center"/>
          </w:tcPr>
          <w:p w14:paraId="2AD49F57">
            <w:r>
              <w:rPr>
                <w:rFonts w:hint="eastAsia"/>
              </w:rPr>
              <w:t>腾讯控股</w:t>
            </w:r>
          </w:p>
        </w:tc>
        <w:tc>
          <w:tcPr>
            <w:tcW w:w="2995" w:type="dxa"/>
            <w:vAlign w:val="center"/>
          </w:tcPr>
          <w:p w14:paraId="4D2C3154">
            <w:pPr>
              <w:jc w:val="right"/>
            </w:pPr>
            <w:r>
              <w:rPr>
                <w:rFonts w:hint="eastAsia"/>
              </w:rPr>
              <w:t>88,636,004.08</w:t>
            </w:r>
          </w:p>
        </w:tc>
        <w:tc>
          <w:tcPr>
            <w:tcW w:w="1716" w:type="dxa"/>
            <w:vAlign w:val="center"/>
          </w:tcPr>
          <w:p w14:paraId="6CFC1F11">
            <w:pPr>
              <w:jc w:val="right"/>
            </w:pPr>
            <w:r>
              <w:rPr>
                <w:rFonts w:hint="eastAsia"/>
              </w:rPr>
              <w:t>2.91</w:t>
            </w:r>
          </w:p>
        </w:tc>
      </w:tr>
      <w:tr w14:paraId="454A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C6B0F">
            <w:pPr>
              <w:jc w:val="center"/>
            </w:pPr>
            <w:r>
              <w:rPr>
                <w:rFonts w:hint="eastAsia"/>
              </w:rPr>
              <w:t>3</w:t>
            </w:r>
          </w:p>
        </w:tc>
        <w:tc>
          <w:tcPr>
            <w:tcW w:w="1113" w:type="dxa"/>
            <w:vAlign w:val="center"/>
          </w:tcPr>
          <w:p w14:paraId="2BCFF227">
            <w:r>
              <w:rPr>
                <w:rFonts w:hint="eastAsia"/>
              </w:rPr>
              <w:t>600710</w:t>
            </w:r>
          </w:p>
        </w:tc>
        <w:tc>
          <w:tcPr>
            <w:tcW w:w="1738" w:type="dxa"/>
            <w:vAlign w:val="center"/>
          </w:tcPr>
          <w:p w14:paraId="1C1E0F30">
            <w:r>
              <w:rPr>
                <w:rFonts w:hint="eastAsia"/>
              </w:rPr>
              <w:t>苏美达</w:t>
            </w:r>
          </w:p>
        </w:tc>
        <w:tc>
          <w:tcPr>
            <w:tcW w:w="2995" w:type="dxa"/>
            <w:vAlign w:val="center"/>
          </w:tcPr>
          <w:p w14:paraId="392D7B98">
            <w:pPr>
              <w:jc w:val="right"/>
            </w:pPr>
            <w:r>
              <w:rPr>
                <w:rFonts w:hint="eastAsia"/>
              </w:rPr>
              <w:t>83,251,710.00</w:t>
            </w:r>
          </w:p>
        </w:tc>
        <w:tc>
          <w:tcPr>
            <w:tcW w:w="1716" w:type="dxa"/>
            <w:vAlign w:val="center"/>
          </w:tcPr>
          <w:p w14:paraId="4FA7C3EA">
            <w:pPr>
              <w:jc w:val="right"/>
            </w:pPr>
            <w:r>
              <w:rPr>
                <w:rFonts w:hint="eastAsia"/>
              </w:rPr>
              <w:t>2.73</w:t>
            </w:r>
          </w:p>
        </w:tc>
      </w:tr>
      <w:tr w14:paraId="2AC3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4C700">
            <w:pPr>
              <w:jc w:val="center"/>
            </w:pPr>
            <w:r>
              <w:rPr>
                <w:rFonts w:hint="eastAsia"/>
              </w:rPr>
              <w:t>4</w:t>
            </w:r>
          </w:p>
        </w:tc>
        <w:tc>
          <w:tcPr>
            <w:tcW w:w="1113" w:type="dxa"/>
            <w:vAlign w:val="center"/>
          </w:tcPr>
          <w:p w14:paraId="7ABB2BCA">
            <w:r>
              <w:rPr>
                <w:rFonts w:hint="eastAsia"/>
              </w:rPr>
              <w:t>02628</w:t>
            </w:r>
          </w:p>
        </w:tc>
        <w:tc>
          <w:tcPr>
            <w:tcW w:w="1738" w:type="dxa"/>
            <w:vAlign w:val="center"/>
          </w:tcPr>
          <w:p w14:paraId="6B7C8A21">
            <w:r>
              <w:rPr>
                <w:rFonts w:hint="eastAsia"/>
              </w:rPr>
              <w:t>中国人寿</w:t>
            </w:r>
          </w:p>
        </w:tc>
        <w:tc>
          <w:tcPr>
            <w:tcW w:w="2995" w:type="dxa"/>
            <w:vAlign w:val="center"/>
          </w:tcPr>
          <w:p w14:paraId="41ADB467">
            <w:pPr>
              <w:jc w:val="right"/>
            </w:pPr>
            <w:r>
              <w:rPr>
                <w:rFonts w:hint="eastAsia"/>
              </w:rPr>
              <w:t>81,412,954.33</w:t>
            </w:r>
          </w:p>
        </w:tc>
        <w:tc>
          <w:tcPr>
            <w:tcW w:w="1716" w:type="dxa"/>
            <w:vAlign w:val="center"/>
          </w:tcPr>
          <w:p w14:paraId="492179E2">
            <w:pPr>
              <w:jc w:val="right"/>
            </w:pPr>
            <w:r>
              <w:rPr>
                <w:rFonts w:hint="eastAsia"/>
              </w:rPr>
              <w:t>2.67</w:t>
            </w:r>
          </w:p>
        </w:tc>
      </w:tr>
      <w:tr w14:paraId="03CE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A5EB65">
            <w:pPr>
              <w:jc w:val="center"/>
            </w:pPr>
            <w:r>
              <w:rPr>
                <w:rFonts w:hint="eastAsia"/>
              </w:rPr>
              <w:t>5</w:t>
            </w:r>
          </w:p>
        </w:tc>
        <w:tc>
          <w:tcPr>
            <w:tcW w:w="1113" w:type="dxa"/>
            <w:vAlign w:val="center"/>
          </w:tcPr>
          <w:p w14:paraId="1CCCBD32">
            <w:r>
              <w:rPr>
                <w:rFonts w:hint="eastAsia"/>
              </w:rPr>
              <w:t>600582</w:t>
            </w:r>
          </w:p>
        </w:tc>
        <w:tc>
          <w:tcPr>
            <w:tcW w:w="1738" w:type="dxa"/>
            <w:vAlign w:val="center"/>
          </w:tcPr>
          <w:p w14:paraId="07176A82">
            <w:r>
              <w:rPr>
                <w:rFonts w:hint="eastAsia"/>
              </w:rPr>
              <w:t>天地科技</w:t>
            </w:r>
          </w:p>
        </w:tc>
        <w:tc>
          <w:tcPr>
            <w:tcW w:w="2995" w:type="dxa"/>
            <w:vAlign w:val="center"/>
          </w:tcPr>
          <w:p w14:paraId="62460C59">
            <w:pPr>
              <w:jc w:val="right"/>
            </w:pPr>
            <w:r>
              <w:rPr>
                <w:rFonts w:hint="eastAsia"/>
              </w:rPr>
              <w:t>64,161,490.00</w:t>
            </w:r>
          </w:p>
        </w:tc>
        <w:tc>
          <w:tcPr>
            <w:tcW w:w="1716" w:type="dxa"/>
            <w:vAlign w:val="center"/>
          </w:tcPr>
          <w:p w14:paraId="3122FE60">
            <w:pPr>
              <w:jc w:val="right"/>
            </w:pPr>
            <w:r>
              <w:rPr>
                <w:rFonts w:hint="eastAsia"/>
              </w:rPr>
              <w:t>2.11</w:t>
            </w:r>
          </w:p>
        </w:tc>
      </w:tr>
      <w:tr w14:paraId="06BD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F212DB">
            <w:pPr>
              <w:jc w:val="center"/>
            </w:pPr>
            <w:r>
              <w:rPr>
                <w:rFonts w:hint="eastAsia"/>
              </w:rPr>
              <w:t>6</w:t>
            </w:r>
          </w:p>
        </w:tc>
        <w:tc>
          <w:tcPr>
            <w:tcW w:w="1113" w:type="dxa"/>
            <w:vAlign w:val="center"/>
          </w:tcPr>
          <w:p w14:paraId="2BE97AE7">
            <w:r>
              <w:rPr>
                <w:rFonts w:hint="eastAsia"/>
              </w:rPr>
              <w:t>02388</w:t>
            </w:r>
          </w:p>
        </w:tc>
        <w:tc>
          <w:tcPr>
            <w:tcW w:w="1738" w:type="dxa"/>
            <w:vAlign w:val="center"/>
          </w:tcPr>
          <w:p w14:paraId="74B19842">
            <w:r>
              <w:rPr>
                <w:rFonts w:hint="eastAsia"/>
              </w:rPr>
              <w:t>中银香港</w:t>
            </w:r>
          </w:p>
        </w:tc>
        <w:tc>
          <w:tcPr>
            <w:tcW w:w="2995" w:type="dxa"/>
            <w:vAlign w:val="center"/>
          </w:tcPr>
          <w:p w14:paraId="5CC15473">
            <w:pPr>
              <w:jc w:val="right"/>
            </w:pPr>
            <w:r>
              <w:rPr>
                <w:rFonts w:hint="eastAsia"/>
              </w:rPr>
              <w:t>60,075,642.06</w:t>
            </w:r>
          </w:p>
        </w:tc>
        <w:tc>
          <w:tcPr>
            <w:tcW w:w="1716" w:type="dxa"/>
            <w:vAlign w:val="center"/>
          </w:tcPr>
          <w:p w14:paraId="0D251A9F">
            <w:pPr>
              <w:jc w:val="right"/>
            </w:pPr>
            <w:r>
              <w:rPr>
                <w:rFonts w:hint="eastAsia"/>
              </w:rPr>
              <w:t>1.97</w:t>
            </w:r>
          </w:p>
        </w:tc>
      </w:tr>
      <w:tr w14:paraId="3CA0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93495">
            <w:pPr>
              <w:jc w:val="center"/>
            </w:pPr>
            <w:r>
              <w:rPr>
                <w:rFonts w:hint="eastAsia"/>
              </w:rPr>
              <w:t>7</w:t>
            </w:r>
          </w:p>
        </w:tc>
        <w:tc>
          <w:tcPr>
            <w:tcW w:w="1113" w:type="dxa"/>
            <w:vAlign w:val="center"/>
          </w:tcPr>
          <w:p w14:paraId="0F94ABE0">
            <w:r>
              <w:rPr>
                <w:rFonts w:hint="eastAsia"/>
              </w:rPr>
              <w:t>03988</w:t>
            </w:r>
          </w:p>
        </w:tc>
        <w:tc>
          <w:tcPr>
            <w:tcW w:w="1738" w:type="dxa"/>
            <w:vAlign w:val="center"/>
          </w:tcPr>
          <w:p w14:paraId="73C6794F">
            <w:r>
              <w:rPr>
                <w:rFonts w:hint="eastAsia"/>
              </w:rPr>
              <w:t>中国银行</w:t>
            </w:r>
          </w:p>
        </w:tc>
        <w:tc>
          <w:tcPr>
            <w:tcW w:w="2995" w:type="dxa"/>
            <w:vAlign w:val="center"/>
          </w:tcPr>
          <w:p w14:paraId="740AA09F">
            <w:pPr>
              <w:jc w:val="right"/>
            </w:pPr>
            <w:r>
              <w:rPr>
                <w:rFonts w:hint="eastAsia"/>
              </w:rPr>
              <w:t>57,973,373.40</w:t>
            </w:r>
          </w:p>
        </w:tc>
        <w:tc>
          <w:tcPr>
            <w:tcW w:w="1716" w:type="dxa"/>
            <w:vAlign w:val="center"/>
          </w:tcPr>
          <w:p w14:paraId="5E83FF46">
            <w:pPr>
              <w:jc w:val="right"/>
            </w:pPr>
            <w:r>
              <w:rPr>
                <w:rFonts w:hint="eastAsia"/>
              </w:rPr>
              <w:t>1.90</w:t>
            </w:r>
          </w:p>
        </w:tc>
      </w:tr>
      <w:tr w14:paraId="5065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D0A96">
            <w:pPr>
              <w:jc w:val="center"/>
            </w:pPr>
            <w:r>
              <w:rPr>
                <w:rFonts w:hint="eastAsia"/>
              </w:rPr>
              <w:t>8</w:t>
            </w:r>
          </w:p>
        </w:tc>
        <w:tc>
          <w:tcPr>
            <w:tcW w:w="1113" w:type="dxa"/>
            <w:vAlign w:val="center"/>
          </w:tcPr>
          <w:p w14:paraId="5125D5E6">
            <w:r>
              <w:rPr>
                <w:rFonts w:hint="eastAsia"/>
              </w:rPr>
              <w:t>601601</w:t>
            </w:r>
          </w:p>
        </w:tc>
        <w:tc>
          <w:tcPr>
            <w:tcW w:w="1738" w:type="dxa"/>
            <w:vAlign w:val="center"/>
          </w:tcPr>
          <w:p w14:paraId="3F082DF4">
            <w:r>
              <w:rPr>
                <w:rFonts w:hint="eastAsia"/>
              </w:rPr>
              <w:t>中国太保</w:t>
            </w:r>
          </w:p>
        </w:tc>
        <w:tc>
          <w:tcPr>
            <w:tcW w:w="2995" w:type="dxa"/>
            <w:vAlign w:val="center"/>
          </w:tcPr>
          <w:p w14:paraId="4A1B85C0">
            <w:pPr>
              <w:jc w:val="right"/>
            </w:pPr>
            <w:r>
              <w:rPr>
                <w:rFonts w:hint="eastAsia"/>
              </w:rPr>
              <w:t>43,556,840.00</w:t>
            </w:r>
          </w:p>
        </w:tc>
        <w:tc>
          <w:tcPr>
            <w:tcW w:w="1716" w:type="dxa"/>
            <w:vAlign w:val="center"/>
          </w:tcPr>
          <w:p w14:paraId="789754B3">
            <w:pPr>
              <w:jc w:val="right"/>
            </w:pPr>
            <w:r>
              <w:rPr>
                <w:rFonts w:hint="eastAsia"/>
              </w:rPr>
              <w:t>1.43</w:t>
            </w:r>
          </w:p>
        </w:tc>
      </w:tr>
      <w:tr w14:paraId="1C91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3A297">
            <w:pPr>
              <w:jc w:val="center"/>
            </w:pPr>
            <w:r>
              <w:rPr>
                <w:rFonts w:hint="eastAsia"/>
              </w:rPr>
              <w:t>9</w:t>
            </w:r>
          </w:p>
        </w:tc>
        <w:tc>
          <w:tcPr>
            <w:tcW w:w="1113" w:type="dxa"/>
            <w:vAlign w:val="center"/>
          </w:tcPr>
          <w:p w14:paraId="3E5A9A5C">
            <w:r>
              <w:rPr>
                <w:rFonts w:hint="eastAsia"/>
              </w:rPr>
              <w:t>601838</w:t>
            </w:r>
          </w:p>
        </w:tc>
        <w:tc>
          <w:tcPr>
            <w:tcW w:w="1738" w:type="dxa"/>
            <w:vAlign w:val="center"/>
          </w:tcPr>
          <w:p w14:paraId="230609E5">
            <w:r>
              <w:rPr>
                <w:rFonts w:hint="eastAsia"/>
              </w:rPr>
              <w:t>成都银行</w:t>
            </w:r>
          </w:p>
        </w:tc>
        <w:tc>
          <w:tcPr>
            <w:tcW w:w="2995" w:type="dxa"/>
            <w:vAlign w:val="center"/>
          </w:tcPr>
          <w:p w14:paraId="3F6DAC9F">
            <w:pPr>
              <w:jc w:val="right"/>
            </w:pPr>
            <w:r>
              <w:rPr>
                <w:rFonts w:hint="eastAsia"/>
              </w:rPr>
              <w:t>37,363,385.88</w:t>
            </w:r>
          </w:p>
        </w:tc>
        <w:tc>
          <w:tcPr>
            <w:tcW w:w="1716" w:type="dxa"/>
            <w:vAlign w:val="center"/>
          </w:tcPr>
          <w:p w14:paraId="521AA86E">
            <w:pPr>
              <w:jc w:val="right"/>
            </w:pPr>
            <w:r>
              <w:rPr>
                <w:rFonts w:hint="eastAsia"/>
              </w:rPr>
              <w:t>1.23</w:t>
            </w:r>
          </w:p>
        </w:tc>
      </w:tr>
      <w:tr w14:paraId="2580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C141A5">
            <w:pPr>
              <w:jc w:val="center"/>
            </w:pPr>
            <w:r>
              <w:rPr>
                <w:rFonts w:hint="eastAsia"/>
              </w:rPr>
              <w:t>10</w:t>
            </w:r>
          </w:p>
        </w:tc>
        <w:tc>
          <w:tcPr>
            <w:tcW w:w="1113" w:type="dxa"/>
            <w:vAlign w:val="center"/>
          </w:tcPr>
          <w:p w14:paraId="1B2A5C9E">
            <w:r>
              <w:rPr>
                <w:rFonts w:hint="eastAsia"/>
              </w:rPr>
              <w:t>601156</w:t>
            </w:r>
          </w:p>
        </w:tc>
        <w:tc>
          <w:tcPr>
            <w:tcW w:w="1738" w:type="dxa"/>
            <w:vAlign w:val="center"/>
          </w:tcPr>
          <w:p w14:paraId="741B6E03">
            <w:r>
              <w:rPr>
                <w:rFonts w:hint="eastAsia"/>
              </w:rPr>
              <w:t>东航物流</w:t>
            </w:r>
          </w:p>
        </w:tc>
        <w:tc>
          <w:tcPr>
            <w:tcW w:w="2995" w:type="dxa"/>
            <w:vAlign w:val="center"/>
          </w:tcPr>
          <w:p w14:paraId="1544BE7D">
            <w:pPr>
              <w:jc w:val="right"/>
            </w:pPr>
            <w:r>
              <w:rPr>
                <w:rFonts w:hint="eastAsia"/>
              </w:rPr>
              <w:t>35,635,854.26</w:t>
            </w:r>
          </w:p>
        </w:tc>
        <w:tc>
          <w:tcPr>
            <w:tcW w:w="1716" w:type="dxa"/>
            <w:vAlign w:val="center"/>
          </w:tcPr>
          <w:p w14:paraId="67A7B113">
            <w:pPr>
              <w:jc w:val="right"/>
            </w:pPr>
            <w:r>
              <w:rPr>
                <w:rFonts w:hint="eastAsia"/>
              </w:rPr>
              <w:t>1.17</w:t>
            </w:r>
          </w:p>
        </w:tc>
      </w:tr>
      <w:tr w14:paraId="5693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96E4F">
            <w:pPr>
              <w:jc w:val="center"/>
            </w:pPr>
            <w:r>
              <w:rPr>
                <w:rFonts w:hint="eastAsia"/>
              </w:rPr>
              <w:t>11</w:t>
            </w:r>
          </w:p>
        </w:tc>
        <w:tc>
          <w:tcPr>
            <w:tcW w:w="1113" w:type="dxa"/>
            <w:vAlign w:val="center"/>
          </w:tcPr>
          <w:p w14:paraId="33814241">
            <w:r>
              <w:rPr>
                <w:rFonts w:hint="eastAsia"/>
              </w:rPr>
              <w:t>601077</w:t>
            </w:r>
          </w:p>
        </w:tc>
        <w:tc>
          <w:tcPr>
            <w:tcW w:w="1738" w:type="dxa"/>
            <w:vAlign w:val="center"/>
          </w:tcPr>
          <w:p w14:paraId="2FD03810">
            <w:r>
              <w:rPr>
                <w:rFonts w:hint="eastAsia"/>
              </w:rPr>
              <w:t>渝农商行</w:t>
            </w:r>
          </w:p>
        </w:tc>
        <w:tc>
          <w:tcPr>
            <w:tcW w:w="2995" w:type="dxa"/>
            <w:vAlign w:val="center"/>
          </w:tcPr>
          <w:p w14:paraId="00F5D135">
            <w:pPr>
              <w:jc w:val="right"/>
            </w:pPr>
            <w:r>
              <w:rPr>
                <w:rFonts w:hint="eastAsia"/>
              </w:rPr>
              <w:t>31,484,004.00</w:t>
            </w:r>
          </w:p>
        </w:tc>
        <w:tc>
          <w:tcPr>
            <w:tcW w:w="1716" w:type="dxa"/>
            <w:vAlign w:val="center"/>
          </w:tcPr>
          <w:p w14:paraId="2A8642A3">
            <w:pPr>
              <w:jc w:val="right"/>
            </w:pPr>
            <w:r>
              <w:rPr>
                <w:rFonts w:hint="eastAsia"/>
              </w:rPr>
              <w:t>1.03</w:t>
            </w:r>
          </w:p>
        </w:tc>
      </w:tr>
      <w:tr w14:paraId="6391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508122">
            <w:pPr>
              <w:jc w:val="center"/>
            </w:pPr>
            <w:r>
              <w:rPr>
                <w:rFonts w:hint="eastAsia"/>
              </w:rPr>
              <w:t>12</w:t>
            </w:r>
          </w:p>
        </w:tc>
        <w:tc>
          <w:tcPr>
            <w:tcW w:w="1113" w:type="dxa"/>
            <w:vAlign w:val="center"/>
          </w:tcPr>
          <w:p w14:paraId="1F52E515">
            <w:r>
              <w:rPr>
                <w:rFonts w:hint="eastAsia"/>
              </w:rPr>
              <w:t>601318</w:t>
            </w:r>
          </w:p>
        </w:tc>
        <w:tc>
          <w:tcPr>
            <w:tcW w:w="1738" w:type="dxa"/>
            <w:vAlign w:val="center"/>
          </w:tcPr>
          <w:p w14:paraId="36DFFA55">
            <w:r>
              <w:rPr>
                <w:rFonts w:hint="eastAsia"/>
              </w:rPr>
              <w:t>中国平安</w:t>
            </w:r>
          </w:p>
        </w:tc>
        <w:tc>
          <w:tcPr>
            <w:tcW w:w="2995" w:type="dxa"/>
            <w:vAlign w:val="center"/>
          </w:tcPr>
          <w:p w14:paraId="219DDB10">
            <w:pPr>
              <w:jc w:val="right"/>
            </w:pPr>
            <w:r>
              <w:rPr>
                <w:rFonts w:hint="eastAsia"/>
              </w:rPr>
              <w:t>30,612,643.00</w:t>
            </w:r>
          </w:p>
        </w:tc>
        <w:tc>
          <w:tcPr>
            <w:tcW w:w="1716" w:type="dxa"/>
            <w:vAlign w:val="center"/>
          </w:tcPr>
          <w:p w14:paraId="14B15C78">
            <w:pPr>
              <w:jc w:val="right"/>
            </w:pPr>
            <w:r>
              <w:rPr>
                <w:rFonts w:hint="eastAsia"/>
              </w:rPr>
              <w:t>1.01</w:t>
            </w:r>
          </w:p>
        </w:tc>
      </w:tr>
      <w:tr w14:paraId="62B5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04B6C">
            <w:pPr>
              <w:jc w:val="center"/>
            </w:pPr>
            <w:r>
              <w:rPr>
                <w:rFonts w:hint="eastAsia"/>
              </w:rPr>
              <w:t>13</w:t>
            </w:r>
          </w:p>
        </w:tc>
        <w:tc>
          <w:tcPr>
            <w:tcW w:w="1113" w:type="dxa"/>
            <w:vAlign w:val="center"/>
          </w:tcPr>
          <w:p w14:paraId="477A4B62">
            <w:r>
              <w:rPr>
                <w:rFonts w:hint="eastAsia"/>
              </w:rPr>
              <w:t>00688</w:t>
            </w:r>
          </w:p>
        </w:tc>
        <w:tc>
          <w:tcPr>
            <w:tcW w:w="1738" w:type="dxa"/>
            <w:vAlign w:val="center"/>
          </w:tcPr>
          <w:p w14:paraId="4BFB8348">
            <w:r>
              <w:rPr>
                <w:rFonts w:hint="eastAsia"/>
              </w:rPr>
              <w:t>中国海外发展</w:t>
            </w:r>
          </w:p>
        </w:tc>
        <w:tc>
          <w:tcPr>
            <w:tcW w:w="2995" w:type="dxa"/>
            <w:vAlign w:val="center"/>
          </w:tcPr>
          <w:p w14:paraId="34741FD1">
            <w:pPr>
              <w:jc w:val="right"/>
            </w:pPr>
            <w:r>
              <w:rPr>
                <w:rFonts w:hint="eastAsia"/>
              </w:rPr>
              <w:t>29,519,320.43</w:t>
            </w:r>
          </w:p>
        </w:tc>
        <w:tc>
          <w:tcPr>
            <w:tcW w:w="1716" w:type="dxa"/>
            <w:vAlign w:val="center"/>
          </w:tcPr>
          <w:p w14:paraId="547F56F6">
            <w:pPr>
              <w:jc w:val="right"/>
            </w:pPr>
            <w:r>
              <w:rPr>
                <w:rFonts w:hint="eastAsia"/>
              </w:rPr>
              <w:t>0.97</w:t>
            </w:r>
          </w:p>
        </w:tc>
      </w:tr>
      <w:tr w14:paraId="758D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B8858">
            <w:pPr>
              <w:jc w:val="center"/>
            </w:pPr>
            <w:r>
              <w:rPr>
                <w:rFonts w:hint="eastAsia"/>
              </w:rPr>
              <w:t>14</w:t>
            </w:r>
          </w:p>
        </w:tc>
        <w:tc>
          <w:tcPr>
            <w:tcW w:w="1113" w:type="dxa"/>
            <w:vAlign w:val="center"/>
          </w:tcPr>
          <w:p w14:paraId="5C96DE61">
            <w:r>
              <w:rPr>
                <w:rFonts w:hint="eastAsia"/>
              </w:rPr>
              <w:t>603100</w:t>
            </w:r>
          </w:p>
        </w:tc>
        <w:tc>
          <w:tcPr>
            <w:tcW w:w="1738" w:type="dxa"/>
            <w:vAlign w:val="center"/>
          </w:tcPr>
          <w:p w14:paraId="1A36901B">
            <w:r>
              <w:rPr>
                <w:rFonts w:hint="eastAsia"/>
              </w:rPr>
              <w:t>川仪股份</w:t>
            </w:r>
          </w:p>
        </w:tc>
        <w:tc>
          <w:tcPr>
            <w:tcW w:w="2995" w:type="dxa"/>
            <w:vAlign w:val="center"/>
          </w:tcPr>
          <w:p w14:paraId="07985F8C">
            <w:pPr>
              <w:jc w:val="right"/>
            </w:pPr>
            <w:r>
              <w:rPr>
                <w:rFonts w:hint="eastAsia"/>
              </w:rPr>
              <w:t>29,517,977.50</w:t>
            </w:r>
          </w:p>
        </w:tc>
        <w:tc>
          <w:tcPr>
            <w:tcW w:w="1716" w:type="dxa"/>
            <w:vAlign w:val="center"/>
          </w:tcPr>
          <w:p w14:paraId="4697A3FD">
            <w:pPr>
              <w:jc w:val="right"/>
            </w:pPr>
            <w:r>
              <w:rPr>
                <w:rFonts w:hint="eastAsia"/>
              </w:rPr>
              <w:t>0.97</w:t>
            </w:r>
          </w:p>
        </w:tc>
      </w:tr>
      <w:tr w14:paraId="4A8F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DA928">
            <w:pPr>
              <w:jc w:val="center"/>
            </w:pPr>
            <w:r>
              <w:rPr>
                <w:rFonts w:hint="eastAsia"/>
              </w:rPr>
              <w:t>15</w:t>
            </w:r>
          </w:p>
        </w:tc>
        <w:tc>
          <w:tcPr>
            <w:tcW w:w="1113" w:type="dxa"/>
            <w:vAlign w:val="center"/>
          </w:tcPr>
          <w:p w14:paraId="7862B30D">
            <w:r>
              <w:rPr>
                <w:rFonts w:hint="eastAsia"/>
              </w:rPr>
              <w:t>601117</w:t>
            </w:r>
          </w:p>
        </w:tc>
        <w:tc>
          <w:tcPr>
            <w:tcW w:w="1738" w:type="dxa"/>
            <w:vAlign w:val="center"/>
          </w:tcPr>
          <w:p w14:paraId="5A0C3AD6">
            <w:r>
              <w:rPr>
                <w:rFonts w:hint="eastAsia"/>
              </w:rPr>
              <w:t>中国化学</w:t>
            </w:r>
          </w:p>
        </w:tc>
        <w:tc>
          <w:tcPr>
            <w:tcW w:w="2995" w:type="dxa"/>
            <w:vAlign w:val="center"/>
          </w:tcPr>
          <w:p w14:paraId="303FDF67">
            <w:pPr>
              <w:jc w:val="right"/>
            </w:pPr>
            <w:r>
              <w:rPr>
                <w:rFonts w:hint="eastAsia"/>
              </w:rPr>
              <w:t>29,020,315.15</w:t>
            </w:r>
          </w:p>
        </w:tc>
        <w:tc>
          <w:tcPr>
            <w:tcW w:w="1716" w:type="dxa"/>
            <w:vAlign w:val="center"/>
          </w:tcPr>
          <w:p w14:paraId="28D060EF">
            <w:pPr>
              <w:jc w:val="right"/>
            </w:pPr>
            <w:r>
              <w:rPr>
                <w:rFonts w:hint="eastAsia"/>
              </w:rPr>
              <w:t>0.95</w:t>
            </w:r>
          </w:p>
        </w:tc>
      </w:tr>
      <w:tr w14:paraId="787D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2B73B">
            <w:pPr>
              <w:jc w:val="center"/>
            </w:pPr>
            <w:r>
              <w:rPr>
                <w:rFonts w:hint="eastAsia"/>
              </w:rPr>
              <w:t>16</w:t>
            </w:r>
          </w:p>
        </w:tc>
        <w:tc>
          <w:tcPr>
            <w:tcW w:w="1113" w:type="dxa"/>
            <w:vAlign w:val="center"/>
          </w:tcPr>
          <w:p w14:paraId="3C7D960A">
            <w:r>
              <w:rPr>
                <w:rFonts w:hint="eastAsia"/>
              </w:rPr>
              <w:t>000786</w:t>
            </w:r>
          </w:p>
        </w:tc>
        <w:tc>
          <w:tcPr>
            <w:tcW w:w="1738" w:type="dxa"/>
            <w:vAlign w:val="center"/>
          </w:tcPr>
          <w:p w14:paraId="310A70FF">
            <w:r>
              <w:rPr>
                <w:rFonts w:hint="eastAsia"/>
              </w:rPr>
              <w:t>北新建材</w:t>
            </w:r>
          </w:p>
        </w:tc>
        <w:tc>
          <w:tcPr>
            <w:tcW w:w="2995" w:type="dxa"/>
            <w:vAlign w:val="center"/>
          </w:tcPr>
          <w:p w14:paraId="6753387D">
            <w:pPr>
              <w:jc w:val="right"/>
            </w:pPr>
            <w:r>
              <w:rPr>
                <w:rFonts w:hint="eastAsia"/>
              </w:rPr>
              <w:t>27,943,225.00</w:t>
            </w:r>
          </w:p>
        </w:tc>
        <w:tc>
          <w:tcPr>
            <w:tcW w:w="1716" w:type="dxa"/>
            <w:vAlign w:val="center"/>
          </w:tcPr>
          <w:p w14:paraId="0A43FEE2">
            <w:pPr>
              <w:jc w:val="right"/>
            </w:pPr>
            <w:r>
              <w:rPr>
                <w:rFonts w:hint="eastAsia"/>
              </w:rPr>
              <w:t>0.92</w:t>
            </w:r>
          </w:p>
        </w:tc>
      </w:tr>
      <w:tr w14:paraId="6397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0B257">
            <w:pPr>
              <w:jc w:val="center"/>
            </w:pPr>
            <w:r>
              <w:rPr>
                <w:rFonts w:hint="eastAsia"/>
              </w:rPr>
              <w:t>17</w:t>
            </w:r>
          </w:p>
        </w:tc>
        <w:tc>
          <w:tcPr>
            <w:tcW w:w="1113" w:type="dxa"/>
            <w:vAlign w:val="center"/>
          </w:tcPr>
          <w:p w14:paraId="27406862">
            <w:r>
              <w:rPr>
                <w:rFonts w:hint="eastAsia"/>
              </w:rPr>
              <w:t>03311</w:t>
            </w:r>
          </w:p>
        </w:tc>
        <w:tc>
          <w:tcPr>
            <w:tcW w:w="1738" w:type="dxa"/>
            <w:vAlign w:val="center"/>
          </w:tcPr>
          <w:p w14:paraId="3012C7E7">
            <w:r>
              <w:rPr>
                <w:rFonts w:hint="eastAsia"/>
              </w:rPr>
              <w:t>中国建筑国际</w:t>
            </w:r>
          </w:p>
        </w:tc>
        <w:tc>
          <w:tcPr>
            <w:tcW w:w="2995" w:type="dxa"/>
            <w:vAlign w:val="center"/>
          </w:tcPr>
          <w:p w14:paraId="56E52445">
            <w:pPr>
              <w:jc w:val="right"/>
            </w:pPr>
            <w:r>
              <w:rPr>
                <w:rFonts w:hint="eastAsia"/>
              </w:rPr>
              <w:t>25,826,837.49</w:t>
            </w:r>
          </w:p>
        </w:tc>
        <w:tc>
          <w:tcPr>
            <w:tcW w:w="1716" w:type="dxa"/>
            <w:vAlign w:val="center"/>
          </w:tcPr>
          <w:p w14:paraId="092C16B6">
            <w:pPr>
              <w:jc w:val="right"/>
            </w:pPr>
            <w:r>
              <w:rPr>
                <w:rFonts w:hint="eastAsia"/>
              </w:rPr>
              <w:t>0.85</w:t>
            </w:r>
          </w:p>
        </w:tc>
      </w:tr>
      <w:tr w14:paraId="3D4C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8D808">
            <w:pPr>
              <w:jc w:val="center"/>
            </w:pPr>
            <w:r>
              <w:rPr>
                <w:rFonts w:hint="eastAsia"/>
              </w:rPr>
              <w:t>18</w:t>
            </w:r>
          </w:p>
        </w:tc>
        <w:tc>
          <w:tcPr>
            <w:tcW w:w="1113" w:type="dxa"/>
            <w:vAlign w:val="center"/>
          </w:tcPr>
          <w:p w14:paraId="705EE861">
            <w:r>
              <w:rPr>
                <w:rFonts w:hint="eastAsia"/>
              </w:rPr>
              <w:t>600989</w:t>
            </w:r>
          </w:p>
        </w:tc>
        <w:tc>
          <w:tcPr>
            <w:tcW w:w="1738" w:type="dxa"/>
            <w:vAlign w:val="center"/>
          </w:tcPr>
          <w:p w14:paraId="230DD67D">
            <w:r>
              <w:rPr>
                <w:rFonts w:hint="eastAsia"/>
              </w:rPr>
              <w:t>宝丰能源</w:t>
            </w:r>
          </w:p>
        </w:tc>
        <w:tc>
          <w:tcPr>
            <w:tcW w:w="2995" w:type="dxa"/>
            <w:vAlign w:val="center"/>
          </w:tcPr>
          <w:p w14:paraId="0286FECC">
            <w:pPr>
              <w:jc w:val="right"/>
            </w:pPr>
            <w:r>
              <w:rPr>
                <w:rFonts w:hint="eastAsia"/>
              </w:rPr>
              <w:t>22,704,646.00</w:t>
            </w:r>
          </w:p>
        </w:tc>
        <w:tc>
          <w:tcPr>
            <w:tcW w:w="1716" w:type="dxa"/>
            <w:vAlign w:val="center"/>
          </w:tcPr>
          <w:p w14:paraId="1EF3C861">
            <w:pPr>
              <w:jc w:val="right"/>
            </w:pPr>
            <w:r>
              <w:rPr>
                <w:rFonts w:hint="eastAsia"/>
              </w:rPr>
              <w:t>0.75</w:t>
            </w:r>
          </w:p>
        </w:tc>
      </w:tr>
      <w:tr w14:paraId="3DFD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1E796C">
            <w:pPr>
              <w:jc w:val="center"/>
            </w:pPr>
            <w:r>
              <w:rPr>
                <w:rFonts w:hint="eastAsia"/>
              </w:rPr>
              <w:t>19</w:t>
            </w:r>
          </w:p>
        </w:tc>
        <w:tc>
          <w:tcPr>
            <w:tcW w:w="1113" w:type="dxa"/>
            <w:vAlign w:val="center"/>
          </w:tcPr>
          <w:p w14:paraId="374B90F4">
            <w:r>
              <w:rPr>
                <w:rFonts w:hint="eastAsia"/>
              </w:rPr>
              <w:t>002372</w:t>
            </w:r>
          </w:p>
        </w:tc>
        <w:tc>
          <w:tcPr>
            <w:tcW w:w="1738" w:type="dxa"/>
            <w:vAlign w:val="center"/>
          </w:tcPr>
          <w:p w14:paraId="51EE3D36">
            <w:r>
              <w:rPr>
                <w:rFonts w:hint="eastAsia"/>
              </w:rPr>
              <w:t>伟星新材</w:t>
            </w:r>
          </w:p>
        </w:tc>
        <w:tc>
          <w:tcPr>
            <w:tcW w:w="2995" w:type="dxa"/>
            <w:vAlign w:val="center"/>
          </w:tcPr>
          <w:p w14:paraId="153CEB91">
            <w:pPr>
              <w:jc w:val="right"/>
            </w:pPr>
            <w:r>
              <w:rPr>
                <w:rFonts w:hint="eastAsia"/>
              </w:rPr>
              <w:t>22,369,590.86</w:t>
            </w:r>
          </w:p>
        </w:tc>
        <w:tc>
          <w:tcPr>
            <w:tcW w:w="1716" w:type="dxa"/>
            <w:vAlign w:val="center"/>
          </w:tcPr>
          <w:p w14:paraId="6DE318B2">
            <w:pPr>
              <w:jc w:val="right"/>
            </w:pPr>
            <w:r>
              <w:rPr>
                <w:rFonts w:hint="eastAsia"/>
              </w:rPr>
              <w:t>0.73</w:t>
            </w:r>
          </w:p>
        </w:tc>
      </w:tr>
      <w:tr w14:paraId="1952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6BB3C">
            <w:pPr>
              <w:jc w:val="center"/>
            </w:pPr>
            <w:r>
              <w:rPr>
                <w:rFonts w:hint="eastAsia"/>
              </w:rPr>
              <w:t>20</w:t>
            </w:r>
          </w:p>
        </w:tc>
        <w:tc>
          <w:tcPr>
            <w:tcW w:w="1113" w:type="dxa"/>
            <w:vAlign w:val="center"/>
          </w:tcPr>
          <w:p w14:paraId="69040307">
            <w:r>
              <w:rPr>
                <w:rFonts w:hint="eastAsia"/>
              </w:rPr>
              <w:t>601898</w:t>
            </w:r>
          </w:p>
        </w:tc>
        <w:tc>
          <w:tcPr>
            <w:tcW w:w="1738" w:type="dxa"/>
            <w:vAlign w:val="center"/>
          </w:tcPr>
          <w:p w14:paraId="5A33C4D7">
            <w:r>
              <w:rPr>
                <w:rFonts w:hint="eastAsia"/>
              </w:rPr>
              <w:t>中煤能源</w:t>
            </w:r>
          </w:p>
        </w:tc>
        <w:tc>
          <w:tcPr>
            <w:tcW w:w="2995" w:type="dxa"/>
            <w:vAlign w:val="center"/>
          </w:tcPr>
          <w:p w14:paraId="5F78628A">
            <w:pPr>
              <w:jc w:val="right"/>
            </w:pPr>
            <w:r>
              <w:rPr>
                <w:rFonts w:hint="eastAsia"/>
              </w:rPr>
              <w:t>15,480,568.00</w:t>
            </w:r>
          </w:p>
        </w:tc>
        <w:tc>
          <w:tcPr>
            <w:tcW w:w="1716" w:type="dxa"/>
            <w:vAlign w:val="center"/>
          </w:tcPr>
          <w:p w14:paraId="11AC243A">
            <w:pPr>
              <w:jc w:val="right"/>
            </w:pPr>
            <w:r>
              <w:rPr>
                <w:rFonts w:hint="eastAsia"/>
              </w:rPr>
              <w:t>0.51</w:t>
            </w:r>
          </w:p>
        </w:tc>
      </w:tr>
    </w:tbl>
    <w:p w14:paraId="782CAA3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AE8FF48">
      <w:pPr>
        <w:pStyle w:val="28"/>
      </w:pPr>
      <w:bookmarkStart w:id="169" w:name="_Toc169"/>
      <w:r>
        <w:t>累计卖出金额超出期初基金资产净值2%或前20名的股票明细</w:t>
      </w:r>
      <w:bookmarkEnd w:id="169"/>
    </w:p>
    <w:p w14:paraId="5B6BEC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28E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F24FBC">
            <w:pPr>
              <w:jc w:val="center"/>
            </w:pPr>
            <w:r>
              <w:rPr>
                <w:rFonts w:hint="eastAsia"/>
                <w:b/>
              </w:rPr>
              <w:t>序号</w:t>
            </w:r>
          </w:p>
        </w:tc>
        <w:tc>
          <w:tcPr>
            <w:tcW w:w="1113" w:type="dxa"/>
            <w:shd w:val="clear" w:color="auto" w:fill="BFBFBF"/>
            <w:vAlign w:val="center"/>
          </w:tcPr>
          <w:p w14:paraId="3093504A">
            <w:pPr>
              <w:jc w:val="center"/>
            </w:pPr>
            <w:r>
              <w:rPr>
                <w:rFonts w:hint="eastAsia"/>
                <w:b/>
              </w:rPr>
              <w:t>股票代码</w:t>
            </w:r>
          </w:p>
        </w:tc>
        <w:tc>
          <w:tcPr>
            <w:tcW w:w="1738" w:type="dxa"/>
            <w:shd w:val="clear" w:color="auto" w:fill="BFBFBF"/>
            <w:vAlign w:val="center"/>
          </w:tcPr>
          <w:p w14:paraId="4613A1AF">
            <w:pPr>
              <w:jc w:val="center"/>
            </w:pPr>
            <w:r>
              <w:rPr>
                <w:rFonts w:hint="eastAsia"/>
                <w:b/>
              </w:rPr>
              <w:t>股票名称</w:t>
            </w:r>
          </w:p>
        </w:tc>
        <w:tc>
          <w:tcPr>
            <w:tcW w:w="2995" w:type="dxa"/>
            <w:shd w:val="clear" w:color="auto" w:fill="BFBFBF"/>
            <w:vAlign w:val="center"/>
          </w:tcPr>
          <w:p w14:paraId="65744254">
            <w:pPr>
              <w:jc w:val="center"/>
            </w:pPr>
            <w:r>
              <w:rPr>
                <w:rFonts w:hint="eastAsia"/>
                <w:b/>
              </w:rPr>
              <w:t>本期累计卖出金额</w:t>
            </w:r>
          </w:p>
        </w:tc>
        <w:tc>
          <w:tcPr>
            <w:tcW w:w="1716" w:type="dxa"/>
            <w:shd w:val="clear" w:color="auto" w:fill="BFBFBF"/>
            <w:vAlign w:val="center"/>
          </w:tcPr>
          <w:p w14:paraId="38A413FD">
            <w:pPr>
              <w:jc w:val="center"/>
            </w:pPr>
            <w:r>
              <w:rPr>
                <w:rFonts w:hint="eastAsia"/>
                <w:b/>
              </w:rPr>
              <w:t>占期初基金资产净值比例（％）</w:t>
            </w:r>
          </w:p>
        </w:tc>
      </w:tr>
      <w:tr w14:paraId="2191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E04DED">
            <w:pPr>
              <w:jc w:val="center"/>
            </w:pPr>
            <w:r>
              <w:rPr>
                <w:rFonts w:hint="eastAsia"/>
              </w:rPr>
              <w:t>1</w:t>
            </w:r>
          </w:p>
        </w:tc>
        <w:tc>
          <w:tcPr>
            <w:tcW w:w="1113" w:type="dxa"/>
            <w:vAlign w:val="center"/>
          </w:tcPr>
          <w:p w14:paraId="47C0062F">
            <w:r>
              <w:rPr>
                <w:rFonts w:hint="eastAsia"/>
              </w:rPr>
              <w:t>002128</w:t>
            </w:r>
          </w:p>
        </w:tc>
        <w:tc>
          <w:tcPr>
            <w:tcW w:w="1738" w:type="dxa"/>
            <w:vAlign w:val="center"/>
          </w:tcPr>
          <w:p w14:paraId="3078A5A6">
            <w:r>
              <w:rPr>
                <w:rFonts w:hint="eastAsia"/>
              </w:rPr>
              <w:t>电投能源</w:t>
            </w:r>
          </w:p>
        </w:tc>
        <w:tc>
          <w:tcPr>
            <w:tcW w:w="2995" w:type="dxa"/>
            <w:vAlign w:val="center"/>
          </w:tcPr>
          <w:p w14:paraId="2075C692">
            <w:pPr>
              <w:jc w:val="right"/>
            </w:pPr>
            <w:r>
              <w:rPr>
                <w:rFonts w:hint="eastAsia"/>
              </w:rPr>
              <w:t>142,400,118.92</w:t>
            </w:r>
          </w:p>
        </w:tc>
        <w:tc>
          <w:tcPr>
            <w:tcW w:w="1716" w:type="dxa"/>
            <w:vAlign w:val="center"/>
          </w:tcPr>
          <w:p w14:paraId="515CE527">
            <w:pPr>
              <w:jc w:val="right"/>
            </w:pPr>
            <w:r>
              <w:rPr>
                <w:rFonts w:hint="eastAsia"/>
              </w:rPr>
              <w:t>4.68</w:t>
            </w:r>
          </w:p>
        </w:tc>
      </w:tr>
      <w:tr w14:paraId="2604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ABFD15">
            <w:pPr>
              <w:jc w:val="center"/>
            </w:pPr>
            <w:r>
              <w:rPr>
                <w:rFonts w:hint="eastAsia"/>
              </w:rPr>
              <w:t>2</w:t>
            </w:r>
          </w:p>
        </w:tc>
        <w:tc>
          <w:tcPr>
            <w:tcW w:w="1113" w:type="dxa"/>
            <w:vAlign w:val="center"/>
          </w:tcPr>
          <w:p w14:paraId="72E2DA71">
            <w:r>
              <w:rPr>
                <w:rFonts w:hint="eastAsia"/>
              </w:rPr>
              <w:t>603279</w:t>
            </w:r>
          </w:p>
        </w:tc>
        <w:tc>
          <w:tcPr>
            <w:tcW w:w="1738" w:type="dxa"/>
            <w:vAlign w:val="center"/>
          </w:tcPr>
          <w:p w14:paraId="529D8E2A">
            <w:r>
              <w:rPr>
                <w:rFonts w:hint="eastAsia"/>
              </w:rPr>
              <w:t>景津装备</w:t>
            </w:r>
          </w:p>
        </w:tc>
        <w:tc>
          <w:tcPr>
            <w:tcW w:w="2995" w:type="dxa"/>
            <w:vAlign w:val="center"/>
          </w:tcPr>
          <w:p w14:paraId="34E613E2">
            <w:pPr>
              <w:jc w:val="right"/>
            </w:pPr>
            <w:r>
              <w:rPr>
                <w:rFonts w:hint="eastAsia"/>
              </w:rPr>
              <w:t>140,574,649.05</w:t>
            </w:r>
          </w:p>
        </w:tc>
        <w:tc>
          <w:tcPr>
            <w:tcW w:w="1716" w:type="dxa"/>
            <w:vAlign w:val="center"/>
          </w:tcPr>
          <w:p w14:paraId="38E2F19B">
            <w:pPr>
              <w:jc w:val="right"/>
            </w:pPr>
            <w:r>
              <w:rPr>
                <w:rFonts w:hint="eastAsia"/>
              </w:rPr>
              <w:t>4.62</w:t>
            </w:r>
          </w:p>
        </w:tc>
      </w:tr>
      <w:tr w14:paraId="32D1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DA6D17">
            <w:pPr>
              <w:jc w:val="center"/>
            </w:pPr>
            <w:r>
              <w:rPr>
                <w:rFonts w:hint="eastAsia"/>
              </w:rPr>
              <w:t>3</w:t>
            </w:r>
          </w:p>
        </w:tc>
        <w:tc>
          <w:tcPr>
            <w:tcW w:w="1113" w:type="dxa"/>
            <w:vAlign w:val="center"/>
          </w:tcPr>
          <w:p w14:paraId="09561470">
            <w:r>
              <w:rPr>
                <w:rFonts w:hint="eastAsia"/>
              </w:rPr>
              <w:t>600985</w:t>
            </w:r>
          </w:p>
        </w:tc>
        <w:tc>
          <w:tcPr>
            <w:tcW w:w="1738" w:type="dxa"/>
            <w:vAlign w:val="center"/>
          </w:tcPr>
          <w:p w14:paraId="5E6A0CFD">
            <w:r>
              <w:rPr>
                <w:rFonts w:hint="eastAsia"/>
              </w:rPr>
              <w:t>淮北矿业</w:t>
            </w:r>
          </w:p>
        </w:tc>
        <w:tc>
          <w:tcPr>
            <w:tcW w:w="2995" w:type="dxa"/>
            <w:vAlign w:val="center"/>
          </w:tcPr>
          <w:p w14:paraId="68193A16">
            <w:pPr>
              <w:jc w:val="right"/>
            </w:pPr>
            <w:r>
              <w:rPr>
                <w:rFonts w:hint="eastAsia"/>
              </w:rPr>
              <w:t>118,358,648.74</w:t>
            </w:r>
          </w:p>
        </w:tc>
        <w:tc>
          <w:tcPr>
            <w:tcW w:w="1716" w:type="dxa"/>
            <w:vAlign w:val="center"/>
          </w:tcPr>
          <w:p w14:paraId="40E7D55E">
            <w:pPr>
              <w:jc w:val="right"/>
            </w:pPr>
            <w:r>
              <w:rPr>
                <w:rFonts w:hint="eastAsia"/>
              </w:rPr>
              <w:t>3.89</w:t>
            </w:r>
          </w:p>
        </w:tc>
      </w:tr>
      <w:tr w14:paraId="234E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B0D3CD">
            <w:pPr>
              <w:jc w:val="center"/>
            </w:pPr>
            <w:r>
              <w:rPr>
                <w:rFonts w:hint="eastAsia"/>
              </w:rPr>
              <w:t>4</w:t>
            </w:r>
          </w:p>
        </w:tc>
        <w:tc>
          <w:tcPr>
            <w:tcW w:w="1113" w:type="dxa"/>
            <w:vAlign w:val="center"/>
          </w:tcPr>
          <w:p w14:paraId="3E3A3591">
            <w:r>
              <w:rPr>
                <w:rFonts w:hint="eastAsia"/>
              </w:rPr>
              <w:t>000651</w:t>
            </w:r>
          </w:p>
        </w:tc>
        <w:tc>
          <w:tcPr>
            <w:tcW w:w="1738" w:type="dxa"/>
            <w:vAlign w:val="center"/>
          </w:tcPr>
          <w:p w14:paraId="24445BE9">
            <w:r>
              <w:rPr>
                <w:rFonts w:hint="eastAsia"/>
              </w:rPr>
              <w:t>格力电器</w:t>
            </w:r>
          </w:p>
        </w:tc>
        <w:tc>
          <w:tcPr>
            <w:tcW w:w="2995" w:type="dxa"/>
            <w:vAlign w:val="center"/>
          </w:tcPr>
          <w:p w14:paraId="55C4B45D">
            <w:pPr>
              <w:jc w:val="right"/>
            </w:pPr>
            <w:r>
              <w:rPr>
                <w:rFonts w:hint="eastAsia"/>
              </w:rPr>
              <w:t>99,326,028.18</w:t>
            </w:r>
          </w:p>
        </w:tc>
        <w:tc>
          <w:tcPr>
            <w:tcW w:w="1716" w:type="dxa"/>
            <w:vAlign w:val="center"/>
          </w:tcPr>
          <w:p w14:paraId="1E125C31">
            <w:pPr>
              <w:jc w:val="right"/>
            </w:pPr>
            <w:r>
              <w:rPr>
                <w:rFonts w:hint="eastAsia"/>
              </w:rPr>
              <w:t>3.26</w:t>
            </w:r>
          </w:p>
        </w:tc>
      </w:tr>
      <w:tr w14:paraId="0925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84B6AB">
            <w:pPr>
              <w:jc w:val="center"/>
            </w:pPr>
            <w:r>
              <w:rPr>
                <w:rFonts w:hint="eastAsia"/>
              </w:rPr>
              <w:t>5</w:t>
            </w:r>
          </w:p>
        </w:tc>
        <w:tc>
          <w:tcPr>
            <w:tcW w:w="1113" w:type="dxa"/>
            <w:vAlign w:val="center"/>
          </w:tcPr>
          <w:p w14:paraId="5D40D413">
            <w:r>
              <w:rPr>
                <w:rFonts w:hint="eastAsia"/>
              </w:rPr>
              <w:t>01288</w:t>
            </w:r>
          </w:p>
        </w:tc>
        <w:tc>
          <w:tcPr>
            <w:tcW w:w="1738" w:type="dxa"/>
            <w:vAlign w:val="center"/>
          </w:tcPr>
          <w:p w14:paraId="08910414">
            <w:r>
              <w:rPr>
                <w:rFonts w:hint="eastAsia"/>
              </w:rPr>
              <w:t>农业银行</w:t>
            </w:r>
          </w:p>
        </w:tc>
        <w:tc>
          <w:tcPr>
            <w:tcW w:w="2995" w:type="dxa"/>
            <w:vAlign w:val="center"/>
          </w:tcPr>
          <w:p w14:paraId="307A01AB">
            <w:pPr>
              <w:jc w:val="right"/>
            </w:pPr>
            <w:r>
              <w:rPr>
                <w:rFonts w:hint="eastAsia"/>
              </w:rPr>
              <w:t>93,736,849.08</w:t>
            </w:r>
          </w:p>
        </w:tc>
        <w:tc>
          <w:tcPr>
            <w:tcW w:w="1716" w:type="dxa"/>
            <w:vAlign w:val="center"/>
          </w:tcPr>
          <w:p w14:paraId="638F3284">
            <w:pPr>
              <w:jc w:val="right"/>
            </w:pPr>
            <w:r>
              <w:rPr>
                <w:rFonts w:hint="eastAsia"/>
              </w:rPr>
              <w:t>3.08</w:t>
            </w:r>
          </w:p>
        </w:tc>
      </w:tr>
      <w:tr w14:paraId="6AE4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DF985">
            <w:pPr>
              <w:jc w:val="center"/>
            </w:pPr>
            <w:r>
              <w:rPr>
                <w:rFonts w:hint="eastAsia"/>
              </w:rPr>
              <w:t>6</w:t>
            </w:r>
          </w:p>
        </w:tc>
        <w:tc>
          <w:tcPr>
            <w:tcW w:w="1113" w:type="dxa"/>
            <w:vAlign w:val="center"/>
          </w:tcPr>
          <w:p w14:paraId="0D69ECD7">
            <w:r>
              <w:rPr>
                <w:rFonts w:hint="eastAsia"/>
              </w:rPr>
              <w:t>02386</w:t>
            </w:r>
          </w:p>
        </w:tc>
        <w:tc>
          <w:tcPr>
            <w:tcW w:w="1738" w:type="dxa"/>
            <w:vAlign w:val="center"/>
          </w:tcPr>
          <w:p w14:paraId="5EB3AF30">
            <w:r>
              <w:rPr>
                <w:rFonts w:hint="eastAsia"/>
              </w:rPr>
              <w:t>中石化炼化工程</w:t>
            </w:r>
          </w:p>
        </w:tc>
        <w:tc>
          <w:tcPr>
            <w:tcW w:w="2995" w:type="dxa"/>
            <w:vAlign w:val="center"/>
          </w:tcPr>
          <w:p w14:paraId="2D7F4944">
            <w:pPr>
              <w:jc w:val="right"/>
            </w:pPr>
            <w:r>
              <w:rPr>
                <w:rFonts w:hint="eastAsia"/>
              </w:rPr>
              <w:t>84,850,229.13</w:t>
            </w:r>
          </w:p>
        </w:tc>
        <w:tc>
          <w:tcPr>
            <w:tcW w:w="1716" w:type="dxa"/>
            <w:vAlign w:val="center"/>
          </w:tcPr>
          <w:p w14:paraId="76DB755B">
            <w:pPr>
              <w:jc w:val="right"/>
            </w:pPr>
            <w:r>
              <w:rPr>
                <w:rFonts w:hint="eastAsia"/>
              </w:rPr>
              <w:t>2.79</w:t>
            </w:r>
          </w:p>
        </w:tc>
      </w:tr>
      <w:tr w14:paraId="2C92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90544">
            <w:pPr>
              <w:jc w:val="center"/>
            </w:pPr>
            <w:r>
              <w:rPr>
                <w:rFonts w:hint="eastAsia"/>
              </w:rPr>
              <w:t>7</w:t>
            </w:r>
          </w:p>
        </w:tc>
        <w:tc>
          <w:tcPr>
            <w:tcW w:w="1113" w:type="dxa"/>
            <w:vAlign w:val="center"/>
          </w:tcPr>
          <w:p w14:paraId="4418035C">
            <w:r>
              <w:rPr>
                <w:rFonts w:hint="eastAsia"/>
              </w:rPr>
              <w:t>600585</w:t>
            </w:r>
          </w:p>
        </w:tc>
        <w:tc>
          <w:tcPr>
            <w:tcW w:w="1738" w:type="dxa"/>
            <w:vAlign w:val="center"/>
          </w:tcPr>
          <w:p w14:paraId="00B1993B">
            <w:r>
              <w:rPr>
                <w:rFonts w:hint="eastAsia"/>
              </w:rPr>
              <w:t>海螺水泥</w:t>
            </w:r>
          </w:p>
        </w:tc>
        <w:tc>
          <w:tcPr>
            <w:tcW w:w="2995" w:type="dxa"/>
            <w:vAlign w:val="center"/>
          </w:tcPr>
          <w:p w14:paraId="0437450F">
            <w:pPr>
              <w:jc w:val="right"/>
            </w:pPr>
            <w:r>
              <w:rPr>
                <w:rFonts w:hint="eastAsia"/>
              </w:rPr>
              <w:t>63,431,115.20</w:t>
            </w:r>
          </w:p>
        </w:tc>
        <w:tc>
          <w:tcPr>
            <w:tcW w:w="1716" w:type="dxa"/>
            <w:vAlign w:val="center"/>
          </w:tcPr>
          <w:p w14:paraId="764CB8E1">
            <w:pPr>
              <w:jc w:val="right"/>
            </w:pPr>
            <w:r>
              <w:rPr>
                <w:rFonts w:hint="eastAsia"/>
              </w:rPr>
              <w:t>2.08</w:t>
            </w:r>
          </w:p>
        </w:tc>
      </w:tr>
      <w:tr w14:paraId="1875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1A331">
            <w:pPr>
              <w:jc w:val="center"/>
            </w:pPr>
            <w:r>
              <w:rPr>
                <w:rFonts w:hint="eastAsia"/>
              </w:rPr>
              <w:t>8</w:t>
            </w:r>
          </w:p>
        </w:tc>
        <w:tc>
          <w:tcPr>
            <w:tcW w:w="1113" w:type="dxa"/>
            <w:vAlign w:val="center"/>
          </w:tcPr>
          <w:p w14:paraId="0AF1CA37">
            <w:r>
              <w:rPr>
                <w:rFonts w:hint="eastAsia"/>
              </w:rPr>
              <w:t>00700</w:t>
            </w:r>
          </w:p>
        </w:tc>
        <w:tc>
          <w:tcPr>
            <w:tcW w:w="1738" w:type="dxa"/>
            <w:vAlign w:val="center"/>
          </w:tcPr>
          <w:p w14:paraId="746B11BA">
            <w:r>
              <w:rPr>
                <w:rFonts w:hint="eastAsia"/>
              </w:rPr>
              <w:t>腾讯控股</w:t>
            </w:r>
          </w:p>
        </w:tc>
        <w:tc>
          <w:tcPr>
            <w:tcW w:w="2995" w:type="dxa"/>
            <w:vAlign w:val="center"/>
          </w:tcPr>
          <w:p w14:paraId="2F405B19">
            <w:pPr>
              <w:jc w:val="right"/>
            </w:pPr>
            <w:r>
              <w:rPr>
                <w:rFonts w:hint="eastAsia"/>
              </w:rPr>
              <w:t>61,754,359.48</w:t>
            </w:r>
          </w:p>
        </w:tc>
        <w:tc>
          <w:tcPr>
            <w:tcW w:w="1716" w:type="dxa"/>
            <w:vAlign w:val="center"/>
          </w:tcPr>
          <w:p w14:paraId="5F5FDB7F">
            <w:pPr>
              <w:jc w:val="right"/>
            </w:pPr>
            <w:r>
              <w:rPr>
                <w:rFonts w:hint="eastAsia"/>
              </w:rPr>
              <w:t>2.03</w:t>
            </w:r>
          </w:p>
        </w:tc>
      </w:tr>
      <w:tr w14:paraId="0D5A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25E2ED">
            <w:pPr>
              <w:jc w:val="center"/>
            </w:pPr>
            <w:r>
              <w:rPr>
                <w:rFonts w:hint="eastAsia"/>
              </w:rPr>
              <w:t>9</w:t>
            </w:r>
          </w:p>
        </w:tc>
        <w:tc>
          <w:tcPr>
            <w:tcW w:w="1113" w:type="dxa"/>
            <w:vAlign w:val="center"/>
          </w:tcPr>
          <w:p w14:paraId="262CFE12">
            <w:r>
              <w:rPr>
                <w:rFonts w:hint="eastAsia"/>
              </w:rPr>
              <w:t>03618</w:t>
            </w:r>
          </w:p>
        </w:tc>
        <w:tc>
          <w:tcPr>
            <w:tcW w:w="1738" w:type="dxa"/>
            <w:vAlign w:val="center"/>
          </w:tcPr>
          <w:p w14:paraId="35F8EFE6">
            <w:r>
              <w:rPr>
                <w:rFonts w:hint="eastAsia"/>
              </w:rPr>
              <w:t>重庆农村商业银行</w:t>
            </w:r>
          </w:p>
        </w:tc>
        <w:tc>
          <w:tcPr>
            <w:tcW w:w="2995" w:type="dxa"/>
            <w:vAlign w:val="center"/>
          </w:tcPr>
          <w:p w14:paraId="30EC20F3">
            <w:pPr>
              <w:jc w:val="right"/>
            </w:pPr>
            <w:r>
              <w:rPr>
                <w:rFonts w:hint="eastAsia"/>
              </w:rPr>
              <w:t>59,881,378.65</w:t>
            </w:r>
          </w:p>
        </w:tc>
        <w:tc>
          <w:tcPr>
            <w:tcW w:w="1716" w:type="dxa"/>
            <w:vAlign w:val="center"/>
          </w:tcPr>
          <w:p w14:paraId="1184A610">
            <w:pPr>
              <w:jc w:val="right"/>
            </w:pPr>
            <w:r>
              <w:rPr>
                <w:rFonts w:hint="eastAsia"/>
              </w:rPr>
              <w:t>1.97</w:t>
            </w:r>
          </w:p>
        </w:tc>
      </w:tr>
      <w:tr w14:paraId="6A7C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58C0C0">
            <w:pPr>
              <w:jc w:val="center"/>
            </w:pPr>
            <w:r>
              <w:rPr>
                <w:rFonts w:hint="eastAsia"/>
              </w:rPr>
              <w:t>10</w:t>
            </w:r>
          </w:p>
        </w:tc>
        <w:tc>
          <w:tcPr>
            <w:tcW w:w="1113" w:type="dxa"/>
            <w:vAlign w:val="center"/>
          </w:tcPr>
          <w:p w14:paraId="7577F4B2">
            <w:r>
              <w:rPr>
                <w:rFonts w:hint="eastAsia"/>
              </w:rPr>
              <w:t>601668</w:t>
            </w:r>
          </w:p>
        </w:tc>
        <w:tc>
          <w:tcPr>
            <w:tcW w:w="1738" w:type="dxa"/>
            <w:vAlign w:val="center"/>
          </w:tcPr>
          <w:p w14:paraId="0E02ED60">
            <w:r>
              <w:rPr>
                <w:rFonts w:hint="eastAsia"/>
              </w:rPr>
              <w:t>中国建筑</w:t>
            </w:r>
          </w:p>
        </w:tc>
        <w:tc>
          <w:tcPr>
            <w:tcW w:w="2995" w:type="dxa"/>
            <w:vAlign w:val="center"/>
          </w:tcPr>
          <w:p w14:paraId="67903693">
            <w:pPr>
              <w:jc w:val="right"/>
            </w:pPr>
            <w:r>
              <w:rPr>
                <w:rFonts w:hint="eastAsia"/>
              </w:rPr>
              <w:t>59,620,601.00</w:t>
            </w:r>
          </w:p>
        </w:tc>
        <w:tc>
          <w:tcPr>
            <w:tcW w:w="1716" w:type="dxa"/>
            <w:vAlign w:val="center"/>
          </w:tcPr>
          <w:p w14:paraId="79F85571">
            <w:pPr>
              <w:jc w:val="right"/>
            </w:pPr>
            <w:r>
              <w:rPr>
                <w:rFonts w:hint="eastAsia"/>
              </w:rPr>
              <w:t>1.96</w:t>
            </w:r>
          </w:p>
        </w:tc>
      </w:tr>
      <w:tr w14:paraId="2370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83C7E">
            <w:pPr>
              <w:jc w:val="center"/>
            </w:pPr>
            <w:r>
              <w:rPr>
                <w:rFonts w:hint="eastAsia"/>
              </w:rPr>
              <w:t>11</w:t>
            </w:r>
          </w:p>
        </w:tc>
        <w:tc>
          <w:tcPr>
            <w:tcW w:w="1113" w:type="dxa"/>
            <w:vAlign w:val="center"/>
          </w:tcPr>
          <w:p w14:paraId="72614BF9">
            <w:r>
              <w:rPr>
                <w:rFonts w:hint="eastAsia"/>
              </w:rPr>
              <w:t>601225</w:t>
            </w:r>
          </w:p>
        </w:tc>
        <w:tc>
          <w:tcPr>
            <w:tcW w:w="1738" w:type="dxa"/>
            <w:vAlign w:val="center"/>
          </w:tcPr>
          <w:p w14:paraId="68A56FC0">
            <w:r>
              <w:rPr>
                <w:rFonts w:hint="eastAsia"/>
              </w:rPr>
              <w:t>陕西煤业</w:t>
            </w:r>
          </w:p>
        </w:tc>
        <w:tc>
          <w:tcPr>
            <w:tcW w:w="2995" w:type="dxa"/>
            <w:vAlign w:val="center"/>
          </w:tcPr>
          <w:p w14:paraId="358C1429">
            <w:pPr>
              <w:jc w:val="right"/>
            </w:pPr>
            <w:r>
              <w:rPr>
                <w:rFonts w:hint="eastAsia"/>
              </w:rPr>
              <w:t>58,900,617.27</w:t>
            </w:r>
          </w:p>
        </w:tc>
        <w:tc>
          <w:tcPr>
            <w:tcW w:w="1716" w:type="dxa"/>
            <w:vAlign w:val="center"/>
          </w:tcPr>
          <w:p w14:paraId="4282606C">
            <w:pPr>
              <w:jc w:val="right"/>
            </w:pPr>
            <w:r>
              <w:rPr>
                <w:rFonts w:hint="eastAsia"/>
              </w:rPr>
              <w:t>1.93</w:t>
            </w:r>
          </w:p>
        </w:tc>
      </w:tr>
      <w:tr w14:paraId="0766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46036">
            <w:pPr>
              <w:jc w:val="center"/>
            </w:pPr>
            <w:r>
              <w:rPr>
                <w:rFonts w:hint="eastAsia"/>
              </w:rPr>
              <w:t>12</w:t>
            </w:r>
          </w:p>
        </w:tc>
        <w:tc>
          <w:tcPr>
            <w:tcW w:w="1113" w:type="dxa"/>
            <w:vAlign w:val="center"/>
          </w:tcPr>
          <w:p w14:paraId="5E601F5F">
            <w:r>
              <w:rPr>
                <w:rFonts w:hint="eastAsia"/>
              </w:rPr>
              <w:t>03988</w:t>
            </w:r>
          </w:p>
        </w:tc>
        <w:tc>
          <w:tcPr>
            <w:tcW w:w="1738" w:type="dxa"/>
            <w:vAlign w:val="center"/>
          </w:tcPr>
          <w:p w14:paraId="679F34E2">
            <w:r>
              <w:rPr>
                <w:rFonts w:hint="eastAsia"/>
              </w:rPr>
              <w:t>中国银行</w:t>
            </w:r>
          </w:p>
        </w:tc>
        <w:tc>
          <w:tcPr>
            <w:tcW w:w="2995" w:type="dxa"/>
            <w:vAlign w:val="center"/>
          </w:tcPr>
          <w:p w14:paraId="1C0C207A">
            <w:pPr>
              <w:jc w:val="right"/>
            </w:pPr>
            <w:r>
              <w:rPr>
                <w:rFonts w:hint="eastAsia"/>
              </w:rPr>
              <w:t>46,751,635.32</w:t>
            </w:r>
          </w:p>
        </w:tc>
        <w:tc>
          <w:tcPr>
            <w:tcW w:w="1716" w:type="dxa"/>
            <w:vAlign w:val="center"/>
          </w:tcPr>
          <w:p w14:paraId="50AD6A99">
            <w:pPr>
              <w:jc w:val="right"/>
            </w:pPr>
            <w:r>
              <w:rPr>
                <w:rFonts w:hint="eastAsia"/>
              </w:rPr>
              <w:t>1.54</w:t>
            </w:r>
          </w:p>
        </w:tc>
      </w:tr>
      <w:tr w14:paraId="14CF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B4F41">
            <w:pPr>
              <w:jc w:val="center"/>
            </w:pPr>
            <w:r>
              <w:rPr>
                <w:rFonts w:hint="eastAsia"/>
              </w:rPr>
              <w:t>13</w:t>
            </w:r>
          </w:p>
        </w:tc>
        <w:tc>
          <w:tcPr>
            <w:tcW w:w="1113" w:type="dxa"/>
            <w:vAlign w:val="center"/>
          </w:tcPr>
          <w:p w14:paraId="2669E291">
            <w:r>
              <w:rPr>
                <w:rFonts w:hint="eastAsia"/>
              </w:rPr>
              <w:t>601988</w:t>
            </w:r>
          </w:p>
        </w:tc>
        <w:tc>
          <w:tcPr>
            <w:tcW w:w="1738" w:type="dxa"/>
            <w:vAlign w:val="center"/>
          </w:tcPr>
          <w:p w14:paraId="09C9AE00">
            <w:r>
              <w:rPr>
                <w:rFonts w:hint="eastAsia"/>
              </w:rPr>
              <w:t>中国银行</w:t>
            </w:r>
          </w:p>
        </w:tc>
        <w:tc>
          <w:tcPr>
            <w:tcW w:w="2995" w:type="dxa"/>
            <w:vAlign w:val="center"/>
          </w:tcPr>
          <w:p w14:paraId="10E24C36">
            <w:pPr>
              <w:jc w:val="right"/>
            </w:pPr>
            <w:r>
              <w:rPr>
                <w:rFonts w:hint="eastAsia"/>
              </w:rPr>
              <w:t>44,930,002.00</w:t>
            </w:r>
          </w:p>
        </w:tc>
        <w:tc>
          <w:tcPr>
            <w:tcW w:w="1716" w:type="dxa"/>
            <w:vAlign w:val="center"/>
          </w:tcPr>
          <w:p w14:paraId="609306AD">
            <w:pPr>
              <w:jc w:val="right"/>
            </w:pPr>
            <w:r>
              <w:rPr>
                <w:rFonts w:hint="eastAsia"/>
              </w:rPr>
              <w:t>1.48</w:t>
            </w:r>
          </w:p>
        </w:tc>
      </w:tr>
      <w:tr w14:paraId="2D26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95333">
            <w:pPr>
              <w:jc w:val="center"/>
            </w:pPr>
            <w:r>
              <w:rPr>
                <w:rFonts w:hint="eastAsia"/>
              </w:rPr>
              <w:t>14</w:t>
            </w:r>
          </w:p>
        </w:tc>
        <w:tc>
          <w:tcPr>
            <w:tcW w:w="1113" w:type="dxa"/>
            <w:vAlign w:val="center"/>
          </w:tcPr>
          <w:p w14:paraId="4D837C81">
            <w:r>
              <w:rPr>
                <w:rFonts w:hint="eastAsia"/>
              </w:rPr>
              <w:t>600582</w:t>
            </w:r>
          </w:p>
        </w:tc>
        <w:tc>
          <w:tcPr>
            <w:tcW w:w="1738" w:type="dxa"/>
            <w:vAlign w:val="center"/>
          </w:tcPr>
          <w:p w14:paraId="40DECE9B">
            <w:r>
              <w:rPr>
                <w:rFonts w:hint="eastAsia"/>
              </w:rPr>
              <w:t>天地科技</w:t>
            </w:r>
          </w:p>
        </w:tc>
        <w:tc>
          <w:tcPr>
            <w:tcW w:w="2995" w:type="dxa"/>
            <w:vAlign w:val="center"/>
          </w:tcPr>
          <w:p w14:paraId="253EBA70">
            <w:pPr>
              <w:jc w:val="right"/>
            </w:pPr>
            <w:r>
              <w:rPr>
                <w:rFonts w:hint="eastAsia"/>
              </w:rPr>
              <w:t>40,013,386.00</w:t>
            </w:r>
          </w:p>
        </w:tc>
        <w:tc>
          <w:tcPr>
            <w:tcW w:w="1716" w:type="dxa"/>
            <w:vAlign w:val="center"/>
          </w:tcPr>
          <w:p w14:paraId="05FAD021">
            <w:pPr>
              <w:jc w:val="right"/>
            </w:pPr>
            <w:r>
              <w:rPr>
                <w:rFonts w:hint="eastAsia"/>
              </w:rPr>
              <w:t>1.31</w:t>
            </w:r>
          </w:p>
        </w:tc>
      </w:tr>
      <w:tr w14:paraId="0187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D44E47">
            <w:pPr>
              <w:jc w:val="center"/>
            </w:pPr>
            <w:r>
              <w:rPr>
                <w:rFonts w:hint="eastAsia"/>
              </w:rPr>
              <w:t>15</w:t>
            </w:r>
          </w:p>
        </w:tc>
        <w:tc>
          <w:tcPr>
            <w:tcW w:w="1113" w:type="dxa"/>
            <w:vAlign w:val="center"/>
          </w:tcPr>
          <w:p w14:paraId="2AB31952">
            <w:r>
              <w:rPr>
                <w:rFonts w:hint="eastAsia"/>
              </w:rPr>
              <w:t>01898</w:t>
            </w:r>
          </w:p>
        </w:tc>
        <w:tc>
          <w:tcPr>
            <w:tcW w:w="1738" w:type="dxa"/>
            <w:vAlign w:val="center"/>
          </w:tcPr>
          <w:p w14:paraId="2B3158CA">
            <w:r>
              <w:rPr>
                <w:rFonts w:hint="eastAsia"/>
              </w:rPr>
              <w:t>中煤能源</w:t>
            </w:r>
          </w:p>
        </w:tc>
        <w:tc>
          <w:tcPr>
            <w:tcW w:w="2995" w:type="dxa"/>
            <w:vAlign w:val="center"/>
          </w:tcPr>
          <w:p w14:paraId="6FCE3894">
            <w:pPr>
              <w:jc w:val="right"/>
            </w:pPr>
            <w:r>
              <w:rPr>
                <w:rFonts w:hint="eastAsia"/>
              </w:rPr>
              <w:t>38,957,068.15</w:t>
            </w:r>
          </w:p>
        </w:tc>
        <w:tc>
          <w:tcPr>
            <w:tcW w:w="1716" w:type="dxa"/>
            <w:vAlign w:val="center"/>
          </w:tcPr>
          <w:p w14:paraId="575717D3">
            <w:pPr>
              <w:jc w:val="right"/>
            </w:pPr>
            <w:r>
              <w:rPr>
                <w:rFonts w:hint="eastAsia"/>
              </w:rPr>
              <w:t>1.28</w:t>
            </w:r>
          </w:p>
        </w:tc>
      </w:tr>
      <w:tr w14:paraId="3FE4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C8A3E">
            <w:pPr>
              <w:jc w:val="center"/>
            </w:pPr>
            <w:r>
              <w:rPr>
                <w:rFonts w:hint="eastAsia"/>
              </w:rPr>
              <w:t>16</w:t>
            </w:r>
          </w:p>
        </w:tc>
        <w:tc>
          <w:tcPr>
            <w:tcW w:w="1113" w:type="dxa"/>
            <w:vAlign w:val="center"/>
          </w:tcPr>
          <w:p w14:paraId="02DC4772">
            <w:r>
              <w:rPr>
                <w:rFonts w:hint="eastAsia"/>
              </w:rPr>
              <w:t>601838</w:t>
            </w:r>
          </w:p>
        </w:tc>
        <w:tc>
          <w:tcPr>
            <w:tcW w:w="1738" w:type="dxa"/>
            <w:vAlign w:val="center"/>
          </w:tcPr>
          <w:p w14:paraId="772B8371">
            <w:r>
              <w:rPr>
                <w:rFonts w:hint="eastAsia"/>
              </w:rPr>
              <w:t>成都银行</w:t>
            </w:r>
          </w:p>
        </w:tc>
        <w:tc>
          <w:tcPr>
            <w:tcW w:w="2995" w:type="dxa"/>
            <w:vAlign w:val="center"/>
          </w:tcPr>
          <w:p w14:paraId="0F030123">
            <w:pPr>
              <w:jc w:val="right"/>
            </w:pPr>
            <w:r>
              <w:rPr>
                <w:rFonts w:hint="eastAsia"/>
              </w:rPr>
              <w:t>36,377,945.20</w:t>
            </w:r>
          </w:p>
        </w:tc>
        <w:tc>
          <w:tcPr>
            <w:tcW w:w="1716" w:type="dxa"/>
            <w:vAlign w:val="center"/>
          </w:tcPr>
          <w:p w14:paraId="1D75C6EC">
            <w:pPr>
              <w:jc w:val="right"/>
            </w:pPr>
            <w:r>
              <w:rPr>
                <w:rFonts w:hint="eastAsia"/>
              </w:rPr>
              <w:t>1.19</w:t>
            </w:r>
          </w:p>
        </w:tc>
      </w:tr>
      <w:tr w14:paraId="4719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8CD194">
            <w:pPr>
              <w:jc w:val="center"/>
            </w:pPr>
            <w:r>
              <w:rPr>
                <w:rFonts w:hint="eastAsia"/>
              </w:rPr>
              <w:t>17</w:t>
            </w:r>
          </w:p>
        </w:tc>
        <w:tc>
          <w:tcPr>
            <w:tcW w:w="1113" w:type="dxa"/>
            <w:vAlign w:val="center"/>
          </w:tcPr>
          <w:p w14:paraId="5B67FE7D">
            <w:r>
              <w:rPr>
                <w:rFonts w:hint="eastAsia"/>
              </w:rPr>
              <w:t>00135</w:t>
            </w:r>
          </w:p>
        </w:tc>
        <w:tc>
          <w:tcPr>
            <w:tcW w:w="1738" w:type="dxa"/>
            <w:vAlign w:val="center"/>
          </w:tcPr>
          <w:p w14:paraId="4E521621">
            <w:r>
              <w:rPr>
                <w:rFonts w:hint="eastAsia"/>
              </w:rPr>
              <w:t>昆仑能源</w:t>
            </w:r>
          </w:p>
        </w:tc>
        <w:tc>
          <w:tcPr>
            <w:tcW w:w="2995" w:type="dxa"/>
            <w:vAlign w:val="center"/>
          </w:tcPr>
          <w:p w14:paraId="3C0CC38F">
            <w:pPr>
              <w:jc w:val="right"/>
            </w:pPr>
            <w:r>
              <w:rPr>
                <w:rFonts w:hint="eastAsia"/>
              </w:rPr>
              <w:t>36,260,283.89</w:t>
            </w:r>
          </w:p>
        </w:tc>
        <w:tc>
          <w:tcPr>
            <w:tcW w:w="1716" w:type="dxa"/>
            <w:vAlign w:val="center"/>
          </w:tcPr>
          <w:p w14:paraId="5C762619">
            <w:pPr>
              <w:jc w:val="right"/>
            </w:pPr>
            <w:r>
              <w:rPr>
                <w:rFonts w:hint="eastAsia"/>
              </w:rPr>
              <w:t>1.19</w:t>
            </w:r>
          </w:p>
        </w:tc>
      </w:tr>
      <w:tr w14:paraId="1AB1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BB535">
            <w:pPr>
              <w:jc w:val="center"/>
            </w:pPr>
            <w:r>
              <w:rPr>
                <w:rFonts w:hint="eastAsia"/>
              </w:rPr>
              <w:t>18</w:t>
            </w:r>
          </w:p>
        </w:tc>
        <w:tc>
          <w:tcPr>
            <w:tcW w:w="1113" w:type="dxa"/>
            <w:vAlign w:val="center"/>
          </w:tcPr>
          <w:p w14:paraId="38B7E602">
            <w:r>
              <w:rPr>
                <w:rFonts w:hint="eastAsia"/>
              </w:rPr>
              <w:t>00914</w:t>
            </w:r>
          </w:p>
        </w:tc>
        <w:tc>
          <w:tcPr>
            <w:tcW w:w="1738" w:type="dxa"/>
            <w:vAlign w:val="center"/>
          </w:tcPr>
          <w:p w14:paraId="78640BE9">
            <w:r>
              <w:rPr>
                <w:rFonts w:hint="eastAsia"/>
              </w:rPr>
              <w:t>海螺水泥</w:t>
            </w:r>
          </w:p>
        </w:tc>
        <w:tc>
          <w:tcPr>
            <w:tcW w:w="2995" w:type="dxa"/>
            <w:vAlign w:val="center"/>
          </w:tcPr>
          <w:p w14:paraId="07A0C3F5">
            <w:pPr>
              <w:jc w:val="right"/>
            </w:pPr>
            <w:r>
              <w:rPr>
                <w:rFonts w:hint="eastAsia"/>
              </w:rPr>
              <w:t>35,621,123.48</w:t>
            </w:r>
          </w:p>
        </w:tc>
        <w:tc>
          <w:tcPr>
            <w:tcW w:w="1716" w:type="dxa"/>
            <w:vAlign w:val="center"/>
          </w:tcPr>
          <w:p w14:paraId="754807BD">
            <w:pPr>
              <w:jc w:val="right"/>
            </w:pPr>
            <w:r>
              <w:rPr>
                <w:rFonts w:hint="eastAsia"/>
              </w:rPr>
              <w:t>1.17</w:t>
            </w:r>
          </w:p>
        </w:tc>
      </w:tr>
      <w:tr w14:paraId="098B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4CEAD1">
            <w:pPr>
              <w:jc w:val="center"/>
            </w:pPr>
            <w:r>
              <w:rPr>
                <w:rFonts w:hint="eastAsia"/>
              </w:rPr>
              <w:t>19</w:t>
            </w:r>
          </w:p>
        </w:tc>
        <w:tc>
          <w:tcPr>
            <w:tcW w:w="1113" w:type="dxa"/>
            <w:vAlign w:val="center"/>
          </w:tcPr>
          <w:p w14:paraId="2F4F4671">
            <w:r>
              <w:rPr>
                <w:rFonts w:hint="eastAsia"/>
              </w:rPr>
              <w:t>601398</w:t>
            </w:r>
          </w:p>
        </w:tc>
        <w:tc>
          <w:tcPr>
            <w:tcW w:w="1738" w:type="dxa"/>
            <w:vAlign w:val="center"/>
          </w:tcPr>
          <w:p w14:paraId="79CED0E6">
            <w:r>
              <w:rPr>
                <w:rFonts w:hint="eastAsia"/>
              </w:rPr>
              <w:t>工商银行</w:t>
            </w:r>
          </w:p>
        </w:tc>
        <w:tc>
          <w:tcPr>
            <w:tcW w:w="2995" w:type="dxa"/>
            <w:vAlign w:val="center"/>
          </w:tcPr>
          <w:p w14:paraId="4C8A8E39">
            <w:pPr>
              <w:jc w:val="right"/>
            </w:pPr>
            <w:r>
              <w:rPr>
                <w:rFonts w:hint="eastAsia"/>
              </w:rPr>
              <w:t>35,252,147.00</w:t>
            </w:r>
          </w:p>
        </w:tc>
        <w:tc>
          <w:tcPr>
            <w:tcW w:w="1716" w:type="dxa"/>
            <w:vAlign w:val="center"/>
          </w:tcPr>
          <w:p w14:paraId="5935C573">
            <w:pPr>
              <w:jc w:val="right"/>
            </w:pPr>
            <w:r>
              <w:rPr>
                <w:rFonts w:hint="eastAsia"/>
              </w:rPr>
              <w:t>1.16</w:t>
            </w:r>
          </w:p>
        </w:tc>
      </w:tr>
      <w:tr w14:paraId="1DF5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29892">
            <w:pPr>
              <w:jc w:val="center"/>
            </w:pPr>
            <w:r>
              <w:rPr>
                <w:rFonts w:hint="eastAsia"/>
              </w:rPr>
              <w:t>20</w:t>
            </w:r>
          </w:p>
        </w:tc>
        <w:tc>
          <w:tcPr>
            <w:tcW w:w="1113" w:type="dxa"/>
            <w:vAlign w:val="center"/>
          </w:tcPr>
          <w:p w14:paraId="146360D9">
            <w:r>
              <w:rPr>
                <w:rFonts w:hint="eastAsia"/>
              </w:rPr>
              <w:t>03808</w:t>
            </w:r>
          </w:p>
        </w:tc>
        <w:tc>
          <w:tcPr>
            <w:tcW w:w="1738" w:type="dxa"/>
            <w:vAlign w:val="center"/>
          </w:tcPr>
          <w:p w14:paraId="3ED72761">
            <w:r>
              <w:rPr>
                <w:rFonts w:hint="eastAsia"/>
              </w:rPr>
              <w:t>中国重汽</w:t>
            </w:r>
          </w:p>
        </w:tc>
        <w:tc>
          <w:tcPr>
            <w:tcW w:w="2995" w:type="dxa"/>
            <w:vAlign w:val="center"/>
          </w:tcPr>
          <w:p w14:paraId="284AB14D">
            <w:pPr>
              <w:jc w:val="right"/>
            </w:pPr>
            <w:r>
              <w:rPr>
                <w:rFonts w:hint="eastAsia"/>
              </w:rPr>
              <w:t>31,220,578.06</w:t>
            </w:r>
          </w:p>
        </w:tc>
        <w:tc>
          <w:tcPr>
            <w:tcW w:w="1716" w:type="dxa"/>
            <w:vAlign w:val="center"/>
          </w:tcPr>
          <w:p w14:paraId="6F71B8BD">
            <w:pPr>
              <w:jc w:val="right"/>
            </w:pPr>
            <w:r>
              <w:rPr>
                <w:rFonts w:hint="eastAsia"/>
              </w:rPr>
              <w:t>1.03</w:t>
            </w:r>
          </w:p>
        </w:tc>
      </w:tr>
    </w:tbl>
    <w:p w14:paraId="0EA6C3F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3AB195D">
      <w:pPr>
        <w:pStyle w:val="28"/>
      </w:pPr>
      <w:bookmarkStart w:id="170" w:name="_Toc170"/>
      <w:r>
        <w:t>买入股票的成本总额及卖出股票的收入总额</w:t>
      </w:r>
      <w:bookmarkEnd w:id="170"/>
    </w:p>
    <w:p w14:paraId="697A2C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36F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CFDCC4F">
            <w:r>
              <w:rPr>
                <w:rFonts w:hint="eastAsia"/>
              </w:rPr>
              <w:t>买入股票成本（成交）总额</w:t>
            </w:r>
          </w:p>
        </w:tc>
        <w:tc>
          <w:tcPr>
            <w:tcW w:w="4983" w:type="dxa"/>
            <w:vAlign w:val="center"/>
          </w:tcPr>
          <w:p w14:paraId="182C4CC7">
            <w:pPr>
              <w:jc w:val="right"/>
            </w:pPr>
            <w:r>
              <w:rPr>
                <w:rFonts w:hint="eastAsia"/>
              </w:rPr>
              <w:t>1,057,784,465.65</w:t>
            </w:r>
          </w:p>
        </w:tc>
      </w:tr>
      <w:tr w14:paraId="0CBD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9B4ACB2">
            <w:r>
              <w:rPr>
                <w:rFonts w:hint="eastAsia"/>
              </w:rPr>
              <w:t>卖出股票收入（成交）总额</w:t>
            </w:r>
          </w:p>
        </w:tc>
        <w:tc>
          <w:tcPr>
            <w:tcW w:w="4983" w:type="dxa"/>
            <w:vAlign w:val="center"/>
          </w:tcPr>
          <w:p w14:paraId="320F8A4F">
            <w:pPr>
              <w:jc w:val="right"/>
            </w:pPr>
            <w:r>
              <w:rPr>
                <w:rFonts w:hint="eastAsia"/>
              </w:rPr>
              <w:t>1,674,579,747.76</w:t>
            </w:r>
          </w:p>
        </w:tc>
      </w:tr>
    </w:tbl>
    <w:p w14:paraId="2E9F462E">
      <w:pPr>
        <w:pStyle w:val="47"/>
        <w:rPr>
          <w:rFonts w:hint="eastAsia"/>
        </w:rPr>
      </w:pPr>
      <w:r>
        <w:rPr>
          <w:rFonts w:hint="eastAsia"/>
        </w:rPr>
        <w:t>注：买入股票成本、卖出股票收入均按买卖成交金额（成交单价乘以成交数量）填列，不考虑相关交易费用。</w:t>
      </w:r>
    </w:p>
    <w:p w14:paraId="544B7277">
      <w:pPr>
        <w:pStyle w:val="23"/>
      </w:pPr>
      <w:bookmarkStart w:id="171" w:name="_Toc2399"/>
      <w:r>
        <w:t>期末按债券品种分类的债券投资组合</w:t>
      </w:r>
      <w:bookmarkEnd w:id="171"/>
    </w:p>
    <w:p w14:paraId="5F4335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01C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DED6AB">
            <w:pPr>
              <w:jc w:val="center"/>
            </w:pPr>
            <w:r>
              <w:rPr>
                <w:rFonts w:hint="eastAsia"/>
                <w:b/>
              </w:rPr>
              <w:t>序号</w:t>
            </w:r>
          </w:p>
        </w:tc>
        <w:tc>
          <w:tcPr>
            <w:tcW w:w="2768" w:type="dxa"/>
            <w:shd w:val="clear" w:color="auto" w:fill="BFBFBF"/>
            <w:vAlign w:val="center"/>
          </w:tcPr>
          <w:p w14:paraId="242EFBA2">
            <w:pPr>
              <w:jc w:val="center"/>
            </w:pPr>
            <w:r>
              <w:rPr>
                <w:rFonts w:hint="eastAsia"/>
                <w:b/>
              </w:rPr>
              <w:t>债券品种</w:t>
            </w:r>
          </w:p>
        </w:tc>
        <w:tc>
          <w:tcPr>
            <w:tcW w:w="2408" w:type="dxa"/>
            <w:shd w:val="clear" w:color="auto" w:fill="BFBFBF"/>
            <w:vAlign w:val="center"/>
          </w:tcPr>
          <w:p w14:paraId="0A7CCE49">
            <w:pPr>
              <w:jc w:val="center"/>
            </w:pPr>
            <w:r>
              <w:rPr>
                <w:rFonts w:hint="eastAsia"/>
                <w:b/>
              </w:rPr>
              <w:t>公允价值（元）</w:t>
            </w:r>
          </w:p>
        </w:tc>
        <w:tc>
          <w:tcPr>
            <w:tcW w:w="2497" w:type="dxa"/>
            <w:shd w:val="clear" w:color="auto" w:fill="BFBFBF"/>
            <w:vAlign w:val="center"/>
          </w:tcPr>
          <w:p w14:paraId="65743AF5">
            <w:pPr>
              <w:jc w:val="center"/>
            </w:pPr>
            <w:r>
              <w:rPr>
                <w:rFonts w:hint="eastAsia"/>
                <w:b/>
              </w:rPr>
              <w:t>占基金资产净值比例（％）</w:t>
            </w:r>
          </w:p>
        </w:tc>
      </w:tr>
      <w:tr w14:paraId="33EA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A3EE66">
            <w:pPr>
              <w:jc w:val="center"/>
            </w:pPr>
            <w:r>
              <w:rPr>
                <w:rFonts w:hint="eastAsia"/>
              </w:rPr>
              <w:t>1</w:t>
            </w:r>
          </w:p>
        </w:tc>
        <w:tc>
          <w:tcPr>
            <w:tcW w:w="2768" w:type="dxa"/>
            <w:vAlign w:val="center"/>
          </w:tcPr>
          <w:p w14:paraId="7FAC6D42">
            <w:r>
              <w:rPr>
                <w:rFonts w:hint="eastAsia"/>
              </w:rPr>
              <w:t>国家债券</w:t>
            </w:r>
          </w:p>
        </w:tc>
        <w:tc>
          <w:tcPr>
            <w:tcW w:w="2408" w:type="dxa"/>
            <w:vAlign w:val="center"/>
          </w:tcPr>
          <w:p w14:paraId="240BF718">
            <w:pPr>
              <w:jc w:val="right"/>
            </w:pPr>
            <w:r>
              <w:rPr>
                <w:rFonts w:hint="eastAsia"/>
              </w:rPr>
              <w:t>53,067,219.07</w:t>
            </w:r>
          </w:p>
        </w:tc>
        <w:tc>
          <w:tcPr>
            <w:tcW w:w="2497" w:type="dxa"/>
            <w:vAlign w:val="center"/>
          </w:tcPr>
          <w:p w14:paraId="69229280">
            <w:pPr>
              <w:jc w:val="right"/>
            </w:pPr>
            <w:r>
              <w:rPr>
                <w:rFonts w:hint="eastAsia"/>
              </w:rPr>
              <w:t>2.14</w:t>
            </w:r>
          </w:p>
        </w:tc>
      </w:tr>
      <w:tr w14:paraId="7C51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11EB67">
            <w:pPr>
              <w:jc w:val="center"/>
            </w:pPr>
            <w:r>
              <w:rPr>
                <w:rFonts w:hint="eastAsia"/>
              </w:rPr>
              <w:t>2</w:t>
            </w:r>
          </w:p>
        </w:tc>
        <w:tc>
          <w:tcPr>
            <w:tcW w:w="2768" w:type="dxa"/>
            <w:vAlign w:val="center"/>
          </w:tcPr>
          <w:p w14:paraId="15C0224F">
            <w:r>
              <w:rPr>
                <w:rFonts w:hint="eastAsia"/>
              </w:rPr>
              <w:t>央行票据</w:t>
            </w:r>
          </w:p>
        </w:tc>
        <w:tc>
          <w:tcPr>
            <w:tcW w:w="2408" w:type="dxa"/>
            <w:vAlign w:val="center"/>
          </w:tcPr>
          <w:p w14:paraId="2F36FB01">
            <w:pPr>
              <w:jc w:val="right"/>
            </w:pPr>
            <w:r>
              <w:rPr>
                <w:rFonts w:hint="eastAsia"/>
              </w:rPr>
              <w:t>-</w:t>
            </w:r>
          </w:p>
        </w:tc>
        <w:tc>
          <w:tcPr>
            <w:tcW w:w="2497" w:type="dxa"/>
            <w:vAlign w:val="center"/>
          </w:tcPr>
          <w:p w14:paraId="6AFEA605">
            <w:pPr>
              <w:jc w:val="right"/>
            </w:pPr>
            <w:r>
              <w:rPr>
                <w:rFonts w:hint="eastAsia"/>
              </w:rPr>
              <w:t>-</w:t>
            </w:r>
          </w:p>
        </w:tc>
      </w:tr>
      <w:tr w14:paraId="56D5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EFE881">
            <w:pPr>
              <w:jc w:val="center"/>
            </w:pPr>
            <w:r>
              <w:rPr>
                <w:rFonts w:hint="eastAsia"/>
              </w:rPr>
              <w:t>3</w:t>
            </w:r>
          </w:p>
        </w:tc>
        <w:tc>
          <w:tcPr>
            <w:tcW w:w="2768" w:type="dxa"/>
            <w:vAlign w:val="center"/>
          </w:tcPr>
          <w:p w14:paraId="4360778D">
            <w:r>
              <w:rPr>
                <w:rFonts w:hint="eastAsia"/>
              </w:rPr>
              <w:t>金融债券</w:t>
            </w:r>
          </w:p>
        </w:tc>
        <w:tc>
          <w:tcPr>
            <w:tcW w:w="2408" w:type="dxa"/>
            <w:vAlign w:val="center"/>
          </w:tcPr>
          <w:p w14:paraId="29620465">
            <w:pPr>
              <w:jc w:val="right"/>
            </w:pPr>
            <w:r>
              <w:rPr>
                <w:rFonts w:hint="eastAsia"/>
              </w:rPr>
              <w:t>70,846,232.88</w:t>
            </w:r>
          </w:p>
        </w:tc>
        <w:tc>
          <w:tcPr>
            <w:tcW w:w="2497" w:type="dxa"/>
            <w:vAlign w:val="center"/>
          </w:tcPr>
          <w:p w14:paraId="06EF8527">
            <w:pPr>
              <w:jc w:val="right"/>
            </w:pPr>
            <w:r>
              <w:rPr>
                <w:rFonts w:hint="eastAsia"/>
              </w:rPr>
              <w:t>2.86</w:t>
            </w:r>
          </w:p>
        </w:tc>
      </w:tr>
      <w:tr w14:paraId="5332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413947">
            <w:pPr>
              <w:jc w:val="center"/>
            </w:pPr>
          </w:p>
        </w:tc>
        <w:tc>
          <w:tcPr>
            <w:tcW w:w="2768" w:type="dxa"/>
            <w:vAlign w:val="center"/>
          </w:tcPr>
          <w:p w14:paraId="2724ED89">
            <w:r>
              <w:rPr>
                <w:rFonts w:hint="eastAsia"/>
              </w:rPr>
              <w:t>其中：政策性金融债</w:t>
            </w:r>
          </w:p>
        </w:tc>
        <w:tc>
          <w:tcPr>
            <w:tcW w:w="2408" w:type="dxa"/>
            <w:vAlign w:val="center"/>
          </w:tcPr>
          <w:p w14:paraId="586B2D7C">
            <w:pPr>
              <w:jc w:val="right"/>
            </w:pPr>
            <w:r>
              <w:rPr>
                <w:rFonts w:hint="eastAsia"/>
              </w:rPr>
              <w:t>70,846,232.88</w:t>
            </w:r>
          </w:p>
        </w:tc>
        <w:tc>
          <w:tcPr>
            <w:tcW w:w="2497" w:type="dxa"/>
            <w:vAlign w:val="center"/>
          </w:tcPr>
          <w:p w14:paraId="09035ACC">
            <w:pPr>
              <w:jc w:val="right"/>
            </w:pPr>
            <w:r>
              <w:rPr>
                <w:rFonts w:hint="eastAsia"/>
              </w:rPr>
              <w:t>2.86</w:t>
            </w:r>
          </w:p>
        </w:tc>
      </w:tr>
      <w:tr w14:paraId="1EF7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B0F54">
            <w:pPr>
              <w:jc w:val="center"/>
            </w:pPr>
            <w:r>
              <w:rPr>
                <w:rFonts w:hint="eastAsia"/>
              </w:rPr>
              <w:t>4</w:t>
            </w:r>
          </w:p>
        </w:tc>
        <w:tc>
          <w:tcPr>
            <w:tcW w:w="2768" w:type="dxa"/>
            <w:vAlign w:val="center"/>
          </w:tcPr>
          <w:p w14:paraId="1A9C24BB">
            <w:r>
              <w:rPr>
                <w:rFonts w:hint="eastAsia"/>
              </w:rPr>
              <w:t>企业债券</w:t>
            </w:r>
          </w:p>
        </w:tc>
        <w:tc>
          <w:tcPr>
            <w:tcW w:w="2408" w:type="dxa"/>
            <w:vAlign w:val="center"/>
          </w:tcPr>
          <w:p w14:paraId="397A66CD">
            <w:pPr>
              <w:jc w:val="right"/>
            </w:pPr>
            <w:r>
              <w:rPr>
                <w:rFonts w:hint="eastAsia"/>
              </w:rPr>
              <w:t>-</w:t>
            </w:r>
          </w:p>
        </w:tc>
        <w:tc>
          <w:tcPr>
            <w:tcW w:w="2497" w:type="dxa"/>
            <w:vAlign w:val="center"/>
          </w:tcPr>
          <w:p w14:paraId="38C9AF28">
            <w:pPr>
              <w:jc w:val="right"/>
            </w:pPr>
            <w:r>
              <w:rPr>
                <w:rFonts w:hint="eastAsia"/>
              </w:rPr>
              <w:t>-</w:t>
            </w:r>
          </w:p>
        </w:tc>
      </w:tr>
      <w:tr w14:paraId="4218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F0B7F7">
            <w:pPr>
              <w:jc w:val="center"/>
            </w:pPr>
            <w:r>
              <w:rPr>
                <w:rFonts w:hint="eastAsia"/>
              </w:rPr>
              <w:t>5</w:t>
            </w:r>
          </w:p>
        </w:tc>
        <w:tc>
          <w:tcPr>
            <w:tcW w:w="2768" w:type="dxa"/>
            <w:vAlign w:val="center"/>
          </w:tcPr>
          <w:p w14:paraId="701E3AB2">
            <w:r>
              <w:rPr>
                <w:rFonts w:hint="eastAsia"/>
              </w:rPr>
              <w:t>企业短期融资券</w:t>
            </w:r>
          </w:p>
        </w:tc>
        <w:tc>
          <w:tcPr>
            <w:tcW w:w="2408" w:type="dxa"/>
            <w:vAlign w:val="center"/>
          </w:tcPr>
          <w:p w14:paraId="0FE1E0B9">
            <w:pPr>
              <w:jc w:val="right"/>
            </w:pPr>
            <w:r>
              <w:rPr>
                <w:rFonts w:hint="eastAsia"/>
              </w:rPr>
              <w:t>-</w:t>
            </w:r>
          </w:p>
        </w:tc>
        <w:tc>
          <w:tcPr>
            <w:tcW w:w="2497" w:type="dxa"/>
            <w:vAlign w:val="center"/>
          </w:tcPr>
          <w:p w14:paraId="0C51EEF4">
            <w:pPr>
              <w:jc w:val="right"/>
            </w:pPr>
            <w:r>
              <w:rPr>
                <w:rFonts w:hint="eastAsia"/>
              </w:rPr>
              <w:t>-</w:t>
            </w:r>
          </w:p>
        </w:tc>
      </w:tr>
      <w:tr w14:paraId="5953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B5420">
            <w:pPr>
              <w:jc w:val="center"/>
            </w:pPr>
            <w:r>
              <w:rPr>
                <w:rFonts w:hint="eastAsia"/>
              </w:rPr>
              <w:t>6</w:t>
            </w:r>
          </w:p>
        </w:tc>
        <w:tc>
          <w:tcPr>
            <w:tcW w:w="2768" w:type="dxa"/>
            <w:vAlign w:val="center"/>
          </w:tcPr>
          <w:p w14:paraId="79B683CB">
            <w:r>
              <w:rPr>
                <w:rFonts w:hint="eastAsia"/>
              </w:rPr>
              <w:t>中期票据</w:t>
            </w:r>
          </w:p>
        </w:tc>
        <w:tc>
          <w:tcPr>
            <w:tcW w:w="2408" w:type="dxa"/>
            <w:vAlign w:val="center"/>
          </w:tcPr>
          <w:p w14:paraId="0547E1A6">
            <w:pPr>
              <w:jc w:val="right"/>
            </w:pPr>
            <w:r>
              <w:rPr>
                <w:rFonts w:hint="eastAsia"/>
              </w:rPr>
              <w:t>-</w:t>
            </w:r>
          </w:p>
        </w:tc>
        <w:tc>
          <w:tcPr>
            <w:tcW w:w="2497" w:type="dxa"/>
            <w:vAlign w:val="center"/>
          </w:tcPr>
          <w:p w14:paraId="54E9221D">
            <w:pPr>
              <w:jc w:val="right"/>
            </w:pPr>
            <w:r>
              <w:rPr>
                <w:rFonts w:hint="eastAsia"/>
              </w:rPr>
              <w:t>-</w:t>
            </w:r>
          </w:p>
        </w:tc>
      </w:tr>
      <w:tr w14:paraId="7C07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44AEE4">
            <w:pPr>
              <w:jc w:val="center"/>
            </w:pPr>
            <w:r>
              <w:rPr>
                <w:rFonts w:hint="eastAsia"/>
              </w:rPr>
              <w:t>7</w:t>
            </w:r>
          </w:p>
        </w:tc>
        <w:tc>
          <w:tcPr>
            <w:tcW w:w="2768" w:type="dxa"/>
            <w:vAlign w:val="center"/>
          </w:tcPr>
          <w:p w14:paraId="2244D830">
            <w:r>
              <w:rPr>
                <w:rFonts w:hint="eastAsia"/>
              </w:rPr>
              <w:t>可转债（可交换债）</w:t>
            </w:r>
          </w:p>
        </w:tc>
        <w:tc>
          <w:tcPr>
            <w:tcW w:w="2408" w:type="dxa"/>
            <w:vAlign w:val="center"/>
          </w:tcPr>
          <w:p w14:paraId="1235DCFF">
            <w:pPr>
              <w:jc w:val="right"/>
            </w:pPr>
            <w:r>
              <w:rPr>
                <w:rFonts w:hint="eastAsia"/>
              </w:rPr>
              <w:t>-</w:t>
            </w:r>
          </w:p>
        </w:tc>
        <w:tc>
          <w:tcPr>
            <w:tcW w:w="2497" w:type="dxa"/>
            <w:vAlign w:val="center"/>
          </w:tcPr>
          <w:p w14:paraId="76DF0384">
            <w:pPr>
              <w:jc w:val="right"/>
            </w:pPr>
            <w:r>
              <w:rPr>
                <w:rFonts w:hint="eastAsia"/>
              </w:rPr>
              <w:t>-</w:t>
            </w:r>
          </w:p>
        </w:tc>
      </w:tr>
      <w:tr w14:paraId="7965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EDE6ED">
            <w:pPr>
              <w:jc w:val="center"/>
            </w:pPr>
            <w:r>
              <w:rPr>
                <w:rFonts w:hint="eastAsia"/>
              </w:rPr>
              <w:t>8</w:t>
            </w:r>
          </w:p>
        </w:tc>
        <w:tc>
          <w:tcPr>
            <w:tcW w:w="2768" w:type="dxa"/>
            <w:vAlign w:val="center"/>
          </w:tcPr>
          <w:p w14:paraId="544A7287">
            <w:r>
              <w:rPr>
                <w:rFonts w:hint="eastAsia"/>
              </w:rPr>
              <w:t>同业存单</w:t>
            </w:r>
          </w:p>
        </w:tc>
        <w:tc>
          <w:tcPr>
            <w:tcW w:w="2408" w:type="dxa"/>
            <w:vAlign w:val="center"/>
          </w:tcPr>
          <w:p w14:paraId="5C6F97CC">
            <w:pPr>
              <w:jc w:val="right"/>
            </w:pPr>
            <w:r>
              <w:rPr>
                <w:rFonts w:hint="eastAsia"/>
              </w:rPr>
              <w:t>-</w:t>
            </w:r>
          </w:p>
        </w:tc>
        <w:tc>
          <w:tcPr>
            <w:tcW w:w="2497" w:type="dxa"/>
            <w:vAlign w:val="center"/>
          </w:tcPr>
          <w:p w14:paraId="6EB61007">
            <w:pPr>
              <w:jc w:val="right"/>
            </w:pPr>
            <w:r>
              <w:rPr>
                <w:rFonts w:hint="eastAsia"/>
              </w:rPr>
              <w:t>-</w:t>
            </w:r>
          </w:p>
        </w:tc>
      </w:tr>
      <w:tr w14:paraId="28FE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232F42">
            <w:pPr>
              <w:jc w:val="center"/>
            </w:pPr>
            <w:r>
              <w:rPr>
                <w:rFonts w:hint="eastAsia"/>
              </w:rPr>
              <w:t>9</w:t>
            </w:r>
          </w:p>
        </w:tc>
        <w:tc>
          <w:tcPr>
            <w:tcW w:w="2768" w:type="dxa"/>
            <w:vAlign w:val="center"/>
          </w:tcPr>
          <w:p w14:paraId="70C2366A">
            <w:r>
              <w:rPr>
                <w:rFonts w:hint="eastAsia"/>
              </w:rPr>
              <w:t>其他</w:t>
            </w:r>
          </w:p>
        </w:tc>
        <w:tc>
          <w:tcPr>
            <w:tcW w:w="2408" w:type="dxa"/>
            <w:vAlign w:val="center"/>
          </w:tcPr>
          <w:p w14:paraId="07118AE0">
            <w:pPr>
              <w:jc w:val="right"/>
            </w:pPr>
            <w:r>
              <w:rPr>
                <w:rFonts w:hint="eastAsia"/>
              </w:rPr>
              <w:t>-</w:t>
            </w:r>
          </w:p>
        </w:tc>
        <w:tc>
          <w:tcPr>
            <w:tcW w:w="2497" w:type="dxa"/>
            <w:vAlign w:val="center"/>
          </w:tcPr>
          <w:p w14:paraId="1E485BED">
            <w:pPr>
              <w:jc w:val="right"/>
            </w:pPr>
            <w:r>
              <w:rPr>
                <w:rFonts w:hint="eastAsia"/>
              </w:rPr>
              <w:t>-</w:t>
            </w:r>
          </w:p>
        </w:tc>
      </w:tr>
      <w:tr w14:paraId="2B24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99B24">
            <w:pPr>
              <w:jc w:val="center"/>
            </w:pPr>
            <w:r>
              <w:rPr>
                <w:rFonts w:hint="eastAsia"/>
              </w:rPr>
              <w:t>10</w:t>
            </w:r>
          </w:p>
        </w:tc>
        <w:tc>
          <w:tcPr>
            <w:tcW w:w="2768" w:type="dxa"/>
            <w:vAlign w:val="center"/>
          </w:tcPr>
          <w:p w14:paraId="7D184D09">
            <w:r>
              <w:rPr>
                <w:rFonts w:hint="eastAsia"/>
              </w:rPr>
              <w:t>合计</w:t>
            </w:r>
          </w:p>
        </w:tc>
        <w:tc>
          <w:tcPr>
            <w:tcW w:w="2408" w:type="dxa"/>
            <w:vAlign w:val="center"/>
          </w:tcPr>
          <w:p w14:paraId="541CCB13">
            <w:pPr>
              <w:jc w:val="right"/>
            </w:pPr>
            <w:r>
              <w:rPr>
                <w:rFonts w:hint="eastAsia"/>
              </w:rPr>
              <w:t>123,913,451.95</w:t>
            </w:r>
          </w:p>
        </w:tc>
        <w:tc>
          <w:tcPr>
            <w:tcW w:w="2497" w:type="dxa"/>
            <w:vAlign w:val="center"/>
          </w:tcPr>
          <w:p w14:paraId="3456BC90">
            <w:pPr>
              <w:jc w:val="right"/>
            </w:pPr>
            <w:r>
              <w:rPr>
                <w:rFonts w:hint="eastAsia"/>
              </w:rPr>
              <w:t>5.00</w:t>
            </w:r>
          </w:p>
        </w:tc>
      </w:tr>
    </w:tbl>
    <w:p w14:paraId="1C281B9B">
      <w:pPr>
        <w:pStyle w:val="23"/>
      </w:pPr>
      <w:bookmarkStart w:id="172" w:name="_Toc20937"/>
      <w:r>
        <w:t>期末按公允价值占基金资产净值比例大小排序的前五名债券投资明细</w:t>
      </w:r>
      <w:bookmarkEnd w:id="172"/>
    </w:p>
    <w:p w14:paraId="71ED5A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53A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1EB6C9">
            <w:pPr>
              <w:jc w:val="center"/>
            </w:pPr>
            <w:r>
              <w:rPr>
                <w:rFonts w:hint="eastAsia"/>
                <w:b/>
              </w:rPr>
              <w:t>序号</w:t>
            </w:r>
          </w:p>
        </w:tc>
        <w:tc>
          <w:tcPr>
            <w:tcW w:w="1135" w:type="dxa"/>
            <w:shd w:val="clear" w:color="auto" w:fill="BFBFBF"/>
            <w:vAlign w:val="center"/>
          </w:tcPr>
          <w:p w14:paraId="05F95811">
            <w:pPr>
              <w:jc w:val="center"/>
            </w:pPr>
            <w:r>
              <w:rPr>
                <w:rFonts w:hint="eastAsia"/>
                <w:b/>
              </w:rPr>
              <w:t>债券代码</w:t>
            </w:r>
          </w:p>
        </w:tc>
        <w:tc>
          <w:tcPr>
            <w:tcW w:w="1882" w:type="dxa"/>
            <w:shd w:val="clear" w:color="auto" w:fill="BFBFBF"/>
            <w:vAlign w:val="center"/>
          </w:tcPr>
          <w:p w14:paraId="23F31A5C">
            <w:pPr>
              <w:jc w:val="center"/>
            </w:pPr>
            <w:r>
              <w:rPr>
                <w:rFonts w:hint="eastAsia"/>
                <w:b/>
              </w:rPr>
              <w:t>债券名称</w:t>
            </w:r>
          </w:p>
        </w:tc>
        <w:tc>
          <w:tcPr>
            <w:tcW w:w="1113" w:type="dxa"/>
            <w:shd w:val="clear" w:color="auto" w:fill="BFBFBF"/>
            <w:vAlign w:val="center"/>
          </w:tcPr>
          <w:p w14:paraId="4F29F179">
            <w:pPr>
              <w:jc w:val="center"/>
            </w:pPr>
            <w:r>
              <w:rPr>
                <w:rFonts w:hint="eastAsia"/>
                <w:b/>
              </w:rPr>
              <w:t>数量（张）</w:t>
            </w:r>
          </w:p>
        </w:tc>
        <w:tc>
          <w:tcPr>
            <w:tcW w:w="1771" w:type="dxa"/>
            <w:shd w:val="clear" w:color="auto" w:fill="BFBFBF"/>
            <w:vAlign w:val="center"/>
          </w:tcPr>
          <w:p w14:paraId="053799F8">
            <w:pPr>
              <w:jc w:val="center"/>
            </w:pPr>
            <w:r>
              <w:rPr>
                <w:rFonts w:hint="eastAsia"/>
                <w:b/>
              </w:rPr>
              <w:t>公允价值（元）</w:t>
            </w:r>
          </w:p>
        </w:tc>
        <w:tc>
          <w:tcPr>
            <w:tcW w:w="1771" w:type="dxa"/>
            <w:shd w:val="clear" w:color="auto" w:fill="BFBFBF"/>
            <w:vAlign w:val="center"/>
          </w:tcPr>
          <w:p w14:paraId="01EAFA94">
            <w:pPr>
              <w:jc w:val="center"/>
            </w:pPr>
            <w:r>
              <w:rPr>
                <w:rFonts w:hint="eastAsia"/>
                <w:b/>
              </w:rPr>
              <w:t>占基金资产净值比例（％）</w:t>
            </w:r>
          </w:p>
        </w:tc>
      </w:tr>
      <w:tr w14:paraId="4879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D61D2E">
            <w:pPr>
              <w:jc w:val="center"/>
            </w:pPr>
            <w:r>
              <w:rPr>
                <w:rFonts w:hint="eastAsia"/>
              </w:rPr>
              <w:t>1</w:t>
            </w:r>
          </w:p>
        </w:tc>
        <w:tc>
          <w:tcPr>
            <w:tcW w:w="1135" w:type="dxa"/>
            <w:vAlign w:val="center"/>
          </w:tcPr>
          <w:p w14:paraId="53F744A7">
            <w:r>
              <w:rPr>
                <w:rFonts w:hint="eastAsia"/>
              </w:rPr>
              <w:t>250301</w:t>
            </w:r>
          </w:p>
        </w:tc>
        <w:tc>
          <w:tcPr>
            <w:tcW w:w="1882" w:type="dxa"/>
            <w:vAlign w:val="center"/>
          </w:tcPr>
          <w:p w14:paraId="2B0C3CCD">
            <w:r>
              <w:rPr>
                <w:rFonts w:hint="eastAsia"/>
              </w:rPr>
              <w:t>25进出01</w:t>
            </w:r>
          </w:p>
        </w:tc>
        <w:tc>
          <w:tcPr>
            <w:tcW w:w="1113" w:type="dxa"/>
            <w:vAlign w:val="center"/>
          </w:tcPr>
          <w:p w14:paraId="0DF16C2B">
            <w:pPr>
              <w:jc w:val="right"/>
            </w:pPr>
            <w:r>
              <w:rPr>
                <w:rFonts w:hint="eastAsia"/>
              </w:rPr>
              <w:t>700,000</w:t>
            </w:r>
          </w:p>
        </w:tc>
        <w:tc>
          <w:tcPr>
            <w:tcW w:w="1771" w:type="dxa"/>
            <w:vAlign w:val="center"/>
          </w:tcPr>
          <w:p w14:paraId="6376A22F">
            <w:pPr>
              <w:jc w:val="right"/>
            </w:pPr>
            <w:r>
              <w:rPr>
                <w:rFonts w:hint="eastAsia"/>
              </w:rPr>
              <w:t>70,846,232.88</w:t>
            </w:r>
          </w:p>
        </w:tc>
        <w:tc>
          <w:tcPr>
            <w:tcW w:w="1771" w:type="dxa"/>
            <w:vAlign w:val="center"/>
          </w:tcPr>
          <w:p w14:paraId="1F44F45E">
            <w:pPr>
              <w:jc w:val="right"/>
            </w:pPr>
            <w:r>
              <w:rPr>
                <w:rFonts w:hint="eastAsia"/>
              </w:rPr>
              <w:t>2.86</w:t>
            </w:r>
          </w:p>
        </w:tc>
      </w:tr>
      <w:tr w14:paraId="3CC8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52DFD7">
            <w:pPr>
              <w:jc w:val="center"/>
            </w:pPr>
            <w:r>
              <w:rPr>
                <w:rFonts w:hint="eastAsia"/>
              </w:rPr>
              <w:t>2</w:t>
            </w:r>
          </w:p>
        </w:tc>
        <w:tc>
          <w:tcPr>
            <w:tcW w:w="1135" w:type="dxa"/>
            <w:vAlign w:val="center"/>
          </w:tcPr>
          <w:p w14:paraId="6200A7AE">
            <w:r>
              <w:rPr>
                <w:rFonts w:hint="eastAsia"/>
              </w:rPr>
              <w:t>019785</w:t>
            </w:r>
          </w:p>
        </w:tc>
        <w:tc>
          <w:tcPr>
            <w:tcW w:w="1882" w:type="dxa"/>
            <w:vAlign w:val="center"/>
          </w:tcPr>
          <w:p w14:paraId="1FC5BE4C">
            <w:r>
              <w:rPr>
                <w:rFonts w:hint="eastAsia"/>
              </w:rPr>
              <w:t>25国债13</w:t>
            </w:r>
          </w:p>
        </w:tc>
        <w:tc>
          <w:tcPr>
            <w:tcW w:w="1113" w:type="dxa"/>
            <w:vAlign w:val="center"/>
          </w:tcPr>
          <w:p w14:paraId="471CFF4E">
            <w:pPr>
              <w:jc w:val="right"/>
            </w:pPr>
            <w:r>
              <w:rPr>
                <w:rFonts w:hint="eastAsia"/>
              </w:rPr>
              <w:t>344,000</w:t>
            </w:r>
          </w:p>
        </w:tc>
        <w:tc>
          <w:tcPr>
            <w:tcW w:w="1771" w:type="dxa"/>
            <w:vAlign w:val="center"/>
          </w:tcPr>
          <w:p w14:paraId="3FB0A7CC">
            <w:pPr>
              <w:jc w:val="right"/>
            </w:pPr>
            <w:r>
              <w:rPr>
                <w:rFonts w:hint="eastAsia"/>
              </w:rPr>
              <w:t>34,607,436.71</w:t>
            </w:r>
          </w:p>
        </w:tc>
        <w:tc>
          <w:tcPr>
            <w:tcW w:w="1771" w:type="dxa"/>
            <w:vAlign w:val="center"/>
          </w:tcPr>
          <w:p w14:paraId="2A1EF9AB">
            <w:pPr>
              <w:jc w:val="right"/>
            </w:pPr>
            <w:r>
              <w:rPr>
                <w:rFonts w:hint="eastAsia"/>
              </w:rPr>
              <w:t>1.40</w:t>
            </w:r>
          </w:p>
        </w:tc>
      </w:tr>
      <w:tr w14:paraId="0070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DFE324">
            <w:pPr>
              <w:jc w:val="center"/>
            </w:pPr>
            <w:r>
              <w:rPr>
                <w:rFonts w:hint="eastAsia"/>
              </w:rPr>
              <w:t>3</w:t>
            </w:r>
          </w:p>
        </w:tc>
        <w:tc>
          <w:tcPr>
            <w:tcW w:w="1135" w:type="dxa"/>
            <w:vAlign w:val="center"/>
          </w:tcPr>
          <w:p w14:paraId="10F527EB">
            <w:r>
              <w:rPr>
                <w:rFonts w:hint="eastAsia"/>
              </w:rPr>
              <w:t>019792</w:t>
            </w:r>
          </w:p>
        </w:tc>
        <w:tc>
          <w:tcPr>
            <w:tcW w:w="1882" w:type="dxa"/>
            <w:vAlign w:val="center"/>
          </w:tcPr>
          <w:p w14:paraId="6417482B">
            <w:r>
              <w:rPr>
                <w:rFonts w:hint="eastAsia"/>
              </w:rPr>
              <w:t>25国债19</w:t>
            </w:r>
          </w:p>
        </w:tc>
        <w:tc>
          <w:tcPr>
            <w:tcW w:w="1113" w:type="dxa"/>
            <w:vAlign w:val="center"/>
          </w:tcPr>
          <w:p w14:paraId="7A7D20BF">
            <w:pPr>
              <w:jc w:val="right"/>
            </w:pPr>
            <w:r>
              <w:rPr>
                <w:rFonts w:hint="eastAsia"/>
              </w:rPr>
              <w:t>184,000</w:t>
            </w:r>
          </w:p>
        </w:tc>
        <w:tc>
          <w:tcPr>
            <w:tcW w:w="1771" w:type="dxa"/>
            <w:vAlign w:val="center"/>
          </w:tcPr>
          <w:p w14:paraId="0E5B5074">
            <w:pPr>
              <w:jc w:val="right"/>
            </w:pPr>
            <w:r>
              <w:rPr>
                <w:rFonts w:hint="eastAsia"/>
              </w:rPr>
              <w:t>18,459,782.36</w:t>
            </w:r>
          </w:p>
        </w:tc>
        <w:tc>
          <w:tcPr>
            <w:tcW w:w="1771" w:type="dxa"/>
            <w:vAlign w:val="center"/>
          </w:tcPr>
          <w:p w14:paraId="3B90A7CE">
            <w:pPr>
              <w:jc w:val="right"/>
            </w:pPr>
            <w:r>
              <w:rPr>
                <w:rFonts w:hint="eastAsia"/>
              </w:rPr>
              <w:t>0.75</w:t>
            </w:r>
          </w:p>
        </w:tc>
      </w:tr>
    </w:tbl>
    <w:p w14:paraId="18470014">
      <w:pPr>
        <w:pStyle w:val="23"/>
      </w:pPr>
      <w:bookmarkStart w:id="173" w:name="_Toc19244"/>
      <w:r>
        <w:t>期末按公允价值占基金资产净值比例大小排序的所有资产支持证券投资明细</w:t>
      </w:r>
      <w:bookmarkEnd w:id="173"/>
    </w:p>
    <w:p w14:paraId="18119C24">
      <w:pPr>
        <w:pStyle w:val="18"/>
        <w:rPr>
          <w:rFonts w:hint="eastAsia"/>
        </w:rPr>
      </w:pPr>
      <w:r>
        <w:rPr>
          <w:rFonts w:hint="eastAsia"/>
        </w:rPr>
        <w:t>无。</w:t>
      </w:r>
    </w:p>
    <w:p w14:paraId="1066E997">
      <w:pPr>
        <w:pStyle w:val="23"/>
      </w:pPr>
      <w:bookmarkStart w:id="174" w:name="_Toc25743"/>
      <w:r>
        <w:t>报告期末按公允价值占基金资产净值比例大小排序的前五名贵金属投资明细</w:t>
      </w:r>
      <w:bookmarkEnd w:id="174"/>
    </w:p>
    <w:p w14:paraId="51A8A1F2">
      <w:pPr>
        <w:pStyle w:val="18"/>
        <w:rPr>
          <w:rFonts w:hint="eastAsia"/>
        </w:rPr>
      </w:pPr>
      <w:r>
        <w:rPr>
          <w:rFonts w:hint="eastAsia"/>
        </w:rPr>
        <w:t>无。</w:t>
      </w:r>
    </w:p>
    <w:p w14:paraId="51555980">
      <w:pPr>
        <w:pStyle w:val="23"/>
      </w:pPr>
      <w:bookmarkStart w:id="175" w:name="_Toc20333"/>
      <w:r>
        <w:t>期末按公允价值占基金资产净值比例大小排序的前五名权证投资明细</w:t>
      </w:r>
      <w:bookmarkEnd w:id="175"/>
    </w:p>
    <w:p w14:paraId="269E3586">
      <w:pPr>
        <w:pStyle w:val="18"/>
        <w:rPr>
          <w:rFonts w:hint="eastAsia"/>
        </w:rPr>
      </w:pPr>
      <w:r>
        <w:rPr>
          <w:rFonts w:hint="eastAsia"/>
        </w:rPr>
        <w:t>无。</w:t>
      </w:r>
    </w:p>
    <w:p w14:paraId="5FB323FB">
      <w:pPr>
        <w:pStyle w:val="23"/>
      </w:pPr>
      <w:bookmarkStart w:id="176" w:name="_Toc21172"/>
      <w:r>
        <w:t>本基金投资股指期货的投资政策</w:t>
      </w:r>
      <w:bookmarkEnd w:id="176"/>
    </w:p>
    <w:p w14:paraId="18D91BA9">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725A146">
      <w:pPr>
        <w:pStyle w:val="23"/>
      </w:pPr>
      <w:bookmarkStart w:id="177" w:name="_Toc624"/>
      <w:r>
        <w:t>报告期末本基金投资的国债期货交易情况说明</w:t>
      </w:r>
      <w:bookmarkEnd w:id="177"/>
    </w:p>
    <w:p w14:paraId="7F411979">
      <w:pPr>
        <w:pStyle w:val="28"/>
      </w:pPr>
      <w:bookmarkStart w:id="178" w:name="_Toc178"/>
      <w:r>
        <w:t>本期国债期货投资政策</w:t>
      </w:r>
      <w:bookmarkEnd w:id="178"/>
    </w:p>
    <w:p w14:paraId="16619DBD">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589A1BB">
      <w:pPr>
        <w:pStyle w:val="28"/>
      </w:pPr>
      <w:bookmarkStart w:id="179" w:name="_Toc179"/>
      <w:r>
        <w:t>本期国债期货投资评价</w:t>
      </w:r>
      <w:bookmarkEnd w:id="179"/>
    </w:p>
    <w:p w14:paraId="76732FBC">
      <w:pPr>
        <w:pStyle w:val="18"/>
        <w:rPr>
          <w:rFonts w:hint="eastAsia"/>
        </w:rPr>
      </w:pPr>
      <w:r>
        <w:rPr>
          <w:rFonts w:hint="eastAsia"/>
        </w:rPr>
        <w:t>本报告期，本基金投资国债期货符合既定的投资政策和投资目的。</w:t>
      </w:r>
    </w:p>
    <w:p w14:paraId="548E93D5">
      <w:pPr>
        <w:pStyle w:val="23"/>
      </w:pPr>
      <w:bookmarkStart w:id="180" w:name="_Toc30456"/>
      <w:r>
        <w:t>投资组合报告附注</w:t>
      </w:r>
      <w:bookmarkEnd w:id="180"/>
    </w:p>
    <w:p w14:paraId="65F87BB2">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1D58D58">
      <w:pPr>
        <w:pStyle w:val="18"/>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536F4F88">
      <w:pPr>
        <w:pStyle w:val="18"/>
        <w:rPr>
          <w:rFonts w:hint="eastAsia"/>
        </w:rPr>
      </w:pPr>
      <w:r>
        <w:rPr>
          <w:rFonts w:hint="eastAsia"/>
        </w:rPr>
        <w:t>对上述证券的投资决策程序的说明：本基金投资上述证券的投资决策程序符合相关法律法规和公司制度的要求。</w:t>
      </w:r>
    </w:p>
    <w:p w14:paraId="2B81F608">
      <w:pPr>
        <w:pStyle w:val="28"/>
      </w:pPr>
      <w:bookmarkStart w:id="182" w:name="_Toc182"/>
      <w:r>
        <w:t xml:space="preserve">声明基金投资的前十名股票是否超出基金合同规定的备选股票库。如是，还应对相关股票的投资决策程序做出说明 </w:t>
      </w:r>
      <w:bookmarkEnd w:id="182"/>
    </w:p>
    <w:p w14:paraId="75AF0946">
      <w:pPr>
        <w:pStyle w:val="18"/>
        <w:rPr>
          <w:rFonts w:hint="eastAsia"/>
        </w:rPr>
      </w:pPr>
      <w:r>
        <w:rPr>
          <w:rFonts w:hint="eastAsia"/>
        </w:rPr>
        <w:t>本基金投资的前十名股票（如有）没有超出基金合同规定的备选股票库，本基金管理人从制度和流程上要求股票必须先入库再买入。</w:t>
      </w:r>
    </w:p>
    <w:p w14:paraId="44C01FFD">
      <w:pPr>
        <w:pStyle w:val="28"/>
      </w:pPr>
      <w:bookmarkStart w:id="183" w:name="_Toc183"/>
      <w:r>
        <w:t>期末其他各项资产构成</w:t>
      </w:r>
      <w:bookmarkEnd w:id="183"/>
    </w:p>
    <w:p w14:paraId="14BC37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44D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F85EE65">
            <w:pPr>
              <w:jc w:val="center"/>
            </w:pPr>
            <w:r>
              <w:rPr>
                <w:rFonts w:hint="eastAsia"/>
                <w:b/>
              </w:rPr>
              <w:t>序号</w:t>
            </w:r>
          </w:p>
        </w:tc>
        <w:tc>
          <w:tcPr>
            <w:tcW w:w="2907" w:type="dxa"/>
            <w:shd w:val="clear" w:color="auto" w:fill="BFBFBF"/>
            <w:vAlign w:val="center"/>
          </w:tcPr>
          <w:p w14:paraId="358E2E42">
            <w:pPr>
              <w:jc w:val="center"/>
            </w:pPr>
            <w:r>
              <w:rPr>
                <w:rFonts w:hint="eastAsia"/>
                <w:b/>
              </w:rPr>
              <w:t>名称</w:t>
            </w:r>
          </w:p>
        </w:tc>
        <w:tc>
          <w:tcPr>
            <w:tcW w:w="4673" w:type="dxa"/>
            <w:shd w:val="clear" w:color="auto" w:fill="BFBFBF"/>
            <w:vAlign w:val="center"/>
          </w:tcPr>
          <w:p w14:paraId="341989FB">
            <w:pPr>
              <w:jc w:val="center"/>
            </w:pPr>
            <w:r>
              <w:rPr>
                <w:rFonts w:hint="eastAsia"/>
                <w:b/>
              </w:rPr>
              <w:t>金额（元）</w:t>
            </w:r>
          </w:p>
        </w:tc>
      </w:tr>
      <w:tr w14:paraId="7269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3DACDF">
            <w:pPr>
              <w:jc w:val="center"/>
            </w:pPr>
            <w:r>
              <w:rPr>
                <w:rFonts w:hint="eastAsia"/>
              </w:rPr>
              <w:t>1</w:t>
            </w:r>
          </w:p>
        </w:tc>
        <w:tc>
          <w:tcPr>
            <w:tcW w:w="2907" w:type="dxa"/>
            <w:vAlign w:val="center"/>
          </w:tcPr>
          <w:p w14:paraId="585546A2">
            <w:r>
              <w:rPr>
                <w:rFonts w:hint="eastAsia"/>
              </w:rPr>
              <w:t>存出保证金</w:t>
            </w:r>
          </w:p>
        </w:tc>
        <w:tc>
          <w:tcPr>
            <w:tcW w:w="4673" w:type="dxa"/>
            <w:vAlign w:val="center"/>
          </w:tcPr>
          <w:p w14:paraId="25461F54">
            <w:pPr>
              <w:jc w:val="right"/>
            </w:pPr>
            <w:r>
              <w:rPr>
                <w:rFonts w:hint="eastAsia"/>
              </w:rPr>
              <w:t>93,061.82</w:t>
            </w:r>
          </w:p>
        </w:tc>
      </w:tr>
      <w:tr w14:paraId="3C3A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F9B4F8">
            <w:pPr>
              <w:jc w:val="center"/>
            </w:pPr>
            <w:r>
              <w:rPr>
                <w:rFonts w:hint="eastAsia"/>
              </w:rPr>
              <w:t>2</w:t>
            </w:r>
          </w:p>
        </w:tc>
        <w:tc>
          <w:tcPr>
            <w:tcW w:w="2907" w:type="dxa"/>
            <w:vAlign w:val="center"/>
          </w:tcPr>
          <w:p w14:paraId="50D58BC1">
            <w:r>
              <w:rPr>
                <w:rFonts w:hint="eastAsia"/>
              </w:rPr>
              <w:t>应收清算款</w:t>
            </w:r>
          </w:p>
        </w:tc>
        <w:tc>
          <w:tcPr>
            <w:tcW w:w="4673" w:type="dxa"/>
            <w:vAlign w:val="center"/>
          </w:tcPr>
          <w:p w14:paraId="69471671">
            <w:pPr>
              <w:jc w:val="right"/>
            </w:pPr>
            <w:r>
              <w:rPr>
                <w:rFonts w:hint="eastAsia"/>
              </w:rPr>
              <w:t>7,416,652.81</w:t>
            </w:r>
          </w:p>
        </w:tc>
      </w:tr>
      <w:tr w14:paraId="6164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E59F0C">
            <w:pPr>
              <w:jc w:val="center"/>
            </w:pPr>
            <w:r>
              <w:rPr>
                <w:rFonts w:hint="eastAsia"/>
              </w:rPr>
              <w:t>3</w:t>
            </w:r>
          </w:p>
        </w:tc>
        <w:tc>
          <w:tcPr>
            <w:tcW w:w="2907" w:type="dxa"/>
            <w:vAlign w:val="center"/>
          </w:tcPr>
          <w:p w14:paraId="675C116E">
            <w:r>
              <w:rPr>
                <w:rFonts w:hint="eastAsia"/>
              </w:rPr>
              <w:t>应收股利</w:t>
            </w:r>
          </w:p>
        </w:tc>
        <w:tc>
          <w:tcPr>
            <w:tcW w:w="4673" w:type="dxa"/>
            <w:vAlign w:val="center"/>
          </w:tcPr>
          <w:p w14:paraId="07B1A3F1">
            <w:pPr>
              <w:jc w:val="right"/>
            </w:pPr>
            <w:r>
              <w:rPr>
                <w:rFonts w:hint="eastAsia"/>
              </w:rPr>
              <w:t>7,703,457.04</w:t>
            </w:r>
          </w:p>
        </w:tc>
      </w:tr>
      <w:tr w14:paraId="684C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BAAB54">
            <w:pPr>
              <w:jc w:val="center"/>
            </w:pPr>
            <w:r>
              <w:rPr>
                <w:rFonts w:hint="eastAsia"/>
              </w:rPr>
              <w:t>4</w:t>
            </w:r>
          </w:p>
        </w:tc>
        <w:tc>
          <w:tcPr>
            <w:tcW w:w="2907" w:type="dxa"/>
            <w:vAlign w:val="center"/>
          </w:tcPr>
          <w:p w14:paraId="523AF91B">
            <w:r>
              <w:rPr>
                <w:rFonts w:hint="eastAsia"/>
              </w:rPr>
              <w:t>应收利息</w:t>
            </w:r>
          </w:p>
        </w:tc>
        <w:tc>
          <w:tcPr>
            <w:tcW w:w="4673" w:type="dxa"/>
            <w:vAlign w:val="center"/>
          </w:tcPr>
          <w:p w14:paraId="74B7D063">
            <w:pPr>
              <w:jc w:val="right"/>
            </w:pPr>
            <w:r>
              <w:rPr>
                <w:rFonts w:hint="eastAsia"/>
              </w:rPr>
              <w:t>-</w:t>
            </w:r>
          </w:p>
        </w:tc>
      </w:tr>
      <w:tr w14:paraId="67EA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7BA135">
            <w:pPr>
              <w:jc w:val="center"/>
            </w:pPr>
            <w:r>
              <w:rPr>
                <w:rFonts w:hint="eastAsia"/>
              </w:rPr>
              <w:t>5</w:t>
            </w:r>
          </w:p>
        </w:tc>
        <w:tc>
          <w:tcPr>
            <w:tcW w:w="2907" w:type="dxa"/>
            <w:vAlign w:val="center"/>
          </w:tcPr>
          <w:p w14:paraId="7931FE27">
            <w:r>
              <w:rPr>
                <w:rFonts w:hint="eastAsia"/>
              </w:rPr>
              <w:t>应收申购款</w:t>
            </w:r>
          </w:p>
        </w:tc>
        <w:tc>
          <w:tcPr>
            <w:tcW w:w="4673" w:type="dxa"/>
            <w:vAlign w:val="center"/>
          </w:tcPr>
          <w:p w14:paraId="59D3D4E2">
            <w:pPr>
              <w:jc w:val="right"/>
            </w:pPr>
            <w:r>
              <w:rPr>
                <w:rFonts w:hint="eastAsia"/>
              </w:rPr>
              <w:t>27,763.38</w:t>
            </w:r>
          </w:p>
        </w:tc>
      </w:tr>
      <w:tr w14:paraId="5D30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BF4D17">
            <w:pPr>
              <w:jc w:val="center"/>
            </w:pPr>
            <w:r>
              <w:rPr>
                <w:rFonts w:hint="eastAsia"/>
              </w:rPr>
              <w:t>6</w:t>
            </w:r>
          </w:p>
        </w:tc>
        <w:tc>
          <w:tcPr>
            <w:tcW w:w="2907" w:type="dxa"/>
            <w:vAlign w:val="center"/>
          </w:tcPr>
          <w:p w14:paraId="658134C9">
            <w:r>
              <w:rPr>
                <w:rFonts w:hint="eastAsia"/>
              </w:rPr>
              <w:t>其他应收款</w:t>
            </w:r>
          </w:p>
        </w:tc>
        <w:tc>
          <w:tcPr>
            <w:tcW w:w="4673" w:type="dxa"/>
            <w:vAlign w:val="center"/>
          </w:tcPr>
          <w:p w14:paraId="2E385D13">
            <w:pPr>
              <w:jc w:val="right"/>
            </w:pPr>
            <w:r>
              <w:rPr>
                <w:rFonts w:hint="eastAsia"/>
              </w:rPr>
              <w:t>-</w:t>
            </w:r>
          </w:p>
        </w:tc>
      </w:tr>
      <w:tr w14:paraId="5F4B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59E6AE">
            <w:pPr>
              <w:jc w:val="center"/>
            </w:pPr>
            <w:r>
              <w:rPr>
                <w:rFonts w:hint="eastAsia"/>
              </w:rPr>
              <w:t>7</w:t>
            </w:r>
          </w:p>
        </w:tc>
        <w:tc>
          <w:tcPr>
            <w:tcW w:w="2907" w:type="dxa"/>
            <w:vAlign w:val="center"/>
          </w:tcPr>
          <w:p w14:paraId="071ADC2E">
            <w:r>
              <w:rPr>
                <w:rFonts w:hint="eastAsia"/>
              </w:rPr>
              <w:t>待摊费用</w:t>
            </w:r>
          </w:p>
        </w:tc>
        <w:tc>
          <w:tcPr>
            <w:tcW w:w="4673" w:type="dxa"/>
            <w:vAlign w:val="center"/>
          </w:tcPr>
          <w:p w14:paraId="0DBD764E">
            <w:pPr>
              <w:jc w:val="right"/>
            </w:pPr>
            <w:r>
              <w:rPr>
                <w:rFonts w:hint="eastAsia"/>
              </w:rPr>
              <w:t>-</w:t>
            </w:r>
          </w:p>
        </w:tc>
      </w:tr>
      <w:tr w14:paraId="72A0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3878E0">
            <w:pPr>
              <w:jc w:val="center"/>
            </w:pPr>
            <w:r>
              <w:rPr>
                <w:rFonts w:hint="eastAsia"/>
              </w:rPr>
              <w:t>8</w:t>
            </w:r>
          </w:p>
        </w:tc>
        <w:tc>
          <w:tcPr>
            <w:tcW w:w="2907" w:type="dxa"/>
            <w:vAlign w:val="center"/>
          </w:tcPr>
          <w:p w14:paraId="6E4A0E79">
            <w:r>
              <w:rPr>
                <w:rFonts w:hint="eastAsia"/>
              </w:rPr>
              <w:t>其他</w:t>
            </w:r>
          </w:p>
        </w:tc>
        <w:tc>
          <w:tcPr>
            <w:tcW w:w="4673" w:type="dxa"/>
            <w:vAlign w:val="center"/>
          </w:tcPr>
          <w:p w14:paraId="7D784215">
            <w:pPr>
              <w:jc w:val="right"/>
            </w:pPr>
            <w:r>
              <w:rPr>
                <w:rFonts w:hint="eastAsia"/>
              </w:rPr>
              <w:t>-</w:t>
            </w:r>
          </w:p>
        </w:tc>
      </w:tr>
      <w:tr w14:paraId="4D25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C4A2BA">
            <w:pPr>
              <w:jc w:val="center"/>
            </w:pPr>
            <w:r>
              <w:rPr>
                <w:rFonts w:hint="eastAsia"/>
              </w:rPr>
              <w:t>9</w:t>
            </w:r>
          </w:p>
        </w:tc>
        <w:tc>
          <w:tcPr>
            <w:tcW w:w="2907" w:type="dxa"/>
            <w:vAlign w:val="center"/>
          </w:tcPr>
          <w:p w14:paraId="327BFFAE">
            <w:r>
              <w:rPr>
                <w:rFonts w:hint="eastAsia"/>
              </w:rPr>
              <w:t>合计</w:t>
            </w:r>
          </w:p>
        </w:tc>
        <w:tc>
          <w:tcPr>
            <w:tcW w:w="4673" w:type="dxa"/>
            <w:vAlign w:val="center"/>
          </w:tcPr>
          <w:p w14:paraId="658BAFAF">
            <w:pPr>
              <w:jc w:val="right"/>
            </w:pPr>
            <w:r>
              <w:rPr>
                <w:rFonts w:hint="eastAsia"/>
              </w:rPr>
              <w:t>15,240,935.05</w:t>
            </w:r>
          </w:p>
        </w:tc>
      </w:tr>
    </w:tbl>
    <w:p w14:paraId="74F66307">
      <w:pPr>
        <w:pStyle w:val="28"/>
      </w:pPr>
      <w:bookmarkStart w:id="184" w:name="_Toc184"/>
      <w:r>
        <w:t>期末持有的处于转股期的可转换债券明细</w:t>
      </w:r>
      <w:bookmarkEnd w:id="184"/>
    </w:p>
    <w:p w14:paraId="0D9C0F70">
      <w:pPr>
        <w:pStyle w:val="18"/>
        <w:rPr>
          <w:rFonts w:hint="eastAsia"/>
        </w:rPr>
      </w:pPr>
      <w:r>
        <w:rPr>
          <w:rFonts w:hint="eastAsia"/>
        </w:rPr>
        <w:t>本基金本报告期末未持有处于转股期的可转换债券。</w:t>
      </w:r>
    </w:p>
    <w:p w14:paraId="10BE79C5">
      <w:pPr>
        <w:pStyle w:val="28"/>
      </w:pPr>
      <w:bookmarkStart w:id="185" w:name="_Toc185"/>
      <w:r>
        <w:t>期末前十名股票中存在流通受限情况的说明</w:t>
      </w:r>
      <w:bookmarkEnd w:id="185"/>
    </w:p>
    <w:p w14:paraId="24A844B0">
      <w:pPr>
        <w:pStyle w:val="18"/>
        <w:rPr>
          <w:rFonts w:hint="eastAsia"/>
        </w:rPr>
      </w:pPr>
      <w:r>
        <w:rPr>
          <w:rFonts w:hint="eastAsia"/>
        </w:rPr>
        <w:t>无。</w:t>
      </w:r>
    </w:p>
    <w:p w14:paraId="6DF8BF16">
      <w:pPr>
        <w:pStyle w:val="26"/>
      </w:pPr>
      <w:bookmarkStart w:id="186" w:name="_Toc15580"/>
      <w:r>
        <w:t>基金份额持有人信息</w:t>
      </w:r>
      <w:bookmarkEnd w:id="186"/>
    </w:p>
    <w:p w14:paraId="1A58A874">
      <w:pPr>
        <w:pStyle w:val="23"/>
      </w:pPr>
      <w:bookmarkStart w:id="187" w:name="_Toc13482"/>
      <w:r>
        <w:t>期末基金份额持有人户数及持有人结构</w:t>
      </w:r>
      <w:bookmarkEnd w:id="187"/>
    </w:p>
    <w:p w14:paraId="535D51B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181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6E981DF">
            <w:pPr>
              <w:jc w:val="center"/>
            </w:pPr>
            <w:r>
              <w:rPr>
                <w:rFonts w:hint="eastAsia"/>
                <w:b/>
              </w:rPr>
              <w:t>份额级别</w:t>
            </w:r>
          </w:p>
        </w:tc>
        <w:tc>
          <w:tcPr>
            <w:tcW w:w="1186" w:type="dxa"/>
            <w:vMerge w:val="restart"/>
            <w:shd w:val="clear" w:color="auto" w:fill="BFBFBF"/>
            <w:vAlign w:val="center"/>
          </w:tcPr>
          <w:p w14:paraId="67E6B227">
            <w:pPr>
              <w:jc w:val="center"/>
            </w:pPr>
            <w:r>
              <w:rPr>
                <w:rFonts w:hint="eastAsia"/>
                <w:b/>
              </w:rPr>
              <w:t>持有人户数（户）</w:t>
            </w:r>
          </w:p>
        </w:tc>
        <w:tc>
          <w:tcPr>
            <w:tcW w:w="1186" w:type="dxa"/>
            <w:vMerge w:val="restart"/>
            <w:shd w:val="clear" w:color="auto" w:fill="BFBFBF"/>
            <w:vAlign w:val="center"/>
          </w:tcPr>
          <w:p w14:paraId="289D944E">
            <w:pPr>
              <w:jc w:val="center"/>
            </w:pPr>
            <w:r>
              <w:rPr>
                <w:rFonts w:hint="eastAsia"/>
                <w:b/>
              </w:rPr>
              <w:t>户均持有的基金份额</w:t>
            </w:r>
          </w:p>
        </w:tc>
        <w:tc>
          <w:tcPr>
            <w:tcW w:w="1186" w:type="dxa"/>
            <w:gridSpan w:val="4"/>
            <w:shd w:val="clear" w:color="auto" w:fill="BFBFBF"/>
            <w:vAlign w:val="center"/>
          </w:tcPr>
          <w:p w14:paraId="41B03DDE">
            <w:pPr>
              <w:jc w:val="center"/>
            </w:pPr>
            <w:r>
              <w:rPr>
                <w:rFonts w:hint="eastAsia"/>
                <w:b/>
              </w:rPr>
              <w:t>持有人结构</w:t>
            </w:r>
          </w:p>
        </w:tc>
      </w:tr>
      <w:tr w14:paraId="5E50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8A2A774"/>
        </w:tc>
        <w:tc>
          <w:tcPr>
            <w:tcW w:w="1186" w:type="dxa"/>
            <w:vMerge w:val="continue"/>
            <w:vAlign w:val="center"/>
          </w:tcPr>
          <w:p w14:paraId="49229751"/>
        </w:tc>
        <w:tc>
          <w:tcPr>
            <w:tcW w:w="1186" w:type="dxa"/>
            <w:vMerge w:val="continue"/>
            <w:vAlign w:val="center"/>
          </w:tcPr>
          <w:p w14:paraId="29B651AF"/>
        </w:tc>
        <w:tc>
          <w:tcPr>
            <w:tcW w:w="1186" w:type="dxa"/>
            <w:gridSpan w:val="2"/>
            <w:shd w:val="clear" w:color="auto" w:fill="BFBFBF"/>
            <w:vAlign w:val="center"/>
          </w:tcPr>
          <w:p w14:paraId="3EF4AB50">
            <w:pPr>
              <w:jc w:val="center"/>
            </w:pPr>
            <w:r>
              <w:rPr>
                <w:rFonts w:hint="eastAsia"/>
                <w:b/>
              </w:rPr>
              <w:t>机构投资者</w:t>
            </w:r>
          </w:p>
        </w:tc>
        <w:tc>
          <w:tcPr>
            <w:tcW w:w="1186" w:type="dxa"/>
            <w:gridSpan w:val="2"/>
            <w:shd w:val="clear" w:color="auto" w:fill="BFBFBF"/>
            <w:vAlign w:val="center"/>
          </w:tcPr>
          <w:p w14:paraId="477425A2">
            <w:pPr>
              <w:jc w:val="center"/>
            </w:pPr>
            <w:r>
              <w:rPr>
                <w:rFonts w:hint="eastAsia"/>
                <w:b/>
              </w:rPr>
              <w:t>个人投资者</w:t>
            </w:r>
          </w:p>
        </w:tc>
      </w:tr>
      <w:tr w14:paraId="2EF6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9B45A3D"/>
        </w:tc>
        <w:tc>
          <w:tcPr>
            <w:tcW w:w="1186" w:type="dxa"/>
            <w:vMerge w:val="continue"/>
            <w:vAlign w:val="center"/>
          </w:tcPr>
          <w:p w14:paraId="2733CBF2"/>
        </w:tc>
        <w:tc>
          <w:tcPr>
            <w:tcW w:w="1186" w:type="dxa"/>
            <w:vMerge w:val="continue"/>
            <w:vAlign w:val="center"/>
          </w:tcPr>
          <w:p w14:paraId="11F01E71"/>
        </w:tc>
        <w:tc>
          <w:tcPr>
            <w:tcW w:w="1186" w:type="dxa"/>
            <w:shd w:val="clear" w:color="auto" w:fill="BFBFBF"/>
            <w:vAlign w:val="center"/>
          </w:tcPr>
          <w:p w14:paraId="46371019">
            <w:pPr>
              <w:jc w:val="center"/>
            </w:pPr>
            <w:r>
              <w:rPr>
                <w:rFonts w:hint="eastAsia"/>
                <w:b/>
              </w:rPr>
              <w:t>持有份额</w:t>
            </w:r>
          </w:p>
        </w:tc>
        <w:tc>
          <w:tcPr>
            <w:tcW w:w="1186" w:type="dxa"/>
            <w:shd w:val="clear" w:color="auto" w:fill="BFBFBF"/>
            <w:vAlign w:val="center"/>
          </w:tcPr>
          <w:p w14:paraId="0C2B9DCC">
            <w:pPr>
              <w:jc w:val="center"/>
            </w:pPr>
            <w:r>
              <w:rPr>
                <w:rFonts w:hint="eastAsia"/>
                <w:b/>
              </w:rPr>
              <w:t>占总份额比例</w:t>
            </w:r>
          </w:p>
        </w:tc>
        <w:tc>
          <w:tcPr>
            <w:tcW w:w="1186" w:type="dxa"/>
            <w:shd w:val="clear" w:color="auto" w:fill="BFBFBF"/>
            <w:vAlign w:val="center"/>
          </w:tcPr>
          <w:p w14:paraId="36BD2DA3">
            <w:pPr>
              <w:jc w:val="center"/>
            </w:pPr>
            <w:r>
              <w:rPr>
                <w:rFonts w:hint="eastAsia"/>
                <w:b/>
              </w:rPr>
              <w:t>持有份额</w:t>
            </w:r>
          </w:p>
        </w:tc>
        <w:tc>
          <w:tcPr>
            <w:tcW w:w="1186" w:type="dxa"/>
            <w:shd w:val="clear" w:color="auto" w:fill="BFBFBF"/>
            <w:vAlign w:val="center"/>
          </w:tcPr>
          <w:p w14:paraId="29330846">
            <w:pPr>
              <w:jc w:val="center"/>
            </w:pPr>
            <w:r>
              <w:rPr>
                <w:rFonts w:hint="eastAsia"/>
                <w:b/>
              </w:rPr>
              <w:t>占总份额比例</w:t>
            </w:r>
          </w:p>
        </w:tc>
      </w:tr>
      <w:tr w14:paraId="2272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A43C90">
            <w:r>
              <w:rPr>
                <w:rFonts w:hint="eastAsia"/>
              </w:rPr>
              <w:t>南方匠心优选股票A</w:t>
            </w:r>
          </w:p>
        </w:tc>
        <w:tc>
          <w:tcPr>
            <w:tcW w:w="1186" w:type="dxa"/>
            <w:vAlign w:val="center"/>
          </w:tcPr>
          <w:p w14:paraId="6C0BF834">
            <w:pPr>
              <w:jc w:val="right"/>
            </w:pPr>
            <w:r>
              <w:rPr>
                <w:rFonts w:hint="eastAsia"/>
              </w:rPr>
              <w:t>36,152</w:t>
            </w:r>
          </w:p>
        </w:tc>
        <w:tc>
          <w:tcPr>
            <w:tcW w:w="1186" w:type="dxa"/>
            <w:vAlign w:val="center"/>
          </w:tcPr>
          <w:p w14:paraId="3241519C">
            <w:pPr>
              <w:jc w:val="right"/>
            </w:pPr>
            <w:r>
              <w:rPr>
                <w:rFonts w:hint="eastAsia"/>
              </w:rPr>
              <w:t>73,604.77</w:t>
            </w:r>
          </w:p>
        </w:tc>
        <w:tc>
          <w:tcPr>
            <w:tcW w:w="1186" w:type="dxa"/>
            <w:vAlign w:val="center"/>
          </w:tcPr>
          <w:p w14:paraId="7BBE02E1">
            <w:pPr>
              <w:jc w:val="right"/>
            </w:pPr>
            <w:r>
              <w:rPr>
                <w:rFonts w:hint="eastAsia"/>
              </w:rPr>
              <w:t>103,309,019.85</w:t>
            </w:r>
          </w:p>
        </w:tc>
        <w:tc>
          <w:tcPr>
            <w:tcW w:w="1186" w:type="dxa"/>
            <w:vAlign w:val="center"/>
          </w:tcPr>
          <w:p w14:paraId="38C39AB8">
            <w:pPr>
              <w:jc w:val="right"/>
            </w:pPr>
            <w:r>
              <w:rPr>
                <w:rFonts w:hint="eastAsia"/>
              </w:rPr>
              <w:t>3.88%</w:t>
            </w:r>
          </w:p>
        </w:tc>
        <w:tc>
          <w:tcPr>
            <w:tcW w:w="1186" w:type="dxa"/>
            <w:vAlign w:val="center"/>
          </w:tcPr>
          <w:p w14:paraId="17EB0CEF">
            <w:pPr>
              <w:jc w:val="right"/>
            </w:pPr>
            <w:r>
              <w:rPr>
                <w:rFonts w:hint="eastAsia"/>
              </w:rPr>
              <w:t>2,557,650,648.25</w:t>
            </w:r>
          </w:p>
        </w:tc>
        <w:tc>
          <w:tcPr>
            <w:tcW w:w="1186" w:type="dxa"/>
            <w:vAlign w:val="center"/>
          </w:tcPr>
          <w:p w14:paraId="64A13C64">
            <w:pPr>
              <w:jc w:val="right"/>
            </w:pPr>
            <w:r>
              <w:rPr>
                <w:rFonts w:hint="eastAsia"/>
              </w:rPr>
              <w:t>96.12%</w:t>
            </w:r>
          </w:p>
        </w:tc>
      </w:tr>
      <w:tr w14:paraId="7913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E72A73F">
            <w:r>
              <w:rPr>
                <w:rFonts w:hint="eastAsia"/>
              </w:rPr>
              <w:t>南方匠心优选股票C</w:t>
            </w:r>
          </w:p>
        </w:tc>
        <w:tc>
          <w:tcPr>
            <w:tcW w:w="1186" w:type="dxa"/>
            <w:vAlign w:val="center"/>
          </w:tcPr>
          <w:p w14:paraId="0BD1075D">
            <w:pPr>
              <w:jc w:val="right"/>
            </w:pPr>
            <w:r>
              <w:rPr>
                <w:rFonts w:hint="eastAsia"/>
              </w:rPr>
              <w:t>10,045</w:t>
            </w:r>
          </w:p>
        </w:tc>
        <w:tc>
          <w:tcPr>
            <w:tcW w:w="1186" w:type="dxa"/>
            <w:vAlign w:val="center"/>
          </w:tcPr>
          <w:p w14:paraId="354E304F">
            <w:pPr>
              <w:jc w:val="right"/>
            </w:pPr>
            <w:r>
              <w:rPr>
                <w:rFonts w:hint="eastAsia"/>
              </w:rPr>
              <w:t>15,404.72</w:t>
            </w:r>
          </w:p>
        </w:tc>
        <w:tc>
          <w:tcPr>
            <w:tcW w:w="1186" w:type="dxa"/>
            <w:vAlign w:val="center"/>
          </w:tcPr>
          <w:p w14:paraId="1421B4A9">
            <w:pPr>
              <w:jc w:val="right"/>
            </w:pPr>
            <w:r>
              <w:rPr>
                <w:rFonts w:hint="eastAsia"/>
              </w:rPr>
              <w:t>10,657,923.88</w:t>
            </w:r>
          </w:p>
        </w:tc>
        <w:tc>
          <w:tcPr>
            <w:tcW w:w="1186" w:type="dxa"/>
            <w:vAlign w:val="center"/>
          </w:tcPr>
          <w:p w14:paraId="4FE171FF">
            <w:pPr>
              <w:jc w:val="right"/>
            </w:pPr>
            <w:r>
              <w:rPr>
                <w:rFonts w:hint="eastAsia"/>
              </w:rPr>
              <w:t>6.89%</w:t>
            </w:r>
          </w:p>
        </w:tc>
        <w:tc>
          <w:tcPr>
            <w:tcW w:w="1186" w:type="dxa"/>
            <w:vAlign w:val="center"/>
          </w:tcPr>
          <w:p w14:paraId="368FC1E1">
            <w:pPr>
              <w:jc w:val="right"/>
            </w:pPr>
            <w:r>
              <w:rPr>
                <w:rFonts w:hint="eastAsia"/>
              </w:rPr>
              <w:t>144,082,523.73</w:t>
            </w:r>
          </w:p>
        </w:tc>
        <w:tc>
          <w:tcPr>
            <w:tcW w:w="1186" w:type="dxa"/>
            <w:vAlign w:val="center"/>
          </w:tcPr>
          <w:p w14:paraId="6B1CE0DF">
            <w:pPr>
              <w:jc w:val="right"/>
            </w:pPr>
            <w:r>
              <w:rPr>
                <w:rFonts w:hint="eastAsia"/>
              </w:rPr>
              <w:t>93.11%</w:t>
            </w:r>
          </w:p>
        </w:tc>
      </w:tr>
      <w:tr w14:paraId="4A40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4D17E2">
            <w:r>
              <w:rPr>
                <w:rFonts w:hint="eastAsia"/>
              </w:rPr>
              <w:t>合计</w:t>
            </w:r>
          </w:p>
        </w:tc>
        <w:tc>
          <w:tcPr>
            <w:tcW w:w="1186" w:type="dxa"/>
            <w:vAlign w:val="center"/>
          </w:tcPr>
          <w:p w14:paraId="086E181E">
            <w:pPr>
              <w:jc w:val="right"/>
            </w:pPr>
            <w:r>
              <w:rPr>
                <w:rFonts w:hint="eastAsia"/>
              </w:rPr>
              <w:t>46,197</w:t>
            </w:r>
          </w:p>
        </w:tc>
        <w:tc>
          <w:tcPr>
            <w:tcW w:w="1186" w:type="dxa"/>
            <w:vAlign w:val="center"/>
          </w:tcPr>
          <w:p w14:paraId="2927486A">
            <w:pPr>
              <w:jc w:val="right"/>
            </w:pPr>
            <w:r>
              <w:rPr>
                <w:rFonts w:hint="eastAsia"/>
              </w:rPr>
              <w:t>60,949.85</w:t>
            </w:r>
          </w:p>
        </w:tc>
        <w:tc>
          <w:tcPr>
            <w:tcW w:w="1186" w:type="dxa"/>
            <w:vAlign w:val="center"/>
          </w:tcPr>
          <w:p w14:paraId="32E37ED2">
            <w:pPr>
              <w:jc w:val="right"/>
            </w:pPr>
            <w:r>
              <w:rPr>
                <w:rFonts w:hint="eastAsia"/>
              </w:rPr>
              <w:t>113,966,943.73</w:t>
            </w:r>
          </w:p>
        </w:tc>
        <w:tc>
          <w:tcPr>
            <w:tcW w:w="1186" w:type="dxa"/>
            <w:vAlign w:val="center"/>
          </w:tcPr>
          <w:p w14:paraId="7023E012">
            <w:pPr>
              <w:jc w:val="right"/>
            </w:pPr>
            <w:r>
              <w:rPr>
                <w:rFonts w:hint="eastAsia"/>
              </w:rPr>
              <w:t>4.05%</w:t>
            </w:r>
          </w:p>
        </w:tc>
        <w:tc>
          <w:tcPr>
            <w:tcW w:w="1186" w:type="dxa"/>
            <w:vAlign w:val="center"/>
          </w:tcPr>
          <w:p w14:paraId="1A75E47A">
            <w:pPr>
              <w:jc w:val="right"/>
            </w:pPr>
            <w:r>
              <w:rPr>
                <w:rFonts w:hint="eastAsia"/>
              </w:rPr>
              <w:t>2,701,733,171.98</w:t>
            </w:r>
          </w:p>
        </w:tc>
        <w:tc>
          <w:tcPr>
            <w:tcW w:w="1186" w:type="dxa"/>
            <w:vAlign w:val="center"/>
          </w:tcPr>
          <w:p w14:paraId="6E90DF52">
            <w:pPr>
              <w:jc w:val="right"/>
            </w:pPr>
            <w:r>
              <w:rPr>
                <w:rFonts w:hint="eastAsia"/>
              </w:rPr>
              <w:t>95.95%</w:t>
            </w:r>
          </w:p>
        </w:tc>
      </w:tr>
    </w:tbl>
    <w:p w14:paraId="24FD327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D36BED5">
      <w:pPr>
        <w:pStyle w:val="23"/>
      </w:pPr>
      <w:bookmarkStart w:id="188" w:name="_Toc5376"/>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0C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65919">
            <w:r>
              <w:rPr>
                <w:rFonts w:hint="eastAsia"/>
              </w:rPr>
              <w:t>项目</w:t>
            </w:r>
          </w:p>
        </w:tc>
        <w:tc>
          <w:tcPr>
            <w:tcW w:w="2076" w:type="dxa"/>
            <w:vAlign w:val="center"/>
          </w:tcPr>
          <w:p w14:paraId="2A29A866">
            <w:r>
              <w:rPr>
                <w:rFonts w:hint="eastAsia"/>
              </w:rPr>
              <w:t>份额级别</w:t>
            </w:r>
          </w:p>
        </w:tc>
        <w:tc>
          <w:tcPr>
            <w:tcW w:w="2076" w:type="dxa"/>
            <w:vAlign w:val="center"/>
          </w:tcPr>
          <w:p w14:paraId="047ADD52">
            <w:r>
              <w:rPr>
                <w:rFonts w:hint="eastAsia"/>
              </w:rPr>
              <w:t>持有份额总数（份）</w:t>
            </w:r>
          </w:p>
        </w:tc>
        <w:tc>
          <w:tcPr>
            <w:tcW w:w="2076" w:type="dxa"/>
            <w:vAlign w:val="center"/>
          </w:tcPr>
          <w:p w14:paraId="0F057C27">
            <w:r>
              <w:rPr>
                <w:rFonts w:hint="eastAsia"/>
              </w:rPr>
              <w:t>占基金总份额比例</w:t>
            </w:r>
          </w:p>
        </w:tc>
      </w:tr>
      <w:tr w14:paraId="5637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DD67333">
            <w:r>
              <w:rPr>
                <w:rFonts w:hint="eastAsia"/>
              </w:rPr>
              <w:t>基金管理人所有从业人员持有本基金</w:t>
            </w:r>
          </w:p>
        </w:tc>
        <w:tc>
          <w:tcPr>
            <w:tcW w:w="2076" w:type="dxa"/>
            <w:vAlign w:val="center"/>
          </w:tcPr>
          <w:p w14:paraId="7FF607A5">
            <w:r>
              <w:rPr>
                <w:rFonts w:hint="eastAsia"/>
              </w:rPr>
              <w:t>南方匠心优选股票A</w:t>
            </w:r>
          </w:p>
        </w:tc>
        <w:tc>
          <w:tcPr>
            <w:tcW w:w="2076" w:type="dxa"/>
            <w:vAlign w:val="center"/>
          </w:tcPr>
          <w:p w14:paraId="63058152">
            <w:pPr>
              <w:jc w:val="right"/>
            </w:pPr>
            <w:r>
              <w:rPr>
                <w:rFonts w:hint="eastAsia"/>
              </w:rPr>
              <w:t>3,419,866.19</w:t>
            </w:r>
          </w:p>
        </w:tc>
        <w:tc>
          <w:tcPr>
            <w:tcW w:w="2076" w:type="dxa"/>
            <w:vAlign w:val="center"/>
          </w:tcPr>
          <w:p w14:paraId="72F48465">
            <w:pPr>
              <w:jc w:val="right"/>
            </w:pPr>
            <w:r>
              <w:rPr>
                <w:rFonts w:hint="eastAsia"/>
              </w:rPr>
              <w:t>0.1285%</w:t>
            </w:r>
          </w:p>
        </w:tc>
      </w:tr>
      <w:tr w14:paraId="4C57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107E56"/>
        </w:tc>
        <w:tc>
          <w:tcPr>
            <w:tcW w:w="2076" w:type="dxa"/>
            <w:vAlign w:val="center"/>
          </w:tcPr>
          <w:p w14:paraId="54861E74">
            <w:r>
              <w:rPr>
                <w:rFonts w:hint="eastAsia"/>
              </w:rPr>
              <w:t>南方匠心优选股票C</w:t>
            </w:r>
          </w:p>
        </w:tc>
        <w:tc>
          <w:tcPr>
            <w:tcW w:w="2076" w:type="dxa"/>
            <w:vAlign w:val="center"/>
          </w:tcPr>
          <w:p w14:paraId="691483CB">
            <w:pPr>
              <w:jc w:val="right"/>
            </w:pPr>
            <w:r>
              <w:rPr>
                <w:rFonts w:hint="eastAsia"/>
              </w:rPr>
              <w:t>14.52</w:t>
            </w:r>
          </w:p>
        </w:tc>
        <w:tc>
          <w:tcPr>
            <w:tcW w:w="2076" w:type="dxa"/>
            <w:vAlign w:val="center"/>
          </w:tcPr>
          <w:p w14:paraId="61573F5A">
            <w:pPr>
              <w:jc w:val="right"/>
            </w:pPr>
            <w:r>
              <w:rPr>
                <w:rFonts w:hint="eastAsia"/>
              </w:rPr>
              <w:t>0.0000%</w:t>
            </w:r>
          </w:p>
        </w:tc>
      </w:tr>
      <w:tr w14:paraId="1D8F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BB2A14F"/>
        </w:tc>
        <w:tc>
          <w:tcPr>
            <w:tcW w:w="2076" w:type="dxa"/>
            <w:vAlign w:val="center"/>
          </w:tcPr>
          <w:p w14:paraId="5D90CE58">
            <w:r>
              <w:rPr>
                <w:rFonts w:hint="eastAsia"/>
              </w:rPr>
              <w:t>合计</w:t>
            </w:r>
          </w:p>
        </w:tc>
        <w:tc>
          <w:tcPr>
            <w:tcW w:w="2076" w:type="dxa"/>
            <w:vAlign w:val="center"/>
          </w:tcPr>
          <w:p w14:paraId="1466FA64">
            <w:pPr>
              <w:jc w:val="right"/>
            </w:pPr>
            <w:r>
              <w:rPr>
                <w:rFonts w:hint="eastAsia"/>
              </w:rPr>
              <w:t>3,419,880.71</w:t>
            </w:r>
          </w:p>
        </w:tc>
        <w:tc>
          <w:tcPr>
            <w:tcW w:w="2076" w:type="dxa"/>
            <w:vAlign w:val="center"/>
          </w:tcPr>
          <w:p w14:paraId="16D03BB9">
            <w:pPr>
              <w:jc w:val="right"/>
            </w:pPr>
            <w:r>
              <w:rPr>
                <w:rFonts w:hint="eastAsia"/>
              </w:rPr>
              <w:t>0.1215%</w:t>
            </w:r>
          </w:p>
        </w:tc>
      </w:tr>
    </w:tbl>
    <w:p w14:paraId="5D60EE1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A6AE99F">
      <w:pPr>
        <w:pStyle w:val="23"/>
      </w:pPr>
      <w:bookmarkStart w:id="189" w:name="_Toc2872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37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BF001">
            <w:r>
              <w:rPr>
                <w:rFonts w:hint="eastAsia"/>
              </w:rPr>
              <w:t>项目</w:t>
            </w:r>
          </w:p>
        </w:tc>
        <w:tc>
          <w:tcPr>
            <w:tcW w:w="2768" w:type="dxa"/>
            <w:vAlign w:val="center"/>
          </w:tcPr>
          <w:p w14:paraId="06F525FC">
            <w:r>
              <w:rPr>
                <w:rFonts w:hint="eastAsia"/>
              </w:rPr>
              <w:t>份额级别</w:t>
            </w:r>
          </w:p>
        </w:tc>
        <w:tc>
          <w:tcPr>
            <w:tcW w:w="2768" w:type="dxa"/>
            <w:vAlign w:val="center"/>
          </w:tcPr>
          <w:p w14:paraId="48E56DBC">
            <w:r>
              <w:rPr>
                <w:rFonts w:hint="eastAsia"/>
              </w:rPr>
              <w:t>持有基金份额总量的数量区间（万份）</w:t>
            </w:r>
          </w:p>
        </w:tc>
      </w:tr>
      <w:tr w14:paraId="66BF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68D990">
            <w:r>
              <w:rPr>
                <w:rFonts w:hint="eastAsia"/>
              </w:rPr>
              <w:t>本公司高级管理人员、基金投资和研究部门负责人持有本开放式基金</w:t>
            </w:r>
          </w:p>
        </w:tc>
        <w:tc>
          <w:tcPr>
            <w:tcW w:w="2768" w:type="dxa"/>
            <w:vAlign w:val="center"/>
          </w:tcPr>
          <w:p w14:paraId="3275DD38">
            <w:r>
              <w:rPr>
                <w:rFonts w:hint="eastAsia"/>
              </w:rPr>
              <w:t>南方匠心优选股票A</w:t>
            </w:r>
          </w:p>
        </w:tc>
        <w:tc>
          <w:tcPr>
            <w:tcW w:w="2768" w:type="dxa"/>
            <w:vAlign w:val="center"/>
          </w:tcPr>
          <w:p w14:paraId="2F4D745C">
            <w:pPr>
              <w:jc w:val="right"/>
            </w:pPr>
            <w:r>
              <w:rPr>
                <w:rFonts w:hint="eastAsia"/>
              </w:rPr>
              <w:t>0</w:t>
            </w:r>
          </w:p>
        </w:tc>
      </w:tr>
      <w:tr w14:paraId="0A57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799B12"/>
        </w:tc>
        <w:tc>
          <w:tcPr>
            <w:tcW w:w="2768" w:type="dxa"/>
            <w:vAlign w:val="center"/>
          </w:tcPr>
          <w:p w14:paraId="0D1CC6A6">
            <w:r>
              <w:rPr>
                <w:rFonts w:hint="eastAsia"/>
              </w:rPr>
              <w:t>南方匠心优选股票C</w:t>
            </w:r>
          </w:p>
        </w:tc>
        <w:tc>
          <w:tcPr>
            <w:tcW w:w="2768" w:type="dxa"/>
            <w:vAlign w:val="center"/>
          </w:tcPr>
          <w:p w14:paraId="0D0164C6">
            <w:pPr>
              <w:jc w:val="right"/>
            </w:pPr>
            <w:r>
              <w:rPr>
                <w:rFonts w:hint="eastAsia"/>
              </w:rPr>
              <w:t>0</w:t>
            </w:r>
          </w:p>
        </w:tc>
      </w:tr>
      <w:tr w14:paraId="786D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9AC9E3"/>
        </w:tc>
        <w:tc>
          <w:tcPr>
            <w:tcW w:w="2768" w:type="dxa"/>
            <w:vAlign w:val="center"/>
          </w:tcPr>
          <w:p w14:paraId="245AA795">
            <w:r>
              <w:rPr>
                <w:rFonts w:hint="eastAsia"/>
              </w:rPr>
              <w:t>合计</w:t>
            </w:r>
          </w:p>
        </w:tc>
        <w:tc>
          <w:tcPr>
            <w:tcW w:w="2768" w:type="dxa"/>
            <w:vAlign w:val="center"/>
          </w:tcPr>
          <w:p w14:paraId="4C5D1336">
            <w:pPr>
              <w:jc w:val="right"/>
            </w:pPr>
            <w:r>
              <w:rPr>
                <w:rFonts w:hint="eastAsia"/>
              </w:rPr>
              <w:t>0</w:t>
            </w:r>
          </w:p>
        </w:tc>
      </w:tr>
      <w:tr w14:paraId="5FA9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E34B112">
            <w:r>
              <w:rPr>
                <w:rFonts w:hint="eastAsia"/>
              </w:rPr>
              <w:t>本基金基金经理持有本开放式基金</w:t>
            </w:r>
          </w:p>
        </w:tc>
        <w:tc>
          <w:tcPr>
            <w:tcW w:w="2768" w:type="dxa"/>
            <w:vAlign w:val="center"/>
          </w:tcPr>
          <w:p w14:paraId="4C885ACC">
            <w:r>
              <w:rPr>
                <w:rFonts w:hint="eastAsia"/>
              </w:rPr>
              <w:t>南方匠心优选股票A</w:t>
            </w:r>
          </w:p>
        </w:tc>
        <w:tc>
          <w:tcPr>
            <w:tcW w:w="2768" w:type="dxa"/>
            <w:vAlign w:val="center"/>
          </w:tcPr>
          <w:p w14:paraId="478FC4A7">
            <w:pPr>
              <w:jc w:val="right"/>
            </w:pPr>
            <w:r>
              <w:rPr>
                <w:rFonts w:hint="eastAsia"/>
              </w:rPr>
              <w:t>&gt;100</w:t>
            </w:r>
          </w:p>
        </w:tc>
      </w:tr>
      <w:tr w14:paraId="4839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7575D4"/>
        </w:tc>
        <w:tc>
          <w:tcPr>
            <w:tcW w:w="2768" w:type="dxa"/>
            <w:vAlign w:val="center"/>
          </w:tcPr>
          <w:p w14:paraId="78BFEB62">
            <w:r>
              <w:rPr>
                <w:rFonts w:hint="eastAsia"/>
              </w:rPr>
              <w:t>南方匠心优选股票C</w:t>
            </w:r>
          </w:p>
        </w:tc>
        <w:tc>
          <w:tcPr>
            <w:tcW w:w="2768" w:type="dxa"/>
            <w:vAlign w:val="center"/>
          </w:tcPr>
          <w:p w14:paraId="4C8C3500">
            <w:pPr>
              <w:jc w:val="right"/>
            </w:pPr>
            <w:r>
              <w:rPr>
                <w:rFonts w:hint="eastAsia"/>
              </w:rPr>
              <w:t>0</w:t>
            </w:r>
          </w:p>
        </w:tc>
      </w:tr>
      <w:tr w14:paraId="0078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498E98"/>
        </w:tc>
        <w:tc>
          <w:tcPr>
            <w:tcW w:w="2768" w:type="dxa"/>
            <w:vAlign w:val="center"/>
          </w:tcPr>
          <w:p w14:paraId="366C84FC">
            <w:r>
              <w:rPr>
                <w:rFonts w:hint="eastAsia"/>
              </w:rPr>
              <w:t>合计</w:t>
            </w:r>
          </w:p>
        </w:tc>
        <w:tc>
          <w:tcPr>
            <w:tcW w:w="2768" w:type="dxa"/>
            <w:vAlign w:val="center"/>
          </w:tcPr>
          <w:p w14:paraId="5F316813">
            <w:pPr>
              <w:jc w:val="right"/>
            </w:pPr>
            <w:r>
              <w:rPr>
                <w:rFonts w:hint="eastAsia"/>
              </w:rPr>
              <w:t>&gt;100</w:t>
            </w:r>
          </w:p>
        </w:tc>
      </w:tr>
    </w:tbl>
    <w:p w14:paraId="7062B8BE">
      <w:pPr>
        <w:pStyle w:val="26"/>
      </w:pPr>
      <w:bookmarkStart w:id="190" w:name="_Toc12202"/>
      <w:r>
        <w:t>开放式基金份额变动</w:t>
      </w:r>
      <w:bookmarkEnd w:id="190"/>
    </w:p>
    <w:p w14:paraId="06E48B9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FE8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F69D10A">
            <w:pPr>
              <w:jc w:val="center"/>
            </w:pPr>
            <w:r>
              <w:rPr>
                <w:rFonts w:hint="eastAsia"/>
                <w:b/>
              </w:rPr>
              <w:t>项目</w:t>
            </w:r>
          </w:p>
        </w:tc>
        <w:tc>
          <w:tcPr>
            <w:tcW w:w="1799" w:type="dxa"/>
            <w:shd w:val="clear" w:color="auto" w:fill="BFBFBF"/>
            <w:vAlign w:val="center"/>
          </w:tcPr>
          <w:p w14:paraId="7DC3052C">
            <w:pPr>
              <w:jc w:val="center"/>
            </w:pPr>
            <w:r>
              <w:rPr>
                <w:rFonts w:hint="eastAsia"/>
                <w:b/>
              </w:rPr>
              <w:t>南方匠心优选股票A</w:t>
            </w:r>
          </w:p>
        </w:tc>
        <w:tc>
          <w:tcPr>
            <w:tcW w:w="1633" w:type="dxa"/>
            <w:shd w:val="clear" w:color="auto" w:fill="BFBFBF"/>
            <w:vAlign w:val="center"/>
          </w:tcPr>
          <w:p w14:paraId="40922BA8">
            <w:pPr>
              <w:jc w:val="center"/>
            </w:pPr>
            <w:r>
              <w:rPr>
                <w:rFonts w:hint="eastAsia"/>
                <w:b/>
              </w:rPr>
              <w:t>南方匠心优选股票C</w:t>
            </w:r>
          </w:p>
        </w:tc>
      </w:tr>
      <w:tr w14:paraId="08E3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5A08A4">
            <w:r>
              <w:rPr>
                <w:rFonts w:hint="eastAsia"/>
              </w:rPr>
              <w:t>基金合同生效日(2021年2月2日)基金份额总额</w:t>
            </w:r>
          </w:p>
        </w:tc>
        <w:tc>
          <w:tcPr>
            <w:tcW w:w="1799" w:type="dxa"/>
            <w:vAlign w:val="center"/>
          </w:tcPr>
          <w:p w14:paraId="074A4801">
            <w:pPr>
              <w:jc w:val="right"/>
            </w:pPr>
            <w:r>
              <w:rPr>
                <w:rFonts w:hint="eastAsia"/>
              </w:rPr>
              <w:t>5,559,128,932.66</w:t>
            </w:r>
          </w:p>
        </w:tc>
        <w:tc>
          <w:tcPr>
            <w:tcW w:w="1633" w:type="dxa"/>
            <w:vAlign w:val="center"/>
          </w:tcPr>
          <w:p w14:paraId="568D2757">
            <w:pPr>
              <w:jc w:val="right"/>
            </w:pPr>
            <w:r>
              <w:rPr>
                <w:rFonts w:hint="eastAsia"/>
              </w:rPr>
              <w:t>321,108,119.47</w:t>
            </w:r>
          </w:p>
        </w:tc>
      </w:tr>
      <w:tr w14:paraId="3CC9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1993A0">
            <w:r>
              <w:rPr>
                <w:rFonts w:hint="eastAsia"/>
              </w:rPr>
              <w:t>本报告期期初基金份额总额</w:t>
            </w:r>
          </w:p>
        </w:tc>
        <w:tc>
          <w:tcPr>
            <w:tcW w:w="1799" w:type="dxa"/>
            <w:vAlign w:val="center"/>
          </w:tcPr>
          <w:p w14:paraId="3003D737">
            <w:pPr>
              <w:jc w:val="right"/>
            </w:pPr>
            <w:r>
              <w:rPr>
                <w:rFonts w:hint="eastAsia"/>
              </w:rPr>
              <w:t>3,488,656,026.34</w:t>
            </w:r>
          </w:p>
        </w:tc>
        <w:tc>
          <w:tcPr>
            <w:tcW w:w="1633" w:type="dxa"/>
            <w:vAlign w:val="center"/>
          </w:tcPr>
          <w:p w14:paraId="3EDBC550">
            <w:pPr>
              <w:jc w:val="right"/>
            </w:pPr>
            <w:r>
              <w:rPr>
                <w:rFonts w:hint="eastAsia"/>
              </w:rPr>
              <w:t>258,895,169.22</w:t>
            </w:r>
          </w:p>
        </w:tc>
      </w:tr>
      <w:tr w14:paraId="0E3C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19057B">
            <w:r>
              <w:rPr>
                <w:rFonts w:hint="eastAsia"/>
              </w:rPr>
              <w:t>本报告期基金总申购份额</w:t>
            </w:r>
          </w:p>
        </w:tc>
        <w:tc>
          <w:tcPr>
            <w:tcW w:w="1799" w:type="dxa"/>
            <w:vAlign w:val="center"/>
          </w:tcPr>
          <w:p w14:paraId="47284FF9">
            <w:pPr>
              <w:jc w:val="right"/>
            </w:pPr>
            <w:r>
              <w:rPr>
                <w:rFonts w:hint="eastAsia"/>
              </w:rPr>
              <w:t>86,020,525.14</w:t>
            </w:r>
          </w:p>
        </w:tc>
        <w:tc>
          <w:tcPr>
            <w:tcW w:w="1633" w:type="dxa"/>
            <w:vAlign w:val="center"/>
          </w:tcPr>
          <w:p w14:paraId="223B1632">
            <w:pPr>
              <w:jc w:val="right"/>
            </w:pPr>
            <w:r>
              <w:rPr>
                <w:rFonts w:hint="eastAsia"/>
              </w:rPr>
              <w:t>25,823,238.20</w:t>
            </w:r>
          </w:p>
        </w:tc>
      </w:tr>
      <w:tr w14:paraId="5709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39E6AF">
            <w:r>
              <w:rPr>
                <w:rFonts w:hint="eastAsia"/>
              </w:rPr>
              <w:t>减：本报告期基金总赎回份额</w:t>
            </w:r>
          </w:p>
        </w:tc>
        <w:tc>
          <w:tcPr>
            <w:tcW w:w="1799" w:type="dxa"/>
            <w:vAlign w:val="center"/>
          </w:tcPr>
          <w:p w14:paraId="44618B90">
            <w:pPr>
              <w:jc w:val="right"/>
            </w:pPr>
            <w:r>
              <w:rPr>
                <w:rFonts w:hint="eastAsia"/>
              </w:rPr>
              <w:t>913,716,883.38</w:t>
            </w:r>
          </w:p>
        </w:tc>
        <w:tc>
          <w:tcPr>
            <w:tcW w:w="1633" w:type="dxa"/>
            <w:vAlign w:val="center"/>
          </w:tcPr>
          <w:p w14:paraId="2B157DB5">
            <w:pPr>
              <w:jc w:val="right"/>
            </w:pPr>
            <w:r>
              <w:rPr>
                <w:rFonts w:hint="eastAsia"/>
              </w:rPr>
              <w:t>129,977,959.81</w:t>
            </w:r>
          </w:p>
        </w:tc>
      </w:tr>
      <w:tr w14:paraId="4FEF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43A2F3">
            <w:r>
              <w:rPr>
                <w:rFonts w:hint="eastAsia"/>
              </w:rPr>
              <w:t>本报告期基金拆分变动份额</w:t>
            </w:r>
          </w:p>
        </w:tc>
        <w:tc>
          <w:tcPr>
            <w:tcW w:w="1799" w:type="dxa"/>
            <w:vAlign w:val="center"/>
          </w:tcPr>
          <w:p w14:paraId="3CAE72C4">
            <w:pPr>
              <w:jc w:val="right"/>
            </w:pPr>
            <w:r>
              <w:rPr>
                <w:rFonts w:hint="eastAsia"/>
              </w:rPr>
              <w:t>-</w:t>
            </w:r>
          </w:p>
        </w:tc>
        <w:tc>
          <w:tcPr>
            <w:tcW w:w="1633" w:type="dxa"/>
            <w:vAlign w:val="center"/>
          </w:tcPr>
          <w:p w14:paraId="2F7892EA">
            <w:pPr>
              <w:jc w:val="right"/>
            </w:pPr>
            <w:r>
              <w:rPr>
                <w:rFonts w:hint="eastAsia"/>
              </w:rPr>
              <w:t>-</w:t>
            </w:r>
          </w:p>
        </w:tc>
      </w:tr>
      <w:tr w14:paraId="773B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3F5D20">
            <w:r>
              <w:rPr>
                <w:rFonts w:hint="eastAsia"/>
              </w:rPr>
              <w:t>本报告期期末基金份额总额</w:t>
            </w:r>
          </w:p>
        </w:tc>
        <w:tc>
          <w:tcPr>
            <w:tcW w:w="1799" w:type="dxa"/>
            <w:vAlign w:val="center"/>
          </w:tcPr>
          <w:p w14:paraId="07DCD0A4">
            <w:pPr>
              <w:jc w:val="right"/>
            </w:pPr>
            <w:r>
              <w:rPr>
                <w:rFonts w:hint="eastAsia"/>
              </w:rPr>
              <w:t>2,660,959,668.10</w:t>
            </w:r>
          </w:p>
        </w:tc>
        <w:tc>
          <w:tcPr>
            <w:tcW w:w="1633" w:type="dxa"/>
            <w:vAlign w:val="center"/>
          </w:tcPr>
          <w:p w14:paraId="34E36709">
            <w:pPr>
              <w:jc w:val="right"/>
            </w:pPr>
            <w:r>
              <w:rPr>
                <w:rFonts w:hint="eastAsia"/>
              </w:rPr>
              <w:t>154,740,447.61</w:t>
            </w:r>
          </w:p>
        </w:tc>
      </w:tr>
    </w:tbl>
    <w:p w14:paraId="50FAE9AE">
      <w:pPr>
        <w:pStyle w:val="26"/>
      </w:pPr>
      <w:bookmarkStart w:id="191" w:name="_Toc27911"/>
      <w:r>
        <w:t>重大事件揭示</w:t>
      </w:r>
      <w:bookmarkEnd w:id="191"/>
    </w:p>
    <w:p w14:paraId="21DE7915">
      <w:pPr>
        <w:pStyle w:val="23"/>
      </w:pPr>
      <w:bookmarkStart w:id="192" w:name="_Toc13525"/>
      <w:r>
        <w:t>基金份额持有人大会决议</w:t>
      </w:r>
      <w:bookmarkEnd w:id="192"/>
    </w:p>
    <w:p w14:paraId="4A0FDF8F">
      <w:pPr>
        <w:pStyle w:val="18"/>
        <w:rPr>
          <w:rFonts w:hint="eastAsia"/>
        </w:rPr>
      </w:pPr>
      <w:r>
        <w:rPr>
          <w:rFonts w:hint="eastAsia"/>
        </w:rPr>
        <w:t>本报告期本基金无基金份额持有人大会决议。</w:t>
      </w:r>
    </w:p>
    <w:p w14:paraId="532C526A">
      <w:pPr>
        <w:pStyle w:val="23"/>
      </w:pPr>
      <w:r>
        <w:t xml:space="preserve"> </w:t>
      </w:r>
      <w:bookmarkStart w:id="193" w:name="_Toc17447"/>
      <w:r>
        <w:t>基金管理人、基金托管人的专门基金托管部门的重大人事变动</w:t>
      </w:r>
      <w:bookmarkEnd w:id="193"/>
    </w:p>
    <w:p w14:paraId="192C2C99">
      <w:pPr>
        <w:pStyle w:val="18"/>
        <w:rPr>
          <w:rFonts w:hint="eastAsia"/>
        </w:rPr>
      </w:pPr>
      <w:r>
        <w:rPr>
          <w:rFonts w:hint="eastAsia"/>
        </w:rPr>
        <w:t>本报告期内，本基金的基金管理人未发生重大人事变动。</w:t>
      </w:r>
    </w:p>
    <w:p w14:paraId="021EE7EF">
      <w:pPr>
        <w:pStyle w:val="18"/>
        <w:rPr>
          <w:rFonts w:hint="eastAsia"/>
        </w:rPr>
      </w:pPr>
      <w:r>
        <w:rPr>
          <w:rFonts w:hint="eastAsia"/>
        </w:rPr>
        <w:t>中国建设银行股份有限公司（以下简称“中国建设银行”）研究决定，聘任陈颖钰为中国建设银行资产托管业务部总经理。</w:t>
      </w:r>
    </w:p>
    <w:p w14:paraId="4116ADDB">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77794144">
      <w:pPr>
        <w:pStyle w:val="23"/>
      </w:pPr>
      <w:r>
        <w:t xml:space="preserve"> </w:t>
      </w:r>
      <w:bookmarkStart w:id="194" w:name="_Toc28334"/>
      <w:r>
        <w:t>涉及基金管理人、基金财产、基金托管业务的诉讼</w:t>
      </w:r>
      <w:bookmarkEnd w:id="194"/>
    </w:p>
    <w:p w14:paraId="442A057F">
      <w:pPr>
        <w:pStyle w:val="18"/>
        <w:rPr>
          <w:rFonts w:hint="eastAsia"/>
        </w:rPr>
      </w:pPr>
      <w:r>
        <w:rPr>
          <w:rFonts w:hint="eastAsia"/>
        </w:rPr>
        <w:t>本报告期内，无涉及基金管理人主营业务的诉讼。</w:t>
      </w:r>
    </w:p>
    <w:p w14:paraId="6EE6B5FC">
      <w:pPr>
        <w:pStyle w:val="18"/>
        <w:rPr>
          <w:rFonts w:hint="eastAsia"/>
        </w:rPr>
      </w:pPr>
      <w:r>
        <w:rPr>
          <w:rFonts w:hint="eastAsia"/>
        </w:rPr>
        <w:t>本报告期内无涉及基金财产的诉讼事项。</w:t>
      </w:r>
    </w:p>
    <w:p w14:paraId="734F6915">
      <w:pPr>
        <w:pStyle w:val="18"/>
        <w:rPr>
          <w:rFonts w:hint="eastAsia"/>
        </w:rPr>
      </w:pPr>
      <w:r>
        <w:rPr>
          <w:rFonts w:hint="eastAsia"/>
        </w:rPr>
        <w:t>本报告期无涉及基金托管业务的诉讼事项。</w:t>
      </w:r>
    </w:p>
    <w:p w14:paraId="2B73847E">
      <w:pPr>
        <w:pStyle w:val="23"/>
      </w:pPr>
      <w:bookmarkStart w:id="195" w:name="_Toc32656"/>
      <w:r>
        <w:t>基金投资策略的改变</w:t>
      </w:r>
      <w:bookmarkEnd w:id="195"/>
    </w:p>
    <w:p w14:paraId="46965E92">
      <w:pPr>
        <w:pStyle w:val="18"/>
        <w:rPr>
          <w:rFonts w:hint="eastAsia"/>
        </w:rPr>
      </w:pPr>
      <w:r>
        <w:rPr>
          <w:rFonts w:hint="eastAsia"/>
        </w:rPr>
        <w:t>本报告期内本基金的投资策略未有重大变化。</w:t>
      </w:r>
    </w:p>
    <w:p w14:paraId="2426CC27">
      <w:pPr>
        <w:pStyle w:val="23"/>
      </w:pPr>
      <w:bookmarkStart w:id="196" w:name="_Toc3512"/>
      <w:r>
        <w:t>为基金进行审计的会计师事务所情况</w:t>
      </w:r>
      <w:bookmarkEnd w:id="196"/>
    </w:p>
    <w:p w14:paraId="245BFE66">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6807C9F7">
      <w:pPr>
        <w:pStyle w:val="23"/>
      </w:pPr>
      <w:bookmarkStart w:id="197" w:name="_Toc2636"/>
      <w:r>
        <w:t>管理人、托管人及相关从业人员受调查或处罚等情况</w:t>
      </w:r>
      <w:bookmarkEnd w:id="197"/>
    </w:p>
    <w:p w14:paraId="7A97BA39">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31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F590DB7">
            <w:pPr>
              <w:jc w:val="center"/>
            </w:pPr>
            <w:r>
              <w:rPr>
                <w:rFonts w:hint="eastAsia"/>
                <w:b/>
              </w:rPr>
              <w:t>管理人受调查或处罚等情况</w:t>
            </w:r>
          </w:p>
        </w:tc>
        <w:tc>
          <w:tcPr>
            <w:tcW w:w="4153" w:type="dxa"/>
            <w:shd w:val="clear" w:color="auto" w:fill="BFBFBF"/>
            <w:vAlign w:val="center"/>
          </w:tcPr>
          <w:p w14:paraId="4A40E694">
            <w:pPr>
              <w:jc w:val="center"/>
            </w:pPr>
            <w:r>
              <w:rPr>
                <w:rFonts w:hint="eastAsia"/>
                <w:b/>
              </w:rPr>
              <w:t>内容</w:t>
            </w:r>
          </w:p>
        </w:tc>
      </w:tr>
      <w:tr w14:paraId="1581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C6956C">
            <w:r>
              <w:rPr>
                <w:rFonts w:hint="eastAsia"/>
              </w:rPr>
              <w:t>受到调查或处罚等措施的主体</w:t>
            </w:r>
          </w:p>
        </w:tc>
        <w:tc>
          <w:tcPr>
            <w:tcW w:w="4153" w:type="dxa"/>
            <w:vAlign w:val="center"/>
          </w:tcPr>
          <w:p w14:paraId="2947A420">
            <w:r>
              <w:rPr>
                <w:rFonts w:hint="eastAsia"/>
              </w:rPr>
              <w:t>管理人</w:t>
            </w:r>
          </w:p>
        </w:tc>
      </w:tr>
      <w:tr w14:paraId="4058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2E49E6">
            <w:r>
              <w:rPr>
                <w:rFonts w:hint="eastAsia"/>
              </w:rPr>
              <w:t>受到调查或处罚等措施的时间</w:t>
            </w:r>
          </w:p>
        </w:tc>
        <w:tc>
          <w:tcPr>
            <w:tcW w:w="4153" w:type="dxa"/>
            <w:vAlign w:val="center"/>
          </w:tcPr>
          <w:p w14:paraId="43CA58A5">
            <w:pPr>
              <w:rPr>
                <w:rFonts w:hint="eastAsia"/>
              </w:rPr>
            </w:pPr>
            <w:r>
              <w:rPr>
                <w:rFonts w:hint="eastAsia"/>
              </w:rPr>
              <w:t>2025-10-17；
</w:t>
            </w:r>
            <w:r>
              <w:rPr>
                <w:rFonts w:hint="eastAsia"/>
              </w:rPr>
              <w:br w:type="textWrapping"/>
            </w:r>
            <w:r>
              <w:rPr>
                <w:rFonts w:hint="eastAsia"/>
              </w:rPr>
              <w:t>2025-11-18</w:t>
            </w:r>
          </w:p>
        </w:tc>
      </w:tr>
      <w:tr w14:paraId="1714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C2D4E1">
            <w:r>
              <w:rPr>
                <w:rFonts w:hint="eastAsia"/>
              </w:rPr>
              <w:t>采取调查或处罚等措施的机构</w:t>
            </w:r>
          </w:p>
        </w:tc>
        <w:tc>
          <w:tcPr>
            <w:tcW w:w="4153" w:type="dxa"/>
            <w:vAlign w:val="center"/>
          </w:tcPr>
          <w:p w14:paraId="0B777C0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FCB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47BAC">
            <w:r>
              <w:rPr>
                <w:rFonts w:hint="eastAsia"/>
              </w:rPr>
              <w:t>受到调查或处罚等措施类型</w:t>
            </w:r>
          </w:p>
        </w:tc>
        <w:tc>
          <w:tcPr>
            <w:tcW w:w="4153" w:type="dxa"/>
            <w:vAlign w:val="center"/>
          </w:tcPr>
          <w:p w14:paraId="45A00DA3">
            <w:pPr>
              <w:rPr>
                <w:rFonts w:hint="eastAsia"/>
              </w:rPr>
            </w:pPr>
            <w:r>
              <w:rPr>
                <w:rFonts w:hint="eastAsia"/>
              </w:rPr>
              <w:t>行政监管措施；
</w:t>
            </w:r>
            <w:r>
              <w:rPr>
                <w:rFonts w:hint="eastAsia"/>
              </w:rPr>
              <w:br w:type="textWrapping"/>
            </w:r>
            <w:r>
              <w:rPr>
                <w:rFonts w:hint="eastAsia"/>
              </w:rPr>
              <w:t>行政处罚</w:t>
            </w:r>
          </w:p>
        </w:tc>
      </w:tr>
      <w:tr w14:paraId="73BC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C2597">
            <w:r>
              <w:rPr>
                <w:rFonts w:hint="eastAsia"/>
              </w:rPr>
              <w:t>受到的具体措施类型</w:t>
            </w:r>
          </w:p>
        </w:tc>
        <w:tc>
          <w:tcPr>
            <w:tcW w:w="4153" w:type="dxa"/>
            <w:vAlign w:val="center"/>
          </w:tcPr>
          <w:p w14:paraId="39727D91">
            <w:pPr>
              <w:rPr>
                <w:rFonts w:hint="eastAsia"/>
              </w:rPr>
            </w:pPr>
            <w:r>
              <w:rPr>
                <w:rFonts w:hint="eastAsia"/>
              </w:rPr>
              <w:t>责令改正；
</w:t>
            </w:r>
            <w:r>
              <w:rPr>
                <w:rFonts w:hint="eastAsia"/>
              </w:rPr>
              <w:br w:type="textWrapping"/>
            </w:r>
            <w:r>
              <w:rPr>
                <w:rFonts w:hint="eastAsia"/>
              </w:rPr>
              <w:t>警告、罚款</w:t>
            </w:r>
          </w:p>
        </w:tc>
      </w:tr>
      <w:tr w14:paraId="564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BB83A0">
            <w:r>
              <w:rPr>
                <w:rFonts w:hint="eastAsia"/>
              </w:rPr>
              <w:t>受到调查或处罚等措施的原因</w:t>
            </w:r>
          </w:p>
        </w:tc>
        <w:tc>
          <w:tcPr>
            <w:tcW w:w="4153" w:type="dxa"/>
            <w:vAlign w:val="center"/>
          </w:tcPr>
          <w:p w14:paraId="2BEABC3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BC9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92584">
            <w:r>
              <w:rPr>
                <w:rFonts w:hint="eastAsia"/>
              </w:rPr>
              <w:t>受到处罚的依据</w:t>
            </w:r>
          </w:p>
        </w:tc>
        <w:tc>
          <w:tcPr>
            <w:tcW w:w="4153" w:type="dxa"/>
            <w:vAlign w:val="center"/>
          </w:tcPr>
          <w:p w14:paraId="0BA1815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5FB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34A35">
            <w:r>
              <w:rPr>
                <w:rFonts w:hint="eastAsia"/>
              </w:rPr>
              <w:t>管理人采取整改措施的情况</w:t>
            </w:r>
          </w:p>
        </w:tc>
        <w:tc>
          <w:tcPr>
            <w:tcW w:w="4153" w:type="dxa"/>
            <w:vAlign w:val="center"/>
          </w:tcPr>
          <w:p w14:paraId="277E337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83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1C50B3">
            <w:r>
              <w:rPr>
                <w:rFonts w:hint="eastAsia"/>
              </w:rPr>
              <w:t>其他</w:t>
            </w:r>
          </w:p>
        </w:tc>
        <w:tc>
          <w:tcPr>
            <w:tcW w:w="4153" w:type="dxa"/>
            <w:vAlign w:val="center"/>
          </w:tcPr>
          <w:p w14:paraId="6585BEE2">
            <w:r>
              <w:rPr>
                <w:rFonts w:hint="eastAsia"/>
              </w:rPr>
              <w:t>-</w:t>
            </w:r>
          </w:p>
        </w:tc>
      </w:tr>
    </w:tbl>
    <w:p w14:paraId="6BFEB616">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88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8BE6D2">
            <w:pPr>
              <w:jc w:val="center"/>
            </w:pPr>
            <w:r>
              <w:rPr>
                <w:rFonts w:hint="eastAsia"/>
                <w:b/>
              </w:rPr>
              <w:t>管理人相关从业人员受调查或处罚等情况</w:t>
            </w:r>
          </w:p>
        </w:tc>
        <w:tc>
          <w:tcPr>
            <w:tcW w:w="4153" w:type="dxa"/>
            <w:shd w:val="clear" w:color="auto" w:fill="BFBFBF"/>
            <w:vAlign w:val="center"/>
          </w:tcPr>
          <w:p w14:paraId="03501CD8">
            <w:pPr>
              <w:jc w:val="center"/>
            </w:pPr>
            <w:r>
              <w:rPr>
                <w:rFonts w:hint="eastAsia"/>
                <w:b/>
              </w:rPr>
              <w:t>内容</w:t>
            </w:r>
          </w:p>
        </w:tc>
      </w:tr>
      <w:tr w14:paraId="75B9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668F7D">
            <w:r>
              <w:rPr>
                <w:rFonts w:hint="eastAsia"/>
              </w:rPr>
              <w:t>受到调查或处罚等措施的主体</w:t>
            </w:r>
          </w:p>
        </w:tc>
        <w:tc>
          <w:tcPr>
            <w:tcW w:w="4153" w:type="dxa"/>
            <w:vAlign w:val="center"/>
          </w:tcPr>
          <w:p w14:paraId="7B5610A5">
            <w:r>
              <w:rPr>
                <w:rFonts w:hint="eastAsia"/>
              </w:rPr>
              <w:t>高级管理人员</w:t>
            </w:r>
          </w:p>
        </w:tc>
      </w:tr>
      <w:tr w14:paraId="16E4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76D01F">
            <w:r>
              <w:rPr>
                <w:rFonts w:hint="eastAsia"/>
              </w:rPr>
              <w:t>受到调查或处罚等措施的时间</w:t>
            </w:r>
          </w:p>
        </w:tc>
        <w:tc>
          <w:tcPr>
            <w:tcW w:w="4153" w:type="dxa"/>
            <w:vAlign w:val="center"/>
          </w:tcPr>
          <w:p w14:paraId="151F4A41">
            <w:r>
              <w:rPr>
                <w:rFonts w:hint="eastAsia"/>
              </w:rPr>
              <w:t>2025-10-17</w:t>
            </w:r>
          </w:p>
        </w:tc>
      </w:tr>
      <w:tr w14:paraId="31B7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032523">
            <w:r>
              <w:rPr>
                <w:rFonts w:hint="eastAsia"/>
              </w:rPr>
              <w:t>采取调查或处罚等措施的机构</w:t>
            </w:r>
          </w:p>
        </w:tc>
        <w:tc>
          <w:tcPr>
            <w:tcW w:w="4153" w:type="dxa"/>
            <w:vAlign w:val="center"/>
          </w:tcPr>
          <w:p w14:paraId="401AC948">
            <w:r>
              <w:rPr>
                <w:rFonts w:hint="eastAsia"/>
              </w:rPr>
              <w:t>中国证监会深圳监管局</w:t>
            </w:r>
          </w:p>
        </w:tc>
      </w:tr>
      <w:tr w14:paraId="68EF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2CE0F8">
            <w:r>
              <w:rPr>
                <w:rFonts w:hint="eastAsia"/>
              </w:rPr>
              <w:t>受到调查或处罚等措施类型</w:t>
            </w:r>
          </w:p>
        </w:tc>
        <w:tc>
          <w:tcPr>
            <w:tcW w:w="4153" w:type="dxa"/>
            <w:vAlign w:val="center"/>
          </w:tcPr>
          <w:p w14:paraId="60CA87DC">
            <w:r>
              <w:rPr>
                <w:rFonts w:hint="eastAsia"/>
              </w:rPr>
              <w:t>行政监管措施</w:t>
            </w:r>
          </w:p>
        </w:tc>
      </w:tr>
      <w:tr w14:paraId="451D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89A551">
            <w:r>
              <w:rPr>
                <w:rFonts w:hint="eastAsia"/>
              </w:rPr>
              <w:t>受到的具体措施类型</w:t>
            </w:r>
          </w:p>
        </w:tc>
        <w:tc>
          <w:tcPr>
            <w:tcW w:w="4153" w:type="dxa"/>
            <w:vAlign w:val="center"/>
          </w:tcPr>
          <w:p w14:paraId="35BAD351">
            <w:r>
              <w:rPr>
                <w:rFonts w:hint="eastAsia"/>
              </w:rPr>
              <w:t>出具警示函</w:t>
            </w:r>
          </w:p>
        </w:tc>
      </w:tr>
      <w:tr w14:paraId="11DB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C417C">
            <w:r>
              <w:rPr>
                <w:rFonts w:hint="eastAsia"/>
              </w:rPr>
              <w:t>受到调查或处罚等措施的原因</w:t>
            </w:r>
          </w:p>
        </w:tc>
        <w:tc>
          <w:tcPr>
            <w:tcW w:w="4153" w:type="dxa"/>
            <w:vAlign w:val="center"/>
          </w:tcPr>
          <w:p w14:paraId="2FB4743B">
            <w:r>
              <w:rPr>
                <w:rFonts w:hint="eastAsia"/>
              </w:rPr>
              <w:t>人员管理、其他问题(销售管理)</w:t>
            </w:r>
          </w:p>
        </w:tc>
      </w:tr>
      <w:tr w14:paraId="1E19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61BB33">
            <w:r>
              <w:rPr>
                <w:rFonts w:hint="eastAsia"/>
              </w:rPr>
              <w:t>受到处罚的依据</w:t>
            </w:r>
          </w:p>
        </w:tc>
        <w:tc>
          <w:tcPr>
            <w:tcW w:w="4153" w:type="dxa"/>
            <w:vAlign w:val="center"/>
          </w:tcPr>
          <w:p w14:paraId="2C07677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C07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2DAA53">
            <w:r>
              <w:rPr>
                <w:rFonts w:hint="eastAsia"/>
              </w:rPr>
              <w:t>管理人采取整改措施的情况（如提出整改意见）</w:t>
            </w:r>
          </w:p>
        </w:tc>
        <w:tc>
          <w:tcPr>
            <w:tcW w:w="4153" w:type="dxa"/>
            <w:vAlign w:val="center"/>
          </w:tcPr>
          <w:p w14:paraId="40173F4D">
            <w:r>
              <w:rPr>
                <w:rFonts w:hint="eastAsia"/>
              </w:rPr>
              <w:t>截至报告期末公司已通过完善制度、优化流程等整改措施完成整改，整改成果已经中国证监会深圳监管局验收通过</w:t>
            </w:r>
          </w:p>
        </w:tc>
      </w:tr>
      <w:tr w14:paraId="013E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0692BA">
            <w:r>
              <w:rPr>
                <w:rFonts w:hint="eastAsia"/>
              </w:rPr>
              <w:t>其他</w:t>
            </w:r>
          </w:p>
        </w:tc>
        <w:tc>
          <w:tcPr>
            <w:tcW w:w="4153" w:type="dxa"/>
            <w:vAlign w:val="center"/>
          </w:tcPr>
          <w:p w14:paraId="5E2E18F3">
            <w:pPr>
              <w:jc w:val="right"/>
            </w:pPr>
            <w:r>
              <w:rPr>
                <w:rFonts w:hint="eastAsia"/>
              </w:rPr>
              <w:t>-</w:t>
            </w:r>
          </w:p>
        </w:tc>
      </w:tr>
    </w:tbl>
    <w:p w14:paraId="2161CCA6">
      <w:pPr>
        <w:pStyle w:val="28"/>
      </w:pPr>
      <w:bookmarkStart w:id="200" w:name="_Toc200"/>
      <w:r>
        <w:t>托管人受调查或处罚等情况</w:t>
      </w:r>
      <w:bookmarkEnd w:id="200"/>
    </w:p>
    <w:p w14:paraId="63A48383">
      <w:pPr>
        <w:pStyle w:val="18"/>
        <w:rPr>
          <w:rFonts w:hint="eastAsia"/>
        </w:rPr>
      </w:pPr>
      <w:r>
        <w:rPr>
          <w:rFonts w:hint="eastAsia"/>
        </w:rPr>
        <w:t>无。</w:t>
      </w:r>
    </w:p>
    <w:p w14:paraId="5673D077">
      <w:pPr>
        <w:pStyle w:val="28"/>
      </w:pPr>
      <w:bookmarkStart w:id="201" w:name="_Toc201"/>
      <w:r>
        <w:t>托管人相关从业人员受调查或处罚等情况</w:t>
      </w:r>
      <w:bookmarkEnd w:id="201"/>
    </w:p>
    <w:p w14:paraId="0F7167EC">
      <w:pPr>
        <w:pStyle w:val="18"/>
        <w:rPr>
          <w:rFonts w:hint="eastAsia"/>
        </w:rPr>
      </w:pPr>
      <w:r>
        <w:rPr>
          <w:rFonts w:hint="eastAsia"/>
        </w:rPr>
        <w:t>无。</w:t>
      </w:r>
    </w:p>
    <w:p w14:paraId="3976E8EA">
      <w:pPr>
        <w:pStyle w:val="23"/>
      </w:pPr>
      <w:bookmarkStart w:id="202" w:name="_Toc8983"/>
      <w:r>
        <w:t>基金租用证券公司交易单元的有关情况</w:t>
      </w:r>
      <w:bookmarkEnd w:id="202"/>
    </w:p>
    <w:p w14:paraId="1C4C2887">
      <w:pPr>
        <w:pStyle w:val="28"/>
      </w:pPr>
      <w:bookmarkStart w:id="203" w:name="_Toc203"/>
      <w:r>
        <w:t>基金租用证券公司交易单元进行股票投资及佣金支付情况</w:t>
      </w:r>
      <w:bookmarkEnd w:id="203"/>
    </w:p>
    <w:p w14:paraId="2835FC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520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01BB5AE">
            <w:pPr>
              <w:jc w:val="center"/>
            </w:pPr>
            <w:r>
              <w:rPr>
                <w:rFonts w:hint="eastAsia"/>
                <w:b/>
              </w:rPr>
              <w:t>券商名称</w:t>
            </w:r>
          </w:p>
        </w:tc>
        <w:tc>
          <w:tcPr>
            <w:tcW w:w="775" w:type="dxa"/>
            <w:vMerge w:val="restart"/>
            <w:shd w:val="clear" w:color="auto" w:fill="BFBFBF"/>
            <w:vAlign w:val="center"/>
          </w:tcPr>
          <w:p w14:paraId="34242ED1">
            <w:pPr>
              <w:jc w:val="center"/>
            </w:pPr>
            <w:r>
              <w:rPr>
                <w:rFonts w:hint="eastAsia"/>
                <w:b/>
              </w:rPr>
              <w:t>交易单元数量</w:t>
            </w:r>
          </w:p>
        </w:tc>
        <w:tc>
          <w:tcPr>
            <w:tcW w:w="1699" w:type="dxa"/>
            <w:gridSpan w:val="2"/>
            <w:shd w:val="clear" w:color="auto" w:fill="BFBFBF"/>
            <w:vAlign w:val="center"/>
          </w:tcPr>
          <w:p w14:paraId="25F204F1">
            <w:pPr>
              <w:jc w:val="center"/>
            </w:pPr>
            <w:r>
              <w:rPr>
                <w:rFonts w:hint="eastAsia"/>
                <w:b/>
              </w:rPr>
              <w:t>股票交易</w:t>
            </w:r>
          </w:p>
        </w:tc>
        <w:tc>
          <w:tcPr>
            <w:tcW w:w="1312" w:type="dxa"/>
            <w:gridSpan w:val="2"/>
            <w:shd w:val="clear" w:color="auto" w:fill="BFBFBF"/>
            <w:vAlign w:val="center"/>
          </w:tcPr>
          <w:p w14:paraId="2ACEFA4B">
            <w:pPr>
              <w:jc w:val="center"/>
            </w:pPr>
            <w:r>
              <w:rPr>
                <w:rFonts w:hint="eastAsia"/>
                <w:b/>
              </w:rPr>
              <w:t>应支付该券商的佣金</w:t>
            </w:r>
          </w:p>
        </w:tc>
        <w:tc>
          <w:tcPr>
            <w:tcW w:w="946" w:type="dxa"/>
            <w:vMerge w:val="restart"/>
            <w:shd w:val="clear" w:color="auto" w:fill="BFBFBF"/>
            <w:vAlign w:val="center"/>
          </w:tcPr>
          <w:p w14:paraId="315FCDED">
            <w:pPr>
              <w:jc w:val="center"/>
            </w:pPr>
            <w:r>
              <w:rPr>
                <w:rFonts w:hint="eastAsia"/>
                <w:b/>
              </w:rPr>
              <w:t>备注</w:t>
            </w:r>
          </w:p>
        </w:tc>
      </w:tr>
      <w:tr w14:paraId="49A7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AB3381B"/>
        </w:tc>
        <w:tc>
          <w:tcPr>
            <w:tcW w:w="775" w:type="dxa"/>
            <w:vMerge w:val="continue"/>
            <w:vAlign w:val="center"/>
          </w:tcPr>
          <w:p w14:paraId="2D51A0C4"/>
        </w:tc>
        <w:tc>
          <w:tcPr>
            <w:tcW w:w="1699" w:type="dxa"/>
            <w:shd w:val="clear" w:color="auto" w:fill="BFBFBF"/>
            <w:vAlign w:val="center"/>
          </w:tcPr>
          <w:p w14:paraId="7EB9D077">
            <w:pPr>
              <w:jc w:val="center"/>
            </w:pPr>
            <w:r>
              <w:rPr>
                <w:rFonts w:hint="eastAsia"/>
                <w:b/>
              </w:rPr>
              <w:t>成交金额</w:t>
            </w:r>
          </w:p>
        </w:tc>
        <w:tc>
          <w:tcPr>
            <w:tcW w:w="1201" w:type="dxa"/>
            <w:shd w:val="clear" w:color="auto" w:fill="BFBFBF"/>
            <w:vAlign w:val="center"/>
          </w:tcPr>
          <w:p w14:paraId="7E54CE82">
            <w:pPr>
              <w:jc w:val="center"/>
            </w:pPr>
            <w:r>
              <w:rPr>
                <w:rFonts w:hint="eastAsia"/>
                <w:b/>
              </w:rPr>
              <w:t>占当期股票成交总额的比例</w:t>
            </w:r>
          </w:p>
        </w:tc>
        <w:tc>
          <w:tcPr>
            <w:tcW w:w="1312" w:type="dxa"/>
            <w:shd w:val="clear" w:color="auto" w:fill="BFBFBF"/>
            <w:vAlign w:val="center"/>
          </w:tcPr>
          <w:p w14:paraId="52469C95">
            <w:pPr>
              <w:jc w:val="center"/>
            </w:pPr>
            <w:r>
              <w:rPr>
                <w:rFonts w:hint="eastAsia"/>
                <w:b/>
              </w:rPr>
              <w:t>佣金</w:t>
            </w:r>
          </w:p>
        </w:tc>
        <w:tc>
          <w:tcPr>
            <w:tcW w:w="1256" w:type="dxa"/>
            <w:shd w:val="clear" w:color="auto" w:fill="BFBFBF"/>
            <w:vAlign w:val="center"/>
          </w:tcPr>
          <w:p w14:paraId="4A756DE9">
            <w:pPr>
              <w:jc w:val="center"/>
            </w:pPr>
            <w:r>
              <w:rPr>
                <w:rFonts w:hint="eastAsia"/>
                <w:b/>
              </w:rPr>
              <w:t>占当期佣金总量的比例</w:t>
            </w:r>
          </w:p>
        </w:tc>
        <w:tc>
          <w:tcPr>
            <w:tcW w:w="946" w:type="dxa"/>
            <w:vMerge w:val="continue"/>
            <w:vAlign w:val="center"/>
          </w:tcPr>
          <w:p w14:paraId="73E3CA21"/>
        </w:tc>
      </w:tr>
      <w:tr w14:paraId="3892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031BD2">
            <w:r>
              <w:rPr>
                <w:rFonts w:hint="eastAsia"/>
              </w:rPr>
              <w:t>国联民生</w:t>
            </w:r>
          </w:p>
        </w:tc>
        <w:tc>
          <w:tcPr>
            <w:tcW w:w="775" w:type="dxa"/>
            <w:vAlign w:val="center"/>
          </w:tcPr>
          <w:p w14:paraId="5146DFE7">
            <w:pPr>
              <w:jc w:val="right"/>
            </w:pPr>
            <w:r>
              <w:rPr>
                <w:rFonts w:hint="eastAsia"/>
              </w:rPr>
              <w:t>1</w:t>
            </w:r>
          </w:p>
        </w:tc>
        <w:tc>
          <w:tcPr>
            <w:tcW w:w="1699" w:type="dxa"/>
            <w:vAlign w:val="center"/>
          </w:tcPr>
          <w:p w14:paraId="7D93C940">
            <w:pPr>
              <w:jc w:val="right"/>
            </w:pPr>
            <w:r>
              <w:rPr>
                <w:rFonts w:hint="eastAsia"/>
              </w:rPr>
              <w:t>616,447,519.16</w:t>
            </w:r>
          </w:p>
        </w:tc>
        <w:tc>
          <w:tcPr>
            <w:tcW w:w="1201" w:type="dxa"/>
            <w:vAlign w:val="center"/>
          </w:tcPr>
          <w:p w14:paraId="725BFE60">
            <w:pPr>
              <w:jc w:val="right"/>
            </w:pPr>
            <w:r>
              <w:rPr>
                <w:rFonts w:hint="eastAsia"/>
              </w:rPr>
              <w:t>22.59%</w:t>
            </w:r>
          </w:p>
        </w:tc>
        <w:tc>
          <w:tcPr>
            <w:tcW w:w="1312" w:type="dxa"/>
            <w:vAlign w:val="center"/>
          </w:tcPr>
          <w:p w14:paraId="3B3FE0B2">
            <w:pPr>
              <w:jc w:val="right"/>
            </w:pPr>
            <w:r>
              <w:rPr>
                <w:rFonts w:hint="eastAsia"/>
              </w:rPr>
              <w:t>268,711.90</w:t>
            </w:r>
          </w:p>
        </w:tc>
        <w:tc>
          <w:tcPr>
            <w:tcW w:w="1256" w:type="dxa"/>
            <w:vAlign w:val="center"/>
          </w:tcPr>
          <w:p w14:paraId="0DAB823D">
            <w:pPr>
              <w:jc w:val="right"/>
            </w:pPr>
            <w:r>
              <w:rPr>
                <w:rFonts w:hint="eastAsia"/>
              </w:rPr>
              <w:t>24.06%</w:t>
            </w:r>
          </w:p>
        </w:tc>
        <w:tc>
          <w:tcPr>
            <w:tcW w:w="946" w:type="dxa"/>
            <w:vAlign w:val="center"/>
          </w:tcPr>
          <w:p w14:paraId="15974CAB">
            <w:pPr>
              <w:jc w:val="right"/>
            </w:pPr>
            <w:r>
              <w:rPr>
                <w:rFonts w:hint="eastAsia"/>
              </w:rPr>
              <w:t>-</w:t>
            </w:r>
          </w:p>
        </w:tc>
      </w:tr>
      <w:tr w14:paraId="7FA8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6231E9">
            <w:r>
              <w:rPr>
                <w:rFonts w:hint="eastAsia"/>
              </w:rPr>
              <w:t>长江证券</w:t>
            </w:r>
          </w:p>
        </w:tc>
        <w:tc>
          <w:tcPr>
            <w:tcW w:w="775" w:type="dxa"/>
            <w:vAlign w:val="center"/>
          </w:tcPr>
          <w:p w14:paraId="6B4156EC">
            <w:pPr>
              <w:jc w:val="right"/>
            </w:pPr>
            <w:r>
              <w:rPr>
                <w:rFonts w:hint="eastAsia"/>
              </w:rPr>
              <w:t>1</w:t>
            </w:r>
          </w:p>
        </w:tc>
        <w:tc>
          <w:tcPr>
            <w:tcW w:w="1699" w:type="dxa"/>
            <w:vAlign w:val="center"/>
          </w:tcPr>
          <w:p w14:paraId="3E4528E6">
            <w:pPr>
              <w:jc w:val="right"/>
            </w:pPr>
            <w:r>
              <w:rPr>
                <w:rFonts w:hint="eastAsia"/>
              </w:rPr>
              <w:t>484,031,112.21</w:t>
            </w:r>
          </w:p>
        </w:tc>
        <w:tc>
          <w:tcPr>
            <w:tcW w:w="1201" w:type="dxa"/>
            <w:vAlign w:val="center"/>
          </w:tcPr>
          <w:p w14:paraId="09FB0FAA">
            <w:pPr>
              <w:jc w:val="right"/>
            </w:pPr>
            <w:r>
              <w:rPr>
                <w:rFonts w:hint="eastAsia"/>
              </w:rPr>
              <w:t>17.74%</w:t>
            </w:r>
          </w:p>
        </w:tc>
        <w:tc>
          <w:tcPr>
            <w:tcW w:w="1312" w:type="dxa"/>
            <w:vAlign w:val="center"/>
          </w:tcPr>
          <w:p w14:paraId="754ABC46">
            <w:pPr>
              <w:jc w:val="right"/>
            </w:pPr>
            <w:r>
              <w:rPr>
                <w:rFonts w:hint="eastAsia"/>
              </w:rPr>
              <w:t>180,536.16</w:t>
            </w:r>
          </w:p>
        </w:tc>
        <w:tc>
          <w:tcPr>
            <w:tcW w:w="1256" w:type="dxa"/>
            <w:vAlign w:val="center"/>
          </w:tcPr>
          <w:p w14:paraId="22DE1BF4">
            <w:pPr>
              <w:jc w:val="right"/>
            </w:pPr>
            <w:r>
              <w:rPr>
                <w:rFonts w:hint="eastAsia"/>
              </w:rPr>
              <w:t>16.17%</w:t>
            </w:r>
          </w:p>
        </w:tc>
        <w:tc>
          <w:tcPr>
            <w:tcW w:w="946" w:type="dxa"/>
            <w:vAlign w:val="center"/>
          </w:tcPr>
          <w:p w14:paraId="1BAB926C">
            <w:pPr>
              <w:jc w:val="right"/>
            </w:pPr>
            <w:r>
              <w:rPr>
                <w:rFonts w:hint="eastAsia"/>
              </w:rPr>
              <w:t>-</w:t>
            </w:r>
          </w:p>
        </w:tc>
      </w:tr>
      <w:tr w14:paraId="241F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35AD2B">
            <w:r>
              <w:rPr>
                <w:rFonts w:hint="eastAsia"/>
              </w:rPr>
              <w:t>华泰证券</w:t>
            </w:r>
          </w:p>
        </w:tc>
        <w:tc>
          <w:tcPr>
            <w:tcW w:w="775" w:type="dxa"/>
            <w:vAlign w:val="center"/>
          </w:tcPr>
          <w:p w14:paraId="30F65DC1">
            <w:pPr>
              <w:jc w:val="right"/>
            </w:pPr>
            <w:r>
              <w:rPr>
                <w:rFonts w:hint="eastAsia"/>
              </w:rPr>
              <w:t>3</w:t>
            </w:r>
          </w:p>
        </w:tc>
        <w:tc>
          <w:tcPr>
            <w:tcW w:w="1699" w:type="dxa"/>
            <w:vAlign w:val="center"/>
          </w:tcPr>
          <w:p w14:paraId="45B95086">
            <w:pPr>
              <w:jc w:val="right"/>
            </w:pPr>
            <w:r>
              <w:rPr>
                <w:rFonts w:hint="eastAsia"/>
              </w:rPr>
              <w:t>435,110,320.61</w:t>
            </w:r>
          </w:p>
        </w:tc>
        <w:tc>
          <w:tcPr>
            <w:tcW w:w="1201" w:type="dxa"/>
            <w:vAlign w:val="center"/>
          </w:tcPr>
          <w:p w14:paraId="55FE6F25">
            <w:pPr>
              <w:jc w:val="right"/>
            </w:pPr>
            <w:r>
              <w:rPr>
                <w:rFonts w:hint="eastAsia"/>
              </w:rPr>
              <w:t>15.95%</w:t>
            </w:r>
          </w:p>
        </w:tc>
        <w:tc>
          <w:tcPr>
            <w:tcW w:w="1312" w:type="dxa"/>
            <w:vAlign w:val="center"/>
          </w:tcPr>
          <w:p w14:paraId="123D49A2">
            <w:pPr>
              <w:jc w:val="right"/>
            </w:pPr>
            <w:r>
              <w:rPr>
                <w:rFonts w:hint="eastAsia"/>
              </w:rPr>
              <w:t>182,595.04</w:t>
            </w:r>
          </w:p>
        </w:tc>
        <w:tc>
          <w:tcPr>
            <w:tcW w:w="1256" w:type="dxa"/>
            <w:vAlign w:val="center"/>
          </w:tcPr>
          <w:p w14:paraId="0471D7EC">
            <w:pPr>
              <w:jc w:val="right"/>
            </w:pPr>
            <w:r>
              <w:rPr>
                <w:rFonts w:hint="eastAsia"/>
              </w:rPr>
              <w:t>16.35%</w:t>
            </w:r>
          </w:p>
        </w:tc>
        <w:tc>
          <w:tcPr>
            <w:tcW w:w="946" w:type="dxa"/>
            <w:vAlign w:val="center"/>
          </w:tcPr>
          <w:p w14:paraId="64F23015">
            <w:pPr>
              <w:jc w:val="right"/>
            </w:pPr>
            <w:r>
              <w:rPr>
                <w:rFonts w:hint="eastAsia"/>
              </w:rPr>
              <w:t>-</w:t>
            </w:r>
          </w:p>
        </w:tc>
      </w:tr>
      <w:tr w14:paraId="11AB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1B160C">
            <w:r>
              <w:rPr>
                <w:rFonts w:hint="eastAsia"/>
              </w:rPr>
              <w:t>兴业证券</w:t>
            </w:r>
          </w:p>
        </w:tc>
        <w:tc>
          <w:tcPr>
            <w:tcW w:w="775" w:type="dxa"/>
            <w:vAlign w:val="center"/>
          </w:tcPr>
          <w:p w14:paraId="7D716399">
            <w:pPr>
              <w:jc w:val="right"/>
            </w:pPr>
            <w:r>
              <w:rPr>
                <w:rFonts w:hint="eastAsia"/>
              </w:rPr>
              <w:t>1</w:t>
            </w:r>
          </w:p>
        </w:tc>
        <w:tc>
          <w:tcPr>
            <w:tcW w:w="1699" w:type="dxa"/>
            <w:vAlign w:val="center"/>
          </w:tcPr>
          <w:p w14:paraId="3AA93962">
            <w:pPr>
              <w:jc w:val="right"/>
            </w:pPr>
            <w:r>
              <w:rPr>
                <w:rFonts w:hint="eastAsia"/>
              </w:rPr>
              <w:t>415,512,040.96</w:t>
            </w:r>
          </w:p>
        </w:tc>
        <w:tc>
          <w:tcPr>
            <w:tcW w:w="1201" w:type="dxa"/>
            <w:vAlign w:val="center"/>
          </w:tcPr>
          <w:p w14:paraId="7EB4578A">
            <w:pPr>
              <w:jc w:val="right"/>
            </w:pPr>
            <w:r>
              <w:rPr>
                <w:rFonts w:hint="eastAsia"/>
              </w:rPr>
              <w:t>15.23%</w:t>
            </w:r>
          </w:p>
        </w:tc>
        <w:tc>
          <w:tcPr>
            <w:tcW w:w="1312" w:type="dxa"/>
            <w:vAlign w:val="center"/>
          </w:tcPr>
          <w:p w14:paraId="2F0517D4">
            <w:pPr>
              <w:jc w:val="right"/>
            </w:pPr>
            <w:r>
              <w:rPr>
                <w:rFonts w:hint="eastAsia"/>
              </w:rPr>
              <w:t>166,286.16</w:t>
            </w:r>
          </w:p>
        </w:tc>
        <w:tc>
          <w:tcPr>
            <w:tcW w:w="1256" w:type="dxa"/>
            <w:vAlign w:val="center"/>
          </w:tcPr>
          <w:p w14:paraId="1E731EF3">
            <w:pPr>
              <w:jc w:val="right"/>
            </w:pPr>
            <w:r>
              <w:rPr>
                <w:rFonts w:hint="eastAsia"/>
              </w:rPr>
              <w:t>14.89%</w:t>
            </w:r>
          </w:p>
        </w:tc>
        <w:tc>
          <w:tcPr>
            <w:tcW w:w="946" w:type="dxa"/>
            <w:vAlign w:val="center"/>
          </w:tcPr>
          <w:p w14:paraId="51CAEB11">
            <w:pPr>
              <w:jc w:val="right"/>
            </w:pPr>
            <w:r>
              <w:rPr>
                <w:rFonts w:hint="eastAsia"/>
              </w:rPr>
              <w:t>-</w:t>
            </w:r>
          </w:p>
        </w:tc>
      </w:tr>
      <w:tr w14:paraId="74FB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F833B7">
            <w:r>
              <w:rPr>
                <w:rFonts w:hint="eastAsia"/>
              </w:rPr>
              <w:t>中信建投</w:t>
            </w:r>
          </w:p>
        </w:tc>
        <w:tc>
          <w:tcPr>
            <w:tcW w:w="775" w:type="dxa"/>
            <w:vAlign w:val="center"/>
          </w:tcPr>
          <w:p w14:paraId="0CAC82A2">
            <w:pPr>
              <w:jc w:val="right"/>
            </w:pPr>
            <w:r>
              <w:rPr>
                <w:rFonts w:hint="eastAsia"/>
              </w:rPr>
              <w:t>1</w:t>
            </w:r>
          </w:p>
        </w:tc>
        <w:tc>
          <w:tcPr>
            <w:tcW w:w="1699" w:type="dxa"/>
            <w:vAlign w:val="center"/>
          </w:tcPr>
          <w:p w14:paraId="06657583">
            <w:pPr>
              <w:jc w:val="right"/>
            </w:pPr>
            <w:r>
              <w:rPr>
                <w:rFonts w:hint="eastAsia"/>
              </w:rPr>
              <w:t>222,962,044.13</w:t>
            </w:r>
          </w:p>
        </w:tc>
        <w:tc>
          <w:tcPr>
            <w:tcW w:w="1201" w:type="dxa"/>
            <w:vAlign w:val="center"/>
          </w:tcPr>
          <w:p w14:paraId="104F637D">
            <w:pPr>
              <w:jc w:val="right"/>
            </w:pPr>
            <w:r>
              <w:rPr>
                <w:rFonts w:hint="eastAsia"/>
              </w:rPr>
              <w:t>8.17%</w:t>
            </w:r>
          </w:p>
        </w:tc>
        <w:tc>
          <w:tcPr>
            <w:tcW w:w="1312" w:type="dxa"/>
            <w:vAlign w:val="center"/>
          </w:tcPr>
          <w:p w14:paraId="31C30F46">
            <w:pPr>
              <w:jc w:val="right"/>
            </w:pPr>
            <w:r>
              <w:rPr>
                <w:rFonts w:hint="eastAsia"/>
              </w:rPr>
              <w:t>97,195.30</w:t>
            </w:r>
          </w:p>
        </w:tc>
        <w:tc>
          <w:tcPr>
            <w:tcW w:w="1256" w:type="dxa"/>
            <w:vAlign w:val="center"/>
          </w:tcPr>
          <w:p w14:paraId="4B82459E">
            <w:pPr>
              <w:jc w:val="right"/>
            </w:pPr>
            <w:r>
              <w:rPr>
                <w:rFonts w:hint="eastAsia"/>
              </w:rPr>
              <w:t>8.70%</w:t>
            </w:r>
          </w:p>
        </w:tc>
        <w:tc>
          <w:tcPr>
            <w:tcW w:w="946" w:type="dxa"/>
            <w:vAlign w:val="center"/>
          </w:tcPr>
          <w:p w14:paraId="236121E4">
            <w:pPr>
              <w:jc w:val="right"/>
            </w:pPr>
            <w:r>
              <w:rPr>
                <w:rFonts w:hint="eastAsia"/>
              </w:rPr>
              <w:t>-</w:t>
            </w:r>
          </w:p>
        </w:tc>
      </w:tr>
      <w:tr w14:paraId="36D4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589C32">
            <w:r>
              <w:rPr>
                <w:rFonts w:hint="eastAsia"/>
              </w:rPr>
              <w:t>东吴证券</w:t>
            </w:r>
          </w:p>
        </w:tc>
        <w:tc>
          <w:tcPr>
            <w:tcW w:w="775" w:type="dxa"/>
            <w:vAlign w:val="center"/>
          </w:tcPr>
          <w:p w14:paraId="7132633E">
            <w:pPr>
              <w:jc w:val="right"/>
            </w:pPr>
            <w:r>
              <w:rPr>
                <w:rFonts w:hint="eastAsia"/>
              </w:rPr>
              <w:t>1</w:t>
            </w:r>
          </w:p>
        </w:tc>
        <w:tc>
          <w:tcPr>
            <w:tcW w:w="1699" w:type="dxa"/>
            <w:vAlign w:val="center"/>
          </w:tcPr>
          <w:p w14:paraId="50A1FB0E">
            <w:pPr>
              <w:jc w:val="right"/>
            </w:pPr>
            <w:r>
              <w:rPr>
                <w:rFonts w:hint="eastAsia"/>
              </w:rPr>
              <w:t>180,082,452.57</w:t>
            </w:r>
          </w:p>
        </w:tc>
        <w:tc>
          <w:tcPr>
            <w:tcW w:w="1201" w:type="dxa"/>
            <w:vAlign w:val="center"/>
          </w:tcPr>
          <w:p w14:paraId="45055D41">
            <w:pPr>
              <w:jc w:val="right"/>
            </w:pPr>
            <w:r>
              <w:rPr>
                <w:rFonts w:hint="eastAsia"/>
              </w:rPr>
              <w:t>6.60%</w:t>
            </w:r>
          </w:p>
        </w:tc>
        <w:tc>
          <w:tcPr>
            <w:tcW w:w="1312" w:type="dxa"/>
            <w:vAlign w:val="center"/>
          </w:tcPr>
          <w:p w14:paraId="1B7EF639">
            <w:pPr>
              <w:jc w:val="right"/>
            </w:pPr>
            <w:r>
              <w:rPr>
                <w:rFonts w:hint="eastAsia"/>
              </w:rPr>
              <w:t>65,953.18</w:t>
            </w:r>
          </w:p>
        </w:tc>
        <w:tc>
          <w:tcPr>
            <w:tcW w:w="1256" w:type="dxa"/>
            <w:vAlign w:val="center"/>
          </w:tcPr>
          <w:p w14:paraId="48BB19BD">
            <w:pPr>
              <w:jc w:val="right"/>
            </w:pPr>
            <w:r>
              <w:rPr>
                <w:rFonts w:hint="eastAsia"/>
              </w:rPr>
              <w:t>5.91%</w:t>
            </w:r>
          </w:p>
        </w:tc>
        <w:tc>
          <w:tcPr>
            <w:tcW w:w="946" w:type="dxa"/>
            <w:vAlign w:val="center"/>
          </w:tcPr>
          <w:p w14:paraId="3755881B">
            <w:pPr>
              <w:jc w:val="right"/>
            </w:pPr>
            <w:r>
              <w:rPr>
                <w:rFonts w:hint="eastAsia"/>
              </w:rPr>
              <w:t>-</w:t>
            </w:r>
          </w:p>
        </w:tc>
      </w:tr>
      <w:tr w14:paraId="69DA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ABFE7B">
            <w:r>
              <w:rPr>
                <w:rFonts w:hint="eastAsia"/>
              </w:rPr>
              <w:t>中信证券</w:t>
            </w:r>
          </w:p>
        </w:tc>
        <w:tc>
          <w:tcPr>
            <w:tcW w:w="775" w:type="dxa"/>
            <w:vAlign w:val="center"/>
          </w:tcPr>
          <w:p w14:paraId="43097065">
            <w:pPr>
              <w:jc w:val="right"/>
            </w:pPr>
            <w:r>
              <w:rPr>
                <w:rFonts w:hint="eastAsia"/>
              </w:rPr>
              <w:t>2</w:t>
            </w:r>
          </w:p>
        </w:tc>
        <w:tc>
          <w:tcPr>
            <w:tcW w:w="1699" w:type="dxa"/>
            <w:vAlign w:val="center"/>
          </w:tcPr>
          <w:p w14:paraId="592834F0">
            <w:pPr>
              <w:jc w:val="right"/>
            </w:pPr>
            <w:r>
              <w:rPr>
                <w:rFonts w:hint="eastAsia"/>
              </w:rPr>
              <w:t>173,939,065.97</w:t>
            </w:r>
          </w:p>
        </w:tc>
        <w:tc>
          <w:tcPr>
            <w:tcW w:w="1201" w:type="dxa"/>
            <w:vAlign w:val="center"/>
          </w:tcPr>
          <w:p w14:paraId="35D5D473">
            <w:pPr>
              <w:jc w:val="right"/>
            </w:pPr>
            <w:r>
              <w:rPr>
                <w:rFonts w:hint="eastAsia"/>
              </w:rPr>
              <w:t>6.37%</w:t>
            </w:r>
          </w:p>
        </w:tc>
        <w:tc>
          <w:tcPr>
            <w:tcW w:w="1312" w:type="dxa"/>
            <w:vAlign w:val="center"/>
          </w:tcPr>
          <w:p w14:paraId="4FF6C48D">
            <w:pPr>
              <w:jc w:val="right"/>
            </w:pPr>
            <w:r>
              <w:rPr>
                <w:rFonts w:hint="eastAsia"/>
              </w:rPr>
              <w:t>75,853.05</w:t>
            </w:r>
          </w:p>
        </w:tc>
        <w:tc>
          <w:tcPr>
            <w:tcW w:w="1256" w:type="dxa"/>
            <w:vAlign w:val="center"/>
          </w:tcPr>
          <w:p w14:paraId="54127E77">
            <w:pPr>
              <w:jc w:val="right"/>
            </w:pPr>
            <w:r>
              <w:rPr>
                <w:rFonts w:hint="eastAsia"/>
              </w:rPr>
              <w:t>6.79%</w:t>
            </w:r>
          </w:p>
        </w:tc>
        <w:tc>
          <w:tcPr>
            <w:tcW w:w="946" w:type="dxa"/>
            <w:vAlign w:val="center"/>
          </w:tcPr>
          <w:p w14:paraId="23D8ACE6">
            <w:pPr>
              <w:jc w:val="right"/>
            </w:pPr>
            <w:r>
              <w:rPr>
                <w:rFonts w:hint="eastAsia"/>
              </w:rPr>
              <w:t>-</w:t>
            </w:r>
          </w:p>
        </w:tc>
      </w:tr>
      <w:tr w14:paraId="4FDD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69BDCF">
            <w:r>
              <w:rPr>
                <w:rFonts w:hint="eastAsia"/>
              </w:rPr>
              <w:t>国盛证券</w:t>
            </w:r>
          </w:p>
        </w:tc>
        <w:tc>
          <w:tcPr>
            <w:tcW w:w="775" w:type="dxa"/>
            <w:vAlign w:val="center"/>
          </w:tcPr>
          <w:p w14:paraId="30351EAA">
            <w:pPr>
              <w:jc w:val="right"/>
            </w:pPr>
            <w:r>
              <w:rPr>
                <w:rFonts w:hint="eastAsia"/>
              </w:rPr>
              <w:t>1</w:t>
            </w:r>
          </w:p>
        </w:tc>
        <w:tc>
          <w:tcPr>
            <w:tcW w:w="1699" w:type="dxa"/>
            <w:vAlign w:val="center"/>
          </w:tcPr>
          <w:p w14:paraId="5DAC5733">
            <w:pPr>
              <w:jc w:val="right"/>
            </w:pPr>
            <w:r>
              <w:rPr>
                <w:rFonts w:hint="eastAsia"/>
              </w:rPr>
              <w:t>65,365,302.44</w:t>
            </w:r>
          </w:p>
        </w:tc>
        <w:tc>
          <w:tcPr>
            <w:tcW w:w="1201" w:type="dxa"/>
            <w:vAlign w:val="center"/>
          </w:tcPr>
          <w:p w14:paraId="062971E7">
            <w:pPr>
              <w:jc w:val="right"/>
            </w:pPr>
            <w:r>
              <w:rPr>
                <w:rFonts w:hint="eastAsia"/>
              </w:rPr>
              <w:t>2.40%</w:t>
            </w:r>
          </w:p>
        </w:tc>
        <w:tc>
          <w:tcPr>
            <w:tcW w:w="1312" w:type="dxa"/>
            <w:vAlign w:val="center"/>
          </w:tcPr>
          <w:p w14:paraId="272A0F0E">
            <w:pPr>
              <w:jc w:val="right"/>
            </w:pPr>
            <w:r>
              <w:rPr>
                <w:rFonts w:hint="eastAsia"/>
              </w:rPr>
              <w:t>28,488.44</w:t>
            </w:r>
          </w:p>
        </w:tc>
        <w:tc>
          <w:tcPr>
            <w:tcW w:w="1256" w:type="dxa"/>
            <w:vAlign w:val="center"/>
          </w:tcPr>
          <w:p w14:paraId="14697429">
            <w:pPr>
              <w:jc w:val="right"/>
            </w:pPr>
            <w:r>
              <w:rPr>
                <w:rFonts w:hint="eastAsia"/>
              </w:rPr>
              <w:t>2.55%</w:t>
            </w:r>
          </w:p>
        </w:tc>
        <w:tc>
          <w:tcPr>
            <w:tcW w:w="946" w:type="dxa"/>
            <w:vAlign w:val="center"/>
          </w:tcPr>
          <w:p w14:paraId="0F3D1495">
            <w:pPr>
              <w:jc w:val="right"/>
            </w:pPr>
            <w:r>
              <w:rPr>
                <w:rFonts w:hint="eastAsia"/>
              </w:rPr>
              <w:t>-</w:t>
            </w:r>
          </w:p>
        </w:tc>
      </w:tr>
      <w:tr w14:paraId="742E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F492B1">
            <w:r>
              <w:rPr>
                <w:rFonts w:hint="eastAsia"/>
              </w:rPr>
              <w:t>招商证券</w:t>
            </w:r>
          </w:p>
        </w:tc>
        <w:tc>
          <w:tcPr>
            <w:tcW w:w="775" w:type="dxa"/>
            <w:vAlign w:val="center"/>
          </w:tcPr>
          <w:p w14:paraId="28EB132D">
            <w:pPr>
              <w:jc w:val="right"/>
            </w:pPr>
            <w:r>
              <w:rPr>
                <w:rFonts w:hint="eastAsia"/>
              </w:rPr>
              <w:t>1</w:t>
            </w:r>
          </w:p>
        </w:tc>
        <w:tc>
          <w:tcPr>
            <w:tcW w:w="1699" w:type="dxa"/>
            <w:vAlign w:val="center"/>
          </w:tcPr>
          <w:p w14:paraId="0AD9E009">
            <w:pPr>
              <w:jc w:val="right"/>
            </w:pPr>
            <w:r>
              <w:rPr>
                <w:rFonts w:hint="eastAsia"/>
              </w:rPr>
              <w:t>58,891,617.73</w:t>
            </w:r>
          </w:p>
        </w:tc>
        <w:tc>
          <w:tcPr>
            <w:tcW w:w="1201" w:type="dxa"/>
            <w:vAlign w:val="center"/>
          </w:tcPr>
          <w:p w14:paraId="11CC83B5">
            <w:pPr>
              <w:jc w:val="right"/>
            </w:pPr>
            <w:r>
              <w:rPr>
                <w:rFonts w:hint="eastAsia"/>
              </w:rPr>
              <w:t>2.16%</w:t>
            </w:r>
          </w:p>
        </w:tc>
        <w:tc>
          <w:tcPr>
            <w:tcW w:w="1312" w:type="dxa"/>
            <w:vAlign w:val="center"/>
          </w:tcPr>
          <w:p w14:paraId="07073825">
            <w:pPr>
              <w:jc w:val="right"/>
            </w:pPr>
            <w:r>
              <w:rPr>
                <w:rFonts w:hint="eastAsia"/>
              </w:rPr>
              <w:t>22,197.46</w:t>
            </w:r>
          </w:p>
        </w:tc>
        <w:tc>
          <w:tcPr>
            <w:tcW w:w="1256" w:type="dxa"/>
            <w:vAlign w:val="center"/>
          </w:tcPr>
          <w:p w14:paraId="67304A6D">
            <w:pPr>
              <w:jc w:val="right"/>
            </w:pPr>
            <w:r>
              <w:rPr>
                <w:rFonts w:hint="eastAsia"/>
              </w:rPr>
              <w:t>1.99%</w:t>
            </w:r>
          </w:p>
        </w:tc>
        <w:tc>
          <w:tcPr>
            <w:tcW w:w="946" w:type="dxa"/>
            <w:vAlign w:val="center"/>
          </w:tcPr>
          <w:p w14:paraId="5CD40F20">
            <w:pPr>
              <w:jc w:val="right"/>
            </w:pPr>
            <w:r>
              <w:rPr>
                <w:rFonts w:hint="eastAsia"/>
              </w:rPr>
              <w:t>-</w:t>
            </w:r>
          </w:p>
        </w:tc>
      </w:tr>
      <w:tr w14:paraId="3760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BEFE19">
            <w:r>
              <w:rPr>
                <w:rFonts w:hint="eastAsia"/>
              </w:rPr>
              <w:t>国泰海通</w:t>
            </w:r>
          </w:p>
        </w:tc>
        <w:tc>
          <w:tcPr>
            <w:tcW w:w="775" w:type="dxa"/>
            <w:vAlign w:val="center"/>
          </w:tcPr>
          <w:p w14:paraId="42026E76">
            <w:pPr>
              <w:jc w:val="right"/>
            </w:pPr>
            <w:r>
              <w:rPr>
                <w:rFonts w:hint="eastAsia"/>
              </w:rPr>
              <w:t>1</w:t>
            </w:r>
          </w:p>
        </w:tc>
        <w:tc>
          <w:tcPr>
            <w:tcW w:w="1699" w:type="dxa"/>
            <w:vAlign w:val="center"/>
          </w:tcPr>
          <w:p w14:paraId="766FE417">
            <w:pPr>
              <w:jc w:val="right"/>
            </w:pPr>
            <w:r>
              <w:rPr>
                <w:rFonts w:hint="eastAsia"/>
              </w:rPr>
              <w:t>30,708,864.95</w:t>
            </w:r>
          </w:p>
        </w:tc>
        <w:tc>
          <w:tcPr>
            <w:tcW w:w="1201" w:type="dxa"/>
            <w:vAlign w:val="center"/>
          </w:tcPr>
          <w:p w14:paraId="288281AA">
            <w:pPr>
              <w:jc w:val="right"/>
            </w:pPr>
            <w:r>
              <w:rPr>
                <w:rFonts w:hint="eastAsia"/>
              </w:rPr>
              <w:t>1.13%</w:t>
            </w:r>
          </w:p>
        </w:tc>
        <w:tc>
          <w:tcPr>
            <w:tcW w:w="1312" w:type="dxa"/>
            <w:vAlign w:val="center"/>
          </w:tcPr>
          <w:p w14:paraId="11261030">
            <w:pPr>
              <w:jc w:val="right"/>
            </w:pPr>
            <w:r>
              <w:rPr>
                <w:rFonts w:hint="eastAsia"/>
              </w:rPr>
              <w:t>11,995.23</w:t>
            </w:r>
          </w:p>
        </w:tc>
        <w:tc>
          <w:tcPr>
            <w:tcW w:w="1256" w:type="dxa"/>
            <w:vAlign w:val="center"/>
          </w:tcPr>
          <w:p w14:paraId="0AF92696">
            <w:pPr>
              <w:jc w:val="right"/>
            </w:pPr>
            <w:r>
              <w:rPr>
                <w:rFonts w:hint="eastAsia"/>
              </w:rPr>
              <w:t>1.07%</w:t>
            </w:r>
          </w:p>
        </w:tc>
        <w:tc>
          <w:tcPr>
            <w:tcW w:w="946" w:type="dxa"/>
            <w:vAlign w:val="center"/>
          </w:tcPr>
          <w:p w14:paraId="44E6DF47">
            <w:pPr>
              <w:jc w:val="right"/>
            </w:pPr>
            <w:r>
              <w:rPr>
                <w:rFonts w:hint="eastAsia"/>
              </w:rPr>
              <w:t>-</w:t>
            </w:r>
          </w:p>
        </w:tc>
      </w:tr>
      <w:tr w14:paraId="0E3B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BF7670">
            <w:r>
              <w:rPr>
                <w:rFonts w:hint="eastAsia"/>
              </w:rPr>
              <w:t>中金公司</w:t>
            </w:r>
          </w:p>
        </w:tc>
        <w:tc>
          <w:tcPr>
            <w:tcW w:w="775" w:type="dxa"/>
            <w:vAlign w:val="center"/>
          </w:tcPr>
          <w:p w14:paraId="4AB94CCB">
            <w:pPr>
              <w:jc w:val="right"/>
            </w:pPr>
            <w:r>
              <w:rPr>
                <w:rFonts w:hint="eastAsia"/>
              </w:rPr>
              <w:t>1</w:t>
            </w:r>
          </w:p>
        </w:tc>
        <w:tc>
          <w:tcPr>
            <w:tcW w:w="1699" w:type="dxa"/>
            <w:vAlign w:val="center"/>
          </w:tcPr>
          <w:p w14:paraId="5231383D">
            <w:pPr>
              <w:jc w:val="right"/>
            </w:pPr>
            <w:r>
              <w:rPr>
                <w:rFonts w:hint="eastAsia"/>
              </w:rPr>
              <w:t>27,921,736.16</w:t>
            </w:r>
          </w:p>
        </w:tc>
        <w:tc>
          <w:tcPr>
            <w:tcW w:w="1201" w:type="dxa"/>
            <w:vAlign w:val="center"/>
          </w:tcPr>
          <w:p w14:paraId="4A2F47BC">
            <w:pPr>
              <w:jc w:val="right"/>
            </w:pPr>
            <w:r>
              <w:rPr>
                <w:rFonts w:hint="eastAsia"/>
              </w:rPr>
              <w:t>1.02%</w:t>
            </w:r>
          </w:p>
        </w:tc>
        <w:tc>
          <w:tcPr>
            <w:tcW w:w="1312" w:type="dxa"/>
            <w:vAlign w:val="center"/>
          </w:tcPr>
          <w:p w14:paraId="109E1DBF">
            <w:pPr>
              <w:jc w:val="right"/>
            </w:pPr>
            <w:r>
              <w:rPr>
                <w:rFonts w:hint="eastAsia"/>
              </w:rPr>
              <w:t>9,182.26</w:t>
            </w:r>
          </w:p>
        </w:tc>
        <w:tc>
          <w:tcPr>
            <w:tcW w:w="1256" w:type="dxa"/>
            <w:vAlign w:val="center"/>
          </w:tcPr>
          <w:p w14:paraId="57174191">
            <w:pPr>
              <w:jc w:val="right"/>
            </w:pPr>
            <w:r>
              <w:rPr>
                <w:rFonts w:hint="eastAsia"/>
              </w:rPr>
              <w:t>0.82%</w:t>
            </w:r>
          </w:p>
        </w:tc>
        <w:tc>
          <w:tcPr>
            <w:tcW w:w="946" w:type="dxa"/>
            <w:vAlign w:val="center"/>
          </w:tcPr>
          <w:p w14:paraId="455FB7E9">
            <w:pPr>
              <w:jc w:val="right"/>
            </w:pPr>
            <w:r>
              <w:rPr>
                <w:rFonts w:hint="eastAsia"/>
              </w:rPr>
              <w:t>-</w:t>
            </w:r>
          </w:p>
        </w:tc>
      </w:tr>
      <w:tr w14:paraId="1E66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358482">
            <w:r>
              <w:rPr>
                <w:rFonts w:hint="eastAsia"/>
              </w:rPr>
              <w:t>中泰证券</w:t>
            </w:r>
          </w:p>
        </w:tc>
        <w:tc>
          <w:tcPr>
            <w:tcW w:w="775" w:type="dxa"/>
            <w:vAlign w:val="center"/>
          </w:tcPr>
          <w:p w14:paraId="77D6C77D">
            <w:pPr>
              <w:jc w:val="right"/>
            </w:pPr>
            <w:r>
              <w:rPr>
                <w:rFonts w:hint="eastAsia"/>
              </w:rPr>
              <w:t>1</w:t>
            </w:r>
          </w:p>
        </w:tc>
        <w:tc>
          <w:tcPr>
            <w:tcW w:w="1699" w:type="dxa"/>
            <w:vAlign w:val="center"/>
          </w:tcPr>
          <w:p w14:paraId="127882F7">
            <w:pPr>
              <w:jc w:val="right"/>
            </w:pPr>
            <w:r>
              <w:rPr>
                <w:rFonts w:hint="eastAsia"/>
              </w:rPr>
              <w:t>17,655,310.00</w:t>
            </w:r>
          </w:p>
        </w:tc>
        <w:tc>
          <w:tcPr>
            <w:tcW w:w="1201" w:type="dxa"/>
            <w:vAlign w:val="center"/>
          </w:tcPr>
          <w:p w14:paraId="1080C1CA">
            <w:pPr>
              <w:jc w:val="right"/>
            </w:pPr>
            <w:r>
              <w:rPr>
                <w:rFonts w:hint="eastAsia"/>
              </w:rPr>
              <w:t>0.65%</w:t>
            </w:r>
          </w:p>
        </w:tc>
        <w:tc>
          <w:tcPr>
            <w:tcW w:w="1312" w:type="dxa"/>
            <w:vAlign w:val="center"/>
          </w:tcPr>
          <w:p w14:paraId="6E251239">
            <w:pPr>
              <w:jc w:val="right"/>
            </w:pPr>
            <w:r>
              <w:rPr>
                <w:rFonts w:hint="eastAsia"/>
              </w:rPr>
              <w:t>7,698.31</w:t>
            </w:r>
          </w:p>
        </w:tc>
        <w:tc>
          <w:tcPr>
            <w:tcW w:w="1256" w:type="dxa"/>
            <w:vAlign w:val="center"/>
          </w:tcPr>
          <w:p w14:paraId="3734E73D">
            <w:pPr>
              <w:jc w:val="right"/>
            </w:pPr>
            <w:r>
              <w:rPr>
                <w:rFonts w:hint="eastAsia"/>
              </w:rPr>
              <w:t>0.69%</w:t>
            </w:r>
          </w:p>
        </w:tc>
        <w:tc>
          <w:tcPr>
            <w:tcW w:w="946" w:type="dxa"/>
            <w:vAlign w:val="center"/>
          </w:tcPr>
          <w:p w14:paraId="6FD88840">
            <w:pPr>
              <w:jc w:val="right"/>
            </w:pPr>
            <w:r>
              <w:rPr>
                <w:rFonts w:hint="eastAsia"/>
              </w:rPr>
              <w:t>-</w:t>
            </w:r>
          </w:p>
        </w:tc>
      </w:tr>
      <w:tr w14:paraId="65B9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1E784D">
            <w:r>
              <w:rPr>
                <w:rFonts w:hint="eastAsia"/>
              </w:rPr>
              <w:t>申万宏源</w:t>
            </w:r>
          </w:p>
        </w:tc>
        <w:tc>
          <w:tcPr>
            <w:tcW w:w="775" w:type="dxa"/>
            <w:vAlign w:val="center"/>
          </w:tcPr>
          <w:p w14:paraId="5E126FBD">
            <w:pPr>
              <w:jc w:val="right"/>
            </w:pPr>
            <w:r>
              <w:rPr>
                <w:rFonts w:hint="eastAsia"/>
              </w:rPr>
              <w:t>2</w:t>
            </w:r>
          </w:p>
        </w:tc>
        <w:tc>
          <w:tcPr>
            <w:tcW w:w="1699" w:type="dxa"/>
            <w:vAlign w:val="center"/>
          </w:tcPr>
          <w:p w14:paraId="0B8492E8">
            <w:pPr>
              <w:jc w:val="right"/>
            </w:pPr>
            <w:r>
              <w:rPr>
                <w:rFonts w:hint="eastAsia"/>
              </w:rPr>
              <w:t>-</w:t>
            </w:r>
          </w:p>
        </w:tc>
        <w:tc>
          <w:tcPr>
            <w:tcW w:w="1201" w:type="dxa"/>
            <w:vAlign w:val="center"/>
          </w:tcPr>
          <w:p w14:paraId="58955978">
            <w:pPr>
              <w:jc w:val="right"/>
            </w:pPr>
            <w:r>
              <w:rPr>
                <w:rFonts w:hint="eastAsia"/>
              </w:rPr>
              <w:t>-</w:t>
            </w:r>
          </w:p>
        </w:tc>
        <w:tc>
          <w:tcPr>
            <w:tcW w:w="1312" w:type="dxa"/>
            <w:vAlign w:val="center"/>
          </w:tcPr>
          <w:p w14:paraId="09D07C1F">
            <w:pPr>
              <w:jc w:val="right"/>
            </w:pPr>
            <w:r>
              <w:rPr>
                <w:rFonts w:hint="eastAsia"/>
              </w:rPr>
              <w:t>-</w:t>
            </w:r>
          </w:p>
        </w:tc>
        <w:tc>
          <w:tcPr>
            <w:tcW w:w="1256" w:type="dxa"/>
            <w:vAlign w:val="center"/>
          </w:tcPr>
          <w:p w14:paraId="2FD7E198">
            <w:pPr>
              <w:jc w:val="right"/>
            </w:pPr>
            <w:r>
              <w:rPr>
                <w:rFonts w:hint="eastAsia"/>
              </w:rPr>
              <w:t>-</w:t>
            </w:r>
          </w:p>
        </w:tc>
        <w:tc>
          <w:tcPr>
            <w:tcW w:w="946" w:type="dxa"/>
            <w:vAlign w:val="center"/>
          </w:tcPr>
          <w:p w14:paraId="4D8AFAE2">
            <w:pPr>
              <w:jc w:val="right"/>
            </w:pPr>
            <w:r>
              <w:rPr>
                <w:rFonts w:hint="eastAsia"/>
              </w:rPr>
              <w:t>-</w:t>
            </w:r>
          </w:p>
        </w:tc>
      </w:tr>
      <w:tr w14:paraId="553B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7A1E22">
            <w:r>
              <w:rPr>
                <w:rFonts w:hint="eastAsia"/>
              </w:rPr>
              <w:t>长城证券</w:t>
            </w:r>
          </w:p>
        </w:tc>
        <w:tc>
          <w:tcPr>
            <w:tcW w:w="775" w:type="dxa"/>
            <w:vAlign w:val="center"/>
          </w:tcPr>
          <w:p w14:paraId="47F20362">
            <w:pPr>
              <w:jc w:val="right"/>
            </w:pPr>
            <w:r>
              <w:rPr>
                <w:rFonts w:hint="eastAsia"/>
              </w:rPr>
              <w:t>1</w:t>
            </w:r>
          </w:p>
        </w:tc>
        <w:tc>
          <w:tcPr>
            <w:tcW w:w="1699" w:type="dxa"/>
            <w:vAlign w:val="center"/>
          </w:tcPr>
          <w:p w14:paraId="1276F4F0">
            <w:pPr>
              <w:jc w:val="right"/>
            </w:pPr>
            <w:r>
              <w:rPr>
                <w:rFonts w:hint="eastAsia"/>
              </w:rPr>
              <w:t>-</w:t>
            </w:r>
          </w:p>
        </w:tc>
        <w:tc>
          <w:tcPr>
            <w:tcW w:w="1201" w:type="dxa"/>
            <w:vAlign w:val="center"/>
          </w:tcPr>
          <w:p w14:paraId="66FD1495">
            <w:pPr>
              <w:jc w:val="right"/>
            </w:pPr>
            <w:r>
              <w:rPr>
                <w:rFonts w:hint="eastAsia"/>
              </w:rPr>
              <w:t>-</w:t>
            </w:r>
          </w:p>
        </w:tc>
        <w:tc>
          <w:tcPr>
            <w:tcW w:w="1312" w:type="dxa"/>
            <w:vAlign w:val="center"/>
          </w:tcPr>
          <w:p w14:paraId="0636F6A7">
            <w:pPr>
              <w:jc w:val="right"/>
            </w:pPr>
            <w:r>
              <w:rPr>
                <w:rFonts w:hint="eastAsia"/>
              </w:rPr>
              <w:t>-</w:t>
            </w:r>
          </w:p>
        </w:tc>
        <w:tc>
          <w:tcPr>
            <w:tcW w:w="1256" w:type="dxa"/>
            <w:vAlign w:val="center"/>
          </w:tcPr>
          <w:p w14:paraId="07128FEF">
            <w:pPr>
              <w:jc w:val="right"/>
            </w:pPr>
            <w:r>
              <w:rPr>
                <w:rFonts w:hint="eastAsia"/>
              </w:rPr>
              <w:t>-</w:t>
            </w:r>
          </w:p>
        </w:tc>
        <w:tc>
          <w:tcPr>
            <w:tcW w:w="946" w:type="dxa"/>
            <w:vAlign w:val="center"/>
          </w:tcPr>
          <w:p w14:paraId="15358A84">
            <w:pPr>
              <w:jc w:val="right"/>
            </w:pPr>
            <w:r>
              <w:rPr>
                <w:rFonts w:hint="eastAsia"/>
              </w:rPr>
              <w:t>-</w:t>
            </w:r>
          </w:p>
        </w:tc>
      </w:tr>
      <w:tr w14:paraId="5EE6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1D4368">
            <w:r>
              <w:rPr>
                <w:rFonts w:hint="eastAsia"/>
              </w:rPr>
              <w:t>方正证券</w:t>
            </w:r>
          </w:p>
        </w:tc>
        <w:tc>
          <w:tcPr>
            <w:tcW w:w="775" w:type="dxa"/>
            <w:vAlign w:val="center"/>
          </w:tcPr>
          <w:p w14:paraId="1E403A2D">
            <w:pPr>
              <w:jc w:val="right"/>
            </w:pPr>
            <w:r>
              <w:rPr>
                <w:rFonts w:hint="eastAsia"/>
              </w:rPr>
              <w:t>1</w:t>
            </w:r>
          </w:p>
        </w:tc>
        <w:tc>
          <w:tcPr>
            <w:tcW w:w="1699" w:type="dxa"/>
            <w:vAlign w:val="center"/>
          </w:tcPr>
          <w:p w14:paraId="646276EA">
            <w:pPr>
              <w:jc w:val="right"/>
            </w:pPr>
            <w:r>
              <w:rPr>
                <w:rFonts w:hint="eastAsia"/>
              </w:rPr>
              <w:t>-</w:t>
            </w:r>
          </w:p>
        </w:tc>
        <w:tc>
          <w:tcPr>
            <w:tcW w:w="1201" w:type="dxa"/>
            <w:vAlign w:val="center"/>
          </w:tcPr>
          <w:p w14:paraId="5888A68A">
            <w:pPr>
              <w:jc w:val="right"/>
            </w:pPr>
            <w:r>
              <w:rPr>
                <w:rFonts w:hint="eastAsia"/>
              </w:rPr>
              <w:t>-</w:t>
            </w:r>
          </w:p>
        </w:tc>
        <w:tc>
          <w:tcPr>
            <w:tcW w:w="1312" w:type="dxa"/>
            <w:vAlign w:val="center"/>
          </w:tcPr>
          <w:p w14:paraId="365F1609">
            <w:pPr>
              <w:jc w:val="right"/>
            </w:pPr>
            <w:r>
              <w:rPr>
                <w:rFonts w:hint="eastAsia"/>
              </w:rPr>
              <w:t>-</w:t>
            </w:r>
          </w:p>
        </w:tc>
        <w:tc>
          <w:tcPr>
            <w:tcW w:w="1256" w:type="dxa"/>
            <w:vAlign w:val="center"/>
          </w:tcPr>
          <w:p w14:paraId="16010568">
            <w:pPr>
              <w:jc w:val="right"/>
            </w:pPr>
            <w:r>
              <w:rPr>
                <w:rFonts w:hint="eastAsia"/>
              </w:rPr>
              <w:t>-</w:t>
            </w:r>
          </w:p>
        </w:tc>
        <w:tc>
          <w:tcPr>
            <w:tcW w:w="946" w:type="dxa"/>
            <w:vAlign w:val="center"/>
          </w:tcPr>
          <w:p w14:paraId="57875ABA">
            <w:pPr>
              <w:jc w:val="right"/>
            </w:pPr>
            <w:r>
              <w:rPr>
                <w:rFonts w:hint="eastAsia"/>
              </w:rPr>
              <w:t>-</w:t>
            </w:r>
          </w:p>
        </w:tc>
      </w:tr>
      <w:tr w14:paraId="07E3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2C6D0D">
            <w:r>
              <w:rPr>
                <w:rFonts w:hint="eastAsia"/>
              </w:rPr>
              <w:t>光大证券</w:t>
            </w:r>
          </w:p>
        </w:tc>
        <w:tc>
          <w:tcPr>
            <w:tcW w:w="775" w:type="dxa"/>
            <w:vAlign w:val="center"/>
          </w:tcPr>
          <w:p w14:paraId="5D1F7556">
            <w:pPr>
              <w:jc w:val="right"/>
            </w:pPr>
            <w:r>
              <w:rPr>
                <w:rFonts w:hint="eastAsia"/>
              </w:rPr>
              <w:t>1</w:t>
            </w:r>
          </w:p>
        </w:tc>
        <w:tc>
          <w:tcPr>
            <w:tcW w:w="1699" w:type="dxa"/>
            <w:vAlign w:val="center"/>
          </w:tcPr>
          <w:p w14:paraId="70613A42">
            <w:pPr>
              <w:jc w:val="right"/>
            </w:pPr>
            <w:r>
              <w:rPr>
                <w:rFonts w:hint="eastAsia"/>
              </w:rPr>
              <w:t>-</w:t>
            </w:r>
          </w:p>
        </w:tc>
        <w:tc>
          <w:tcPr>
            <w:tcW w:w="1201" w:type="dxa"/>
            <w:vAlign w:val="center"/>
          </w:tcPr>
          <w:p w14:paraId="14DC9D42">
            <w:pPr>
              <w:jc w:val="right"/>
            </w:pPr>
            <w:r>
              <w:rPr>
                <w:rFonts w:hint="eastAsia"/>
              </w:rPr>
              <w:t>-</w:t>
            </w:r>
          </w:p>
        </w:tc>
        <w:tc>
          <w:tcPr>
            <w:tcW w:w="1312" w:type="dxa"/>
            <w:vAlign w:val="center"/>
          </w:tcPr>
          <w:p w14:paraId="4B9027ED">
            <w:pPr>
              <w:jc w:val="right"/>
            </w:pPr>
            <w:r>
              <w:rPr>
                <w:rFonts w:hint="eastAsia"/>
              </w:rPr>
              <w:t>-</w:t>
            </w:r>
          </w:p>
        </w:tc>
        <w:tc>
          <w:tcPr>
            <w:tcW w:w="1256" w:type="dxa"/>
            <w:vAlign w:val="center"/>
          </w:tcPr>
          <w:p w14:paraId="3E486FC1">
            <w:pPr>
              <w:jc w:val="right"/>
            </w:pPr>
            <w:r>
              <w:rPr>
                <w:rFonts w:hint="eastAsia"/>
              </w:rPr>
              <w:t>-</w:t>
            </w:r>
          </w:p>
        </w:tc>
        <w:tc>
          <w:tcPr>
            <w:tcW w:w="946" w:type="dxa"/>
            <w:vAlign w:val="center"/>
          </w:tcPr>
          <w:p w14:paraId="610E1E4D">
            <w:pPr>
              <w:jc w:val="right"/>
            </w:pPr>
            <w:r>
              <w:rPr>
                <w:rFonts w:hint="eastAsia"/>
              </w:rPr>
              <w:t>-</w:t>
            </w:r>
          </w:p>
        </w:tc>
      </w:tr>
      <w:tr w14:paraId="03C3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9A49DC">
            <w:r>
              <w:rPr>
                <w:rFonts w:hint="eastAsia"/>
              </w:rPr>
              <w:t>国金证券</w:t>
            </w:r>
          </w:p>
        </w:tc>
        <w:tc>
          <w:tcPr>
            <w:tcW w:w="775" w:type="dxa"/>
            <w:vAlign w:val="center"/>
          </w:tcPr>
          <w:p w14:paraId="45FE6404">
            <w:pPr>
              <w:jc w:val="right"/>
            </w:pPr>
            <w:r>
              <w:rPr>
                <w:rFonts w:hint="eastAsia"/>
              </w:rPr>
              <w:t>1</w:t>
            </w:r>
          </w:p>
        </w:tc>
        <w:tc>
          <w:tcPr>
            <w:tcW w:w="1699" w:type="dxa"/>
            <w:vAlign w:val="center"/>
          </w:tcPr>
          <w:p w14:paraId="396DBF73">
            <w:pPr>
              <w:jc w:val="right"/>
            </w:pPr>
            <w:r>
              <w:rPr>
                <w:rFonts w:hint="eastAsia"/>
              </w:rPr>
              <w:t>-</w:t>
            </w:r>
          </w:p>
        </w:tc>
        <w:tc>
          <w:tcPr>
            <w:tcW w:w="1201" w:type="dxa"/>
            <w:vAlign w:val="center"/>
          </w:tcPr>
          <w:p w14:paraId="1C3E4745">
            <w:pPr>
              <w:jc w:val="right"/>
            </w:pPr>
            <w:r>
              <w:rPr>
                <w:rFonts w:hint="eastAsia"/>
              </w:rPr>
              <w:t>-</w:t>
            </w:r>
          </w:p>
        </w:tc>
        <w:tc>
          <w:tcPr>
            <w:tcW w:w="1312" w:type="dxa"/>
            <w:vAlign w:val="center"/>
          </w:tcPr>
          <w:p w14:paraId="7AC43AB8">
            <w:pPr>
              <w:jc w:val="right"/>
            </w:pPr>
            <w:r>
              <w:rPr>
                <w:rFonts w:hint="eastAsia"/>
              </w:rPr>
              <w:t>-</w:t>
            </w:r>
          </w:p>
        </w:tc>
        <w:tc>
          <w:tcPr>
            <w:tcW w:w="1256" w:type="dxa"/>
            <w:vAlign w:val="center"/>
          </w:tcPr>
          <w:p w14:paraId="411A3F61">
            <w:pPr>
              <w:jc w:val="right"/>
            </w:pPr>
            <w:r>
              <w:rPr>
                <w:rFonts w:hint="eastAsia"/>
              </w:rPr>
              <w:t>-</w:t>
            </w:r>
          </w:p>
        </w:tc>
        <w:tc>
          <w:tcPr>
            <w:tcW w:w="946" w:type="dxa"/>
            <w:vAlign w:val="center"/>
          </w:tcPr>
          <w:p w14:paraId="7A9E6346">
            <w:pPr>
              <w:jc w:val="right"/>
            </w:pPr>
            <w:r>
              <w:rPr>
                <w:rFonts w:hint="eastAsia"/>
              </w:rPr>
              <w:t>-</w:t>
            </w:r>
          </w:p>
        </w:tc>
      </w:tr>
      <w:tr w14:paraId="17D6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D50928">
            <w:r>
              <w:rPr>
                <w:rFonts w:hint="eastAsia"/>
              </w:rPr>
              <w:t>华安证券</w:t>
            </w:r>
          </w:p>
        </w:tc>
        <w:tc>
          <w:tcPr>
            <w:tcW w:w="775" w:type="dxa"/>
            <w:vAlign w:val="center"/>
          </w:tcPr>
          <w:p w14:paraId="64A44A25">
            <w:pPr>
              <w:jc w:val="right"/>
            </w:pPr>
            <w:r>
              <w:rPr>
                <w:rFonts w:hint="eastAsia"/>
              </w:rPr>
              <w:t>1</w:t>
            </w:r>
          </w:p>
        </w:tc>
        <w:tc>
          <w:tcPr>
            <w:tcW w:w="1699" w:type="dxa"/>
            <w:vAlign w:val="center"/>
          </w:tcPr>
          <w:p w14:paraId="7EF97B81">
            <w:pPr>
              <w:jc w:val="right"/>
            </w:pPr>
            <w:r>
              <w:rPr>
                <w:rFonts w:hint="eastAsia"/>
              </w:rPr>
              <w:t>-</w:t>
            </w:r>
          </w:p>
        </w:tc>
        <w:tc>
          <w:tcPr>
            <w:tcW w:w="1201" w:type="dxa"/>
            <w:vAlign w:val="center"/>
          </w:tcPr>
          <w:p w14:paraId="25146BB9">
            <w:pPr>
              <w:jc w:val="right"/>
            </w:pPr>
            <w:r>
              <w:rPr>
                <w:rFonts w:hint="eastAsia"/>
              </w:rPr>
              <w:t>-</w:t>
            </w:r>
          </w:p>
        </w:tc>
        <w:tc>
          <w:tcPr>
            <w:tcW w:w="1312" w:type="dxa"/>
            <w:vAlign w:val="center"/>
          </w:tcPr>
          <w:p w14:paraId="580FE661">
            <w:pPr>
              <w:jc w:val="right"/>
            </w:pPr>
            <w:r>
              <w:rPr>
                <w:rFonts w:hint="eastAsia"/>
              </w:rPr>
              <w:t>-</w:t>
            </w:r>
          </w:p>
        </w:tc>
        <w:tc>
          <w:tcPr>
            <w:tcW w:w="1256" w:type="dxa"/>
            <w:vAlign w:val="center"/>
          </w:tcPr>
          <w:p w14:paraId="7497DCD1">
            <w:pPr>
              <w:jc w:val="right"/>
            </w:pPr>
            <w:r>
              <w:rPr>
                <w:rFonts w:hint="eastAsia"/>
              </w:rPr>
              <w:t>-</w:t>
            </w:r>
          </w:p>
        </w:tc>
        <w:tc>
          <w:tcPr>
            <w:tcW w:w="946" w:type="dxa"/>
            <w:vAlign w:val="center"/>
          </w:tcPr>
          <w:p w14:paraId="3C8D7F41">
            <w:pPr>
              <w:jc w:val="right"/>
            </w:pPr>
            <w:r>
              <w:rPr>
                <w:rFonts w:hint="eastAsia"/>
              </w:rPr>
              <w:t>-</w:t>
            </w:r>
          </w:p>
        </w:tc>
      </w:tr>
      <w:tr w14:paraId="4C80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4221D9">
            <w:r>
              <w:rPr>
                <w:rFonts w:hint="eastAsia"/>
              </w:rPr>
              <w:t>华鑫证券</w:t>
            </w:r>
          </w:p>
        </w:tc>
        <w:tc>
          <w:tcPr>
            <w:tcW w:w="775" w:type="dxa"/>
            <w:vAlign w:val="center"/>
          </w:tcPr>
          <w:p w14:paraId="0CDF6C92">
            <w:pPr>
              <w:jc w:val="right"/>
            </w:pPr>
            <w:r>
              <w:rPr>
                <w:rFonts w:hint="eastAsia"/>
              </w:rPr>
              <w:t>1</w:t>
            </w:r>
          </w:p>
        </w:tc>
        <w:tc>
          <w:tcPr>
            <w:tcW w:w="1699" w:type="dxa"/>
            <w:vAlign w:val="center"/>
          </w:tcPr>
          <w:p w14:paraId="0D19F62B">
            <w:pPr>
              <w:jc w:val="right"/>
            </w:pPr>
            <w:r>
              <w:rPr>
                <w:rFonts w:hint="eastAsia"/>
              </w:rPr>
              <w:t>-</w:t>
            </w:r>
          </w:p>
        </w:tc>
        <w:tc>
          <w:tcPr>
            <w:tcW w:w="1201" w:type="dxa"/>
            <w:vAlign w:val="center"/>
          </w:tcPr>
          <w:p w14:paraId="303141B7">
            <w:pPr>
              <w:jc w:val="right"/>
            </w:pPr>
            <w:r>
              <w:rPr>
                <w:rFonts w:hint="eastAsia"/>
              </w:rPr>
              <w:t>-</w:t>
            </w:r>
          </w:p>
        </w:tc>
        <w:tc>
          <w:tcPr>
            <w:tcW w:w="1312" w:type="dxa"/>
            <w:vAlign w:val="center"/>
          </w:tcPr>
          <w:p w14:paraId="0BE4723F">
            <w:pPr>
              <w:jc w:val="right"/>
            </w:pPr>
            <w:r>
              <w:rPr>
                <w:rFonts w:hint="eastAsia"/>
              </w:rPr>
              <w:t>-</w:t>
            </w:r>
          </w:p>
        </w:tc>
        <w:tc>
          <w:tcPr>
            <w:tcW w:w="1256" w:type="dxa"/>
            <w:vAlign w:val="center"/>
          </w:tcPr>
          <w:p w14:paraId="78E3EE2F">
            <w:pPr>
              <w:jc w:val="right"/>
            </w:pPr>
            <w:r>
              <w:rPr>
                <w:rFonts w:hint="eastAsia"/>
              </w:rPr>
              <w:t>-</w:t>
            </w:r>
          </w:p>
        </w:tc>
        <w:tc>
          <w:tcPr>
            <w:tcW w:w="946" w:type="dxa"/>
            <w:vAlign w:val="center"/>
          </w:tcPr>
          <w:p w14:paraId="36E41600">
            <w:pPr>
              <w:jc w:val="right"/>
            </w:pPr>
            <w:r>
              <w:rPr>
                <w:rFonts w:hint="eastAsia"/>
              </w:rPr>
              <w:t>-</w:t>
            </w:r>
          </w:p>
        </w:tc>
      </w:tr>
      <w:tr w14:paraId="2856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410A1A">
            <w:r>
              <w:rPr>
                <w:rFonts w:hint="eastAsia"/>
              </w:rPr>
              <w:t>开源证券</w:t>
            </w:r>
          </w:p>
        </w:tc>
        <w:tc>
          <w:tcPr>
            <w:tcW w:w="775" w:type="dxa"/>
            <w:vAlign w:val="center"/>
          </w:tcPr>
          <w:p w14:paraId="2ACB16F3">
            <w:pPr>
              <w:jc w:val="right"/>
            </w:pPr>
            <w:r>
              <w:rPr>
                <w:rFonts w:hint="eastAsia"/>
              </w:rPr>
              <w:t>1</w:t>
            </w:r>
          </w:p>
        </w:tc>
        <w:tc>
          <w:tcPr>
            <w:tcW w:w="1699" w:type="dxa"/>
            <w:vAlign w:val="center"/>
          </w:tcPr>
          <w:p w14:paraId="06D35A29">
            <w:pPr>
              <w:jc w:val="right"/>
            </w:pPr>
            <w:r>
              <w:rPr>
                <w:rFonts w:hint="eastAsia"/>
              </w:rPr>
              <w:t>-</w:t>
            </w:r>
          </w:p>
        </w:tc>
        <w:tc>
          <w:tcPr>
            <w:tcW w:w="1201" w:type="dxa"/>
            <w:vAlign w:val="center"/>
          </w:tcPr>
          <w:p w14:paraId="50B1FBB1">
            <w:pPr>
              <w:jc w:val="right"/>
            </w:pPr>
            <w:r>
              <w:rPr>
                <w:rFonts w:hint="eastAsia"/>
              </w:rPr>
              <w:t>-</w:t>
            </w:r>
          </w:p>
        </w:tc>
        <w:tc>
          <w:tcPr>
            <w:tcW w:w="1312" w:type="dxa"/>
            <w:vAlign w:val="center"/>
          </w:tcPr>
          <w:p w14:paraId="5D7C7ECB">
            <w:pPr>
              <w:jc w:val="right"/>
            </w:pPr>
            <w:r>
              <w:rPr>
                <w:rFonts w:hint="eastAsia"/>
              </w:rPr>
              <w:t>-</w:t>
            </w:r>
          </w:p>
        </w:tc>
        <w:tc>
          <w:tcPr>
            <w:tcW w:w="1256" w:type="dxa"/>
            <w:vAlign w:val="center"/>
          </w:tcPr>
          <w:p w14:paraId="05FDC1E0">
            <w:pPr>
              <w:jc w:val="right"/>
            </w:pPr>
            <w:r>
              <w:rPr>
                <w:rFonts w:hint="eastAsia"/>
              </w:rPr>
              <w:t>-</w:t>
            </w:r>
          </w:p>
        </w:tc>
        <w:tc>
          <w:tcPr>
            <w:tcW w:w="946" w:type="dxa"/>
            <w:vAlign w:val="center"/>
          </w:tcPr>
          <w:p w14:paraId="1C1236A2">
            <w:pPr>
              <w:jc w:val="right"/>
            </w:pPr>
            <w:r>
              <w:rPr>
                <w:rFonts w:hint="eastAsia"/>
              </w:rPr>
              <w:t>-</w:t>
            </w:r>
          </w:p>
        </w:tc>
      </w:tr>
      <w:tr w14:paraId="03F6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4A63CD">
            <w:r>
              <w:rPr>
                <w:rFonts w:hint="eastAsia"/>
              </w:rPr>
              <w:t>西部证券</w:t>
            </w:r>
          </w:p>
        </w:tc>
        <w:tc>
          <w:tcPr>
            <w:tcW w:w="775" w:type="dxa"/>
            <w:vAlign w:val="center"/>
          </w:tcPr>
          <w:p w14:paraId="647B1841">
            <w:pPr>
              <w:jc w:val="right"/>
            </w:pPr>
            <w:r>
              <w:rPr>
                <w:rFonts w:hint="eastAsia"/>
              </w:rPr>
              <w:t>1</w:t>
            </w:r>
          </w:p>
        </w:tc>
        <w:tc>
          <w:tcPr>
            <w:tcW w:w="1699" w:type="dxa"/>
            <w:vAlign w:val="center"/>
          </w:tcPr>
          <w:p w14:paraId="120FCC9E">
            <w:pPr>
              <w:jc w:val="right"/>
            </w:pPr>
            <w:r>
              <w:rPr>
                <w:rFonts w:hint="eastAsia"/>
              </w:rPr>
              <w:t>-</w:t>
            </w:r>
          </w:p>
        </w:tc>
        <w:tc>
          <w:tcPr>
            <w:tcW w:w="1201" w:type="dxa"/>
            <w:vAlign w:val="center"/>
          </w:tcPr>
          <w:p w14:paraId="1F78F4C1">
            <w:pPr>
              <w:jc w:val="right"/>
            </w:pPr>
            <w:r>
              <w:rPr>
                <w:rFonts w:hint="eastAsia"/>
              </w:rPr>
              <w:t>-</w:t>
            </w:r>
          </w:p>
        </w:tc>
        <w:tc>
          <w:tcPr>
            <w:tcW w:w="1312" w:type="dxa"/>
            <w:vAlign w:val="center"/>
          </w:tcPr>
          <w:p w14:paraId="60B8CE4A">
            <w:pPr>
              <w:jc w:val="right"/>
            </w:pPr>
            <w:r>
              <w:rPr>
                <w:rFonts w:hint="eastAsia"/>
              </w:rPr>
              <w:t>-</w:t>
            </w:r>
          </w:p>
        </w:tc>
        <w:tc>
          <w:tcPr>
            <w:tcW w:w="1256" w:type="dxa"/>
            <w:vAlign w:val="center"/>
          </w:tcPr>
          <w:p w14:paraId="4AD8E3A6">
            <w:pPr>
              <w:jc w:val="right"/>
            </w:pPr>
            <w:r>
              <w:rPr>
                <w:rFonts w:hint="eastAsia"/>
              </w:rPr>
              <w:t>-</w:t>
            </w:r>
          </w:p>
        </w:tc>
        <w:tc>
          <w:tcPr>
            <w:tcW w:w="946" w:type="dxa"/>
            <w:vAlign w:val="center"/>
          </w:tcPr>
          <w:p w14:paraId="7579DB03">
            <w:pPr>
              <w:jc w:val="right"/>
            </w:pPr>
            <w:r>
              <w:rPr>
                <w:rFonts w:hint="eastAsia"/>
              </w:rPr>
              <w:t>-</w:t>
            </w:r>
          </w:p>
        </w:tc>
      </w:tr>
      <w:tr w14:paraId="63F3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B4BDCC">
            <w:r>
              <w:rPr>
                <w:rFonts w:hint="eastAsia"/>
              </w:rPr>
              <w:t>银河证券</w:t>
            </w:r>
          </w:p>
        </w:tc>
        <w:tc>
          <w:tcPr>
            <w:tcW w:w="775" w:type="dxa"/>
            <w:vAlign w:val="center"/>
          </w:tcPr>
          <w:p w14:paraId="3FCE3A64">
            <w:pPr>
              <w:jc w:val="right"/>
            </w:pPr>
            <w:r>
              <w:rPr>
                <w:rFonts w:hint="eastAsia"/>
              </w:rPr>
              <w:t>1</w:t>
            </w:r>
          </w:p>
        </w:tc>
        <w:tc>
          <w:tcPr>
            <w:tcW w:w="1699" w:type="dxa"/>
            <w:vAlign w:val="center"/>
          </w:tcPr>
          <w:p w14:paraId="690622DC">
            <w:pPr>
              <w:jc w:val="right"/>
            </w:pPr>
            <w:r>
              <w:rPr>
                <w:rFonts w:hint="eastAsia"/>
              </w:rPr>
              <w:t>-</w:t>
            </w:r>
          </w:p>
        </w:tc>
        <w:tc>
          <w:tcPr>
            <w:tcW w:w="1201" w:type="dxa"/>
            <w:vAlign w:val="center"/>
          </w:tcPr>
          <w:p w14:paraId="3E7D383F">
            <w:pPr>
              <w:jc w:val="right"/>
            </w:pPr>
            <w:r>
              <w:rPr>
                <w:rFonts w:hint="eastAsia"/>
              </w:rPr>
              <w:t>-</w:t>
            </w:r>
          </w:p>
        </w:tc>
        <w:tc>
          <w:tcPr>
            <w:tcW w:w="1312" w:type="dxa"/>
            <w:vAlign w:val="center"/>
          </w:tcPr>
          <w:p w14:paraId="24AEB2F9">
            <w:pPr>
              <w:jc w:val="right"/>
            </w:pPr>
            <w:r>
              <w:rPr>
                <w:rFonts w:hint="eastAsia"/>
              </w:rPr>
              <w:t>-</w:t>
            </w:r>
          </w:p>
        </w:tc>
        <w:tc>
          <w:tcPr>
            <w:tcW w:w="1256" w:type="dxa"/>
            <w:vAlign w:val="center"/>
          </w:tcPr>
          <w:p w14:paraId="75883C48">
            <w:pPr>
              <w:jc w:val="right"/>
            </w:pPr>
            <w:r>
              <w:rPr>
                <w:rFonts w:hint="eastAsia"/>
              </w:rPr>
              <w:t>-</w:t>
            </w:r>
          </w:p>
        </w:tc>
        <w:tc>
          <w:tcPr>
            <w:tcW w:w="946" w:type="dxa"/>
            <w:vAlign w:val="center"/>
          </w:tcPr>
          <w:p w14:paraId="4932137D">
            <w:pPr>
              <w:jc w:val="right"/>
            </w:pPr>
            <w:r>
              <w:rPr>
                <w:rFonts w:hint="eastAsia"/>
              </w:rPr>
              <w:t>-</w:t>
            </w:r>
          </w:p>
        </w:tc>
      </w:tr>
    </w:tbl>
    <w:p w14:paraId="48FA216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DF285A4">
      <w:pPr>
        <w:pStyle w:val="47"/>
        <w:rPr>
          <w:rFonts w:hint="eastAsia"/>
        </w:rPr>
      </w:pPr>
      <w:r>
        <w:tab/>
      </w:r>
      <w:r>
        <w:rPr>
          <w:rFonts w:hint="eastAsia"/>
        </w:rPr>
        <w:t>1、选择标准</w:t>
      </w:r>
    </w:p>
    <w:p w14:paraId="3001721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E569C7C">
      <w:pPr>
        <w:pStyle w:val="47"/>
        <w:rPr>
          <w:rFonts w:hint="eastAsia"/>
        </w:rPr>
      </w:pPr>
      <w:r>
        <w:tab/>
      </w:r>
      <w:r>
        <w:rPr>
          <w:rFonts w:hint="eastAsia"/>
        </w:rPr>
        <w:t>2、选择程序</w:t>
      </w:r>
    </w:p>
    <w:p w14:paraId="685209B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7403E9C">
      <w:pPr>
        <w:pStyle w:val="47"/>
        <w:rPr>
          <w:rFonts w:hint="eastAsia"/>
        </w:rPr>
      </w:pPr>
      <w:r>
        <w:tab/>
      </w:r>
      <w:r>
        <w:rPr>
          <w:rFonts w:hint="eastAsia"/>
        </w:rPr>
        <w:t>（2）基金管理人根据其建立的服务评价及交易量分配机制，定期对证券公司开展评价后，根据评价结果进行交易量的分配。</w:t>
      </w:r>
    </w:p>
    <w:p w14:paraId="4CB2D411">
      <w:pPr>
        <w:pStyle w:val="47"/>
        <w:rPr>
          <w:rFonts w:hint="eastAsia"/>
        </w:rPr>
      </w:pPr>
      <w:r>
        <w:tab/>
      </w:r>
      <w:r>
        <w:rPr>
          <w:rFonts w:hint="eastAsia"/>
        </w:rPr>
        <w:t>3、报告期内基金租用券商交易单元的变更情况：新增交易单元：无；减少交易单元：川财证券、国投证券、申万宏源。</w:t>
      </w:r>
    </w:p>
    <w:p w14:paraId="4D406143">
      <w:pPr>
        <w:pStyle w:val="28"/>
      </w:pPr>
      <w:bookmarkStart w:id="204" w:name="_Toc204"/>
      <w:r>
        <w:t>基金租用证券公司交易单元进行其他证券投资的情况</w:t>
      </w:r>
      <w:bookmarkEnd w:id="204"/>
    </w:p>
    <w:p w14:paraId="1D394F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906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F47742C">
            <w:pPr>
              <w:jc w:val="center"/>
            </w:pPr>
            <w:r>
              <w:rPr>
                <w:rFonts w:hint="eastAsia"/>
                <w:b/>
              </w:rPr>
              <w:t>券商名称</w:t>
            </w:r>
          </w:p>
        </w:tc>
        <w:tc>
          <w:tcPr>
            <w:tcW w:w="1508" w:type="dxa"/>
            <w:gridSpan w:val="2"/>
            <w:shd w:val="clear" w:color="auto" w:fill="BFBFBF"/>
            <w:vAlign w:val="center"/>
          </w:tcPr>
          <w:p w14:paraId="45E04D35">
            <w:pPr>
              <w:jc w:val="center"/>
            </w:pPr>
            <w:r>
              <w:rPr>
                <w:rFonts w:hint="eastAsia"/>
                <w:b/>
              </w:rPr>
              <w:t>债券交易</w:t>
            </w:r>
          </w:p>
        </w:tc>
        <w:tc>
          <w:tcPr>
            <w:tcW w:w="1697" w:type="dxa"/>
            <w:gridSpan w:val="2"/>
            <w:shd w:val="clear" w:color="auto" w:fill="BFBFBF"/>
            <w:vAlign w:val="center"/>
          </w:tcPr>
          <w:p w14:paraId="32681BDF">
            <w:pPr>
              <w:jc w:val="center"/>
            </w:pPr>
            <w:r>
              <w:rPr>
                <w:rFonts w:hint="eastAsia"/>
                <w:b/>
              </w:rPr>
              <w:t>债券回购交易</w:t>
            </w:r>
          </w:p>
        </w:tc>
        <w:tc>
          <w:tcPr>
            <w:tcW w:w="1508" w:type="dxa"/>
            <w:gridSpan w:val="2"/>
            <w:shd w:val="clear" w:color="auto" w:fill="BFBFBF"/>
            <w:vAlign w:val="center"/>
          </w:tcPr>
          <w:p w14:paraId="12584C57">
            <w:pPr>
              <w:jc w:val="center"/>
            </w:pPr>
            <w:r>
              <w:rPr>
                <w:rFonts w:hint="eastAsia"/>
                <w:b/>
              </w:rPr>
              <w:t>权证交易</w:t>
            </w:r>
          </w:p>
        </w:tc>
      </w:tr>
      <w:tr w14:paraId="51A3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86F908D"/>
        </w:tc>
        <w:tc>
          <w:tcPr>
            <w:tcW w:w="1508" w:type="dxa"/>
            <w:shd w:val="clear" w:color="auto" w:fill="BFBFBF"/>
            <w:vAlign w:val="center"/>
          </w:tcPr>
          <w:p w14:paraId="6C8D4E40">
            <w:pPr>
              <w:jc w:val="center"/>
            </w:pPr>
            <w:r>
              <w:rPr>
                <w:rFonts w:hint="eastAsia"/>
                <w:b/>
              </w:rPr>
              <w:t>成交金额</w:t>
            </w:r>
          </w:p>
        </w:tc>
        <w:tc>
          <w:tcPr>
            <w:tcW w:w="895" w:type="dxa"/>
            <w:shd w:val="clear" w:color="auto" w:fill="BFBFBF"/>
            <w:vAlign w:val="center"/>
          </w:tcPr>
          <w:p w14:paraId="2101B729">
            <w:pPr>
              <w:jc w:val="center"/>
            </w:pPr>
            <w:r>
              <w:rPr>
                <w:rFonts w:hint="eastAsia"/>
                <w:b/>
              </w:rPr>
              <w:t>占当期债券成交总额的比例</w:t>
            </w:r>
          </w:p>
        </w:tc>
        <w:tc>
          <w:tcPr>
            <w:tcW w:w="1697" w:type="dxa"/>
            <w:shd w:val="clear" w:color="auto" w:fill="BFBFBF"/>
            <w:vAlign w:val="center"/>
          </w:tcPr>
          <w:p w14:paraId="1618242A">
            <w:pPr>
              <w:jc w:val="center"/>
            </w:pPr>
            <w:r>
              <w:rPr>
                <w:rFonts w:hint="eastAsia"/>
                <w:b/>
              </w:rPr>
              <w:t>成交金额</w:t>
            </w:r>
          </w:p>
        </w:tc>
        <w:tc>
          <w:tcPr>
            <w:tcW w:w="895" w:type="dxa"/>
            <w:shd w:val="clear" w:color="auto" w:fill="BFBFBF"/>
            <w:vAlign w:val="center"/>
          </w:tcPr>
          <w:p w14:paraId="34678540">
            <w:pPr>
              <w:jc w:val="center"/>
            </w:pPr>
            <w:r>
              <w:rPr>
                <w:rFonts w:hint="eastAsia"/>
                <w:b/>
              </w:rPr>
              <w:t>占当期债券回购成交总额的比例</w:t>
            </w:r>
          </w:p>
        </w:tc>
        <w:tc>
          <w:tcPr>
            <w:tcW w:w="1508" w:type="dxa"/>
            <w:shd w:val="clear" w:color="auto" w:fill="BFBFBF"/>
            <w:vAlign w:val="center"/>
          </w:tcPr>
          <w:p w14:paraId="344D413B">
            <w:pPr>
              <w:jc w:val="center"/>
            </w:pPr>
            <w:r>
              <w:rPr>
                <w:rFonts w:hint="eastAsia"/>
                <w:b/>
              </w:rPr>
              <w:t>成交金额</w:t>
            </w:r>
          </w:p>
        </w:tc>
        <w:tc>
          <w:tcPr>
            <w:tcW w:w="900" w:type="dxa"/>
            <w:shd w:val="clear" w:color="auto" w:fill="BFBFBF"/>
            <w:vAlign w:val="center"/>
          </w:tcPr>
          <w:p w14:paraId="10F673A8">
            <w:pPr>
              <w:jc w:val="center"/>
            </w:pPr>
            <w:r>
              <w:rPr>
                <w:rFonts w:hint="eastAsia"/>
                <w:b/>
              </w:rPr>
              <w:t>占当期权证成交总额的比例</w:t>
            </w:r>
          </w:p>
        </w:tc>
      </w:tr>
      <w:tr w14:paraId="0FCE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34780E">
            <w:r>
              <w:rPr>
                <w:rFonts w:hint="eastAsia"/>
              </w:rPr>
              <w:t>国联民生</w:t>
            </w:r>
          </w:p>
        </w:tc>
        <w:tc>
          <w:tcPr>
            <w:tcW w:w="1508" w:type="dxa"/>
            <w:vAlign w:val="center"/>
          </w:tcPr>
          <w:p w14:paraId="11162601">
            <w:pPr>
              <w:jc w:val="right"/>
            </w:pPr>
            <w:r>
              <w:rPr>
                <w:rFonts w:hint="eastAsia"/>
              </w:rPr>
              <w:t>65,588,508.00</w:t>
            </w:r>
          </w:p>
        </w:tc>
        <w:tc>
          <w:tcPr>
            <w:tcW w:w="895" w:type="dxa"/>
            <w:vAlign w:val="center"/>
          </w:tcPr>
          <w:p w14:paraId="15EAED32">
            <w:pPr>
              <w:jc w:val="right"/>
            </w:pPr>
            <w:r>
              <w:rPr>
                <w:rFonts w:hint="eastAsia"/>
              </w:rPr>
              <w:t>73.59%</w:t>
            </w:r>
          </w:p>
        </w:tc>
        <w:tc>
          <w:tcPr>
            <w:tcW w:w="1697" w:type="dxa"/>
            <w:vAlign w:val="center"/>
          </w:tcPr>
          <w:p w14:paraId="44FCE3FC">
            <w:pPr>
              <w:jc w:val="right"/>
            </w:pPr>
            <w:r>
              <w:rPr>
                <w:rFonts w:hint="eastAsia"/>
              </w:rPr>
              <w:t>1,874,677,000.00</w:t>
            </w:r>
          </w:p>
        </w:tc>
        <w:tc>
          <w:tcPr>
            <w:tcW w:w="895" w:type="dxa"/>
            <w:vAlign w:val="center"/>
          </w:tcPr>
          <w:p w14:paraId="1A029CDD">
            <w:pPr>
              <w:jc w:val="right"/>
            </w:pPr>
            <w:r>
              <w:rPr>
                <w:rFonts w:hint="eastAsia"/>
              </w:rPr>
              <w:t>30.67%</w:t>
            </w:r>
          </w:p>
        </w:tc>
        <w:tc>
          <w:tcPr>
            <w:tcW w:w="1508" w:type="dxa"/>
            <w:vAlign w:val="center"/>
          </w:tcPr>
          <w:p w14:paraId="6D333A39">
            <w:pPr>
              <w:jc w:val="right"/>
            </w:pPr>
            <w:r>
              <w:rPr>
                <w:rFonts w:hint="eastAsia"/>
              </w:rPr>
              <w:t>-</w:t>
            </w:r>
          </w:p>
        </w:tc>
        <w:tc>
          <w:tcPr>
            <w:tcW w:w="900" w:type="dxa"/>
            <w:vAlign w:val="center"/>
          </w:tcPr>
          <w:p w14:paraId="4E192F89">
            <w:pPr>
              <w:jc w:val="right"/>
            </w:pPr>
            <w:r>
              <w:rPr>
                <w:rFonts w:hint="eastAsia"/>
              </w:rPr>
              <w:t>-</w:t>
            </w:r>
          </w:p>
        </w:tc>
      </w:tr>
      <w:tr w14:paraId="5580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C7DA7B7">
            <w:r>
              <w:rPr>
                <w:rFonts w:hint="eastAsia"/>
              </w:rPr>
              <w:t>长江证券</w:t>
            </w:r>
          </w:p>
        </w:tc>
        <w:tc>
          <w:tcPr>
            <w:tcW w:w="1508" w:type="dxa"/>
            <w:vAlign w:val="center"/>
          </w:tcPr>
          <w:p w14:paraId="25D69EFA">
            <w:pPr>
              <w:jc w:val="right"/>
            </w:pPr>
            <w:r>
              <w:rPr>
                <w:rFonts w:hint="eastAsia"/>
              </w:rPr>
              <w:t>-</w:t>
            </w:r>
          </w:p>
        </w:tc>
        <w:tc>
          <w:tcPr>
            <w:tcW w:w="895" w:type="dxa"/>
            <w:vAlign w:val="center"/>
          </w:tcPr>
          <w:p w14:paraId="761F0FCE">
            <w:pPr>
              <w:jc w:val="right"/>
            </w:pPr>
            <w:r>
              <w:rPr>
                <w:rFonts w:hint="eastAsia"/>
              </w:rPr>
              <w:t>-</w:t>
            </w:r>
          </w:p>
        </w:tc>
        <w:tc>
          <w:tcPr>
            <w:tcW w:w="1697" w:type="dxa"/>
            <w:vAlign w:val="center"/>
          </w:tcPr>
          <w:p w14:paraId="4D8FA105">
            <w:pPr>
              <w:jc w:val="right"/>
            </w:pPr>
            <w:r>
              <w:rPr>
                <w:rFonts w:hint="eastAsia"/>
              </w:rPr>
              <w:t>-</w:t>
            </w:r>
          </w:p>
        </w:tc>
        <w:tc>
          <w:tcPr>
            <w:tcW w:w="895" w:type="dxa"/>
            <w:vAlign w:val="center"/>
          </w:tcPr>
          <w:p w14:paraId="5FFD62AA">
            <w:pPr>
              <w:jc w:val="right"/>
            </w:pPr>
            <w:r>
              <w:rPr>
                <w:rFonts w:hint="eastAsia"/>
              </w:rPr>
              <w:t>-</w:t>
            </w:r>
          </w:p>
        </w:tc>
        <w:tc>
          <w:tcPr>
            <w:tcW w:w="1508" w:type="dxa"/>
            <w:vAlign w:val="center"/>
          </w:tcPr>
          <w:p w14:paraId="21F6576C">
            <w:pPr>
              <w:jc w:val="right"/>
            </w:pPr>
            <w:r>
              <w:rPr>
                <w:rFonts w:hint="eastAsia"/>
              </w:rPr>
              <w:t>-</w:t>
            </w:r>
          </w:p>
        </w:tc>
        <w:tc>
          <w:tcPr>
            <w:tcW w:w="900" w:type="dxa"/>
            <w:vAlign w:val="center"/>
          </w:tcPr>
          <w:p w14:paraId="72CA1049">
            <w:pPr>
              <w:jc w:val="right"/>
            </w:pPr>
            <w:r>
              <w:rPr>
                <w:rFonts w:hint="eastAsia"/>
              </w:rPr>
              <w:t>-</w:t>
            </w:r>
          </w:p>
        </w:tc>
      </w:tr>
      <w:tr w14:paraId="6878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EC3729">
            <w:r>
              <w:rPr>
                <w:rFonts w:hint="eastAsia"/>
              </w:rPr>
              <w:t>华泰证券</w:t>
            </w:r>
          </w:p>
        </w:tc>
        <w:tc>
          <w:tcPr>
            <w:tcW w:w="1508" w:type="dxa"/>
            <w:vAlign w:val="center"/>
          </w:tcPr>
          <w:p w14:paraId="6B944520">
            <w:pPr>
              <w:jc w:val="right"/>
            </w:pPr>
            <w:r>
              <w:rPr>
                <w:rFonts w:hint="eastAsia"/>
              </w:rPr>
              <w:t>5,799,035.00</w:t>
            </w:r>
          </w:p>
        </w:tc>
        <w:tc>
          <w:tcPr>
            <w:tcW w:w="895" w:type="dxa"/>
            <w:vAlign w:val="center"/>
          </w:tcPr>
          <w:p w14:paraId="67E99A67">
            <w:pPr>
              <w:jc w:val="right"/>
            </w:pPr>
            <w:r>
              <w:rPr>
                <w:rFonts w:hint="eastAsia"/>
              </w:rPr>
              <w:t>6.51%</w:t>
            </w:r>
          </w:p>
        </w:tc>
        <w:tc>
          <w:tcPr>
            <w:tcW w:w="1697" w:type="dxa"/>
            <w:vAlign w:val="center"/>
          </w:tcPr>
          <w:p w14:paraId="35BA1F18">
            <w:pPr>
              <w:jc w:val="right"/>
            </w:pPr>
            <w:r>
              <w:rPr>
                <w:rFonts w:hint="eastAsia"/>
              </w:rPr>
              <w:t>914,000,000.00</w:t>
            </w:r>
          </w:p>
        </w:tc>
        <w:tc>
          <w:tcPr>
            <w:tcW w:w="895" w:type="dxa"/>
            <w:vAlign w:val="center"/>
          </w:tcPr>
          <w:p w14:paraId="42E3A075">
            <w:pPr>
              <w:jc w:val="right"/>
            </w:pPr>
            <w:r>
              <w:rPr>
                <w:rFonts w:hint="eastAsia"/>
              </w:rPr>
              <w:t>14.95%</w:t>
            </w:r>
          </w:p>
        </w:tc>
        <w:tc>
          <w:tcPr>
            <w:tcW w:w="1508" w:type="dxa"/>
            <w:vAlign w:val="center"/>
          </w:tcPr>
          <w:p w14:paraId="6E09AAD7">
            <w:pPr>
              <w:jc w:val="right"/>
            </w:pPr>
            <w:r>
              <w:rPr>
                <w:rFonts w:hint="eastAsia"/>
              </w:rPr>
              <w:t>-</w:t>
            </w:r>
          </w:p>
        </w:tc>
        <w:tc>
          <w:tcPr>
            <w:tcW w:w="900" w:type="dxa"/>
            <w:vAlign w:val="center"/>
          </w:tcPr>
          <w:p w14:paraId="0F33501E">
            <w:pPr>
              <w:jc w:val="right"/>
            </w:pPr>
            <w:r>
              <w:rPr>
                <w:rFonts w:hint="eastAsia"/>
              </w:rPr>
              <w:t>-</w:t>
            </w:r>
          </w:p>
        </w:tc>
      </w:tr>
      <w:tr w14:paraId="4518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C9BDFD">
            <w:r>
              <w:rPr>
                <w:rFonts w:hint="eastAsia"/>
              </w:rPr>
              <w:t>兴业证券</w:t>
            </w:r>
          </w:p>
        </w:tc>
        <w:tc>
          <w:tcPr>
            <w:tcW w:w="1508" w:type="dxa"/>
            <w:vAlign w:val="center"/>
          </w:tcPr>
          <w:p w14:paraId="76C113EF">
            <w:pPr>
              <w:jc w:val="right"/>
            </w:pPr>
            <w:r>
              <w:rPr>
                <w:rFonts w:hint="eastAsia"/>
              </w:rPr>
              <w:t>-</w:t>
            </w:r>
          </w:p>
        </w:tc>
        <w:tc>
          <w:tcPr>
            <w:tcW w:w="895" w:type="dxa"/>
            <w:vAlign w:val="center"/>
          </w:tcPr>
          <w:p w14:paraId="0F806DC0">
            <w:pPr>
              <w:jc w:val="right"/>
            </w:pPr>
            <w:r>
              <w:rPr>
                <w:rFonts w:hint="eastAsia"/>
              </w:rPr>
              <w:t>-</w:t>
            </w:r>
          </w:p>
        </w:tc>
        <w:tc>
          <w:tcPr>
            <w:tcW w:w="1697" w:type="dxa"/>
            <w:vAlign w:val="center"/>
          </w:tcPr>
          <w:p w14:paraId="0EF12484">
            <w:pPr>
              <w:jc w:val="right"/>
            </w:pPr>
            <w:r>
              <w:rPr>
                <w:rFonts w:hint="eastAsia"/>
              </w:rPr>
              <w:t>-</w:t>
            </w:r>
          </w:p>
        </w:tc>
        <w:tc>
          <w:tcPr>
            <w:tcW w:w="895" w:type="dxa"/>
            <w:vAlign w:val="center"/>
          </w:tcPr>
          <w:p w14:paraId="7F55F1E4">
            <w:pPr>
              <w:jc w:val="right"/>
            </w:pPr>
            <w:r>
              <w:rPr>
                <w:rFonts w:hint="eastAsia"/>
              </w:rPr>
              <w:t>-</w:t>
            </w:r>
          </w:p>
        </w:tc>
        <w:tc>
          <w:tcPr>
            <w:tcW w:w="1508" w:type="dxa"/>
            <w:vAlign w:val="center"/>
          </w:tcPr>
          <w:p w14:paraId="509A0015">
            <w:pPr>
              <w:jc w:val="right"/>
            </w:pPr>
            <w:r>
              <w:rPr>
                <w:rFonts w:hint="eastAsia"/>
              </w:rPr>
              <w:t>-</w:t>
            </w:r>
          </w:p>
        </w:tc>
        <w:tc>
          <w:tcPr>
            <w:tcW w:w="900" w:type="dxa"/>
            <w:vAlign w:val="center"/>
          </w:tcPr>
          <w:p w14:paraId="54ACCCF6">
            <w:pPr>
              <w:jc w:val="right"/>
            </w:pPr>
            <w:r>
              <w:rPr>
                <w:rFonts w:hint="eastAsia"/>
              </w:rPr>
              <w:t>-</w:t>
            </w:r>
          </w:p>
        </w:tc>
      </w:tr>
      <w:tr w14:paraId="1E03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4A4C37">
            <w:r>
              <w:rPr>
                <w:rFonts w:hint="eastAsia"/>
              </w:rPr>
              <w:t>中信建投</w:t>
            </w:r>
          </w:p>
        </w:tc>
        <w:tc>
          <w:tcPr>
            <w:tcW w:w="1508" w:type="dxa"/>
            <w:vAlign w:val="center"/>
          </w:tcPr>
          <w:p w14:paraId="3FE7B5E6">
            <w:pPr>
              <w:jc w:val="right"/>
            </w:pPr>
            <w:r>
              <w:rPr>
                <w:rFonts w:hint="eastAsia"/>
              </w:rPr>
              <w:t>17,740,971.00</w:t>
            </w:r>
          </w:p>
        </w:tc>
        <w:tc>
          <w:tcPr>
            <w:tcW w:w="895" w:type="dxa"/>
            <w:vAlign w:val="center"/>
          </w:tcPr>
          <w:p w14:paraId="5BB3CA72">
            <w:pPr>
              <w:jc w:val="right"/>
            </w:pPr>
            <w:r>
              <w:rPr>
                <w:rFonts w:hint="eastAsia"/>
              </w:rPr>
              <w:t>19.90%</w:t>
            </w:r>
          </w:p>
        </w:tc>
        <w:tc>
          <w:tcPr>
            <w:tcW w:w="1697" w:type="dxa"/>
            <w:vAlign w:val="center"/>
          </w:tcPr>
          <w:p w14:paraId="3D449673">
            <w:pPr>
              <w:jc w:val="right"/>
            </w:pPr>
            <w:r>
              <w:rPr>
                <w:rFonts w:hint="eastAsia"/>
              </w:rPr>
              <w:t>1,509,620,000.00</w:t>
            </w:r>
          </w:p>
        </w:tc>
        <w:tc>
          <w:tcPr>
            <w:tcW w:w="895" w:type="dxa"/>
            <w:vAlign w:val="center"/>
          </w:tcPr>
          <w:p w14:paraId="0B09B849">
            <w:pPr>
              <w:jc w:val="right"/>
            </w:pPr>
            <w:r>
              <w:rPr>
                <w:rFonts w:hint="eastAsia"/>
              </w:rPr>
              <w:t>24.70%</w:t>
            </w:r>
          </w:p>
        </w:tc>
        <w:tc>
          <w:tcPr>
            <w:tcW w:w="1508" w:type="dxa"/>
            <w:vAlign w:val="center"/>
          </w:tcPr>
          <w:p w14:paraId="0F618685">
            <w:pPr>
              <w:jc w:val="right"/>
            </w:pPr>
            <w:r>
              <w:rPr>
                <w:rFonts w:hint="eastAsia"/>
              </w:rPr>
              <w:t>-</w:t>
            </w:r>
          </w:p>
        </w:tc>
        <w:tc>
          <w:tcPr>
            <w:tcW w:w="900" w:type="dxa"/>
            <w:vAlign w:val="center"/>
          </w:tcPr>
          <w:p w14:paraId="4465306F">
            <w:pPr>
              <w:jc w:val="right"/>
            </w:pPr>
            <w:r>
              <w:rPr>
                <w:rFonts w:hint="eastAsia"/>
              </w:rPr>
              <w:t>-</w:t>
            </w:r>
          </w:p>
        </w:tc>
      </w:tr>
      <w:tr w14:paraId="3184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B0A522">
            <w:r>
              <w:rPr>
                <w:rFonts w:hint="eastAsia"/>
              </w:rPr>
              <w:t>东吴证券</w:t>
            </w:r>
          </w:p>
        </w:tc>
        <w:tc>
          <w:tcPr>
            <w:tcW w:w="1508" w:type="dxa"/>
            <w:vAlign w:val="center"/>
          </w:tcPr>
          <w:p w14:paraId="25F69B98">
            <w:pPr>
              <w:jc w:val="right"/>
            </w:pPr>
            <w:r>
              <w:rPr>
                <w:rFonts w:hint="eastAsia"/>
              </w:rPr>
              <w:t>-</w:t>
            </w:r>
          </w:p>
        </w:tc>
        <w:tc>
          <w:tcPr>
            <w:tcW w:w="895" w:type="dxa"/>
            <w:vAlign w:val="center"/>
          </w:tcPr>
          <w:p w14:paraId="5DCEAE39">
            <w:pPr>
              <w:jc w:val="right"/>
            </w:pPr>
            <w:r>
              <w:rPr>
                <w:rFonts w:hint="eastAsia"/>
              </w:rPr>
              <w:t>-</w:t>
            </w:r>
          </w:p>
        </w:tc>
        <w:tc>
          <w:tcPr>
            <w:tcW w:w="1697" w:type="dxa"/>
            <w:vAlign w:val="center"/>
          </w:tcPr>
          <w:p w14:paraId="213064D0">
            <w:pPr>
              <w:jc w:val="right"/>
            </w:pPr>
            <w:r>
              <w:rPr>
                <w:rFonts w:hint="eastAsia"/>
              </w:rPr>
              <w:t>-</w:t>
            </w:r>
          </w:p>
        </w:tc>
        <w:tc>
          <w:tcPr>
            <w:tcW w:w="895" w:type="dxa"/>
            <w:vAlign w:val="center"/>
          </w:tcPr>
          <w:p w14:paraId="385D4FE1">
            <w:pPr>
              <w:jc w:val="right"/>
            </w:pPr>
            <w:r>
              <w:rPr>
                <w:rFonts w:hint="eastAsia"/>
              </w:rPr>
              <w:t>-</w:t>
            </w:r>
          </w:p>
        </w:tc>
        <w:tc>
          <w:tcPr>
            <w:tcW w:w="1508" w:type="dxa"/>
            <w:vAlign w:val="center"/>
          </w:tcPr>
          <w:p w14:paraId="6F9AF4A2">
            <w:pPr>
              <w:jc w:val="right"/>
            </w:pPr>
            <w:r>
              <w:rPr>
                <w:rFonts w:hint="eastAsia"/>
              </w:rPr>
              <w:t>-</w:t>
            </w:r>
          </w:p>
        </w:tc>
        <w:tc>
          <w:tcPr>
            <w:tcW w:w="900" w:type="dxa"/>
            <w:vAlign w:val="center"/>
          </w:tcPr>
          <w:p w14:paraId="607C2DC0">
            <w:pPr>
              <w:jc w:val="right"/>
            </w:pPr>
            <w:r>
              <w:rPr>
                <w:rFonts w:hint="eastAsia"/>
              </w:rPr>
              <w:t>-</w:t>
            </w:r>
          </w:p>
        </w:tc>
      </w:tr>
      <w:tr w14:paraId="6A37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C7F673">
            <w:r>
              <w:rPr>
                <w:rFonts w:hint="eastAsia"/>
              </w:rPr>
              <w:t>中信证券</w:t>
            </w:r>
          </w:p>
        </w:tc>
        <w:tc>
          <w:tcPr>
            <w:tcW w:w="1508" w:type="dxa"/>
            <w:vAlign w:val="center"/>
          </w:tcPr>
          <w:p w14:paraId="081535B5">
            <w:pPr>
              <w:jc w:val="right"/>
            </w:pPr>
            <w:r>
              <w:rPr>
                <w:rFonts w:hint="eastAsia"/>
              </w:rPr>
              <w:t>-</w:t>
            </w:r>
          </w:p>
        </w:tc>
        <w:tc>
          <w:tcPr>
            <w:tcW w:w="895" w:type="dxa"/>
            <w:vAlign w:val="center"/>
          </w:tcPr>
          <w:p w14:paraId="2200A801">
            <w:pPr>
              <w:jc w:val="right"/>
            </w:pPr>
            <w:r>
              <w:rPr>
                <w:rFonts w:hint="eastAsia"/>
              </w:rPr>
              <w:t>-</w:t>
            </w:r>
          </w:p>
        </w:tc>
        <w:tc>
          <w:tcPr>
            <w:tcW w:w="1697" w:type="dxa"/>
            <w:vAlign w:val="center"/>
          </w:tcPr>
          <w:p w14:paraId="5FB29254">
            <w:pPr>
              <w:jc w:val="right"/>
            </w:pPr>
            <w:r>
              <w:rPr>
                <w:rFonts w:hint="eastAsia"/>
              </w:rPr>
              <w:t>1,260,000,000.00</w:t>
            </w:r>
          </w:p>
        </w:tc>
        <w:tc>
          <w:tcPr>
            <w:tcW w:w="895" w:type="dxa"/>
            <w:vAlign w:val="center"/>
          </w:tcPr>
          <w:p w14:paraId="56C80C2D">
            <w:pPr>
              <w:jc w:val="right"/>
            </w:pPr>
            <w:r>
              <w:rPr>
                <w:rFonts w:hint="eastAsia"/>
              </w:rPr>
              <w:t>20.61%</w:t>
            </w:r>
          </w:p>
        </w:tc>
        <w:tc>
          <w:tcPr>
            <w:tcW w:w="1508" w:type="dxa"/>
            <w:vAlign w:val="center"/>
          </w:tcPr>
          <w:p w14:paraId="0D72AF7C">
            <w:pPr>
              <w:jc w:val="right"/>
            </w:pPr>
            <w:r>
              <w:rPr>
                <w:rFonts w:hint="eastAsia"/>
              </w:rPr>
              <w:t>-</w:t>
            </w:r>
          </w:p>
        </w:tc>
        <w:tc>
          <w:tcPr>
            <w:tcW w:w="900" w:type="dxa"/>
            <w:vAlign w:val="center"/>
          </w:tcPr>
          <w:p w14:paraId="42A3C3A1">
            <w:pPr>
              <w:jc w:val="right"/>
            </w:pPr>
            <w:r>
              <w:rPr>
                <w:rFonts w:hint="eastAsia"/>
              </w:rPr>
              <w:t>-</w:t>
            </w:r>
          </w:p>
        </w:tc>
      </w:tr>
      <w:tr w14:paraId="7DD1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1EFA75">
            <w:r>
              <w:rPr>
                <w:rFonts w:hint="eastAsia"/>
              </w:rPr>
              <w:t>国盛证券</w:t>
            </w:r>
          </w:p>
        </w:tc>
        <w:tc>
          <w:tcPr>
            <w:tcW w:w="1508" w:type="dxa"/>
            <w:vAlign w:val="center"/>
          </w:tcPr>
          <w:p w14:paraId="76047586">
            <w:pPr>
              <w:jc w:val="right"/>
            </w:pPr>
            <w:r>
              <w:rPr>
                <w:rFonts w:hint="eastAsia"/>
              </w:rPr>
              <w:t>-</w:t>
            </w:r>
          </w:p>
        </w:tc>
        <w:tc>
          <w:tcPr>
            <w:tcW w:w="895" w:type="dxa"/>
            <w:vAlign w:val="center"/>
          </w:tcPr>
          <w:p w14:paraId="676E62F8">
            <w:pPr>
              <w:jc w:val="right"/>
            </w:pPr>
            <w:r>
              <w:rPr>
                <w:rFonts w:hint="eastAsia"/>
              </w:rPr>
              <w:t>-</w:t>
            </w:r>
          </w:p>
        </w:tc>
        <w:tc>
          <w:tcPr>
            <w:tcW w:w="1697" w:type="dxa"/>
            <w:vAlign w:val="center"/>
          </w:tcPr>
          <w:p w14:paraId="70D3DDED">
            <w:pPr>
              <w:jc w:val="right"/>
            </w:pPr>
            <w:r>
              <w:rPr>
                <w:rFonts w:hint="eastAsia"/>
              </w:rPr>
              <w:t>540,000,000.00</w:t>
            </w:r>
          </w:p>
        </w:tc>
        <w:tc>
          <w:tcPr>
            <w:tcW w:w="895" w:type="dxa"/>
            <w:vAlign w:val="center"/>
          </w:tcPr>
          <w:p w14:paraId="125E358A">
            <w:pPr>
              <w:jc w:val="right"/>
            </w:pPr>
            <w:r>
              <w:rPr>
                <w:rFonts w:hint="eastAsia"/>
              </w:rPr>
              <w:t>8.83%</w:t>
            </w:r>
          </w:p>
        </w:tc>
        <w:tc>
          <w:tcPr>
            <w:tcW w:w="1508" w:type="dxa"/>
            <w:vAlign w:val="center"/>
          </w:tcPr>
          <w:p w14:paraId="0464007F">
            <w:pPr>
              <w:jc w:val="right"/>
            </w:pPr>
            <w:r>
              <w:rPr>
                <w:rFonts w:hint="eastAsia"/>
              </w:rPr>
              <w:t>-</w:t>
            </w:r>
          </w:p>
        </w:tc>
        <w:tc>
          <w:tcPr>
            <w:tcW w:w="900" w:type="dxa"/>
            <w:vAlign w:val="center"/>
          </w:tcPr>
          <w:p w14:paraId="6B20FA8B">
            <w:pPr>
              <w:jc w:val="right"/>
            </w:pPr>
            <w:r>
              <w:rPr>
                <w:rFonts w:hint="eastAsia"/>
              </w:rPr>
              <w:t>-</w:t>
            </w:r>
          </w:p>
        </w:tc>
      </w:tr>
      <w:tr w14:paraId="6FB6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FFADF3">
            <w:r>
              <w:rPr>
                <w:rFonts w:hint="eastAsia"/>
              </w:rPr>
              <w:t>招商证券</w:t>
            </w:r>
          </w:p>
        </w:tc>
        <w:tc>
          <w:tcPr>
            <w:tcW w:w="1508" w:type="dxa"/>
            <w:vAlign w:val="center"/>
          </w:tcPr>
          <w:p w14:paraId="388593AF">
            <w:pPr>
              <w:jc w:val="right"/>
            </w:pPr>
            <w:r>
              <w:rPr>
                <w:rFonts w:hint="eastAsia"/>
              </w:rPr>
              <w:t>-</w:t>
            </w:r>
          </w:p>
        </w:tc>
        <w:tc>
          <w:tcPr>
            <w:tcW w:w="895" w:type="dxa"/>
            <w:vAlign w:val="center"/>
          </w:tcPr>
          <w:p w14:paraId="482C7F9F">
            <w:pPr>
              <w:jc w:val="right"/>
            </w:pPr>
            <w:r>
              <w:rPr>
                <w:rFonts w:hint="eastAsia"/>
              </w:rPr>
              <w:t>-</w:t>
            </w:r>
          </w:p>
        </w:tc>
        <w:tc>
          <w:tcPr>
            <w:tcW w:w="1697" w:type="dxa"/>
            <w:vAlign w:val="center"/>
          </w:tcPr>
          <w:p w14:paraId="3CDAF592">
            <w:pPr>
              <w:jc w:val="right"/>
            </w:pPr>
            <w:r>
              <w:rPr>
                <w:rFonts w:hint="eastAsia"/>
              </w:rPr>
              <w:t>-</w:t>
            </w:r>
          </w:p>
        </w:tc>
        <w:tc>
          <w:tcPr>
            <w:tcW w:w="895" w:type="dxa"/>
            <w:vAlign w:val="center"/>
          </w:tcPr>
          <w:p w14:paraId="3E93D672">
            <w:pPr>
              <w:jc w:val="right"/>
            </w:pPr>
            <w:r>
              <w:rPr>
                <w:rFonts w:hint="eastAsia"/>
              </w:rPr>
              <w:t>-</w:t>
            </w:r>
          </w:p>
        </w:tc>
        <w:tc>
          <w:tcPr>
            <w:tcW w:w="1508" w:type="dxa"/>
            <w:vAlign w:val="center"/>
          </w:tcPr>
          <w:p w14:paraId="785F1039">
            <w:pPr>
              <w:jc w:val="right"/>
            </w:pPr>
            <w:r>
              <w:rPr>
                <w:rFonts w:hint="eastAsia"/>
              </w:rPr>
              <w:t>-</w:t>
            </w:r>
          </w:p>
        </w:tc>
        <w:tc>
          <w:tcPr>
            <w:tcW w:w="900" w:type="dxa"/>
            <w:vAlign w:val="center"/>
          </w:tcPr>
          <w:p w14:paraId="4368D2A5">
            <w:pPr>
              <w:jc w:val="right"/>
            </w:pPr>
            <w:r>
              <w:rPr>
                <w:rFonts w:hint="eastAsia"/>
              </w:rPr>
              <w:t>-</w:t>
            </w:r>
          </w:p>
        </w:tc>
      </w:tr>
      <w:tr w14:paraId="72EB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74ED50">
            <w:r>
              <w:rPr>
                <w:rFonts w:hint="eastAsia"/>
              </w:rPr>
              <w:t>国泰海通</w:t>
            </w:r>
          </w:p>
        </w:tc>
        <w:tc>
          <w:tcPr>
            <w:tcW w:w="1508" w:type="dxa"/>
            <w:vAlign w:val="center"/>
          </w:tcPr>
          <w:p w14:paraId="73C8E9B5">
            <w:pPr>
              <w:jc w:val="right"/>
            </w:pPr>
            <w:r>
              <w:rPr>
                <w:rFonts w:hint="eastAsia"/>
              </w:rPr>
              <w:t>-</w:t>
            </w:r>
          </w:p>
        </w:tc>
        <w:tc>
          <w:tcPr>
            <w:tcW w:w="895" w:type="dxa"/>
            <w:vAlign w:val="center"/>
          </w:tcPr>
          <w:p w14:paraId="07D48542">
            <w:pPr>
              <w:jc w:val="right"/>
            </w:pPr>
            <w:r>
              <w:rPr>
                <w:rFonts w:hint="eastAsia"/>
              </w:rPr>
              <w:t>-</w:t>
            </w:r>
          </w:p>
        </w:tc>
        <w:tc>
          <w:tcPr>
            <w:tcW w:w="1697" w:type="dxa"/>
            <w:vAlign w:val="center"/>
          </w:tcPr>
          <w:p w14:paraId="1D1E147D">
            <w:pPr>
              <w:jc w:val="right"/>
            </w:pPr>
            <w:r>
              <w:rPr>
                <w:rFonts w:hint="eastAsia"/>
              </w:rPr>
              <w:t>-</w:t>
            </w:r>
          </w:p>
        </w:tc>
        <w:tc>
          <w:tcPr>
            <w:tcW w:w="895" w:type="dxa"/>
            <w:vAlign w:val="center"/>
          </w:tcPr>
          <w:p w14:paraId="14C0008E">
            <w:pPr>
              <w:jc w:val="right"/>
            </w:pPr>
            <w:r>
              <w:rPr>
                <w:rFonts w:hint="eastAsia"/>
              </w:rPr>
              <w:t>-</w:t>
            </w:r>
          </w:p>
        </w:tc>
        <w:tc>
          <w:tcPr>
            <w:tcW w:w="1508" w:type="dxa"/>
            <w:vAlign w:val="center"/>
          </w:tcPr>
          <w:p w14:paraId="326DC6F6">
            <w:pPr>
              <w:jc w:val="right"/>
            </w:pPr>
            <w:r>
              <w:rPr>
                <w:rFonts w:hint="eastAsia"/>
              </w:rPr>
              <w:t>-</w:t>
            </w:r>
          </w:p>
        </w:tc>
        <w:tc>
          <w:tcPr>
            <w:tcW w:w="900" w:type="dxa"/>
            <w:vAlign w:val="center"/>
          </w:tcPr>
          <w:p w14:paraId="6CB38CBF">
            <w:pPr>
              <w:jc w:val="right"/>
            </w:pPr>
            <w:r>
              <w:rPr>
                <w:rFonts w:hint="eastAsia"/>
              </w:rPr>
              <w:t>-</w:t>
            </w:r>
          </w:p>
        </w:tc>
      </w:tr>
      <w:tr w14:paraId="614B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86856C">
            <w:r>
              <w:rPr>
                <w:rFonts w:hint="eastAsia"/>
              </w:rPr>
              <w:t>中金公司</w:t>
            </w:r>
          </w:p>
        </w:tc>
        <w:tc>
          <w:tcPr>
            <w:tcW w:w="1508" w:type="dxa"/>
            <w:vAlign w:val="center"/>
          </w:tcPr>
          <w:p w14:paraId="67EEBDAA">
            <w:pPr>
              <w:jc w:val="right"/>
            </w:pPr>
            <w:r>
              <w:rPr>
                <w:rFonts w:hint="eastAsia"/>
              </w:rPr>
              <w:t>-</w:t>
            </w:r>
          </w:p>
        </w:tc>
        <w:tc>
          <w:tcPr>
            <w:tcW w:w="895" w:type="dxa"/>
            <w:vAlign w:val="center"/>
          </w:tcPr>
          <w:p w14:paraId="744BFDAE">
            <w:pPr>
              <w:jc w:val="right"/>
            </w:pPr>
            <w:r>
              <w:rPr>
                <w:rFonts w:hint="eastAsia"/>
              </w:rPr>
              <w:t>-</w:t>
            </w:r>
          </w:p>
        </w:tc>
        <w:tc>
          <w:tcPr>
            <w:tcW w:w="1697" w:type="dxa"/>
            <w:vAlign w:val="center"/>
          </w:tcPr>
          <w:p w14:paraId="029F7CB3">
            <w:pPr>
              <w:jc w:val="right"/>
            </w:pPr>
            <w:r>
              <w:rPr>
                <w:rFonts w:hint="eastAsia"/>
              </w:rPr>
              <w:t>-</w:t>
            </w:r>
          </w:p>
        </w:tc>
        <w:tc>
          <w:tcPr>
            <w:tcW w:w="895" w:type="dxa"/>
            <w:vAlign w:val="center"/>
          </w:tcPr>
          <w:p w14:paraId="5AEAE983">
            <w:pPr>
              <w:jc w:val="right"/>
            </w:pPr>
            <w:r>
              <w:rPr>
                <w:rFonts w:hint="eastAsia"/>
              </w:rPr>
              <w:t>-</w:t>
            </w:r>
          </w:p>
        </w:tc>
        <w:tc>
          <w:tcPr>
            <w:tcW w:w="1508" w:type="dxa"/>
            <w:vAlign w:val="center"/>
          </w:tcPr>
          <w:p w14:paraId="39944096">
            <w:pPr>
              <w:jc w:val="right"/>
            </w:pPr>
            <w:r>
              <w:rPr>
                <w:rFonts w:hint="eastAsia"/>
              </w:rPr>
              <w:t>-</w:t>
            </w:r>
          </w:p>
        </w:tc>
        <w:tc>
          <w:tcPr>
            <w:tcW w:w="900" w:type="dxa"/>
            <w:vAlign w:val="center"/>
          </w:tcPr>
          <w:p w14:paraId="57E9927D">
            <w:pPr>
              <w:jc w:val="right"/>
            </w:pPr>
            <w:r>
              <w:rPr>
                <w:rFonts w:hint="eastAsia"/>
              </w:rPr>
              <w:t>-</w:t>
            </w:r>
          </w:p>
        </w:tc>
      </w:tr>
      <w:tr w14:paraId="5EA8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215F97">
            <w:r>
              <w:rPr>
                <w:rFonts w:hint="eastAsia"/>
              </w:rPr>
              <w:t>中泰证券</w:t>
            </w:r>
          </w:p>
        </w:tc>
        <w:tc>
          <w:tcPr>
            <w:tcW w:w="1508" w:type="dxa"/>
            <w:vAlign w:val="center"/>
          </w:tcPr>
          <w:p w14:paraId="0C51FF71">
            <w:pPr>
              <w:jc w:val="right"/>
            </w:pPr>
            <w:r>
              <w:rPr>
                <w:rFonts w:hint="eastAsia"/>
              </w:rPr>
              <w:t>-</w:t>
            </w:r>
          </w:p>
        </w:tc>
        <w:tc>
          <w:tcPr>
            <w:tcW w:w="895" w:type="dxa"/>
            <w:vAlign w:val="center"/>
          </w:tcPr>
          <w:p w14:paraId="45521F3E">
            <w:pPr>
              <w:jc w:val="right"/>
            </w:pPr>
            <w:r>
              <w:rPr>
                <w:rFonts w:hint="eastAsia"/>
              </w:rPr>
              <w:t>-</w:t>
            </w:r>
          </w:p>
        </w:tc>
        <w:tc>
          <w:tcPr>
            <w:tcW w:w="1697" w:type="dxa"/>
            <w:vAlign w:val="center"/>
          </w:tcPr>
          <w:p w14:paraId="2B612F06">
            <w:pPr>
              <w:jc w:val="right"/>
            </w:pPr>
            <w:r>
              <w:rPr>
                <w:rFonts w:hint="eastAsia"/>
              </w:rPr>
              <w:t>14,000,000.00</w:t>
            </w:r>
          </w:p>
        </w:tc>
        <w:tc>
          <w:tcPr>
            <w:tcW w:w="895" w:type="dxa"/>
            <w:vAlign w:val="center"/>
          </w:tcPr>
          <w:p w14:paraId="1C806F21">
            <w:pPr>
              <w:jc w:val="right"/>
            </w:pPr>
            <w:r>
              <w:rPr>
                <w:rFonts w:hint="eastAsia"/>
              </w:rPr>
              <w:t>0.23%</w:t>
            </w:r>
          </w:p>
        </w:tc>
        <w:tc>
          <w:tcPr>
            <w:tcW w:w="1508" w:type="dxa"/>
            <w:vAlign w:val="center"/>
          </w:tcPr>
          <w:p w14:paraId="509E6075">
            <w:pPr>
              <w:jc w:val="right"/>
            </w:pPr>
            <w:r>
              <w:rPr>
                <w:rFonts w:hint="eastAsia"/>
              </w:rPr>
              <w:t>-</w:t>
            </w:r>
          </w:p>
        </w:tc>
        <w:tc>
          <w:tcPr>
            <w:tcW w:w="900" w:type="dxa"/>
            <w:vAlign w:val="center"/>
          </w:tcPr>
          <w:p w14:paraId="7CB26DBA">
            <w:pPr>
              <w:jc w:val="right"/>
            </w:pPr>
            <w:r>
              <w:rPr>
                <w:rFonts w:hint="eastAsia"/>
              </w:rPr>
              <w:t>-</w:t>
            </w:r>
          </w:p>
        </w:tc>
      </w:tr>
      <w:tr w14:paraId="0A9C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DD9B94">
            <w:r>
              <w:rPr>
                <w:rFonts w:hint="eastAsia"/>
              </w:rPr>
              <w:t>申万宏源</w:t>
            </w:r>
          </w:p>
        </w:tc>
        <w:tc>
          <w:tcPr>
            <w:tcW w:w="1508" w:type="dxa"/>
            <w:vAlign w:val="center"/>
          </w:tcPr>
          <w:p w14:paraId="3C09F636">
            <w:pPr>
              <w:jc w:val="right"/>
            </w:pPr>
            <w:r>
              <w:rPr>
                <w:rFonts w:hint="eastAsia"/>
              </w:rPr>
              <w:t>-</w:t>
            </w:r>
          </w:p>
        </w:tc>
        <w:tc>
          <w:tcPr>
            <w:tcW w:w="895" w:type="dxa"/>
            <w:vAlign w:val="center"/>
          </w:tcPr>
          <w:p w14:paraId="1B6DD854">
            <w:pPr>
              <w:jc w:val="right"/>
            </w:pPr>
            <w:r>
              <w:rPr>
                <w:rFonts w:hint="eastAsia"/>
              </w:rPr>
              <w:t>-</w:t>
            </w:r>
          </w:p>
        </w:tc>
        <w:tc>
          <w:tcPr>
            <w:tcW w:w="1697" w:type="dxa"/>
            <w:vAlign w:val="center"/>
          </w:tcPr>
          <w:p w14:paraId="1D5CC5A0">
            <w:pPr>
              <w:jc w:val="right"/>
            </w:pPr>
            <w:r>
              <w:rPr>
                <w:rFonts w:hint="eastAsia"/>
              </w:rPr>
              <w:t>-</w:t>
            </w:r>
          </w:p>
        </w:tc>
        <w:tc>
          <w:tcPr>
            <w:tcW w:w="895" w:type="dxa"/>
            <w:vAlign w:val="center"/>
          </w:tcPr>
          <w:p w14:paraId="5C94D4C5">
            <w:pPr>
              <w:jc w:val="right"/>
            </w:pPr>
            <w:r>
              <w:rPr>
                <w:rFonts w:hint="eastAsia"/>
              </w:rPr>
              <w:t>-</w:t>
            </w:r>
          </w:p>
        </w:tc>
        <w:tc>
          <w:tcPr>
            <w:tcW w:w="1508" w:type="dxa"/>
            <w:vAlign w:val="center"/>
          </w:tcPr>
          <w:p w14:paraId="4A723DE8">
            <w:pPr>
              <w:jc w:val="right"/>
            </w:pPr>
            <w:r>
              <w:rPr>
                <w:rFonts w:hint="eastAsia"/>
              </w:rPr>
              <w:t>-</w:t>
            </w:r>
          </w:p>
        </w:tc>
        <w:tc>
          <w:tcPr>
            <w:tcW w:w="900" w:type="dxa"/>
            <w:vAlign w:val="center"/>
          </w:tcPr>
          <w:p w14:paraId="10A69794">
            <w:pPr>
              <w:jc w:val="right"/>
            </w:pPr>
            <w:r>
              <w:rPr>
                <w:rFonts w:hint="eastAsia"/>
              </w:rPr>
              <w:t>-</w:t>
            </w:r>
          </w:p>
        </w:tc>
      </w:tr>
      <w:tr w14:paraId="1007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BB85BC">
            <w:r>
              <w:rPr>
                <w:rFonts w:hint="eastAsia"/>
              </w:rPr>
              <w:t>长城证券</w:t>
            </w:r>
          </w:p>
        </w:tc>
        <w:tc>
          <w:tcPr>
            <w:tcW w:w="1508" w:type="dxa"/>
            <w:vAlign w:val="center"/>
          </w:tcPr>
          <w:p w14:paraId="65DD54DF">
            <w:pPr>
              <w:jc w:val="right"/>
            </w:pPr>
            <w:r>
              <w:rPr>
                <w:rFonts w:hint="eastAsia"/>
              </w:rPr>
              <w:t>-</w:t>
            </w:r>
          </w:p>
        </w:tc>
        <w:tc>
          <w:tcPr>
            <w:tcW w:w="895" w:type="dxa"/>
            <w:vAlign w:val="center"/>
          </w:tcPr>
          <w:p w14:paraId="5C6944E1">
            <w:pPr>
              <w:jc w:val="right"/>
            </w:pPr>
            <w:r>
              <w:rPr>
                <w:rFonts w:hint="eastAsia"/>
              </w:rPr>
              <w:t>-</w:t>
            </w:r>
          </w:p>
        </w:tc>
        <w:tc>
          <w:tcPr>
            <w:tcW w:w="1697" w:type="dxa"/>
            <w:vAlign w:val="center"/>
          </w:tcPr>
          <w:p w14:paraId="11B30AA7">
            <w:pPr>
              <w:jc w:val="right"/>
            </w:pPr>
            <w:r>
              <w:rPr>
                <w:rFonts w:hint="eastAsia"/>
              </w:rPr>
              <w:t>-</w:t>
            </w:r>
          </w:p>
        </w:tc>
        <w:tc>
          <w:tcPr>
            <w:tcW w:w="895" w:type="dxa"/>
            <w:vAlign w:val="center"/>
          </w:tcPr>
          <w:p w14:paraId="0F52C992">
            <w:pPr>
              <w:jc w:val="right"/>
            </w:pPr>
            <w:r>
              <w:rPr>
                <w:rFonts w:hint="eastAsia"/>
              </w:rPr>
              <w:t>-</w:t>
            </w:r>
          </w:p>
        </w:tc>
        <w:tc>
          <w:tcPr>
            <w:tcW w:w="1508" w:type="dxa"/>
            <w:vAlign w:val="center"/>
          </w:tcPr>
          <w:p w14:paraId="7D4C4125">
            <w:pPr>
              <w:jc w:val="right"/>
            </w:pPr>
            <w:r>
              <w:rPr>
                <w:rFonts w:hint="eastAsia"/>
              </w:rPr>
              <w:t>-</w:t>
            </w:r>
          </w:p>
        </w:tc>
        <w:tc>
          <w:tcPr>
            <w:tcW w:w="900" w:type="dxa"/>
            <w:vAlign w:val="center"/>
          </w:tcPr>
          <w:p w14:paraId="3FDE0BA2">
            <w:pPr>
              <w:jc w:val="right"/>
            </w:pPr>
            <w:r>
              <w:rPr>
                <w:rFonts w:hint="eastAsia"/>
              </w:rPr>
              <w:t>-</w:t>
            </w:r>
          </w:p>
        </w:tc>
      </w:tr>
      <w:tr w14:paraId="2407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AEB9C6">
            <w:r>
              <w:rPr>
                <w:rFonts w:hint="eastAsia"/>
              </w:rPr>
              <w:t>方正证券</w:t>
            </w:r>
          </w:p>
        </w:tc>
        <w:tc>
          <w:tcPr>
            <w:tcW w:w="1508" w:type="dxa"/>
            <w:vAlign w:val="center"/>
          </w:tcPr>
          <w:p w14:paraId="24C05313">
            <w:pPr>
              <w:jc w:val="right"/>
            </w:pPr>
            <w:r>
              <w:rPr>
                <w:rFonts w:hint="eastAsia"/>
              </w:rPr>
              <w:t>-</w:t>
            </w:r>
          </w:p>
        </w:tc>
        <w:tc>
          <w:tcPr>
            <w:tcW w:w="895" w:type="dxa"/>
            <w:vAlign w:val="center"/>
          </w:tcPr>
          <w:p w14:paraId="1B27DEC5">
            <w:pPr>
              <w:jc w:val="right"/>
            </w:pPr>
            <w:r>
              <w:rPr>
                <w:rFonts w:hint="eastAsia"/>
              </w:rPr>
              <w:t>-</w:t>
            </w:r>
          </w:p>
        </w:tc>
        <w:tc>
          <w:tcPr>
            <w:tcW w:w="1697" w:type="dxa"/>
            <w:vAlign w:val="center"/>
          </w:tcPr>
          <w:p w14:paraId="0DF90992">
            <w:pPr>
              <w:jc w:val="right"/>
            </w:pPr>
            <w:r>
              <w:rPr>
                <w:rFonts w:hint="eastAsia"/>
              </w:rPr>
              <w:t>-</w:t>
            </w:r>
          </w:p>
        </w:tc>
        <w:tc>
          <w:tcPr>
            <w:tcW w:w="895" w:type="dxa"/>
            <w:vAlign w:val="center"/>
          </w:tcPr>
          <w:p w14:paraId="6D9CF446">
            <w:pPr>
              <w:jc w:val="right"/>
            </w:pPr>
            <w:r>
              <w:rPr>
                <w:rFonts w:hint="eastAsia"/>
              </w:rPr>
              <w:t>-</w:t>
            </w:r>
          </w:p>
        </w:tc>
        <w:tc>
          <w:tcPr>
            <w:tcW w:w="1508" w:type="dxa"/>
            <w:vAlign w:val="center"/>
          </w:tcPr>
          <w:p w14:paraId="34A012EB">
            <w:pPr>
              <w:jc w:val="right"/>
            </w:pPr>
            <w:r>
              <w:rPr>
                <w:rFonts w:hint="eastAsia"/>
              </w:rPr>
              <w:t>-</w:t>
            </w:r>
          </w:p>
        </w:tc>
        <w:tc>
          <w:tcPr>
            <w:tcW w:w="900" w:type="dxa"/>
            <w:vAlign w:val="center"/>
          </w:tcPr>
          <w:p w14:paraId="714E44E0">
            <w:pPr>
              <w:jc w:val="right"/>
            </w:pPr>
            <w:r>
              <w:rPr>
                <w:rFonts w:hint="eastAsia"/>
              </w:rPr>
              <w:t>-</w:t>
            </w:r>
          </w:p>
        </w:tc>
      </w:tr>
      <w:tr w14:paraId="70C6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0D599C">
            <w:r>
              <w:rPr>
                <w:rFonts w:hint="eastAsia"/>
              </w:rPr>
              <w:t>光大证券</w:t>
            </w:r>
          </w:p>
        </w:tc>
        <w:tc>
          <w:tcPr>
            <w:tcW w:w="1508" w:type="dxa"/>
            <w:vAlign w:val="center"/>
          </w:tcPr>
          <w:p w14:paraId="258B94AE">
            <w:pPr>
              <w:jc w:val="right"/>
            </w:pPr>
            <w:r>
              <w:rPr>
                <w:rFonts w:hint="eastAsia"/>
              </w:rPr>
              <w:t>-</w:t>
            </w:r>
          </w:p>
        </w:tc>
        <w:tc>
          <w:tcPr>
            <w:tcW w:w="895" w:type="dxa"/>
            <w:vAlign w:val="center"/>
          </w:tcPr>
          <w:p w14:paraId="38B75D87">
            <w:pPr>
              <w:jc w:val="right"/>
            </w:pPr>
            <w:r>
              <w:rPr>
                <w:rFonts w:hint="eastAsia"/>
              </w:rPr>
              <w:t>-</w:t>
            </w:r>
          </w:p>
        </w:tc>
        <w:tc>
          <w:tcPr>
            <w:tcW w:w="1697" w:type="dxa"/>
            <w:vAlign w:val="center"/>
          </w:tcPr>
          <w:p w14:paraId="295E35AD">
            <w:pPr>
              <w:jc w:val="right"/>
            </w:pPr>
            <w:r>
              <w:rPr>
                <w:rFonts w:hint="eastAsia"/>
              </w:rPr>
              <w:t>-</w:t>
            </w:r>
          </w:p>
        </w:tc>
        <w:tc>
          <w:tcPr>
            <w:tcW w:w="895" w:type="dxa"/>
            <w:vAlign w:val="center"/>
          </w:tcPr>
          <w:p w14:paraId="5666D72C">
            <w:pPr>
              <w:jc w:val="right"/>
            </w:pPr>
            <w:r>
              <w:rPr>
                <w:rFonts w:hint="eastAsia"/>
              </w:rPr>
              <w:t>-</w:t>
            </w:r>
          </w:p>
        </w:tc>
        <w:tc>
          <w:tcPr>
            <w:tcW w:w="1508" w:type="dxa"/>
            <w:vAlign w:val="center"/>
          </w:tcPr>
          <w:p w14:paraId="71DEA1B1">
            <w:pPr>
              <w:jc w:val="right"/>
            </w:pPr>
            <w:r>
              <w:rPr>
                <w:rFonts w:hint="eastAsia"/>
              </w:rPr>
              <w:t>-</w:t>
            </w:r>
          </w:p>
        </w:tc>
        <w:tc>
          <w:tcPr>
            <w:tcW w:w="900" w:type="dxa"/>
            <w:vAlign w:val="center"/>
          </w:tcPr>
          <w:p w14:paraId="7FC8C990">
            <w:pPr>
              <w:jc w:val="right"/>
            </w:pPr>
            <w:r>
              <w:rPr>
                <w:rFonts w:hint="eastAsia"/>
              </w:rPr>
              <w:t>-</w:t>
            </w:r>
          </w:p>
        </w:tc>
      </w:tr>
      <w:tr w14:paraId="448F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FF8CE5">
            <w:r>
              <w:rPr>
                <w:rFonts w:hint="eastAsia"/>
              </w:rPr>
              <w:t>国金证券</w:t>
            </w:r>
          </w:p>
        </w:tc>
        <w:tc>
          <w:tcPr>
            <w:tcW w:w="1508" w:type="dxa"/>
            <w:vAlign w:val="center"/>
          </w:tcPr>
          <w:p w14:paraId="510616FF">
            <w:pPr>
              <w:jc w:val="right"/>
            </w:pPr>
            <w:r>
              <w:rPr>
                <w:rFonts w:hint="eastAsia"/>
              </w:rPr>
              <w:t>-</w:t>
            </w:r>
          </w:p>
        </w:tc>
        <w:tc>
          <w:tcPr>
            <w:tcW w:w="895" w:type="dxa"/>
            <w:vAlign w:val="center"/>
          </w:tcPr>
          <w:p w14:paraId="371F133D">
            <w:pPr>
              <w:jc w:val="right"/>
            </w:pPr>
            <w:r>
              <w:rPr>
                <w:rFonts w:hint="eastAsia"/>
              </w:rPr>
              <w:t>-</w:t>
            </w:r>
          </w:p>
        </w:tc>
        <w:tc>
          <w:tcPr>
            <w:tcW w:w="1697" w:type="dxa"/>
            <w:vAlign w:val="center"/>
          </w:tcPr>
          <w:p w14:paraId="78D019B7">
            <w:pPr>
              <w:jc w:val="right"/>
            </w:pPr>
            <w:r>
              <w:rPr>
                <w:rFonts w:hint="eastAsia"/>
              </w:rPr>
              <w:t>-</w:t>
            </w:r>
          </w:p>
        </w:tc>
        <w:tc>
          <w:tcPr>
            <w:tcW w:w="895" w:type="dxa"/>
            <w:vAlign w:val="center"/>
          </w:tcPr>
          <w:p w14:paraId="7D9C8FD7">
            <w:pPr>
              <w:jc w:val="right"/>
            </w:pPr>
            <w:r>
              <w:rPr>
                <w:rFonts w:hint="eastAsia"/>
              </w:rPr>
              <w:t>-</w:t>
            </w:r>
          </w:p>
        </w:tc>
        <w:tc>
          <w:tcPr>
            <w:tcW w:w="1508" w:type="dxa"/>
            <w:vAlign w:val="center"/>
          </w:tcPr>
          <w:p w14:paraId="4D29A62D">
            <w:pPr>
              <w:jc w:val="right"/>
            </w:pPr>
            <w:r>
              <w:rPr>
                <w:rFonts w:hint="eastAsia"/>
              </w:rPr>
              <w:t>-</w:t>
            </w:r>
          </w:p>
        </w:tc>
        <w:tc>
          <w:tcPr>
            <w:tcW w:w="900" w:type="dxa"/>
            <w:vAlign w:val="center"/>
          </w:tcPr>
          <w:p w14:paraId="03E8D59C">
            <w:pPr>
              <w:jc w:val="right"/>
            </w:pPr>
            <w:r>
              <w:rPr>
                <w:rFonts w:hint="eastAsia"/>
              </w:rPr>
              <w:t>-</w:t>
            </w:r>
          </w:p>
        </w:tc>
      </w:tr>
      <w:tr w14:paraId="262E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BCE5B5">
            <w:r>
              <w:rPr>
                <w:rFonts w:hint="eastAsia"/>
              </w:rPr>
              <w:t>华安证券</w:t>
            </w:r>
          </w:p>
        </w:tc>
        <w:tc>
          <w:tcPr>
            <w:tcW w:w="1508" w:type="dxa"/>
            <w:vAlign w:val="center"/>
          </w:tcPr>
          <w:p w14:paraId="3F246C50">
            <w:pPr>
              <w:jc w:val="right"/>
            </w:pPr>
            <w:r>
              <w:rPr>
                <w:rFonts w:hint="eastAsia"/>
              </w:rPr>
              <w:t>-</w:t>
            </w:r>
          </w:p>
        </w:tc>
        <w:tc>
          <w:tcPr>
            <w:tcW w:w="895" w:type="dxa"/>
            <w:vAlign w:val="center"/>
          </w:tcPr>
          <w:p w14:paraId="3760BAEB">
            <w:pPr>
              <w:jc w:val="right"/>
            </w:pPr>
            <w:r>
              <w:rPr>
                <w:rFonts w:hint="eastAsia"/>
              </w:rPr>
              <w:t>-</w:t>
            </w:r>
          </w:p>
        </w:tc>
        <w:tc>
          <w:tcPr>
            <w:tcW w:w="1697" w:type="dxa"/>
            <w:vAlign w:val="center"/>
          </w:tcPr>
          <w:p w14:paraId="36736B04">
            <w:pPr>
              <w:jc w:val="right"/>
            </w:pPr>
            <w:r>
              <w:rPr>
                <w:rFonts w:hint="eastAsia"/>
              </w:rPr>
              <w:t>-</w:t>
            </w:r>
          </w:p>
        </w:tc>
        <w:tc>
          <w:tcPr>
            <w:tcW w:w="895" w:type="dxa"/>
            <w:vAlign w:val="center"/>
          </w:tcPr>
          <w:p w14:paraId="7EE3F5BF">
            <w:pPr>
              <w:jc w:val="right"/>
            </w:pPr>
            <w:r>
              <w:rPr>
                <w:rFonts w:hint="eastAsia"/>
              </w:rPr>
              <w:t>-</w:t>
            </w:r>
          </w:p>
        </w:tc>
        <w:tc>
          <w:tcPr>
            <w:tcW w:w="1508" w:type="dxa"/>
            <w:vAlign w:val="center"/>
          </w:tcPr>
          <w:p w14:paraId="47BC0FD9">
            <w:pPr>
              <w:jc w:val="right"/>
            </w:pPr>
            <w:r>
              <w:rPr>
                <w:rFonts w:hint="eastAsia"/>
              </w:rPr>
              <w:t>-</w:t>
            </w:r>
          </w:p>
        </w:tc>
        <w:tc>
          <w:tcPr>
            <w:tcW w:w="900" w:type="dxa"/>
            <w:vAlign w:val="center"/>
          </w:tcPr>
          <w:p w14:paraId="35BB71ED">
            <w:pPr>
              <w:jc w:val="right"/>
            </w:pPr>
            <w:r>
              <w:rPr>
                <w:rFonts w:hint="eastAsia"/>
              </w:rPr>
              <w:t>-</w:t>
            </w:r>
          </w:p>
        </w:tc>
      </w:tr>
      <w:tr w14:paraId="563E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64F417">
            <w:r>
              <w:rPr>
                <w:rFonts w:hint="eastAsia"/>
              </w:rPr>
              <w:t>华鑫证券</w:t>
            </w:r>
          </w:p>
        </w:tc>
        <w:tc>
          <w:tcPr>
            <w:tcW w:w="1508" w:type="dxa"/>
            <w:vAlign w:val="center"/>
          </w:tcPr>
          <w:p w14:paraId="1EA8C8F4">
            <w:pPr>
              <w:jc w:val="right"/>
            </w:pPr>
            <w:r>
              <w:rPr>
                <w:rFonts w:hint="eastAsia"/>
              </w:rPr>
              <w:t>-</w:t>
            </w:r>
          </w:p>
        </w:tc>
        <w:tc>
          <w:tcPr>
            <w:tcW w:w="895" w:type="dxa"/>
            <w:vAlign w:val="center"/>
          </w:tcPr>
          <w:p w14:paraId="09456792">
            <w:pPr>
              <w:jc w:val="right"/>
            </w:pPr>
            <w:r>
              <w:rPr>
                <w:rFonts w:hint="eastAsia"/>
              </w:rPr>
              <w:t>-</w:t>
            </w:r>
          </w:p>
        </w:tc>
        <w:tc>
          <w:tcPr>
            <w:tcW w:w="1697" w:type="dxa"/>
            <w:vAlign w:val="center"/>
          </w:tcPr>
          <w:p w14:paraId="1F6A93F4">
            <w:pPr>
              <w:jc w:val="right"/>
            </w:pPr>
            <w:r>
              <w:rPr>
                <w:rFonts w:hint="eastAsia"/>
              </w:rPr>
              <w:t>-</w:t>
            </w:r>
          </w:p>
        </w:tc>
        <w:tc>
          <w:tcPr>
            <w:tcW w:w="895" w:type="dxa"/>
            <w:vAlign w:val="center"/>
          </w:tcPr>
          <w:p w14:paraId="210542EE">
            <w:pPr>
              <w:jc w:val="right"/>
            </w:pPr>
            <w:r>
              <w:rPr>
                <w:rFonts w:hint="eastAsia"/>
              </w:rPr>
              <w:t>-</w:t>
            </w:r>
          </w:p>
        </w:tc>
        <w:tc>
          <w:tcPr>
            <w:tcW w:w="1508" w:type="dxa"/>
            <w:vAlign w:val="center"/>
          </w:tcPr>
          <w:p w14:paraId="6F82B50B">
            <w:pPr>
              <w:jc w:val="right"/>
            </w:pPr>
            <w:r>
              <w:rPr>
                <w:rFonts w:hint="eastAsia"/>
              </w:rPr>
              <w:t>-</w:t>
            </w:r>
          </w:p>
        </w:tc>
        <w:tc>
          <w:tcPr>
            <w:tcW w:w="900" w:type="dxa"/>
            <w:vAlign w:val="center"/>
          </w:tcPr>
          <w:p w14:paraId="5D800C35">
            <w:pPr>
              <w:jc w:val="right"/>
            </w:pPr>
            <w:r>
              <w:rPr>
                <w:rFonts w:hint="eastAsia"/>
              </w:rPr>
              <w:t>-</w:t>
            </w:r>
          </w:p>
        </w:tc>
      </w:tr>
      <w:tr w14:paraId="6745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B5D93E">
            <w:r>
              <w:rPr>
                <w:rFonts w:hint="eastAsia"/>
              </w:rPr>
              <w:t>开源证券</w:t>
            </w:r>
          </w:p>
        </w:tc>
        <w:tc>
          <w:tcPr>
            <w:tcW w:w="1508" w:type="dxa"/>
            <w:vAlign w:val="center"/>
          </w:tcPr>
          <w:p w14:paraId="77DD7214">
            <w:pPr>
              <w:jc w:val="right"/>
            </w:pPr>
            <w:r>
              <w:rPr>
                <w:rFonts w:hint="eastAsia"/>
              </w:rPr>
              <w:t>-</w:t>
            </w:r>
          </w:p>
        </w:tc>
        <w:tc>
          <w:tcPr>
            <w:tcW w:w="895" w:type="dxa"/>
            <w:vAlign w:val="center"/>
          </w:tcPr>
          <w:p w14:paraId="246C8341">
            <w:pPr>
              <w:jc w:val="right"/>
            </w:pPr>
            <w:r>
              <w:rPr>
                <w:rFonts w:hint="eastAsia"/>
              </w:rPr>
              <w:t>-</w:t>
            </w:r>
          </w:p>
        </w:tc>
        <w:tc>
          <w:tcPr>
            <w:tcW w:w="1697" w:type="dxa"/>
            <w:vAlign w:val="center"/>
          </w:tcPr>
          <w:p w14:paraId="3771F582">
            <w:pPr>
              <w:jc w:val="right"/>
            </w:pPr>
            <w:r>
              <w:rPr>
                <w:rFonts w:hint="eastAsia"/>
              </w:rPr>
              <w:t>-</w:t>
            </w:r>
          </w:p>
        </w:tc>
        <w:tc>
          <w:tcPr>
            <w:tcW w:w="895" w:type="dxa"/>
            <w:vAlign w:val="center"/>
          </w:tcPr>
          <w:p w14:paraId="052B7FEF">
            <w:pPr>
              <w:jc w:val="right"/>
            </w:pPr>
            <w:r>
              <w:rPr>
                <w:rFonts w:hint="eastAsia"/>
              </w:rPr>
              <w:t>-</w:t>
            </w:r>
          </w:p>
        </w:tc>
        <w:tc>
          <w:tcPr>
            <w:tcW w:w="1508" w:type="dxa"/>
            <w:vAlign w:val="center"/>
          </w:tcPr>
          <w:p w14:paraId="741D4DAC">
            <w:pPr>
              <w:jc w:val="right"/>
            </w:pPr>
            <w:r>
              <w:rPr>
                <w:rFonts w:hint="eastAsia"/>
              </w:rPr>
              <w:t>-</w:t>
            </w:r>
          </w:p>
        </w:tc>
        <w:tc>
          <w:tcPr>
            <w:tcW w:w="900" w:type="dxa"/>
            <w:vAlign w:val="center"/>
          </w:tcPr>
          <w:p w14:paraId="4DC2FE4B">
            <w:pPr>
              <w:jc w:val="right"/>
            </w:pPr>
            <w:r>
              <w:rPr>
                <w:rFonts w:hint="eastAsia"/>
              </w:rPr>
              <w:t>-</w:t>
            </w:r>
          </w:p>
        </w:tc>
      </w:tr>
      <w:tr w14:paraId="068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BB11C4">
            <w:r>
              <w:rPr>
                <w:rFonts w:hint="eastAsia"/>
              </w:rPr>
              <w:t>西部证券</w:t>
            </w:r>
          </w:p>
        </w:tc>
        <w:tc>
          <w:tcPr>
            <w:tcW w:w="1508" w:type="dxa"/>
            <w:vAlign w:val="center"/>
          </w:tcPr>
          <w:p w14:paraId="04E69624">
            <w:pPr>
              <w:jc w:val="right"/>
            </w:pPr>
            <w:r>
              <w:rPr>
                <w:rFonts w:hint="eastAsia"/>
              </w:rPr>
              <w:t>-</w:t>
            </w:r>
          </w:p>
        </w:tc>
        <w:tc>
          <w:tcPr>
            <w:tcW w:w="895" w:type="dxa"/>
            <w:vAlign w:val="center"/>
          </w:tcPr>
          <w:p w14:paraId="5D789A3C">
            <w:pPr>
              <w:jc w:val="right"/>
            </w:pPr>
            <w:r>
              <w:rPr>
                <w:rFonts w:hint="eastAsia"/>
              </w:rPr>
              <w:t>-</w:t>
            </w:r>
          </w:p>
        </w:tc>
        <w:tc>
          <w:tcPr>
            <w:tcW w:w="1697" w:type="dxa"/>
            <w:vAlign w:val="center"/>
          </w:tcPr>
          <w:p w14:paraId="12CABF2B">
            <w:pPr>
              <w:jc w:val="right"/>
            </w:pPr>
            <w:r>
              <w:rPr>
                <w:rFonts w:hint="eastAsia"/>
              </w:rPr>
              <w:t>-</w:t>
            </w:r>
          </w:p>
        </w:tc>
        <w:tc>
          <w:tcPr>
            <w:tcW w:w="895" w:type="dxa"/>
            <w:vAlign w:val="center"/>
          </w:tcPr>
          <w:p w14:paraId="53A939B2">
            <w:pPr>
              <w:jc w:val="right"/>
            </w:pPr>
            <w:r>
              <w:rPr>
                <w:rFonts w:hint="eastAsia"/>
              </w:rPr>
              <w:t>-</w:t>
            </w:r>
          </w:p>
        </w:tc>
        <w:tc>
          <w:tcPr>
            <w:tcW w:w="1508" w:type="dxa"/>
            <w:vAlign w:val="center"/>
          </w:tcPr>
          <w:p w14:paraId="585132F5">
            <w:pPr>
              <w:jc w:val="right"/>
            </w:pPr>
            <w:r>
              <w:rPr>
                <w:rFonts w:hint="eastAsia"/>
              </w:rPr>
              <w:t>-</w:t>
            </w:r>
          </w:p>
        </w:tc>
        <w:tc>
          <w:tcPr>
            <w:tcW w:w="900" w:type="dxa"/>
            <w:vAlign w:val="center"/>
          </w:tcPr>
          <w:p w14:paraId="291487C9">
            <w:pPr>
              <w:jc w:val="right"/>
            </w:pPr>
            <w:r>
              <w:rPr>
                <w:rFonts w:hint="eastAsia"/>
              </w:rPr>
              <w:t>-</w:t>
            </w:r>
          </w:p>
        </w:tc>
      </w:tr>
      <w:tr w14:paraId="1F33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AE6824">
            <w:r>
              <w:rPr>
                <w:rFonts w:hint="eastAsia"/>
              </w:rPr>
              <w:t>银河证券</w:t>
            </w:r>
          </w:p>
        </w:tc>
        <w:tc>
          <w:tcPr>
            <w:tcW w:w="1508" w:type="dxa"/>
            <w:vAlign w:val="center"/>
          </w:tcPr>
          <w:p w14:paraId="5E370B69">
            <w:pPr>
              <w:jc w:val="right"/>
            </w:pPr>
            <w:r>
              <w:rPr>
                <w:rFonts w:hint="eastAsia"/>
              </w:rPr>
              <w:t>-</w:t>
            </w:r>
          </w:p>
        </w:tc>
        <w:tc>
          <w:tcPr>
            <w:tcW w:w="895" w:type="dxa"/>
            <w:vAlign w:val="center"/>
          </w:tcPr>
          <w:p w14:paraId="50B3397C">
            <w:pPr>
              <w:jc w:val="right"/>
            </w:pPr>
            <w:r>
              <w:rPr>
                <w:rFonts w:hint="eastAsia"/>
              </w:rPr>
              <w:t>-</w:t>
            </w:r>
          </w:p>
        </w:tc>
        <w:tc>
          <w:tcPr>
            <w:tcW w:w="1697" w:type="dxa"/>
            <w:vAlign w:val="center"/>
          </w:tcPr>
          <w:p w14:paraId="4ECB513C">
            <w:pPr>
              <w:jc w:val="right"/>
            </w:pPr>
            <w:r>
              <w:rPr>
                <w:rFonts w:hint="eastAsia"/>
              </w:rPr>
              <w:t>-</w:t>
            </w:r>
          </w:p>
        </w:tc>
        <w:tc>
          <w:tcPr>
            <w:tcW w:w="895" w:type="dxa"/>
            <w:vAlign w:val="center"/>
          </w:tcPr>
          <w:p w14:paraId="488B2567">
            <w:pPr>
              <w:jc w:val="right"/>
            </w:pPr>
            <w:r>
              <w:rPr>
                <w:rFonts w:hint="eastAsia"/>
              </w:rPr>
              <w:t>-</w:t>
            </w:r>
          </w:p>
        </w:tc>
        <w:tc>
          <w:tcPr>
            <w:tcW w:w="1508" w:type="dxa"/>
            <w:vAlign w:val="center"/>
          </w:tcPr>
          <w:p w14:paraId="25EBD917">
            <w:pPr>
              <w:jc w:val="right"/>
            </w:pPr>
            <w:r>
              <w:rPr>
                <w:rFonts w:hint="eastAsia"/>
              </w:rPr>
              <w:t>-</w:t>
            </w:r>
          </w:p>
        </w:tc>
        <w:tc>
          <w:tcPr>
            <w:tcW w:w="900" w:type="dxa"/>
            <w:vAlign w:val="center"/>
          </w:tcPr>
          <w:p w14:paraId="74E7B4E0">
            <w:pPr>
              <w:jc w:val="right"/>
            </w:pPr>
            <w:r>
              <w:rPr>
                <w:rFonts w:hint="eastAsia"/>
              </w:rPr>
              <w:t>-</w:t>
            </w:r>
          </w:p>
        </w:tc>
      </w:tr>
    </w:tbl>
    <w:p w14:paraId="415D9730">
      <w:pPr>
        <w:pStyle w:val="23"/>
      </w:pPr>
      <w:bookmarkStart w:id="205" w:name="_Toc2510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C45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4C99266">
            <w:pPr>
              <w:jc w:val="center"/>
            </w:pPr>
            <w:r>
              <w:rPr>
                <w:rFonts w:hint="eastAsia"/>
                <w:b/>
              </w:rPr>
              <w:t>序号</w:t>
            </w:r>
          </w:p>
        </w:tc>
        <w:tc>
          <w:tcPr>
            <w:tcW w:w="4319" w:type="dxa"/>
            <w:shd w:val="clear" w:color="auto" w:fill="BFBFBF"/>
            <w:vAlign w:val="center"/>
          </w:tcPr>
          <w:p w14:paraId="1BD206A7">
            <w:pPr>
              <w:jc w:val="center"/>
            </w:pPr>
            <w:r>
              <w:rPr>
                <w:rFonts w:hint="eastAsia"/>
                <w:b/>
              </w:rPr>
              <w:t>公告事项</w:t>
            </w:r>
          </w:p>
        </w:tc>
        <w:tc>
          <w:tcPr>
            <w:tcW w:w="2076" w:type="dxa"/>
            <w:shd w:val="clear" w:color="auto" w:fill="BFBFBF"/>
            <w:vAlign w:val="center"/>
          </w:tcPr>
          <w:p w14:paraId="352F7F8F">
            <w:pPr>
              <w:jc w:val="center"/>
            </w:pPr>
            <w:r>
              <w:rPr>
                <w:rFonts w:hint="eastAsia"/>
                <w:b/>
              </w:rPr>
              <w:t>法定披露方式</w:t>
            </w:r>
          </w:p>
        </w:tc>
        <w:tc>
          <w:tcPr>
            <w:tcW w:w="1218" w:type="dxa"/>
            <w:shd w:val="clear" w:color="auto" w:fill="BFBFBF"/>
            <w:vAlign w:val="center"/>
          </w:tcPr>
          <w:p w14:paraId="32F1C8D3">
            <w:pPr>
              <w:jc w:val="center"/>
            </w:pPr>
            <w:r>
              <w:rPr>
                <w:rFonts w:hint="eastAsia"/>
                <w:b/>
              </w:rPr>
              <w:t>法定披露日期</w:t>
            </w:r>
          </w:p>
        </w:tc>
      </w:tr>
      <w:tr w14:paraId="19FA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C23520">
            <w:pPr>
              <w:jc w:val="center"/>
            </w:pPr>
            <w:r>
              <w:rPr>
                <w:rFonts w:hint="eastAsia"/>
              </w:rPr>
              <w:t>1</w:t>
            </w:r>
          </w:p>
        </w:tc>
        <w:tc>
          <w:tcPr>
            <w:tcW w:w="4319" w:type="dxa"/>
            <w:vAlign w:val="center"/>
          </w:tcPr>
          <w:p w14:paraId="4AF8481E">
            <w:r>
              <w:rPr>
                <w:rFonts w:hint="eastAsia"/>
              </w:rPr>
              <w:t>南方基金关于直销平台相关业务费率优惠的公告</w:t>
            </w:r>
          </w:p>
        </w:tc>
        <w:tc>
          <w:tcPr>
            <w:tcW w:w="2076" w:type="dxa"/>
            <w:vAlign w:val="center"/>
          </w:tcPr>
          <w:p w14:paraId="2AFC0EA8">
            <w:r>
              <w:rPr>
                <w:rFonts w:hint="eastAsia"/>
              </w:rPr>
              <w:t>中国证券报、基金管理人网站、中国证监会基金电子披露网站</w:t>
            </w:r>
          </w:p>
        </w:tc>
        <w:tc>
          <w:tcPr>
            <w:tcW w:w="1218" w:type="dxa"/>
            <w:vAlign w:val="center"/>
          </w:tcPr>
          <w:p w14:paraId="0909A777">
            <w:r>
              <w:rPr>
                <w:rFonts w:hint="eastAsia"/>
              </w:rPr>
              <w:t>2025-01-01</w:t>
            </w:r>
          </w:p>
        </w:tc>
      </w:tr>
      <w:tr w14:paraId="33E7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1C8858">
            <w:pPr>
              <w:jc w:val="center"/>
            </w:pPr>
            <w:r>
              <w:rPr>
                <w:rFonts w:hint="eastAsia"/>
              </w:rPr>
              <w:t>2</w:t>
            </w:r>
          </w:p>
        </w:tc>
        <w:tc>
          <w:tcPr>
            <w:tcW w:w="4319" w:type="dxa"/>
            <w:vAlign w:val="center"/>
          </w:tcPr>
          <w:p w14:paraId="673A1AAB">
            <w:r>
              <w:rPr>
                <w:rFonts w:hint="eastAsia"/>
              </w:rPr>
              <w:t>南方基金管理股份有限公司关于旗下基金投资关联方承销证券的关联交易公告</w:t>
            </w:r>
          </w:p>
        </w:tc>
        <w:tc>
          <w:tcPr>
            <w:tcW w:w="2076" w:type="dxa"/>
            <w:vAlign w:val="center"/>
          </w:tcPr>
          <w:p w14:paraId="07A2B1A9">
            <w:r>
              <w:rPr>
                <w:rFonts w:hint="eastAsia"/>
              </w:rPr>
              <w:t>中国证券报、基金管理人网站、中国证监会基金电子披露网站</w:t>
            </w:r>
          </w:p>
        </w:tc>
        <w:tc>
          <w:tcPr>
            <w:tcW w:w="1218" w:type="dxa"/>
            <w:vAlign w:val="center"/>
          </w:tcPr>
          <w:p w14:paraId="624328F6">
            <w:r>
              <w:rPr>
                <w:rFonts w:hint="eastAsia"/>
              </w:rPr>
              <w:t>2025-01-04</w:t>
            </w:r>
          </w:p>
        </w:tc>
      </w:tr>
      <w:tr w14:paraId="4137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C190B9">
            <w:pPr>
              <w:jc w:val="center"/>
            </w:pPr>
            <w:r>
              <w:rPr>
                <w:rFonts w:hint="eastAsia"/>
              </w:rPr>
              <w:t>3</w:t>
            </w:r>
          </w:p>
        </w:tc>
        <w:tc>
          <w:tcPr>
            <w:tcW w:w="4319" w:type="dxa"/>
            <w:vAlign w:val="center"/>
          </w:tcPr>
          <w:p w14:paraId="69927B47">
            <w:r>
              <w:rPr>
                <w:rFonts w:hint="eastAsia"/>
              </w:rPr>
              <w:t>南方基金管理股份有限公司关于旗下部分基金2025年非港股通交易日申购赎回等业务安排的公告</w:t>
            </w:r>
          </w:p>
        </w:tc>
        <w:tc>
          <w:tcPr>
            <w:tcW w:w="2076" w:type="dxa"/>
            <w:vAlign w:val="center"/>
          </w:tcPr>
          <w:p w14:paraId="50F0475A">
            <w:r>
              <w:rPr>
                <w:rFonts w:hint="eastAsia"/>
              </w:rPr>
              <w:t>中国证券报、基金管理人网站、中国证监会基金电子披露网站</w:t>
            </w:r>
          </w:p>
        </w:tc>
        <w:tc>
          <w:tcPr>
            <w:tcW w:w="1218" w:type="dxa"/>
            <w:vAlign w:val="center"/>
          </w:tcPr>
          <w:p w14:paraId="79F31E04">
            <w:r>
              <w:rPr>
                <w:rFonts w:hint="eastAsia"/>
              </w:rPr>
              <w:t>2025-01-24</w:t>
            </w:r>
          </w:p>
        </w:tc>
      </w:tr>
      <w:tr w14:paraId="1A4C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E78F5B">
            <w:pPr>
              <w:jc w:val="center"/>
            </w:pPr>
            <w:r>
              <w:rPr>
                <w:rFonts w:hint="eastAsia"/>
              </w:rPr>
              <w:t>4</w:t>
            </w:r>
          </w:p>
        </w:tc>
        <w:tc>
          <w:tcPr>
            <w:tcW w:w="4319" w:type="dxa"/>
            <w:vAlign w:val="center"/>
          </w:tcPr>
          <w:p w14:paraId="5FE83719">
            <w:r>
              <w:rPr>
                <w:rFonts w:hint="eastAsia"/>
              </w:rPr>
              <w:t>南方基金管理股份有限公司旗下公募基金通过证券公司证券交易及佣金支付情况（2024年度）</w:t>
            </w:r>
          </w:p>
        </w:tc>
        <w:tc>
          <w:tcPr>
            <w:tcW w:w="2076" w:type="dxa"/>
            <w:vAlign w:val="center"/>
          </w:tcPr>
          <w:p w14:paraId="19C330AA">
            <w:r>
              <w:rPr>
                <w:rFonts w:hint="eastAsia"/>
              </w:rPr>
              <w:t>中国证券报、基金管理人网站、中国证监会基金电子披露网站</w:t>
            </w:r>
          </w:p>
        </w:tc>
        <w:tc>
          <w:tcPr>
            <w:tcW w:w="1218" w:type="dxa"/>
            <w:vAlign w:val="center"/>
          </w:tcPr>
          <w:p w14:paraId="6B01612B">
            <w:r>
              <w:rPr>
                <w:rFonts w:hint="eastAsia"/>
              </w:rPr>
              <w:t>2025-03-31</w:t>
            </w:r>
          </w:p>
        </w:tc>
      </w:tr>
      <w:tr w14:paraId="328C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892671">
            <w:pPr>
              <w:jc w:val="center"/>
            </w:pPr>
            <w:r>
              <w:rPr>
                <w:rFonts w:hint="eastAsia"/>
              </w:rPr>
              <w:t>5</w:t>
            </w:r>
          </w:p>
        </w:tc>
        <w:tc>
          <w:tcPr>
            <w:tcW w:w="4319" w:type="dxa"/>
            <w:vAlign w:val="center"/>
          </w:tcPr>
          <w:p w14:paraId="34AB4079">
            <w:r>
              <w:rPr>
                <w:rFonts w:hint="eastAsia"/>
              </w:rPr>
              <w:t>南方基金管理股份有限公司关于旗下基金投资关联方承销证券的关联交易公告</w:t>
            </w:r>
          </w:p>
        </w:tc>
        <w:tc>
          <w:tcPr>
            <w:tcW w:w="2076" w:type="dxa"/>
            <w:vAlign w:val="center"/>
          </w:tcPr>
          <w:p w14:paraId="654B9AB3">
            <w:r>
              <w:rPr>
                <w:rFonts w:hint="eastAsia"/>
              </w:rPr>
              <w:t>中国证券报、基金管理人网站、中国证监会基金电子披露网站</w:t>
            </w:r>
          </w:p>
        </w:tc>
        <w:tc>
          <w:tcPr>
            <w:tcW w:w="1218" w:type="dxa"/>
            <w:vAlign w:val="center"/>
          </w:tcPr>
          <w:p w14:paraId="38024556">
            <w:r>
              <w:rPr>
                <w:rFonts w:hint="eastAsia"/>
              </w:rPr>
              <w:t>2025-05-14</w:t>
            </w:r>
          </w:p>
        </w:tc>
      </w:tr>
      <w:tr w14:paraId="5B23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D9AFE5">
            <w:pPr>
              <w:jc w:val="center"/>
            </w:pPr>
            <w:r>
              <w:rPr>
                <w:rFonts w:hint="eastAsia"/>
              </w:rPr>
              <w:t>6</w:t>
            </w:r>
          </w:p>
        </w:tc>
        <w:tc>
          <w:tcPr>
            <w:tcW w:w="4319" w:type="dxa"/>
            <w:vAlign w:val="center"/>
          </w:tcPr>
          <w:p w14:paraId="58297C2B">
            <w:r>
              <w:rPr>
                <w:rFonts w:hint="eastAsia"/>
              </w:rPr>
              <w:t>南方基金管理股份有限公司关于旗下基金投资关联方承销证券的关联交易公告</w:t>
            </w:r>
          </w:p>
        </w:tc>
        <w:tc>
          <w:tcPr>
            <w:tcW w:w="2076" w:type="dxa"/>
            <w:vAlign w:val="center"/>
          </w:tcPr>
          <w:p w14:paraId="50CAB7A1">
            <w:r>
              <w:rPr>
                <w:rFonts w:hint="eastAsia"/>
              </w:rPr>
              <w:t>中国证券报、基金管理人网站、中国证监会基金电子披露网站</w:t>
            </w:r>
          </w:p>
        </w:tc>
        <w:tc>
          <w:tcPr>
            <w:tcW w:w="1218" w:type="dxa"/>
            <w:vAlign w:val="center"/>
          </w:tcPr>
          <w:p w14:paraId="28FDE83A">
            <w:r>
              <w:rPr>
                <w:rFonts w:hint="eastAsia"/>
              </w:rPr>
              <w:t>2025-07-11</w:t>
            </w:r>
          </w:p>
        </w:tc>
      </w:tr>
      <w:tr w14:paraId="4085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4BA0BD">
            <w:pPr>
              <w:jc w:val="center"/>
            </w:pPr>
            <w:r>
              <w:rPr>
                <w:rFonts w:hint="eastAsia"/>
              </w:rPr>
              <w:t>7</w:t>
            </w:r>
          </w:p>
        </w:tc>
        <w:tc>
          <w:tcPr>
            <w:tcW w:w="4319" w:type="dxa"/>
            <w:vAlign w:val="center"/>
          </w:tcPr>
          <w:p w14:paraId="25B2D3EC">
            <w:r>
              <w:rPr>
                <w:rFonts w:hint="eastAsia"/>
              </w:rPr>
              <w:t>南方基金管理股份有限公司关于旗下基金投资关联方承销证券的关联交易公告</w:t>
            </w:r>
          </w:p>
        </w:tc>
        <w:tc>
          <w:tcPr>
            <w:tcW w:w="2076" w:type="dxa"/>
            <w:vAlign w:val="center"/>
          </w:tcPr>
          <w:p w14:paraId="28368FDF">
            <w:r>
              <w:rPr>
                <w:rFonts w:hint="eastAsia"/>
              </w:rPr>
              <w:t>中国证券报、基金管理人网站、中国证监会基金电子披露网站</w:t>
            </w:r>
          </w:p>
        </w:tc>
        <w:tc>
          <w:tcPr>
            <w:tcW w:w="1218" w:type="dxa"/>
            <w:vAlign w:val="center"/>
          </w:tcPr>
          <w:p w14:paraId="70C966F7">
            <w:r>
              <w:rPr>
                <w:rFonts w:hint="eastAsia"/>
              </w:rPr>
              <w:t>2025-07-18</w:t>
            </w:r>
          </w:p>
        </w:tc>
      </w:tr>
      <w:tr w14:paraId="2BA8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B4FA67">
            <w:pPr>
              <w:jc w:val="center"/>
            </w:pPr>
            <w:r>
              <w:rPr>
                <w:rFonts w:hint="eastAsia"/>
              </w:rPr>
              <w:t>8</w:t>
            </w:r>
          </w:p>
        </w:tc>
        <w:tc>
          <w:tcPr>
            <w:tcW w:w="4319" w:type="dxa"/>
            <w:vAlign w:val="center"/>
          </w:tcPr>
          <w:p w14:paraId="268DA29A">
            <w:r>
              <w:rPr>
                <w:rFonts w:hint="eastAsia"/>
              </w:rPr>
              <w:t>南方基金管理股份有限公司关于旗下基金投资关联方承销证券的关联交易公告</w:t>
            </w:r>
          </w:p>
        </w:tc>
        <w:tc>
          <w:tcPr>
            <w:tcW w:w="2076" w:type="dxa"/>
            <w:vAlign w:val="center"/>
          </w:tcPr>
          <w:p w14:paraId="1C08A8A8">
            <w:r>
              <w:rPr>
                <w:rFonts w:hint="eastAsia"/>
              </w:rPr>
              <w:t>中国证券报、基金管理人网站、中国证监会基金电子披露网站</w:t>
            </w:r>
          </w:p>
        </w:tc>
        <w:tc>
          <w:tcPr>
            <w:tcW w:w="1218" w:type="dxa"/>
            <w:vAlign w:val="center"/>
          </w:tcPr>
          <w:p w14:paraId="09473B70">
            <w:r>
              <w:rPr>
                <w:rFonts w:hint="eastAsia"/>
              </w:rPr>
              <w:t>2025-08-29</w:t>
            </w:r>
          </w:p>
        </w:tc>
      </w:tr>
      <w:tr w14:paraId="511D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10CCB9">
            <w:pPr>
              <w:jc w:val="center"/>
            </w:pPr>
            <w:r>
              <w:rPr>
                <w:rFonts w:hint="eastAsia"/>
              </w:rPr>
              <w:t>9</w:t>
            </w:r>
          </w:p>
        </w:tc>
        <w:tc>
          <w:tcPr>
            <w:tcW w:w="4319" w:type="dxa"/>
            <w:vAlign w:val="center"/>
          </w:tcPr>
          <w:p w14:paraId="48411E08">
            <w:r>
              <w:rPr>
                <w:rFonts w:hint="eastAsia"/>
              </w:rPr>
              <w:t>南方基金管理股份有限公司关于旗下基金投资关联方承销证券的关联交易公告</w:t>
            </w:r>
          </w:p>
        </w:tc>
        <w:tc>
          <w:tcPr>
            <w:tcW w:w="2076" w:type="dxa"/>
            <w:vAlign w:val="center"/>
          </w:tcPr>
          <w:p w14:paraId="18385700">
            <w:r>
              <w:rPr>
                <w:rFonts w:hint="eastAsia"/>
              </w:rPr>
              <w:t>中国证券报、基金管理人网站、中国证监会基金电子披露网站</w:t>
            </w:r>
          </w:p>
        </w:tc>
        <w:tc>
          <w:tcPr>
            <w:tcW w:w="1218" w:type="dxa"/>
            <w:vAlign w:val="center"/>
          </w:tcPr>
          <w:p w14:paraId="6DCA088A">
            <w:r>
              <w:rPr>
                <w:rFonts w:hint="eastAsia"/>
              </w:rPr>
              <w:t>2025-11-01</w:t>
            </w:r>
          </w:p>
        </w:tc>
      </w:tr>
    </w:tbl>
    <w:p w14:paraId="3EF0FCB2">
      <w:pPr>
        <w:pStyle w:val="26"/>
      </w:pPr>
      <w:bookmarkStart w:id="206" w:name="_Toc10837"/>
      <w:r>
        <w:t>影响投资者决策的其他重要信息</w:t>
      </w:r>
      <w:bookmarkEnd w:id="206"/>
    </w:p>
    <w:p w14:paraId="4DFE3A4A">
      <w:pPr>
        <w:pStyle w:val="23"/>
      </w:pPr>
      <w:bookmarkStart w:id="207" w:name="_Toc7788"/>
      <w:r>
        <w:t>报告期内单一投资者持有基金份额比例达到或超过20%的情况</w:t>
      </w:r>
      <w:bookmarkEnd w:id="207"/>
    </w:p>
    <w:p w14:paraId="3489FFB9">
      <w:pPr>
        <w:pStyle w:val="18"/>
        <w:rPr>
          <w:rFonts w:hint="eastAsia"/>
        </w:rPr>
      </w:pPr>
      <w:r>
        <w:rPr>
          <w:rFonts w:hint="eastAsia"/>
        </w:rPr>
        <w:t>报告期内单一投资者持有基金份额比例不存在达到或超过20%的情况。</w:t>
      </w:r>
    </w:p>
    <w:p w14:paraId="0016FD06">
      <w:pPr>
        <w:pStyle w:val="23"/>
      </w:pPr>
      <w:bookmarkStart w:id="208" w:name="_Toc1557"/>
      <w:r>
        <w:t>影响投资者决策的其他重要信息</w:t>
      </w:r>
      <w:bookmarkEnd w:id="208"/>
    </w:p>
    <w:p w14:paraId="501499C2">
      <w:pPr>
        <w:pStyle w:val="18"/>
        <w:rPr>
          <w:rFonts w:hint="eastAsia"/>
        </w:rPr>
      </w:pPr>
      <w:r>
        <w:rPr>
          <w:rFonts w:hint="eastAsia"/>
        </w:rPr>
        <w:t>无。</w:t>
      </w:r>
    </w:p>
    <w:p w14:paraId="43684D9C">
      <w:pPr>
        <w:pStyle w:val="26"/>
      </w:pPr>
      <w:bookmarkStart w:id="209" w:name="_Toc17212"/>
      <w:r>
        <w:t>备查文件目录</w:t>
      </w:r>
      <w:bookmarkEnd w:id="209"/>
    </w:p>
    <w:p w14:paraId="013C6A56">
      <w:pPr>
        <w:pStyle w:val="23"/>
      </w:pPr>
      <w:bookmarkStart w:id="210" w:name="_Toc12177"/>
      <w:r>
        <w:t>备查文件目录</w:t>
      </w:r>
      <w:bookmarkEnd w:id="210"/>
    </w:p>
    <w:p w14:paraId="10B45924">
      <w:pPr>
        <w:pStyle w:val="18"/>
        <w:rPr>
          <w:rFonts w:hint="eastAsia"/>
        </w:rPr>
      </w:pPr>
      <w:r>
        <w:rPr>
          <w:rFonts w:hint="eastAsia"/>
        </w:rPr>
        <w:t>1、中国证监会批准设立南方匠心优选股票型证券投资基金的文件；</w:t>
      </w:r>
    </w:p>
    <w:p w14:paraId="0D9C22C0">
      <w:pPr>
        <w:pStyle w:val="18"/>
        <w:rPr>
          <w:rFonts w:hint="eastAsia"/>
        </w:rPr>
      </w:pPr>
      <w:r>
        <w:rPr>
          <w:rFonts w:hint="eastAsia"/>
        </w:rPr>
        <w:t>2、《南方匠心优选股票型证券投资基金基金合同》；</w:t>
      </w:r>
    </w:p>
    <w:p w14:paraId="083E0353">
      <w:pPr>
        <w:pStyle w:val="18"/>
        <w:rPr>
          <w:rFonts w:hint="eastAsia"/>
        </w:rPr>
      </w:pPr>
      <w:r>
        <w:rPr>
          <w:rFonts w:hint="eastAsia"/>
        </w:rPr>
        <w:t>3、《南方匠心优选股票型证券投资基金托管协议》；</w:t>
      </w:r>
    </w:p>
    <w:p w14:paraId="0D0E323D">
      <w:pPr>
        <w:pStyle w:val="18"/>
        <w:rPr>
          <w:rFonts w:hint="eastAsia"/>
        </w:rPr>
      </w:pPr>
      <w:r>
        <w:rPr>
          <w:rFonts w:hint="eastAsia"/>
        </w:rPr>
        <w:t>4、基金管理人业务资格批件、营业执照；</w:t>
      </w:r>
    </w:p>
    <w:p w14:paraId="13A7E013">
      <w:pPr>
        <w:pStyle w:val="18"/>
        <w:rPr>
          <w:rFonts w:hint="eastAsia"/>
        </w:rPr>
      </w:pPr>
      <w:r>
        <w:rPr>
          <w:rFonts w:hint="eastAsia"/>
        </w:rPr>
        <w:t>5、报告期内在选定报刊上披露的各项公告；</w:t>
      </w:r>
    </w:p>
    <w:p w14:paraId="30A491E6">
      <w:pPr>
        <w:pStyle w:val="18"/>
        <w:rPr>
          <w:rFonts w:hint="eastAsia"/>
        </w:rPr>
      </w:pPr>
      <w:r>
        <w:rPr>
          <w:rFonts w:hint="eastAsia"/>
        </w:rPr>
        <w:t>6、《南方匠心优选股票型证券投资基金2025年年度报告》原文。</w:t>
      </w:r>
    </w:p>
    <w:p w14:paraId="74838BDE">
      <w:pPr>
        <w:pStyle w:val="23"/>
      </w:pPr>
      <w:bookmarkStart w:id="211" w:name="_Toc16039"/>
      <w:r>
        <w:t>存放地点</w:t>
      </w:r>
      <w:bookmarkEnd w:id="211"/>
    </w:p>
    <w:p w14:paraId="3A9F6F27">
      <w:pPr>
        <w:pStyle w:val="18"/>
        <w:rPr>
          <w:rFonts w:hint="eastAsia"/>
        </w:rPr>
      </w:pPr>
      <w:r>
        <w:rPr>
          <w:rFonts w:hint="eastAsia"/>
        </w:rPr>
        <w:t>深圳市福田区莲花街道益田路5999号基金大厦32-42楼。</w:t>
      </w:r>
    </w:p>
    <w:p w14:paraId="254099ED">
      <w:pPr>
        <w:pStyle w:val="23"/>
      </w:pPr>
      <w:bookmarkStart w:id="212" w:name="_Toc5846"/>
      <w:r>
        <w:t>查阅方式</w:t>
      </w:r>
      <w:bookmarkEnd w:id="212"/>
    </w:p>
    <w:p w14:paraId="6C18047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977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31CF7">
    <w:pPr>
      <w:pStyle w:val="7"/>
      <w:pBdr>
        <w:bottom w:val="single" w:color="auto" w:sz="4" w:space="1"/>
      </w:pBdr>
      <w:jc w:val="right"/>
    </w:pPr>
    <w:r>
      <w:t>南方匠心优选股票型证券投资基金2025年年度报告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BAA4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D010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56B33B74E09C4F2BB036D5F8260A5722_12</vt:lpwstr>
  </property>
</Properties>
</file>