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54093">
      <w:pPr>
        <w:pStyle w:val="18"/>
        <w:ind w:firstLine="420"/>
      </w:pPr>
      <w:bookmarkStart w:id="213" w:name="_GoBack"/>
      <w:bookmarkEnd w:id="213"/>
    </w:p>
    <w:p w14:paraId="245CD33B">
      <w:pPr>
        <w:jc w:val="center"/>
        <w:rPr>
          <w:rFonts w:ascii="宋体" w:hAnsi="宋体"/>
          <w:b/>
          <w:bCs/>
          <w:sz w:val="28"/>
          <w:szCs w:val="30"/>
        </w:rPr>
      </w:pPr>
    </w:p>
    <w:p w14:paraId="6A079FBA">
      <w:pPr>
        <w:jc w:val="center"/>
        <w:rPr>
          <w:rFonts w:ascii="宋体" w:hAnsi="宋体"/>
          <w:b/>
          <w:bCs/>
          <w:sz w:val="48"/>
          <w:szCs w:val="30"/>
        </w:rPr>
      </w:pPr>
      <w:r>
        <w:rPr>
          <w:rFonts w:ascii="宋体" w:hAnsi="宋体"/>
          <w:b/>
          <w:bCs/>
          <w:sz w:val="48"/>
          <w:szCs w:val="30"/>
        </w:rPr>
        <w:t>南方卓越优选3个月持有期混合型证券投资基金2025年年度报告</w:t>
      </w:r>
    </w:p>
    <w:p w14:paraId="45395356">
      <w:pPr>
        <w:jc w:val="center"/>
        <w:rPr>
          <w:rFonts w:ascii="宋体" w:hAnsi="宋体"/>
          <w:b/>
          <w:bCs/>
          <w:sz w:val="48"/>
          <w:szCs w:val="30"/>
        </w:rPr>
      </w:pPr>
      <w:bookmarkStart w:id="0" w:name="OLE_LINK2"/>
      <w:bookmarkStart w:id="1" w:name="OLE_LINK1"/>
    </w:p>
    <w:p w14:paraId="1111D09D">
      <w:pPr>
        <w:jc w:val="center"/>
        <w:rPr>
          <w:rFonts w:ascii="宋体" w:hAnsi="宋体"/>
          <w:b/>
          <w:bCs/>
          <w:sz w:val="28"/>
          <w:szCs w:val="30"/>
        </w:rPr>
      </w:pPr>
    </w:p>
    <w:bookmarkEnd w:id="0"/>
    <w:bookmarkEnd w:id="1"/>
    <w:p w14:paraId="6CEB0984">
      <w:pPr>
        <w:jc w:val="center"/>
        <w:rPr>
          <w:rFonts w:ascii="宋体" w:hAnsi="宋体"/>
          <w:b/>
          <w:bCs/>
          <w:sz w:val="28"/>
          <w:szCs w:val="30"/>
        </w:rPr>
      </w:pPr>
      <w:r>
        <w:rPr>
          <w:rFonts w:ascii="宋体" w:hAnsi="宋体"/>
          <w:b/>
          <w:bCs/>
          <w:sz w:val="28"/>
          <w:szCs w:val="30"/>
        </w:rPr>
        <w:t>2025年12月31日</w:t>
      </w:r>
    </w:p>
    <w:p w14:paraId="6A20FE0F">
      <w:pPr>
        <w:jc w:val="center"/>
        <w:rPr>
          <w:rFonts w:ascii="宋体" w:hAnsi="宋体"/>
          <w:sz w:val="28"/>
          <w:szCs w:val="30"/>
        </w:rPr>
      </w:pPr>
    </w:p>
    <w:p w14:paraId="4B97F756">
      <w:pPr>
        <w:jc w:val="center"/>
        <w:rPr>
          <w:rFonts w:ascii="宋体" w:hAnsi="宋体"/>
          <w:sz w:val="28"/>
          <w:szCs w:val="30"/>
        </w:rPr>
      </w:pPr>
    </w:p>
    <w:p w14:paraId="7A03E3C9">
      <w:pPr>
        <w:jc w:val="center"/>
        <w:rPr>
          <w:rFonts w:ascii="宋体" w:hAnsi="宋体"/>
          <w:sz w:val="28"/>
          <w:szCs w:val="30"/>
        </w:rPr>
      </w:pPr>
    </w:p>
    <w:p w14:paraId="2D76F157">
      <w:pPr>
        <w:jc w:val="center"/>
        <w:rPr>
          <w:rFonts w:ascii="宋体" w:hAnsi="宋体"/>
          <w:sz w:val="28"/>
          <w:szCs w:val="30"/>
        </w:rPr>
      </w:pPr>
    </w:p>
    <w:p w14:paraId="02F65FBA">
      <w:pPr>
        <w:jc w:val="center"/>
        <w:rPr>
          <w:rFonts w:ascii="宋体" w:hAnsi="宋体"/>
          <w:sz w:val="28"/>
          <w:szCs w:val="30"/>
        </w:rPr>
      </w:pPr>
    </w:p>
    <w:p w14:paraId="0AB86A60">
      <w:pPr>
        <w:jc w:val="center"/>
        <w:rPr>
          <w:rFonts w:ascii="宋体" w:hAnsi="宋体"/>
          <w:sz w:val="28"/>
          <w:szCs w:val="30"/>
        </w:rPr>
      </w:pPr>
    </w:p>
    <w:p w14:paraId="4CF4DF99">
      <w:pPr>
        <w:jc w:val="center"/>
        <w:rPr>
          <w:rFonts w:ascii="宋体" w:hAnsi="宋体"/>
          <w:sz w:val="28"/>
          <w:szCs w:val="30"/>
        </w:rPr>
      </w:pPr>
    </w:p>
    <w:p w14:paraId="7FF11838">
      <w:pPr>
        <w:jc w:val="center"/>
        <w:rPr>
          <w:rFonts w:ascii="宋体" w:hAnsi="宋体"/>
          <w:sz w:val="28"/>
          <w:szCs w:val="30"/>
        </w:rPr>
      </w:pPr>
    </w:p>
    <w:p w14:paraId="04E1946A">
      <w:pPr>
        <w:jc w:val="center"/>
        <w:rPr>
          <w:rFonts w:ascii="宋体" w:hAnsi="宋体"/>
          <w:sz w:val="28"/>
          <w:szCs w:val="30"/>
        </w:rPr>
      </w:pPr>
    </w:p>
    <w:p w14:paraId="3DC67BAD">
      <w:pPr>
        <w:jc w:val="center"/>
        <w:rPr>
          <w:rFonts w:ascii="宋体" w:hAnsi="宋体"/>
          <w:sz w:val="28"/>
          <w:szCs w:val="30"/>
        </w:rPr>
      </w:pPr>
    </w:p>
    <w:p w14:paraId="2B748AD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D3C3F8A">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B70F7C6">
      <w:pPr>
        <w:ind w:firstLine="1687" w:firstLineChars="600"/>
        <w:rPr>
          <w:rFonts w:ascii="宋体" w:hAnsi="宋体"/>
          <w:b/>
          <w:bCs/>
          <w:sz w:val="28"/>
          <w:szCs w:val="30"/>
        </w:rPr>
      </w:pPr>
      <w:r>
        <w:rPr>
          <w:rFonts w:hint="eastAsia" w:ascii="宋体" w:hAnsi="宋体"/>
          <w:b/>
          <w:bCs/>
          <w:sz w:val="28"/>
          <w:szCs w:val="30"/>
        </w:rPr>
        <w:t>送出日期：2026年3月31日</w:t>
      </w:r>
    </w:p>
    <w:p w14:paraId="4626E5BE">
      <w:pPr>
        <w:ind w:firstLine="1687" w:firstLineChars="600"/>
        <w:rPr>
          <w:rFonts w:ascii="宋体" w:hAnsi="宋体"/>
          <w:b/>
          <w:bCs/>
          <w:sz w:val="28"/>
          <w:szCs w:val="30"/>
        </w:rPr>
      </w:pPr>
    </w:p>
    <w:p w14:paraId="0138D196">
      <w:pPr>
        <w:snapToGrid w:val="0"/>
        <w:spacing w:line="360" w:lineRule="auto"/>
        <w:jc w:val="left"/>
      </w:pPr>
      <w:r>
        <w:br w:type="page"/>
      </w:r>
    </w:p>
    <w:p w14:paraId="319C142B"/>
    <w:p w14:paraId="6DEA8A10">
      <w:pPr>
        <w:pStyle w:val="26"/>
      </w:pPr>
      <w:bookmarkStart w:id="2" w:name="_Toc1280"/>
      <w:r>
        <w:t>重要提示及目录</w:t>
      </w:r>
      <w:bookmarkEnd w:id="2"/>
    </w:p>
    <w:p w14:paraId="079118AF">
      <w:pPr>
        <w:pStyle w:val="23"/>
      </w:pPr>
      <w:bookmarkStart w:id="3" w:name="_Toc21061"/>
      <w:r>
        <w:t>重要提示</w:t>
      </w:r>
      <w:bookmarkEnd w:id="3"/>
    </w:p>
    <w:p w14:paraId="6E6AC17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127710F">
      <w:pPr>
        <w:pStyle w:val="18"/>
        <w:rPr>
          <w:rFonts w:hint="eastAsia"/>
        </w:rPr>
      </w:pPr>
      <w:r>
        <w:rPr>
          <w:rFonts w:hint="eastAsia"/>
        </w:rPr>
        <w:t>本年度报告已经三分之二以上独立董事签字同意，并由董事长签发。</w:t>
      </w:r>
    </w:p>
    <w:p w14:paraId="61B54280">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706E6B4">
      <w:pPr>
        <w:pStyle w:val="18"/>
        <w:rPr>
          <w:rFonts w:hint="eastAsia"/>
        </w:rPr>
      </w:pPr>
      <w:r>
        <w:rPr>
          <w:rFonts w:hint="eastAsia"/>
        </w:rPr>
        <w:t>基金管理人承诺以诚实信用、勤勉尽责的原则管理和运用基金资产，但不保证基金一定盈利。</w:t>
      </w:r>
    </w:p>
    <w:p w14:paraId="07F3A196">
      <w:pPr>
        <w:pStyle w:val="18"/>
        <w:rPr>
          <w:rFonts w:hint="eastAsia"/>
        </w:rPr>
      </w:pPr>
      <w:r>
        <w:rPr>
          <w:rFonts w:hint="eastAsia"/>
        </w:rPr>
        <w:t>基金的过往业绩并不代表其未来表现。投资有风险，投资者在作出投资决策前应仔细阅读本基金的招募说明书及其更新。</w:t>
      </w:r>
    </w:p>
    <w:p w14:paraId="26E0C9CD">
      <w:pPr>
        <w:pStyle w:val="18"/>
        <w:rPr>
          <w:rFonts w:hint="eastAsia"/>
        </w:rPr>
      </w:pPr>
      <w:r>
        <w:rPr>
          <w:rFonts w:hint="eastAsia"/>
        </w:rPr>
        <w:t>本报告期自2025年1月1日起至12月31日止。</w:t>
      </w:r>
    </w:p>
    <w:p w14:paraId="36263DE0">
      <w:pPr>
        <w:pStyle w:val="23"/>
        <w:pageBreakBefore/>
      </w:pPr>
      <w:bookmarkStart w:id="4" w:name="_Toc21208"/>
      <w:r>
        <w:t>目录</w:t>
      </w:r>
      <w:bookmarkEnd w:id="4"/>
    </w:p>
    <w:sdt>
      <w:sdtPr>
        <w:rPr>
          <w:rFonts w:ascii="宋体" w:hAnsi="宋体" w:eastAsia="宋体"/>
          <w:color w:val="DBDBDB"/>
          <w:sz w:val="21"/>
          <w:szCs w:val="24"/>
          <w:lang w:val="en-US" w:eastAsia="zh-CN" w:bidi="ar-SA"/>
        </w:rPr>
        <w:id w:val="70288"/>
        <w:docPartObj>
          <w:docPartGallery w:val="Table of Contents"/>
          <w:docPartUnique/>
        </w:docPartObj>
      </w:sdtPr>
      <w:sdtEndPr>
        <w:rPr>
          <w:rFonts w:ascii="宋体" w:hAnsi="宋体" w:eastAsia="宋体"/>
          <w:b/>
          <w:color w:val="DBDBDB"/>
          <w:sz w:val="21"/>
          <w:szCs w:val="24"/>
          <w:lang w:val="en-US" w:eastAsia="zh-CN" w:bidi="ar-SA"/>
        </w:rPr>
      </w:sdtEndPr>
      <w:sdtContent>
        <w:p w14:paraId="0FC8DC60">
          <w:pPr>
            <w:pStyle w:val="61"/>
            <w:spacing w:before="0" w:beforeLines="0" w:after="0" w:afterLines="0" w:line="240" w:lineRule="auto"/>
            <w:ind w:left="0" w:leftChars="0" w:right="0" w:rightChars="0" w:firstLine="0" w:firstLineChars="0"/>
            <w:jc w:val="center"/>
            <w:rPr>
              <w:b/>
            </w:rPr>
          </w:pPr>
          <w:r>
            <w:rPr>
              <w:b/>
              <w:lang w:val="zh-CN"/>
            </w:rPr>
            <w:t>目录</w:t>
          </w:r>
        </w:p>
        <w:p w14:paraId="0268118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_Toc1280 </w:instrText>
          </w:r>
          <w:r>
            <w:fldChar w:fldCharType="separate"/>
          </w:r>
          <w:r>
            <w:rPr>
              <w:rFonts w:hint="eastAsia"/>
            </w:rPr>
            <w:t xml:space="preserve">§1 </w:t>
          </w:r>
          <w:r>
            <w:t>重要提示及目录</w:t>
          </w:r>
          <w:r>
            <w:tab/>
          </w:r>
          <w:r>
            <w:fldChar w:fldCharType="begin"/>
          </w:r>
          <w:r>
            <w:instrText xml:space="preserve"> PAGEREF _Toc1280 \h </w:instrText>
          </w:r>
          <w:r>
            <w:fldChar w:fldCharType="separate"/>
          </w:r>
          <w:r>
            <w:t>1</w:t>
          </w:r>
          <w:r>
            <w:fldChar w:fldCharType="end"/>
          </w:r>
          <w:r>
            <w:fldChar w:fldCharType="end"/>
          </w:r>
        </w:p>
        <w:p w14:paraId="70712040">
          <w:pPr>
            <w:pStyle w:val="10"/>
            <w:tabs>
              <w:tab w:val="right" w:leader="dot" w:pos="8306"/>
            </w:tabs>
          </w:pPr>
          <w:r>
            <w:fldChar w:fldCharType="begin"/>
          </w:r>
          <w:r>
            <w:instrText xml:space="preserve"> HYPERLINK \l _Toc21061 </w:instrText>
          </w:r>
          <w:r>
            <w:fldChar w:fldCharType="separate"/>
          </w:r>
          <w:r>
            <w:rPr>
              <w:rFonts w:hint="eastAsia"/>
            </w:rPr>
            <w:t xml:space="preserve">1.1 </w:t>
          </w:r>
          <w:r>
            <w:t>重要提示</w:t>
          </w:r>
          <w:r>
            <w:tab/>
          </w:r>
          <w:r>
            <w:fldChar w:fldCharType="begin"/>
          </w:r>
          <w:r>
            <w:instrText xml:space="preserve"> PAGEREF _Toc21061 \h </w:instrText>
          </w:r>
          <w:r>
            <w:fldChar w:fldCharType="separate"/>
          </w:r>
          <w:r>
            <w:t>1</w:t>
          </w:r>
          <w:r>
            <w:fldChar w:fldCharType="end"/>
          </w:r>
          <w:r>
            <w:fldChar w:fldCharType="end"/>
          </w:r>
        </w:p>
        <w:p w14:paraId="7272B805">
          <w:pPr>
            <w:pStyle w:val="10"/>
            <w:tabs>
              <w:tab w:val="right" w:leader="dot" w:pos="8306"/>
            </w:tabs>
          </w:pPr>
          <w:r>
            <w:fldChar w:fldCharType="begin"/>
          </w:r>
          <w:r>
            <w:instrText xml:space="preserve"> HYPERLINK \l _Toc21208 </w:instrText>
          </w:r>
          <w:r>
            <w:fldChar w:fldCharType="separate"/>
          </w:r>
          <w:r>
            <w:rPr>
              <w:rFonts w:hint="eastAsia"/>
            </w:rPr>
            <w:t xml:space="preserve">1.2 </w:t>
          </w:r>
          <w:r>
            <w:t>目录</w:t>
          </w:r>
          <w:r>
            <w:tab/>
          </w:r>
          <w:r>
            <w:fldChar w:fldCharType="begin"/>
          </w:r>
          <w:r>
            <w:instrText xml:space="preserve"> PAGEREF _Toc21208 \h </w:instrText>
          </w:r>
          <w:r>
            <w:fldChar w:fldCharType="separate"/>
          </w:r>
          <w:r>
            <w:t>2</w:t>
          </w:r>
          <w:r>
            <w:fldChar w:fldCharType="end"/>
          </w:r>
          <w:r>
            <w:fldChar w:fldCharType="end"/>
          </w:r>
        </w:p>
        <w:p w14:paraId="61A1E5DE">
          <w:pPr>
            <w:pStyle w:val="8"/>
            <w:tabs>
              <w:tab w:val="right" w:leader="dot" w:pos="8306"/>
            </w:tabs>
          </w:pPr>
          <w:r>
            <w:fldChar w:fldCharType="begin"/>
          </w:r>
          <w:r>
            <w:instrText xml:space="preserve"> HYPERLINK \l _Toc2153 </w:instrText>
          </w:r>
          <w:r>
            <w:fldChar w:fldCharType="separate"/>
          </w:r>
          <w:r>
            <w:rPr>
              <w:rFonts w:hint="eastAsia"/>
            </w:rPr>
            <w:t xml:space="preserve">§2 </w:t>
          </w:r>
          <w:r>
            <w:t>基金简介</w:t>
          </w:r>
          <w:r>
            <w:tab/>
          </w:r>
          <w:r>
            <w:fldChar w:fldCharType="begin"/>
          </w:r>
          <w:r>
            <w:instrText xml:space="preserve"> PAGEREF _Toc2153 \h </w:instrText>
          </w:r>
          <w:r>
            <w:fldChar w:fldCharType="separate"/>
          </w:r>
          <w:r>
            <w:t>4</w:t>
          </w:r>
          <w:r>
            <w:fldChar w:fldCharType="end"/>
          </w:r>
          <w:r>
            <w:fldChar w:fldCharType="end"/>
          </w:r>
        </w:p>
        <w:p w14:paraId="51493312">
          <w:pPr>
            <w:pStyle w:val="10"/>
            <w:tabs>
              <w:tab w:val="right" w:leader="dot" w:pos="8306"/>
            </w:tabs>
          </w:pPr>
          <w:r>
            <w:fldChar w:fldCharType="begin"/>
          </w:r>
          <w:r>
            <w:instrText xml:space="preserve"> HYPERLINK \l _Toc12419 </w:instrText>
          </w:r>
          <w:r>
            <w:fldChar w:fldCharType="separate"/>
          </w:r>
          <w:r>
            <w:rPr>
              <w:rFonts w:hint="eastAsia"/>
            </w:rPr>
            <w:t xml:space="preserve">2.1 </w:t>
          </w:r>
          <w:r>
            <w:t>基金基本情况</w:t>
          </w:r>
          <w:r>
            <w:tab/>
          </w:r>
          <w:r>
            <w:fldChar w:fldCharType="begin"/>
          </w:r>
          <w:r>
            <w:instrText xml:space="preserve"> PAGEREF _Toc12419 \h </w:instrText>
          </w:r>
          <w:r>
            <w:fldChar w:fldCharType="separate"/>
          </w:r>
          <w:r>
            <w:t>4</w:t>
          </w:r>
          <w:r>
            <w:fldChar w:fldCharType="end"/>
          </w:r>
          <w:r>
            <w:fldChar w:fldCharType="end"/>
          </w:r>
        </w:p>
        <w:p w14:paraId="0F903094">
          <w:pPr>
            <w:pStyle w:val="10"/>
            <w:tabs>
              <w:tab w:val="right" w:leader="dot" w:pos="8306"/>
            </w:tabs>
          </w:pPr>
          <w:r>
            <w:fldChar w:fldCharType="begin"/>
          </w:r>
          <w:r>
            <w:instrText xml:space="preserve"> HYPERLINK \l _Toc20930 </w:instrText>
          </w:r>
          <w:r>
            <w:fldChar w:fldCharType="separate"/>
          </w:r>
          <w:r>
            <w:rPr>
              <w:rFonts w:hint="eastAsia"/>
            </w:rPr>
            <w:t xml:space="preserve">2.2 </w:t>
          </w:r>
          <w:r>
            <w:t>基金产品说明</w:t>
          </w:r>
          <w:r>
            <w:tab/>
          </w:r>
          <w:r>
            <w:fldChar w:fldCharType="begin"/>
          </w:r>
          <w:r>
            <w:instrText xml:space="preserve"> PAGEREF _Toc20930 \h </w:instrText>
          </w:r>
          <w:r>
            <w:fldChar w:fldCharType="separate"/>
          </w:r>
          <w:r>
            <w:t>4</w:t>
          </w:r>
          <w:r>
            <w:fldChar w:fldCharType="end"/>
          </w:r>
          <w:r>
            <w:fldChar w:fldCharType="end"/>
          </w:r>
        </w:p>
        <w:p w14:paraId="3155FACE">
          <w:pPr>
            <w:pStyle w:val="10"/>
            <w:tabs>
              <w:tab w:val="right" w:leader="dot" w:pos="8306"/>
            </w:tabs>
          </w:pPr>
          <w:r>
            <w:fldChar w:fldCharType="begin"/>
          </w:r>
          <w:r>
            <w:instrText xml:space="preserve"> HYPERLINK \l _Toc1427 </w:instrText>
          </w:r>
          <w:r>
            <w:fldChar w:fldCharType="separate"/>
          </w:r>
          <w:r>
            <w:rPr>
              <w:rFonts w:hint="eastAsia"/>
            </w:rPr>
            <w:t xml:space="preserve">2.3 </w:t>
          </w:r>
          <w:r>
            <w:t>基金管理人和基金托管人</w:t>
          </w:r>
          <w:r>
            <w:tab/>
          </w:r>
          <w:r>
            <w:fldChar w:fldCharType="begin"/>
          </w:r>
          <w:r>
            <w:instrText xml:space="preserve"> PAGEREF _Toc1427 \h </w:instrText>
          </w:r>
          <w:r>
            <w:fldChar w:fldCharType="separate"/>
          </w:r>
          <w:r>
            <w:t>4</w:t>
          </w:r>
          <w:r>
            <w:fldChar w:fldCharType="end"/>
          </w:r>
          <w:r>
            <w:fldChar w:fldCharType="end"/>
          </w:r>
        </w:p>
        <w:p w14:paraId="1EEA988F">
          <w:pPr>
            <w:pStyle w:val="10"/>
            <w:tabs>
              <w:tab w:val="right" w:leader="dot" w:pos="8306"/>
            </w:tabs>
          </w:pPr>
          <w:r>
            <w:fldChar w:fldCharType="begin"/>
          </w:r>
          <w:r>
            <w:instrText xml:space="preserve"> HYPERLINK \l _Toc14053 </w:instrText>
          </w:r>
          <w:r>
            <w:fldChar w:fldCharType="separate"/>
          </w:r>
          <w:r>
            <w:rPr>
              <w:rFonts w:hint="eastAsia"/>
            </w:rPr>
            <w:t xml:space="preserve">2.4 </w:t>
          </w:r>
          <w:r>
            <w:t>信息披露方式</w:t>
          </w:r>
          <w:r>
            <w:tab/>
          </w:r>
          <w:r>
            <w:fldChar w:fldCharType="begin"/>
          </w:r>
          <w:r>
            <w:instrText xml:space="preserve"> PAGEREF _Toc14053 \h </w:instrText>
          </w:r>
          <w:r>
            <w:fldChar w:fldCharType="separate"/>
          </w:r>
          <w:r>
            <w:t>5</w:t>
          </w:r>
          <w:r>
            <w:fldChar w:fldCharType="end"/>
          </w:r>
          <w:r>
            <w:fldChar w:fldCharType="end"/>
          </w:r>
        </w:p>
        <w:p w14:paraId="3C222989">
          <w:pPr>
            <w:pStyle w:val="10"/>
            <w:tabs>
              <w:tab w:val="right" w:leader="dot" w:pos="8306"/>
            </w:tabs>
          </w:pPr>
          <w:r>
            <w:fldChar w:fldCharType="begin"/>
          </w:r>
          <w:r>
            <w:instrText xml:space="preserve"> HYPERLINK \l _Toc16974 </w:instrText>
          </w:r>
          <w:r>
            <w:fldChar w:fldCharType="separate"/>
          </w:r>
          <w:r>
            <w:rPr>
              <w:rFonts w:hint="eastAsia"/>
            </w:rPr>
            <w:t xml:space="preserve">2.5 </w:t>
          </w:r>
          <w:r>
            <w:t>其他相关资料</w:t>
          </w:r>
          <w:r>
            <w:tab/>
          </w:r>
          <w:r>
            <w:fldChar w:fldCharType="begin"/>
          </w:r>
          <w:r>
            <w:instrText xml:space="preserve"> PAGEREF _Toc16974 \h </w:instrText>
          </w:r>
          <w:r>
            <w:fldChar w:fldCharType="separate"/>
          </w:r>
          <w:r>
            <w:t>5</w:t>
          </w:r>
          <w:r>
            <w:fldChar w:fldCharType="end"/>
          </w:r>
          <w:r>
            <w:fldChar w:fldCharType="end"/>
          </w:r>
        </w:p>
        <w:p w14:paraId="7C553ACC">
          <w:pPr>
            <w:pStyle w:val="8"/>
            <w:tabs>
              <w:tab w:val="right" w:leader="dot" w:pos="8306"/>
            </w:tabs>
          </w:pPr>
          <w:r>
            <w:fldChar w:fldCharType="begin"/>
          </w:r>
          <w:r>
            <w:instrText xml:space="preserve"> HYPERLINK \l _Toc28902 </w:instrText>
          </w:r>
          <w:r>
            <w:fldChar w:fldCharType="separate"/>
          </w:r>
          <w:r>
            <w:rPr>
              <w:rFonts w:hint="eastAsia"/>
            </w:rPr>
            <w:t xml:space="preserve">§3 </w:t>
          </w:r>
          <w:r>
            <w:t>主要财务指标、基金净值表现及利润分配情况</w:t>
          </w:r>
          <w:r>
            <w:tab/>
          </w:r>
          <w:r>
            <w:fldChar w:fldCharType="begin"/>
          </w:r>
          <w:r>
            <w:instrText xml:space="preserve"> PAGEREF _Toc28902 \h </w:instrText>
          </w:r>
          <w:r>
            <w:fldChar w:fldCharType="separate"/>
          </w:r>
          <w:r>
            <w:t>6</w:t>
          </w:r>
          <w:r>
            <w:fldChar w:fldCharType="end"/>
          </w:r>
          <w:r>
            <w:fldChar w:fldCharType="end"/>
          </w:r>
        </w:p>
        <w:p w14:paraId="782E4D6C">
          <w:pPr>
            <w:pStyle w:val="10"/>
            <w:tabs>
              <w:tab w:val="right" w:leader="dot" w:pos="8306"/>
            </w:tabs>
          </w:pPr>
          <w:r>
            <w:fldChar w:fldCharType="begin"/>
          </w:r>
          <w:r>
            <w:instrText xml:space="preserve"> HYPERLINK \l _Toc9686 </w:instrText>
          </w:r>
          <w:r>
            <w:fldChar w:fldCharType="separate"/>
          </w:r>
          <w:r>
            <w:rPr>
              <w:rFonts w:hint="eastAsia"/>
            </w:rPr>
            <w:t xml:space="preserve">3.1 </w:t>
          </w:r>
          <w:r>
            <w:t>主要会计数据和财务指标</w:t>
          </w:r>
          <w:r>
            <w:tab/>
          </w:r>
          <w:r>
            <w:fldChar w:fldCharType="begin"/>
          </w:r>
          <w:r>
            <w:instrText xml:space="preserve"> PAGEREF _Toc9686 \h </w:instrText>
          </w:r>
          <w:r>
            <w:fldChar w:fldCharType="separate"/>
          </w:r>
          <w:r>
            <w:t>6</w:t>
          </w:r>
          <w:r>
            <w:fldChar w:fldCharType="end"/>
          </w:r>
          <w:r>
            <w:fldChar w:fldCharType="end"/>
          </w:r>
        </w:p>
        <w:p w14:paraId="5A94F12D">
          <w:pPr>
            <w:pStyle w:val="10"/>
            <w:tabs>
              <w:tab w:val="right" w:leader="dot" w:pos="8306"/>
            </w:tabs>
          </w:pPr>
          <w:r>
            <w:fldChar w:fldCharType="begin"/>
          </w:r>
          <w:r>
            <w:instrText xml:space="preserve"> HYPERLINK \l _Toc27473 </w:instrText>
          </w:r>
          <w:r>
            <w:fldChar w:fldCharType="separate"/>
          </w:r>
          <w:r>
            <w:rPr>
              <w:rFonts w:hint="eastAsia"/>
            </w:rPr>
            <w:t xml:space="preserve">3.2 </w:t>
          </w:r>
          <w:r>
            <w:t>基金净值表现</w:t>
          </w:r>
          <w:r>
            <w:tab/>
          </w:r>
          <w:r>
            <w:fldChar w:fldCharType="begin"/>
          </w:r>
          <w:r>
            <w:instrText xml:space="preserve"> PAGEREF _Toc27473 \h </w:instrText>
          </w:r>
          <w:r>
            <w:fldChar w:fldCharType="separate"/>
          </w:r>
          <w:r>
            <w:t>7</w:t>
          </w:r>
          <w:r>
            <w:fldChar w:fldCharType="end"/>
          </w:r>
          <w:r>
            <w:fldChar w:fldCharType="end"/>
          </w:r>
        </w:p>
        <w:p w14:paraId="788D80EA">
          <w:pPr>
            <w:pStyle w:val="10"/>
            <w:tabs>
              <w:tab w:val="right" w:leader="dot" w:pos="8306"/>
            </w:tabs>
          </w:pPr>
          <w:r>
            <w:fldChar w:fldCharType="begin"/>
          </w:r>
          <w:r>
            <w:instrText xml:space="preserve"> HYPERLINK \l _Toc15020 </w:instrText>
          </w:r>
          <w:r>
            <w:fldChar w:fldCharType="separate"/>
          </w:r>
          <w:r>
            <w:rPr>
              <w:rFonts w:hint="eastAsia"/>
            </w:rPr>
            <w:t xml:space="preserve">3.3 </w:t>
          </w:r>
          <w:r>
            <w:t>过去三年基金的利润分配情况</w:t>
          </w:r>
          <w:r>
            <w:tab/>
          </w:r>
          <w:r>
            <w:fldChar w:fldCharType="begin"/>
          </w:r>
          <w:r>
            <w:instrText xml:space="preserve"> PAGEREF _Toc15020 \h </w:instrText>
          </w:r>
          <w:r>
            <w:fldChar w:fldCharType="separate"/>
          </w:r>
          <w:r>
            <w:t>9</w:t>
          </w:r>
          <w:r>
            <w:fldChar w:fldCharType="end"/>
          </w:r>
          <w:r>
            <w:fldChar w:fldCharType="end"/>
          </w:r>
        </w:p>
        <w:p w14:paraId="4CE184D9">
          <w:pPr>
            <w:pStyle w:val="8"/>
            <w:tabs>
              <w:tab w:val="right" w:leader="dot" w:pos="8306"/>
            </w:tabs>
          </w:pPr>
          <w:r>
            <w:fldChar w:fldCharType="begin"/>
          </w:r>
          <w:r>
            <w:instrText xml:space="preserve"> HYPERLINK \l _Toc18211 </w:instrText>
          </w:r>
          <w:r>
            <w:fldChar w:fldCharType="separate"/>
          </w:r>
          <w:r>
            <w:rPr>
              <w:rFonts w:hint="eastAsia"/>
            </w:rPr>
            <w:t xml:space="preserve">§4 </w:t>
          </w:r>
          <w:r>
            <w:t>管理人报告</w:t>
          </w:r>
          <w:r>
            <w:tab/>
          </w:r>
          <w:r>
            <w:fldChar w:fldCharType="begin"/>
          </w:r>
          <w:r>
            <w:instrText xml:space="preserve"> PAGEREF _Toc18211 \h </w:instrText>
          </w:r>
          <w:r>
            <w:fldChar w:fldCharType="separate"/>
          </w:r>
          <w:r>
            <w:t>10</w:t>
          </w:r>
          <w:r>
            <w:fldChar w:fldCharType="end"/>
          </w:r>
          <w:r>
            <w:fldChar w:fldCharType="end"/>
          </w:r>
        </w:p>
        <w:p w14:paraId="65E980BA">
          <w:pPr>
            <w:pStyle w:val="10"/>
            <w:tabs>
              <w:tab w:val="right" w:leader="dot" w:pos="8306"/>
            </w:tabs>
          </w:pPr>
          <w:r>
            <w:fldChar w:fldCharType="begin"/>
          </w:r>
          <w:r>
            <w:instrText xml:space="preserve"> HYPERLINK \l _Toc25689 </w:instrText>
          </w:r>
          <w:r>
            <w:fldChar w:fldCharType="separate"/>
          </w:r>
          <w:r>
            <w:rPr>
              <w:rFonts w:hint="eastAsia"/>
            </w:rPr>
            <w:t xml:space="preserve">4.1 </w:t>
          </w:r>
          <w:r>
            <w:t>基金管理人及基金经理情况</w:t>
          </w:r>
          <w:r>
            <w:tab/>
          </w:r>
          <w:r>
            <w:fldChar w:fldCharType="begin"/>
          </w:r>
          <w:r>
            <w:instrText xml:space="preserve"> PAGEREF _Toc25689 \h </w:instrText>
          </w:r>
          <w:r>
            <w:fldChar w:fldCharType="separate"/>
          </w:r>
          <w:r>
            <w:t>10</w:t>
          </w:r>
          <w:r>
            <w:fldChar w:fldCharType="end"/>
          </w:r>
          <w:r>
            <w:fldChar w:fldCharType="end"/>
          </w:r>
        </w:p>
        <w:p w14:paraId="3E502292">
          <w:pPr>
            <w:pStyle w:val="10"/>
            <w:tabs>
              <w:tab w:val="right" w:leader="dot" w:pos="8306"/>
            </w:tabs>
          </w:pPr>
          <w:r>
            <w:fldChar w:fldCharType="begin"/>
          </w:r>
          <w:r>
            <w:instrText xml:space="preserve"> HYPERLINK \l _Toc28245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_Toc28245 \h </w:instrText>
          </w:r>
          <w:r>
            <w:fldChar w:fldCharType="separate"/>
          </w:r>
          <w:r>
            <w:t>11</w:t>
          </w:r>
          <w:r>
            <w:fldChar w:fldCharType="end"/>
          </w:r>
          <w:r>
            <w:fldChar w:fldCharType="end"/>
          </w:r>
        </w:p>
        <w:p w14:paraId="4E9ADE49">
          <w:pPr>
            <w:pStyle w:val="10"/>
            <w:tabs>
              <w:tab w:val="right" w:leader="dot" w:pos="8306"/>
            </w:tabs>
          </w:pPr>
          <w:r>
            <w:fldChar w:fldCharType="begin"/>
          </w:r>
          <w:r>
            <w:instrText xml:space="preserve"> HYPERLINK \l _Toc28472 </w:instrText>
          </w:r>
          <w:r>
            <w:fldChar w:fldCharType="separate"/>
          </w:r>
          <w:r>
            <w:rPr>
              <w:rFonts w:hint="eastAsia"/>
            </w:rPr>
            <w:t xml:space="preserve">4.3 </w:t>
          </w:r>
          <w:r>
            <w:t>管理人对报告期内公平交易情况的专项说明</w:t>
          </w:r>
          <w:r>
            <w:tab/>
          </w:r>
          <w:r>
            <w:fldChar w:fldCharType="begin"/>
          </w:r>
          <w:r>
            <w:instrText xml:space="preserve"> PAGEREF _Toc28472 \h </w:instrText>
          </w:r>
          <w:r>
            <w:fldChar w:fldCharType="separate"/>
          </w:r>
          <w:r>
            <w:t>11</w:t>
          </w:r>
          <w:r>
            <w:fldChar w:fldCharType="end"/>
          </w:r>
          <w:r>
            <w:fldChar w:fldCharType="end"/>
          </w:r>
        </w:p>
        <w:p w14:paraId="290CFFC8">
          <w:pPr>
            <w:pStyle w:val="10"/>
            <w:tabs>
              <w:tab w:val="right" w:leader="dot" w:pos="8306"/>
            </w:tabs>
          </w:pPr>
          <w:r>
            <w:fldChar w:fldCharType="begin"/>
          </w:r>
          <w:r>
            <w:instrText xml:space="preserve"> HYPERLINK \l _Toc1270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_Toc1270 \h </w:instrText>
          </w:r>
          <w:r>
            <w:fldChar w:fldCharType="separate"/>
          </w:r>
          <w:r>
            <w:t>12</w:t>
          </w:r>
          <w:r>
            <w:fldChar w:fldCharType="end"/>
          </w:r>
          <w:r>
            <w:fldChar w:fldCharType="end"/>
          </w:r>
        </w:p>
        <w:p w14:paraId="49967252">
          <w:pPr>
            <w:pStyle w:val="10"/>
            <w:tabs>
              <w:tab w:val="right" w:leader="dot" w:pos="8306"/>
            </w:tabs>
          </w:pPr>
          <w:r>
            <w:fldChar w:fldCharType="begin"/>
          </w:r>
          <w:r>
            <w:instrText xml:space="preserve"> HYPERLINK \l _Toc23481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_Toc23481 \h </w:instrText>
          </w:r>
          <w:r>
            <w:fldChar w:fldCharType="separate"/>
          </w:r>
          <w:r>
            <w:t>13</w:t>
          </w:r>
          <w:r>
            <w:fldChar w:fldCharType="end"/>
          </w:r>
          <w:r>
            <w:fldChar w:fldCharType="end"/>
          </w:r>
        </w:p>
        <w:p w14:paraId="19880E09">
          <w:pPr>
            <w:pStyle w:val="10"/>
            <w:tabs>
              <w:tab w:val="right" w:leader="dot" w:pos="8306"/>
            </w:tabs>
          </w:pPr>
          <w:r>
            <w:fldChar w:fldCharType="begin"/>
          </w:r>
          <w:r>
            <w:instrText xml:space="preserve"> HYPERLINK \l _Toc11243 </w:instrText>
          </w:r>
          <w:r>
            <w:fldChar w:fldCharType="separate"/>
          </w:r>
          <w:r>
            <w:rPr>
              <w:rFonts w:hint="eastAsia"/>
            </w:rPr>
            <w:t xml:space="preserve">4.6 </w:t>
          </w:r>
          <w:r>
            <w:t>管理人内部有关本基金的监察稽核工作情况</w:t>
          </w:r>
          <w:r>
            <w:tab/>
          </w:r>
          <w:r>
            <w:fldChar w:fldCharType="begin"/>
          </w:r>
          <w:r>
            <w:instrText xml:space="preserve"> PAGEREF _Toc11243 \h </w:instrText>
          </w:r>
          <w:r>
            <w:fldChar w:fldCharType="separate"/>
          </w:r>
          <w:r>
            <w:t>14</w:t>
          </w:r>
          <w:r>
            <w:fldChar w:fldCharType="end"/>
          </w:r>
          <w:r>
            <w:fldChar w:fldCharType="end"/>
          </w:r>
        </w:p>
        <w:p w14:paraId="4A09476E">
          <w:pPr>
            <w:pStyle w:val="10"/>
            <w:tabs>
              <w:tab w:val="right" w:leader="dot" w:pos="8306"/>
            </w:tabs>
          </w:pPr>
          <w:r>
            <w:fldChar w:fldCharType="begin"/>
          </w:r>
          <w:r>
            <w:instrText xml:space="preserve"> HYPERLINK \l _Toc10390 </w:instrText>
          </w:r>
          <w:r>
            <w:fldChar w:fldCharType="separate"/>
          </w:r>
          <w:r>
            <w:rPr>
              <w:rFonts w:hint="eastAsia"/>
            </w:rPr>
            <w:t xml:space="preserve">4.7 </w:t>
          </w:r>
          <w:r>
            <w:t>管理人对报告期内基金估值程序等事项的说明</w:t>
          </w:r>
          <w:r>
            <w:tab/>
          </w:r>
          <w:r>
            <w:fldChar w:fldCharType="begin"/>
          </w:r>
          <w:r>
            <w:instrText xml:space="preserve"> PAGEREF _Toc10390 \h </w:instrText>
          </w:r>
          <w:r>
            <w:fldChar w:fldCharType="separate"/>
          </w:r>
          <w:r>
            <w:t>15</w:t>
          </w:r>
          <w:r>
            <w:fldChar w:fldCharType="end"/>
          </w:r>
          <w:r>
            <w:fldChar w:fldCharType="end"/>
          </w:r>
        </w:p>
        <w:p w14:paraId="3D25C85F">
          <w:pPr>
            <w:pStyle w:val="10"/>
            <w:tabs>
              <w:tab w:val="right" w:leader="dot" w:pos="8306"/>
            </w:tabs>
          </w:pPr>
          <w:r>
            <w:fldChar w:fldCharType="begin"/>
          </w:r>
          <w:r>
            <w:instrText xml:space="preserve"> HYPERLINK \l _Toc27335 </w:instrText>
          </w:r>
          <w:r>
            <w:fldChar w:fldCharType="separate"/>
          </w:r>
          <w:r>
            <w:rPr>
              <w:rFonts w:hint="eastAsia"/>
            </w:rPr>
            <w:t xml:space="preserve">4.8 </w:t>
          </w:r>
          <w:r>
            <w:t>管理人对报告期内基金利润分配情况的说明</w:t>
          </w:r>
          <w:r>
            <w:tab/>
          </w:r>
          <w:r>
            <w:fldChar w:fldCharType="begin"/>
          </w:r>
          <w:r>
            <w:instrText xml:space="preserve"> PAGEREF _Toc27335 \h </w:instrText>
          </w:r>
          <w:r>
            <w:fldChar w:fldCharType="separate"/>
          </w:r>
          <w:r>
            <w:t>15</w:t>
          </w:r>
          <w:r>
            <w:fldChar w:fldCharType="end"/>
          </w:r>
          <w:r>
            <w:fldChar w:fldCharType="end"/>
          </w:r>
        </w:p>
        <w:p w14:paraId="71F61AEA">
          <w:pPr>
            <w:pStyle w:val="10"/>
            <w:tabs>
              <w:tab w:val="right" w:leader="dot" w:pos="8306"/>
            </w:tabs>
          </w:pPr>
          <w:r>
            <w:fldChar w:fldCharType="begin"/>
          </w:r>
          <w:r>
            <w:instrText xml:space="preserve"> HYPERLINK \l _Toc15308 </w:instrText>
          </w:r>
          <w:r>
            <w:fldChar w:fldCharType="separate"/>
          </w:r>
          <w:r>
            <w:rPr>
              <w:rFonts w:hint="eastAsia"/>
            </w:rPr>
            <w:t xml:space="preserve">4.9 </w:t>
          </w:r>
          <w:r>
            <w:t>报告期内基金持有人数或基金资产净值预警说明</w:t>
          </w:r>
          <w:r>
            <w:tab/>
          </w:r>
          <w:r>
            <w:fldChar w:fldCharType="begin"/>
          </w:r>
          <w:r>
            <w:instrText xml:space="preserve"> PAGEREF _Toc15308 \h </w:instrText>
          </w:r>
          <w:r>
            <w:fldChar w:fldCharType="separate"/>
          </w:r>
          <w:r>
            <w:t>15</w:t>
          </w:r>
          <w:r>
            <w:fldChar w:fldCharType="end"/>
          </w:r>
          <w:r>
            <w:fldChar w:fldCharType="end"/>
          </w:r>
        </w:p>
        <w:p w14:paraId="5E5A83A2">
          <w:pPr>
            <w:pStyle w:val="8"/>
            <w:tabs>
              <w:tab w:val="right" w:leader="dot" w:pos="8306"/>
            </w:tabs>
          </w:pPr>
          <w:r>
            <w:fldChar w:fldCharType="begin"/>
          </w:r>
          <w:r>
            <w:instrText xml:space="preserve"> HYPERLINK \l _Toc354 </w:instrText>
          </w:r>
          <w:r>
            <w:fldChar w:fldCharType="separate"/>
          </w:r>
          <w:r>
            <w:rPr>
              <w:rFonts w:hint="eastAsia"/>
            </w:rPr>
            <w:t xml:space="preserve">§5 </w:t>
          </w:r>
          <w:r>
            <w:t>托管人报告</w:t>
          </w:r>
          <w:r>
            <w:tab/>
          </w:r>
          <w:r>
            <w:fldChar w:fldCharType="begin"/>
          </w:r>
          <w:r>
            <w:instrText xml:space="preserve"> PAGEREF _Toc354 \h </w:instrText>
          </w:r>
          <w:r>
            <w:fldChar w:fldCharType="separate"/>
          </w:r>
          <w:r>
            <w:t>16</w:t>
          </w:r>
          <w:r>
            <w:fldChar w:fldCharType="end"/>
          </w:r>
          <w:r>
            <w:fldChar w:fldCharType="end"/>
          </w:r>
        </w:p>
        <w:p w14:paraId="688A4EAC">
          <w:pPr>
            <w:pStyle w:val="10"/>
            <w:tabs>
              <w:tab w:val="right" w:leader="dot" w:pos="8306"/>
            </w:tabs>
          </w:pPr>
          <w:r>
            <w:fldChar w:fldCharType="begin"/>
          </w:r>
          <w:r>
            <w:instrText xml:space="preserve"> HYPERLINK \l _Toc18528 </w:instrText>
          </w:r>
          <w:r>
            <w:fldChar w:fldCharType="separate"/>
          </w:r>
          <w:r>
            <w:rPr>
              <w:rFonts w:hint="eastAsia"/>
            </w:rPr>
            <w:t xml:space="preserve">5.1 </w:t>
          </w:r>
          <w:r>
            <w:t>报告期内本基金托管人遵规守信情况声明</w:t>
          </w:r>
          <w:r>
            <w:tab/>
          </w:r>
          <w:r>
            <w:fldChar w:fldCharType="begin"/>
          </w:r>
          <w:r>
            <w:instrText xml:space="preserve"> PAGEREF _Toc18528 \h </w:instrText>
          </w:r>
          <w:r>
            <w:fldChar w:fldCharType="separate"/>
          </w:r>
          <w:r>
            <w:t>16</w:t>
          </w:r>
          <w:r>
            <w:fldChar w:fldCharType="end"/>
          </w:r>
          <w:r>
            <w:fldChar w:fldCharType="end"/>
          </w:r>
        </w:p>
        <w:p w14:paraId="43055CB4">
          <w:pPr>
            <w:pStyle w:val="10"/>
            <w:tabs>
              <w:tab w:val="right" w:leader="dot" w:pos="8306"/>
            </w:tabs>
          </w:pPr>
          <w:r>
            <w:fldChar w:fldCharType="begin"/>
          </w:r>
          <w:r>
            <w:instrText xml:space="preserve"> HYPERLINK \l _Toc10001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_Toc10001 \h </w:instrText>
          </w:r>
          <w:r>
            <w:fldChar w:fldCharType="separate"/>
          </w:r>
          <w:r>
            <w:t>16</w:t>
          </w:r>
          <w:r>
            <w:fldChar w:fldCharType="end"/>
          </w:r>
          <w:r>
            <w:fldChar w:fldCharType="end"/>
          </w:r>
        </w:p>
        <w:p w14:paraId="4A38A5EA">
          <w:pPr>
            <w:pStyle w:val="10"/>
            <w:tabs>
              <w:tab w:val="right" w:leader="dot" w:pos="8306"/>
            </w:tabs>
          </w:pPr>
          <w:r>
            <w:fldChar w:fldCharType="begin"/>
          </w:r>
          <w:r>
            <w:instrText xml:space="preserve"> HYPERLINK \l _Toc16178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_Toc16178 \h </w:instrText>
          </w:r>
          <w:r>
            <w:fldChar w:fldCharType="separate"/>
          </w:r>
          <w:r>
            <w:t>16</w:t>
          </w:r>
          <w:r>
            <w:fldChar w:fldCharType="end"/>
          </w:r>
          <w:r>
            <w:fldChar w:fldCharType="end"/>
          </w:r>
        </w:p>
        <w:p w14:paraId="79B54B69">
          <w:pPr>
            <w:pStyle w:val="8"/>
            <w:tabs>
              <w:tab w:val="right" w:leader="dot" w:pos="8306"/>
            </w:tabs>
          </w:pPr>
          <w:r>
            <w:fldChar w:fldCharType="begin"/>
          </w:r>
          <w:r>
            <w:instrText xml:space="preserve"> HYPERLINK \l _Toc11433 </w:instrText>
          </w:r>
          <w:r>
            <w:fldChar w:fldCharType="separate"/>
          </w:r>
          <w:r>
            <w:rPr>
              <w:rFonts w:hint="eastAsia"/>
            </w:rPr>
            <w:t xml:space="preserve">§6 </w:t>
          </w:r>
          <w:r>
            <w:t>审计报告</w:t>
          </w:r>
          <w:r>
            <w:tab/>
          </w:r>
          <w:r>
            <w:fldChar w:fldCharType="begin"/>
          </w:r>
          <w:r>
            <w:instrText xml:space="preserve"> PAGEREF _Toc11433 \h </w:instrText>
          </w:r>
          <w:r>
            <w:fldChar w:fldCharType="separate"/>
          </w:r>
          <w:r>
            <w:t>16</w:t>
          </w:r>
          <w:r>
            <w:fldChar w:fldCharType="end"/>
          </w:r>
          <w:r>
            <w:fldChar w:fldCharType="end"/>
          </w:r>
        </w:p>
        <w:p w14:paraId="2FD909F2">
          <w:pPr>
            <w:pStyle w:val="10"/>
            <w:tabs>
              <w:tab w:val="right" w:leader="dot" w:pos="8306"/>
            </w:tabs>
          </w:pPr>
          <w:r>
            <w:fldChar w:fldCharType="begin"/>
          </w:r>
          <w:r>
            <w:instrText xml:space="preserve"> HYPERLINK \l _Toc2915 </w:instrText>
          </w:r>
          <w:r>
            <w:fldChar w:fldCharType="separate"/>
          </w:r>
          <w:r>
            <w:rPr>
              <w:rFonts w:hint="eastAsia"/>
            </w:rPr>
            <w:t xml:space="preserve">6.1 </w:t>
          </w:r>
          <w:r>
            <w:t>审计报告基本信息</w:t>
          </w:r>
          <w:r>
            <w:tab/>
          </w:r>
          <w:r>
            <w:fldChar w:fldCharType="begin"/>
          </w:r>
          <w:r>
            <w:instrText xml:space="preserve"> PAGEREF _Toc2915 \h </w:instrText>
          </w:r>
          <w:r>
            <w:fldChar w:fldCharType="separate"/>
          </w:r>
          <w:r>
            <w:t>16</w:t>
          </w:r>
          <w:r>
            <w:fldChar w:fldCharType="end"/>
          </w:r>
          <w:r>
            <w:fldChar w:fldCharType="end"/>
          </w:r>
        </w:p>
        <w:p w14:paraId="7FB1967A">
          <w:pPr>
            <w:pStyle w:val="10"/>
            <w:tabs>
              <w:tab w:val="right" w:leader="dot" w:pos="8306"/>
            </w:tabs>
          </w:pPr>
          <w:r>
            <w:fldChar w:fldCharType="begin"/>
          </w:r>
          <w:r>
            <w:instrText xml:space="preserve"> HYPERLINK \l _Toc24514 </w:instrText>
          </w:r>
          <w:r>
            <w:fldChar w:fldCharType="separate"/>
          </w:r>
          <w:r>
            <w:rPr>
              <w:rFonts w:hint="eastAsia"/>
            </w:rPr>
            <w:t xml:space="preserve">6.2 </w:t>
          </w:r>
          <w:r>
            <w:t>审计报告的基本内容</w:t>
          </w:r>
          <w:r>
            <w:tab/>
          </w:r>
          <w:r>
            <w:fldChar w:fldCharType="begin"/>
          </w:r>
          <w:r>
            <w:instrText xml:space="preserve"> PAGEREF _Toc24514 \h </w:instrText>
          </w:r>
          <w:r>
            <w:fldChar w:fldCharType="separate"/>
          </w:r>
          <w:r>
            <w:t>16</w:t>
          </w:r>
          <w:r>
            <w:fldChar w:fldCharType="end"/>
          </w:r>
          <w:r>
            <w:fldChar w:fldCharType="end"/>
          </w:r>
        </w:p>
        <w:p w14:paraId="66BF53BB">
          <w:pPr>
            <w:pStyle w:val="8"/>
            <w:tabs>
              <w:tab w:val="right" w:leader="dot" w:pos="8306"/>
            </w:tabs>
          </w:pPr>
          <w:r>
            <w:fldChar w:fldCharType="begin"/>
          </w:r>
          <w:r>
            <w:instrText xml:space="preserve"> HYPERLINK \l _Toc7980 </w:instrText>
          </w:r>
          <w:r>
            <w:fldChar w:fldCharType="separate"/>
          </w:r>
          <w:r>
            <w:rPr>
              <w:rFonts w:hint="eastAsia"/>
            </w:rPr>
            <w:t xml:space="preserve">§7 </w:t>
          </w:r>
          <w:r>
            <w:t>年度财务报表</w:t>
          </w:r>
          <w:r>
            <w:tab/>
          </w:r>
          <w:r>
            <w:fldChar w:fldCharType="begin"/>
          </w:r>
          <w:r>
            <w:instrText xml:space="preserve"> PAGEREF _Toc7980 \h </w:instrText>
          </w:r>
          <w:r>
            <w:fldChar w:fldCharType="separate"/>
          </w:r>
          <w:r>
            <w:t>18</w:t>
          </w:r>
          <w:r>
            <w:fldChar w:fldCharType="end"/>
          </w:r>
          <w:r>
            <w:fldChar w:fldCharType="end"/>
          </w:r>
        </w:p>
        <w:p w14:paraId="38037328">
          <w:pPr>
            <w:pStyle w:val="10"/>
            <w:tabs>
              <w:tab w:val="right" w:leader="dot" w:pos="8306"/>
            </w:tabs>
          </w:pPr>
          <w:r>
            <w:fldChar w:fldCharType="begin"/>
          </w:r>
          <w:r>
            <w:instrText xml:space="preserve"> HYPERLINK \l _Toc16586 </w:instrText>
          </w:r>
          <w:r>
            <w:fldChar w:fldCharType="separate"/>
          </w:r>
          <w:r>
            <w:rPr>
              <w:rFonts w:hint="eastAsia"/>
            </w:rPr>
            <w:t xml:space="preserve">7.1 </w:t>
          </w:r>
          <w:r>
            <w:t>资产负债表</w:t>
          </w:r>
          <w:r>
            <w:tab/>
          </w:r>
          <w:r>
            <w:fldChar w:fldCharType="begin"/>
          </w:r>
          <w:r>
            <w:instrText xml:space="preserve"> PAGEREF _Toc16586 \h </w:instrText>
          </w:r>
          <w:r>
            <w:fldChar w:fldCharType="separate"/>
          </w:r>
          <w:r>
            <w:t>18</w:t>
          </w:r>
          <w:r>
            <w:fldChar w:fldCharType="end"/>
          </w:r>
          <w:r>
            <w:fldChar w:fldCharType="end"/>
          </w:r>
        </w:p>
        <w:p w14:paraId="03CE1C6D">
          <w:pPr>
            <w:pStyle w:val="10"/>
            <w:tabs>
              <w:tab w:val="right" w:leader="dot" w:pos="8306"/>
            </w:tabs>
          </w:pPr>
          <w:r>
            <w:fldChar w:fldCharType="begin"/>
          </w:r>
          <w:r>
            <w:instrText xml:space="preserve"> HYPERLINK \l _Toc15372 </w:instrText>
          </w:r>
          <w:r>
            <w:fldChar w:fldCharType="separate"/>
          </w:r>
          <w:r>
            <w:rPr>
              <w:rFonts w:hint="eastAsia"/>
            </w:rPr>
            <w:t xml:space="preserve">7.2 </w:t>
          </w:r>
          <w:r>
            <w:t>利润表</w:t>
          </w:r>
          <w:r>
            <w:tab/>
          </w:r>
          <w:r>
            <w:fldChar w:fldCharType="begin"/>
          </w:r>
          <w:r>
            <w:instrText xml:space="preserve"> PAGEREF _Toc15372 \h </w:instrText>
          </w:r>
          <w:r>
            <w:fldChar w:fldCharType="separate"/>
          </w:r>
          <w:r>
            <w:t>20</w:t>
          </w:r>
          <w:r>
            <w:fldChar w:fldCharType="end"/>
          </w:r>
          <w:r>
            <w:fldChar w:fldCharType="end"/>
          </w:r>
        </w:p>
        <w:p w14:paraId="6DA6E57E">
          <w:pPr>
            <w:pStyle w:val="10"/>
            <w:tabs>
              <w:tab w:val="right" w:leader="dot" w:pos="8306"/>
            </w:tabs>
          </w:pPr>
          <w:r>
            <w:fldChar w:fldCharType="begin"/>
          </w:r>
          <w:r>
            <w:instrText xml:space="preserve"> HYPERLINK \l _Toc27365 </w:instrText>
          </w:r>
          <w:r>
            <w:fldChar w:fldCharType="separate"/>
          </w:r>
          <w:r>
            <w:rPr>
              <w:rFonts w:hint="eastAsia"/>
            </w:rPr>
            <w:t xml:space="preserve">7.3 </w:t>
          </w:r>
          <w:r>
            <w:t>净资产变动表</w:t>
          </w:r>
          <w:r>
            <w:tab/>
          </w:r>
          <w:r>
            <w:fldChar w:fldCharType="begin"/>
          </w:r>
          <w:r>
            <w:instrText xml:space="preserve"> PAGEREF _Toc27365 \h </w:instrText>
          </w:r>
          <w:r>
            <w:fldChar w:fldCharType="separate"/>
          </w:r>
          <w:r>
            <w:t>21</w:t>
          </w:r>
          <w:r>
            <w:fldChar w:fldCharType="end"/>
          </w:r>
          <w:r>
            <w:fldChar w:fldCharType="end"/>
          </w:r>
        </w:p>
        <w:p w14:paraId="038FD74E">
          <w:pPr>
            <w:pStyle w:val="10"/>
            <w:tabs>
              <w:tab w:val="right" w:leader="dot" w:pos="8306"/>
            </w:tabs>
          </w:pPr>
          <w:r>
            <w:fldChar w:fldCharType="begin"/>
          </w:r>
          <w:r>
            <w:instrText xml:space="preserve"> HYPERLINK \l _Toc31153 </w:instrText>
          </w:r>
          <w:r>
            <w:fldChar w:fldCharType="separate"/>
          </w:r>
          <w:r>
            <w:rPr>
              <w:rFonts w:hint="eastAsia"/>
            </w:rPr>
            <w:t xml:space="preserve">7.4 </w:t>
          </w:r>
          <w:r>
            <w:t>报表附注</w:t>
          </w:r>
          <w:r>
            <w:tab/>
          </w:r>
          <w:r>
            <w:fldChar w:fldCharType="begin"/>
          </w:r>
          <w:r>
            <w:instrText xml:space="preserve"> PAGEREF _Toc31153 \h </w:instrText>
          </w:r>
          <w:r>
            <w:fldChar w:fldCharType="separate"/>
          </w:r>
          <w:r>
            <w:t>23</w:t>
          </w:r>
          <w:r>
            <w:fldChar w:fldCharType="end"/>
          </w:r>
          <w:r>
            <w:fldChar w:fldCharType="end"/>
          </w:r>
        </w:p>
        <w:p w14:paraId="5B6EC636">
          <w:pPr>
            <w:pStyle w:val="8"/>
            <w:tabs>
              <w:tab w:val="right" w:leader="dot" w:pos="8306"/>
            </w:tabs>
          </w:pPr>
          <w:r>
            <w:fldChar w:fldCharType="begin"/>
          </w:r>
          <w:r>
            <w:instrText xml:space="preserve"> HYPERLINK \l _Toc17333 </w:instrText>
          </w:r>
          <w:r>
            <w:fldChar w:fldCharType="separate"/>
          </w:r>
          <w:r>
            <w:rPr>
              <w:rFonts w:hint="eastAsia"/>
            </w:rPr>
            <w:t xml:space="preserve">§8 </w:t>
          </w:r>
          <w:r>
            <w:t>投资组合报告</w:t>
          </w:r>
          <w:r>
            <w:tab/>
          </w:r>
          <w:r>
            <w:fldChar w:fldCharType="begin"/>
          </w:r>
          <w:r>
            <w:instrText xml:space="preserve"> PAGEREF _Toc17333 \h </w:instrText>
          </w:r>
          <w:r>
            <w:fldChar w:fldCharType="separate"/>
          </w:r>
          <w:r>
            <w:t>56</w:t>
          </w:r>
          <w:r>
            <w:fldChar w:fldCharType="end"/>
          </w:r>
          <w:r>
            <w:fldChar w:fldCharType="end"/>
          </w:r>
        </w:p>
        <w:p w14:paraId="1B8C822F">
          <w:pPr>
            <w:pStyle w:val="10"/>
            <w:tabs>
              <w:tab w:val="right" w:leader="dot" w:pos="8306"/>
            </w:tabs>
          </w:pPr>
          <w:r>
            <w:fldChar w:fldCharType="begin"/>
          </w:r>
          <w:r>
            <w:instrText xml:space="preserve"> HYPERLINK \l _Toc26909 </w:instrText>
          </w:r>
          <w:r>
            <w:fldChar w:fldCharType="separate"/>
          </w:r>
          <w:r>
            <w:rPr>
              <w:rFonts w:hint="eastAsia"/>
            </w:rPr>
            <w:t xml:space="preserve">8.1 </w:t>
          </w:r>
          <w:r>
            <w:t>期末基金资产组合情况</w:t>
          </w:r>
          <w:r>
            <w:tab/>
          </w:r>
          <w:r>
            <w:fldChar w:fldCharType="begin"/>
          </w:r>
          <w:r>
            <w:instrText xml:space="preserve"> PAGEREF _Toc26909 \h </w:instrText>
          </w:r>
          <w:r>
            <w:fldChar w:fldCharType="separate"/>
          </w:r>
          <w:r>
            <w:t>56</w:t>
          </w:r>
          <w:r>
            <w:fldChar w:fldCharType="end"/>
          </w:r>
          <w:r>
            <w:fldChar w:fldCharType="end"/>
          </w:r>
        </w:p>
        <w:p w14:paraId="3533A15C">
          <w:pPr>
            <w:pStyle w:val="10"/>
            <w:tabs>
              <w:tab w:val="right" w:leader="dot" w:pos="8306"/>
            </w:tabs>
          </w:pPr>
          <w:r>
            <w:fldChar w:fldCharType="begin"/>
          </w:r>
          <w:r>
            <w:instrText xml:space="preserve"> HYPERLINK \l _Toc31358 </w:instrText>
          </w:r>
          <w:r>
            <w:fldChar w:fldCharType="separate"/>
          </w:r>
          <w:r>
            <w:rPr>
              <w:rFonts w:hint="eastAsia"/>
            </w:rPr>
            <w:t xml:space="preserve">8.2 </w:t>
          </w:r>
          <w:r>
            <w:t>报告期末按行业分类的股票投资组合</w:t>
          </w:r>
          <w:r>
            <w:tab/>
          </w:r>
          <w:r>
            <w:fldChar w:fldCharType="begin"/>
          </w:r>
          <w:r>
            <w:instrText xml:space="preserve"> PAGEREF _Toc31358 \h </w:instrText>
          </w:r>
          <w:r>
            <w:fldChar w:fldCharType="separate"/>
          </w:r>
          <w:r>
            <w:t>57</w:t>
          </w:r>
          <w:r>
            <w:fldChar w:fldCharType="end"/>
          </w:r>
          <w:r>
            <w:fldChar w:fldCharType="end"/>
          </w:r>
        </w:p>
        <w:p w14:paraId="48467BA2">
          <w:pPr>
            <w:pStyle w:val="10"/>
            <w:tabs>
              <w:tab w:val="right" w:leader="dot" w:pos="8306"/>
            </w:tabs>
          </w:pPr>
          <w:r>
            <w:fldChar w:fldCharType="begin"/>
          </w:r>
          <w:r>
            <w:instrText xml:space="preserve"> HYPERLINK \l _Toc23999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_Toc23999 \h </w:instrText>
          </w:r>
          <w:r>
            <w:fldChar w:fldCharType="separate"/>
          </w:r>
          <w:r>
            <w:t>58</w:t>
          </w:r>
          <w:r>
            <w:fldChar w:fldCharType="end"/>
          </w:r>
          <w:r>
            <w:fldChar w:fldCharType="end"/>
          </w:r>
        </w:p>
        <w:p w14:paraId="05092B9D">
          <w:pPr>
            <w:pStyle w:val="10"/>
            <w:tabs>
              <w:tab w:val="right" w:leader="dot" w:pos="8306"/>
            </w:tabs>
          </w:pPr>
          <w:r>
            <w:fldChar w:fldCharType="begin"/>
          </w:r>
          <w:r>
            <w:instrText xml:space="preserve"> HYPERLINK \l _Toc22847 </w:instrText>
          </w:r>
          <w:r>
            <w:fldChar w:fldCharType="separate"/>
          </w:r>
          <w:r>
            <w:rPr>
              <w:rFonts w:hint="eastAsia"/>
            </w:rPr>
            <w:t xml:space="preserve">8.4 </w:t>
          </w:r>
          <w:r>
            <w:t>报告期内股票投资组合的重大变动</w:t>
          </w:r>
          <w:r>
            <w:tab/>
          </w:r>
          <w:r>
            <w:fldChar w:fldCharType="begin"/>
          </w:r>
          <w:r>
            <w:instrText xml:space="preserve"> PAGEREF _Toc22847 \h </w:instrText>
          </w:r>
          <w:r>
            <w:fldChar w:fldCharType="separate"/>
          </w:r>
          <w:r>
            <w:t>60</w:t>
          </w:r>
          <w:r>
            <w:fldChar w:fldCharType="end"/>
          </w:r>
          <w:r>
            <w:fldChar w:fldCharType="end"/>
          </w:r>
        </w:p>
        <w:p w14:paraId="281022C7">
          <w:pPr>
            <w:pStyle w:val="10"/>
            <w:tabs>
              <w:tab w:val="right" w:leader="dot" w:pos="8306"/>
            </w:tabs>
          </w:pPr>
          <w:r>
            <w:fldChar w:fldCharType="begin"/>
          </w:r>
          <w:r>
            <w:instrText xml:space="preserve"> HYPERLINK \l _Toc29860 </w:instrText>
          </w:r>
          <w:r>
            <w:fldChar w:fldCharType="separate"/>
          </w:r>
          <w:r>
            <w:rPr>
              <w:rFonts w:hint="eastAsia"/>
            </w:rPr>
            <w:t xml:space="preserve">8.5 </w:t>
          </w:r>
          <w:r>
            <w:t>期末按债券品种分类的债券投资组合</w:t>
          </w:r>
          <w:r>
            <w:tab/>
          </w:r>
          <w:r>
            <w:fldChar w:fldCharType="begin"/>
          </w:r>
          <w:r>
            <w:instrText xml:space="preserve"> PAGEREF _Toc29860 \h </w:instrText>
          </w:r>
          <w:r>
            <w:fldChar w:fldCharType="separate"/>
          </w:r>
          <w:r>
            <w:t>62</w:t>
          </w:r>
          <w:r>
            <w:fldChar w:fldCharType="end"/>
          </w:r>
          <w:r>
            <w:fldChar w:fldCharType="end"/>
          </w:r>
        </w:p>
        <w:p w14:paraId="5B4D09F7">
          <w:pPr>
            <w:pStyle w:val="10"/>
            <w:tabs>
              <w:tab w:val="right" w:leader="dot" w:pos="8306"/>
            </w:tabs>
          </w:pPr>
          <w:r>
            <w:fldChar w:fldCharType="begin"/>
          </w:r>
          <w:r>
            <w:instrText xml:space="preserve"> HYPERLINK \l _Toc16309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_Toc16309 \h </w:instrText>
          </w:r>
          <w:r>
            <w:fldChar w:fldCharType="separate"/>
          </w:r>
          <w:r>
            <w:t>62</w:t>
          </w:r>
          <w:r>
            <w:fldChar w:fldCharType="end"/>
          </w:r>
          <w:r>
            <w:fldChar w:fldCharType="end"/>
          </w:r>
        </w:p>
        <w:p w14:paraId="09FC861F">
          <w:pPr>
            <w:pStyle w:val="10"/>
            <w:tabs>
              <w:tab w:val="right" w:leader="dot" w:pos="8306"/>
            </w:tabs>
          </w:pPr>
          <w:r>
            <w:fldChar w:fldCharType="begin"/>
          </w:r>
          <w:r>
            <w:instrText xml:space="preserve"> HYPERLINK \l _Toc29168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_Toc29168 \h </w:instrText>
          </w:r>
          <w:r>
            <w:fldChar w:fldCharType="separate"/>
          </w:r>
          <w:r>
            <w:t>63</w:t>
          </w:r>
          <w:r>
            <w:fldChar w:fldCharType="end"/>
          </w:r>
          <w:r>
            <w:fldChar w:fldCharType="end"/>
          </w:r>
        </w:p>
        <w:p w14:paraId="1ED3821A">
          <w:pPr>
            <w:pStyle w:val="10"/>
            <w:tabs>
              <w:tab w:val="right" w:leader="dot" w:pos="8306"/>
            </w:tabs>
          </w:pPr>
          <w:r>
            <w:fldChar w:fldCharType="begin"/>
          </w:r>
          <w:r>
            <w:instrText xml:space="preserve"> HYPERLINK \l _Toc8042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_Toc8042 \h </w:instrText>
          </w:r>
          <w:r>
            <w:fldChar w:fldCharType="separate"/>
          </w:r>
          <w:r>
            <w:t>63</w:t>
          </w:r>
          <w:r>
            <w:fldChar w:fldCharType="end"/>
          </w:r>
          <w:r>
            <w:fldChar w:fldCharType="end"/>
          </w:r>
        </w:p>
        <w:p w14:paraId="53712E11">
          <w:pPr>
            <w:pStyle w:val="10"/>
            <w:tabs>
              <w:tab w:val="right" w:leader="dot" w:pos="8306"/>
            </w:tabs>
          </w:pPr>
          <w:r>
            <w:fldChar w:fldCharType="begin"/>
          </w:r>
          <w:r>
            <w:instrText xml:space="preserve"> HYPERLINK \l _Toc3886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_Toc3886 \h </w:instrText>
          </w:r>
          <w:r>
            <w:fldChar w:fldCharType="separate"/>
          </w:r>
          <w:r>
            <w:t>63</w:t>
          </w:r>
          <w:r>
            <w:fldChar w:fldCharType="end"/>
          </w:r>
          <w:r>
            <w:fldChar w:fldCharType="end"/>
          </w:r>
        </w:p>
        <w:p w14:paraId="16EA53A9">
          <w:pPr>
            <w:pStyle w:val="10"/>
            <w:tabs>
              <w:tab w:val="right" w:leader="dot" w:pos="8306"/>
            </w:tabs>
          </w:pPr>
          <w:r>
            <w:fldChar w:fldCharType="begin"/>
          </w:r>
          <w:r>
            <w:instrText xml:space="preserve"> HYPERLINK \l _Toc18743 </w:instrText>
          </w:r>
          <w:r>
            <w:fldChar w:fldCharType="separate"/>
          </w:r>
          <w:r>
            <w:rPr>
              <w:rFonts w:hint="eastAsia"/>
            </w:rPr>
            <w:t xml:space="preserve">8.10 </w:t>
          </w:r>
          <w:r>
            <w:t>本基金投资股指期货的投资政策</w:t>
          </w:r>
          <w:r>
            <w:tab/>
          </w:r>
          <w:r>
            <w:fldChar w:fldCharType="begin"/>
          </w:r>
          <w:r>
            <w:instrText xml:space="preserve"> PAGEREF _Toc18743 \h </w:instrText>
          </w:r>
          <w:r>
            <w:fldChar w:fldCharType="separate"/>
          </w:r>
          <w:r>
            <w:t>63</w:t>
          </w:r>
          <w:r>
            <w:fldChar w:fldCharType="end"/>
          </w:r>
          <w:r>
            <w:fldChar w:fldCharType="end"/>
          </w:r>
        </w:p>
        <w:p w14:paraId="6071CE33">
          <w:pPr>
            <w:pStyle w:val="10"/>
            <w:tabs>
              <w:tab w:val="right" w:leader="dot" w:pos="8306"/>
            </w:tabs>
          </w:pPr>
          <w:r>
            <w:fldChar w:fldCharType="begin"/>
          </w:r>
          <w:r>
            <w:instrText xml:space="preserve"> HYPERLINK \l _Toc26957 </w:instrText>
          </w:r>
          <w:r>
            <w:fldChar w:fldCharType="separate"/>
          </w:r>
          <w:r>
            <w:rPr>
              <w:rFonts w:hint="eastAsia"/>
            </w:rPr>
            <w:t xml:space="preserve">8.11 </w:t>
          </w:r>
          <w:r>
            <w:t>报告期末本基金投资的国债期货交易情况说明</w:t>
          </w:r>
          <w:r>
            <w:tab/>
          </w:r>
          <w:r>
            <w:fldChar w:fldCharType="begin"/>
          </w:r>
          <w:r>
            <w:instrText xml:space="preserve"> PAGEREF _Toc26957 \h </w:instrText>
          </w:r>
          <w:r>
            <w:fldChar w:fldCharType="separate"/>
          </w:r>
          <w:r>
            <w:t>63</w:t>
          </w:r>
          <w:r>
            <w:fldChar w:fldCharType="end"/>
          </w:r>
          <w:r>
            <w:fldChar w:fldCharType="end"/>
          </w:r>
        </w:p>
        <w:p w14:paraId="7A502AB8">
          <w:pPr>
            <w:pStyle w:val="10"/>
            <w:tabs>
              <w:tab w:val="right" w:leader="dot" w:pos="8306"/>
            </w:tabs>
          </w:pPr>
          <w:r>
            <w:fldChar w:fldCharType="begin"/>
          </w:r>
          <w:r>
            <w:instrText xml:space="preserve"> HYPERLINK \l _Toc8167 </w:instrText>
          </w:r>
          <w:r>
            <w:fldChar w:fldCharType="separate"/>
          </w:r>
          <w:r>
            <w:rPr>
              <w:rFonts w:hint="eastAsia"/>
            </w:rPr>
            <w:t xml:space="preserve">8.12 </w:t>
          </w:r>
          <w:r>
            <w:t>投资组合报告附注</w:t>
          </w:r>
          <w:r>
            <w:tab/>
          </w:r>
          <w:r>
            <w:fldChar w:fldCharType="begin"/>
          </w:r>
          <w:r>
            <w:instrText xml:space="preserve"> PAGEREF _Toc8167 \h </w:instrText>
          </w:r>
          <w:r>
            <w:fldChar w:fldCharType="separate"/>
          </w:r>
          <w:r>
            <w:t>63</w:t>
          </w:r>
          <w:r>
            <w:fldChar w:fldCharType="end"/>
          </w:r>
          <w:r>
            <w:fldChar w:fldCharType="end"/>
          </w:r>
        </w:p>
        <w:p w14:paraId="2A27EE99">
          <w:pPr>
            <w:pStyle w:val="8"/>
            <w:tabs>
              <w:tab w:val="right" w:leader="dot" w:pos="8306"/>
            </w:tabs>
          </w:pPr>
          <w:r>
            <w:fldChar w:fldCharType="begin"/>
          </w:r>
          <w:r>
            <w:instrText xml:space="preserve"> HYPERLINK \l _Toc29496 </w:instrText>
          </w:r>
          <w:r>
            <w:fldChar w:fldCharType="separate"/>
          </w:r>
          <w:r>
            <w:rPr>
              <w:rFonts w:hint="eastAsia"/>
            </w:rPr>
            <w:t xml:space="preserve">§9 </w:t>
          </w:r>
          <w:r>
            <w:t>基金份额持有人信息</w:t>
          </w:r>
          <w:r>
            <w:tab/>
          </w:r>
          <w:r>
            <w:fldChar w:fldCharType="begin"/>
          </w:r>
          <w:r>
            <w:instrText xml:space="preserve"> PAGEREF _Toc29496 \h </w:instrText>
          </w:r>
          <w:r>
            <w:fldChar w:fldCharType="separate"/>
          </w:r>
          <w:r>
            <w:t>64</w:t>
          </w:r>
          <w:r>
            <w:fldChar w:fldCharType="end"/>
          </w:r>
          <w:r>
            <w:fldChar w:fldCharType="end"/>
          </w:r>
        </w:p>
        <w:p w14:paraId="68DF06D3">
          <w:pPr>
            <w:pStyle w:val="10"/>
            <w:tabs>
              <w:tab w:val="right" w:leader="dot" w:pos="8306"/>
            </w:tabs>
          </w:pPr>
          <w:r>
            <w:fldChar w:fldCharType="begin"/>
          </w:r>
          <w:r>
            <w:instrText xml:space="preserve"> HYPERLINK \l _Toc8410 </w:instrText>
          </w:r>
          <w:r>
            <w:fldChar w:fldCharType="separate"/>
          </w:r>
          <w:r>
            <w:rPr>
              <w:rFonts w:hint="eastAsia"/>
            </w:rPr>
            <w:t xml:space="preserve">9.1 </w:t>
          </w:r>
          <w:r>
            <w:t>期末基金份额持有人户数及持有人结构</w:t>
          </w:r>
          <w:r>
            <w:tab/>
          </w:r>
          <w:r>
            <w:fldChar w:fldCharType="begin"/>
          </w:r>
          <w:r>
            <w:instrText xml:space="preserve"> PAGEREF _Toc8410 \h </w:instrText>
          </w:r>
          <w:r>
            <w:fldChar w:fldCharType="separate"/>
          </w:r>
          <w:r>
            <w:t>64</w:t>
          </w:r>
          <w:r>
            <w:fldChar w:fldCharType="end"/>
          </w:r>
          <w:r>
            <w:fldChar w:fldCharType="end"/>
          </w:r>
        </w:p>
        <w:p w14:paraId="1D1315C5">
          <w:pPr>
            <w:pStyle w:val="10"/>
            <w:tabs>
              <w:tab w:val="right" w:leader="dot" w:pos="8306"/>
            </w:tabs>
          </w:pPr>
          <w:r>
            <w:fldChar w:fldCharType="begin"/>
          </w:r>
          <w:r>
            <w:instrText xml:space="preserve"> HYPERLINK \l _Toc14950 </w:instrText>
          </w:r>
          <w:r>
            <w:fldChar w:fldCharType="separate"/>
          </w:r>
          <w:r>
            <w:rPr>
              <w:rFonts w:hint="eastAsia"/>
            </w:rPr>
            <w:t xml:space="preserve">9.2 </w:t>
          </w:r>
          <w:r>
            <w:t>期末基金管理人的从业人员持有本基金的情况</w:t>
          </w:r>
          <w:r>
            <w:tab/>
          </w:r>
          <w:r>
            <w:fldChar w:fldCharType="begin"/>
          </w:r>
          <w:r>
            <w:instrText xml:space="preserve"> PAGEREF _Toc14950 \h </w:instrText>
          </w:r>
          <w:r>
            <w:fldChar w:fldCharType="separate"/>
          </w:r>
          <w:r>
            <w:t>65</w:t>
          </w:r>
          <w:r>
            <w:fldChar w:fldCharType="end"/>
          </w:r>
          <w:r>
            <w:fldChar w:fldCharType="end"/>
          </w:r>
        </w:p>
        <w:p w14:paraId="6FFA9AC0">
          <w:pPr>
            <w:pStyle w:val="10"/>
            <w:tabs>
              <w:tab w:val="right" w:leader="dot" w:pos="8306"/>
            </w:tabs>
          </w:pPr>
          <w:r>
            <w:fldChar w:fldCharType="begin"/>
          </w:r>
          <w:r>
            <w:instrText xml:space="preserve"> HYPERLINK \l _Toc31449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_Toc31449 \h </w:instrText>
          </w:r>
          <w:r>
            <w:fldChar w:fldCharType="separate"/>
          </w:r>
          <w:r>
            <w:t>65</w:t>
          </w:r>
          <w:r>
            <w:fldChar w:fldCharType="end"/>
          </w:r>
          <w:r>
            <w:fldChar w:fldCharType="end"/>
          </w:r>
        </w:p>
        <w:p w14:paraId="2E1A70C9">
          <w:pPr>
            <w:pStyle w:val="8"/>
            <w:tabs>
              <w:tab w:val="right" w:leader="dot" w:pos="8306"/>
            </w:tabs>
          </w:pPr>
          <w:r>
            <w:fldChar w:fldCharType="begin"/>
          </w:r>
          <w:r>
            <w:instrText xml:space="preserve"> HYPERLINK \l _Toc29926 </w:instrText>
          </w:r>
          <w:r>
            <w:fldChar w:fldCharType="separate"/>
          </w:r>
          <w:r>
            <w:rPr>
              <w:rFonts w:hint="eastAsia"/>
            </w:rPr>
            <w:t xml:space="preserve">§10 </w:t>
          </w:r>
          <w:r>
            <w:t>开放式基金份额变动</w:t>
          </w:r>
          <w:r>
            <w:tab/>
          </w:r>
          <w:r>
            <w:fldChar w:fldCharType="begin"/>
          </w:r>
          <w:r>
            <w:instrText xml:space="preserve"> PAGEREF _Toc29926 \h </w:instrText>
          </w:r>
          <w:r>
            <w:fldChar w:fldCharType="separate"/>
          </w:r>
          <w:r>
            <w:t>65</w:t>
          </w:r>
          <w:r>
            <w:fldChar w:fldCharType="end"/>
          </w:r>
          <w:r>
            <w:fldChar w:fldCharType="end"/>
          </w:r>
        </w:p>
        <w:p w14:paraId="54271FB6">
          <w:pPr>
            <w:pStyle w:val="8"/>
            <w:tabs>
              <w:tab w:val="right" w:leader="dot" w:pos="8306"/>
            </w:tabs>
          </w:pPr>
          <w:r>
            <w:fldChar w:fldCharType="begin"/>
          </w:r>
          <w:r>
            <w:instrText xml:space="preserve"> HYPERLINK \l _Toc27776 </w:instrText>
          </w:r>
          <w:r>
            <w:fldChar w:fldCharType="separate"/>
          </w:r>
          <w:r>
            <w:rPr>
              <w:rFonts w:hint="eastAsia"/>
            </w:rPr>
            <w:t xml:space="preserve">§11 </w:t>
          </w:r>
          <w:r>
            <w:t>重大事件揭示</w:t>
          </w:r>
          <w:r>
            <w:tab/>
          </w:r>
          <w:r>
            <w:fldChar w:fldCharType="begin"/>
          </w:r>
          <w:r>
            <w:instrText xml:space="preserve"> PAGEREF _Toc27776 \h </w:instrText>
          </w:r>
          <w:r>
            <w:fldChar w:fldCharType="separate"/>
          </w:r>
          <w:r>
            <w:t>66</w:t>
          </w:r>
          <w:r>
            <w:fldChar w:fldCharType="end"/>
          </w:r>
          <w:r>
            <w:fldChar w:fldCharType="end"/>
          </w:r>
        </w:p>
        <w:p w14:paraId="6BAE29A1">
          <w:pPr>
            <w:pStyle w:val="10"/>
            <w:tabs>
              <w:tab w:val="right" w:leader="dot" w:pos="8306"/>
            </w:tabs>
          </w:pPr>
          <w:r>
            <w:fldChar w:fldCharType="begin"/>
          </w:r>
          <w:r>
            <w:instrText xml:space="preserve"> HYPERLINK \l _Toc19619 </w:instrText>
          </w:r>
          <w:r>
            <w:fldChar w:fldCharType="separate"/>
          </w:r>
          <w:r>
            <w:rPr>
              <w:rFonts w:hint="eastAsia"/>
            </w:rPr>
            <w:t xml:space="preserve">11.1 </w:t>
          </w:r>
          <w:r>
            <w:t>基金份额持有人大会决议</w:t>
          </w:r>
          <w:r>
            <w:tab/>
          </w:r>
          <w:r>
            <w:fldChar w:fldCharType="begin"/>
          </w:r>
          <w:r>
            <w:instrText xml:space="preserve"> PAGEREF _Toc19619 \h </w:instrText>
          </w:r>
          <w:r>
            <w:fldChar w:fldCharType="separate"/>
          </w:r>
          <w:r>
            <w:t>66</w:t>
          </w:r>
          <w:r>
            <w:fldChar w:fldCharType="end"/>
          </w:r>
          <w:r>
            <w:fldChar w:fldCharType="end"/>
          </w:r>
        </w:p>
        <w:p w14:paraId="4A28178D">
          <w:pPr>
            <w:pStyle w:val="10"/>
            <w:tabs>
              <w:tab w:val="right" w:leader="dot" w:pos="8306"/>
            </w:tabs>
          </w:pPr>
          <w:r>
            <w:fldChar w:fldCharType="begin"/>
          </w:r>
          <w:r>
            <w:instrText xml:space="preserve"> HYPERLINK \l _Toc11996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_Toc11996 \h </w:instrText>
          </w:r>
          <w:r>
            <w:fldChar w:fldCharType="separate"/>
          </w:r>
          <w:r>
            <w:t>66</w:t>
          </w:r>
          <w:r>
            <w:fldChar w:fldCharType="end"/>
          </w:r>
          <w:r>
            <w:fldChar w:fldCharType="end"/>
          </w:r>
        </w:p>
        <w:p w14:paraId="5F17F6BC">
          <w:pPr>
            <w:pStyle w:val="10"/>
            <w:tabs>
              <w:tab w:val="right" w:leader="dot" w:pos="8306"/>
            </w:tabs>
          </w:pPr>
          <w:r>
            <w:fldChar w:fldCharType="begin"/>
          </w:r>
          <w:r>
            <w:instrText xml:space="preserve"> HYPERLINK \l _Toc14840 </w:instrText>
          </w:r>
          <w:r>
            <w:fldChar w:fldCharType="separate"/>
          </w:r>
          <w:r>
            <w:rPr>
              <w:rFonts w:hint="eastAsia"/>
            </w:rPr>
            <w:t xml:space="preserve">11.3 </w:t>
          </w:r>
          <w:r>
            <w:t>涉及基金管理人、基金财产、基金托管业务的诉讼</w:t>
          </w:r>
          <w:r>
            <w:tab/>
          </w:r>
          <w:r>
            <w:fldChar w:fldCharType="begin"/>
          </w:r>
          <w:r>
            <w:instrText xml:space="preserve"> PAGEREF _Toc14840 \h </w:instrText>
          </w:r>
          <w:r>
            <w:fldChar w:fldCharType="separate"/>
          </w:r>
          <w:r>
            <w:t>66</w:t>
          </w:r>
          <w:r>
            <w:fldChar w:fldCharType="end"/>
          </w:r>
          <w:r>
            <w:fldChar w:fldCharType="end"/>
          </w:r>
        </w:p>
        <w:p w14:paraId="13B4D9D9">
          <w:pPr>
            <w:pStyle w:val="10"/>
            <w:tabs>
              <w:tab w:val="right" w:leader="dot" w:pos="8306"/>
            </w:tabs>
          </w:pPr>
          <w:r>
            <w:fldChar w:fldCharType="begin"/>
          </w:r>
          <w:r>
            <w:instrText xml:space="preserve"> HYPERLINK \l _Toc5693 </w:instrText>
          </w:r>
          <w:r>
            <w:fldChar w:fldCharType="separate"/>
          </w:r>
          <w:r>
            <w:rPr>
              <w:rFonts w:hint="eastAsia"/>
            </w:rPr>
            <w:t xml:space="preserve">11.4 </w:t>
          </w:r>
          <w:r>
            <w:t>基金投资策略的改变</w:t>
          </w:r>
          <w:r>
            <w:tab/>
          </w:r>
          <w:r>
            <w:fldChar w:fldCharType="begin"/>
          </w:r>
          <w:r>
            <w:instrText xml:space="preserve"> PAGEREF _Toc5693 \h </w:instrText>
          </w:r>
          <w:r>
            <w:fldChar w:fldCharType="separate"/>
          </w:r>
          <w:r>
            <w:t>66</w:t>
          </w:r>
          <w:r>
            <w:fldChar w:fldCharType="end"/>
          </w:r>
          <w:r>
            <w:fldChar w:fldCharType="end"/>
          </w:r>
        </w:p>
        <w:p w14:paraId="25BF9450">
          <w:pPr>
            <w:pStyle w:val="10"/>
            <w:tabs>
              <w:tab w:val="right" w:leader="dot" w:pos="8306"/>
            </w:tabs>
          </w:pPr>
          <w:r>
            <w:fldChar w:fldCharType="begin"/>
          </w:r>
          <w:r>
            <w:instrText xml:space="preserve"> HYPERLINK \l _Toc4053 </w:instrText>
          </w:r>
          <w:r>
            <w:fldChar w:fldCharType="separate"/>
          </w:r>
          <w:r>
            <w:rPr>
              <w:rFonts w:hint="eastAsia"/>
            </w:rPr>
            <w:t xml:space="preserve">11.5 </w:t>
          </w:r>
          <w:r>
            <w:t>为基金进行审计的会计师事务所情况</w:t>
          </w:r>
          <w:r>
            <w:tab/>
          </w:r>
          <w:r>
            <w:fldChar w:fldCharType="begin"/>
          </w:r>
          <w:r>
            <w:instrText xml:space="preserve"> PAGEREF _Toc4053 \h </w:instrText>
          </w:r>
          <w:r>
            <w:fldChar w:fldCharType="separate"/>
          </w:r>
          <w:r>
            <w:t>66</w:t>
          </w:r>
          <w:r>
            <w:fldChar w:fldCharType="end"/>
          </w:r>
          <w:r>
            <w:fldChar w:fldCharType="end"/>
          </w:r>
        </w:p>
        <w:p w14:paraId="0D9863E8">
          <w:pPr>
            <w:pStyle w:val="10"/>
            <w:tabs>
              <w:tab w:val="right" w:leader="dot" w:pos="8306"/>
            </w:tabs>
          </w:pPr>
          <w:r>
            <w:fldChar w:fldCharType="begin"/>
          </w:r>
          <w:r>
            <w:instrText xml:space="preserve"> HYPERLINK \l _Toc8774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_Toc8774 \h </w:instrText>
          </w:r>
          <w:r>
            <w:fldChar w:fldCharType="separate"/>
          </w:r>
          <w:r>
            <w:t>66</w:t>
          </w:r>
          <w:r>
            <w:fldChar w:fldCharType="end"/>
          </w:r>
          <w:r>
            <w:fldChar w:fldCharType="end"/>
          </w:r>
        </w:p>
        <w:p w14:paraId="0E73FD05">
          <w:pPr>
            <w:pStyle w:val="10"/>
            <w:tabs>
              <w:tab w:val="right" w:leader="dot" w:pos="8306"/>
            </w:tabs>
          </w:pPr>
          <w:r>
            <w:fldChar w:fldCharType="begin"/>
          </w:r>
          <w:r>
            <w:instrText xml:space="preserve"> HYPERLINK \l _Toc11769 </w:instrText>
          </w:r>
          <w:r>
            <w:fldChar w:fldCharType="separate"/>
          </w:r>
          <w:r>
            <w:rPr>
              <w:rFonts w:hint="eastAsia"/>
            </w:rPr>
            <w:t xml:space="preserve">11.7 </w:t>
          </w:r>
          <w:r>
            <w:t>基金租用证券公司交易单元的有关情况</w:t>
          </w:r>
          <w:r>
            <w:tab/>
          </w:r>
          <w:r>
            <w:fldChar w:fldCharType="begin"/>
          </w:r>
          <w:r>
            <w:instrText xml:space="preserve"> PAGEREF _Toc11769 \h </w:instrText>
          </w:r>
          <w:r>
            <w:fldChar w:fldCharType="separate"/>
          </w:r>
          <w:r>
            <w:t>68</w:t>
          </w:r>
          <w:r>
            <w:fldChar w:fldCharType="end"/>
          </w:r>
          <w:r>
            <w:fldChar w:fldCharType="end"/>
          </w:r>
        </w:p>
        <w:p w14:paraId="3713C27F">
          <w:pPr>
            <w:pStyle w:val="10"/>
            <w:tabs>
              <w:tab w:val="right" w:leader="dot" w:pos="8306"/>
            </w:tabs>
          </w:pPr>
          <w:r>
            <w:fldChar w:fldCharType="begin"/>
          </w:r>
          <w:r>
            <w:instrText xml:space="preserve"> HYPERLINK \l _Toc16316 </w:instrText>
          </w:r>
          <w:r>
            <w:fldChar w:fldCharType="separate"/>
          </w:r>
          <w:r>
            <w:rPr>
              <w:rFonts w:hint="eastAsia"/>
            </w:rPr>
            <w:t xml:space="preserve">11.8 </w:t>
          </w:r>
          <w:r>
            <w:t>其他重大事件</w:t>
          </w:r>
          <w:r>
            <w:tab/>
          </w:r>
          <w:r>
            <w:fldChar w:fldCharType="begin"/>
          </w:r>
          <w:r>
            <w:instrText xml:space="preserve"> PAGEREF _Toc16316 \h </w:instrText>
          </w:r>
          <w:r>
            <w:fldChar w:fldCharType="separate"/>
          </w:r>
          <w:r>
            <w:t>70</w:t>
          </w:r>
          <w:r>
            <w:fldChar w:fldCharType="end"/>
          </w:r>
          <w:r>
            <w:fldChar w:fldCharType="end"/>
          </w:r>
        </w:p>
        <w:p w14:paraId="780A19FC">
          <w:pPr>
            <w:pStyle w:val="8"/>
            <w:tabs>
              <w:tab w:val="right" w:leader="dot" w:pos="8306"/>
            </w:tabs>
          </w:pPr>
          <w:r>
            <w:fldChar w:fldCharType="begin"/>
          </w:r>
          <w:r>
            <w:instrText xml:space="preserve"> HYPERLINK \l _Toc12816 </w:instrText>
          </w:r>
          <w:r>
            <w:fldChar w:fldCharType="separate"/>
          </w:r>
          <w:r>
            <w:rPr>
              <w:rFonts w:hint="eastAsia"/>
            </w:rPr>
            <w:t xml:space="preserve">§12 </w:t>
          </w:r>
          <w:r>
            <w:t>影响投资者决策的其他重要信息</w:t>
          </w:r>
          <w:r>
            <w:tab/>
          </w:r>
          <w:r>
            <w:fldChar w:fldCharType="begin"/>
          </w:r>
          <w:r>
            <w:instrText xml:space="preserve"> PAGEREF _Toc12816 \h </w:instrText>
          </w:r>
          <w:r>
            <w:fldChar w:fldCharType="separate"/>
          </w:r>
          <w:r>
            <w:t>71</w:t>
          </w:r>
          <w:r>
            <w:fldChar w:fldCharType="end"/>
          </w:r>
          <w:r>
            <w:fldChar w:fldCharType="end"/>
          </w:r>
        </w:p>
        <w:p w14:paraId="6A191EED">
          <w:pPr>
            <w:pStyle w:val="10"/>
            <w:tabs>
              <w:tab w:val="right" w:leader="dot" w:pos="8306"/>
            </w:tabs>
          </w:pPr>
          <w:r>
            <w:fldChar w:fldCharType="begin"/>
          </w:r>
          <w:r>
            <w:instrText xml:space="preserve"> HYPERLINK \l _Toc20909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_Toc20909 \h </w:instrText>
          </w:r>
          <w:r>
            <w:fldChar w:fldCharType="separate"/>
          </w:r>
          <w:r>
            <w:t>71</w:t>
          </w:r>
          <w:r>
            <w:fldChar w:fldCharType="end"/>
          </w:r>
          <w:r>
            <w:fldChar w:fldCharType="end"/>
          </w:r>
        </w:p>
        <w:p w14:paraId="4E361759">
          <w:pPr>
            <w:pStyle w:val="10"/>
            <w:tabs>
              <w:tab w:val="right" w:leader="dot" w:pos="8306"/>
            </w:tabs>
          </w:pPr>
          <w:r>
            <w:fldChar w:fldCharType="begin"/>
          </w:r>
          <w:r>
            <w:instrText xml:space="preserve"> HYPERLINK \l _Toc1721 </w:instrText>
          </w:r>
          <w:r>
            <w:fldChar w:fldCharType="separate"/>
          </w:r>
          <w:r>
            <w:rPr>
              <w:rFonts w:hint="eastAsia"/>
            </w:rPr>
            <w:t xml:space="preserve">12.2 </w:t>
          </w:r>
          <w:r>
            <w:t>影响投资者决策的其他重要信息</w:t>
          </w:r>
          <w:r>
            <w:tab/>
          </w:r>
          <w:r>
            <w:fldChar w:fldCharType="begin"/>
          </w:r>
          <w:r>
            <w:instrText xml:space="preserve"> PAGEREF _Toc1721 \h </w:instrText>
          </w:r>
          <w:r>
            <w:fldChar w:fldCharType="separate"/>
          </w:r>
          <w:r>
            <w:t>71</w:t>
          </w:r>
          <w:r>
            <w:fldChar w:fldCharType="end"/>
          </w:r>
          <w:r>
            <w:fldChar w:fldCharType="end"/>
          </w:r>
        </w:p>
        <w:p w14:paraId="457736A8">
          <w:pPr>
            <w:pStyle w:val="8"/>
            <w:tabs>
              <w:tab w:val="right" w:leader="dot" w:pos="8306"/>
            </w:tabs>
          </w:pPr>
          <w:r>
            <w:fldChar w:fldCharType="begin"/>
          </w:r>
          <w:r>
            <w:instrText xml:space="preserve"> HYPERLINK \l _Toc1246 </w:instrText>
          </w:r>
          <w:r>
            <w:fldChar w:fldCharType="separate"/>
          </w:r>
          <w:r>
            <w:rPr>
              <w:rFonts w:hint="eastAsia"/>
            </w:rPr>
            <w:t xml:space="preserve">§13 </w:t>
          </w:r>
          <w:r>
            <w:t>备查文件目录</w:t>
          </w:r>
          <w:r>
            <w:tab/>
          </w:r>
          <w:r>
            <w:fldChar w:fldCharType="begin"/>
          </w:r>
          <w:r>
            <w:instrText xml:space="preserve"> PAGEREF _Toc1246 \h </w:instrText>
          </w:r>
          <w:r>
            <w:fldChar w:fldCharType="separate"/>
          </w:r>
          <w:r>
            <w:t>71</w:t>
          </w:r>
          <w:r>
            <w:fldChar w:fldCharType="end"/>
          </w:r>
          <w:r>
            <w:fldChar w:fldCharType="end"/>
          </w:r>
        </w:p>
        <w:p w14:paraId="279852D2">
          <w:pPr>
            <w:pStyle w:val="10"/>
            <w:tabs>
              <w:tab w:val="right" w:leader="dot" w:pos="8306"/>
            </w:tabs>
          </w:pPr>
          <w:r>
            <w:fldChar w:fldCharType="begin"/>
          </w:r>
          <w:r>
            <w:instrText xml:space="preserve"> HYPERLINK \l _Toc26557 </w:instrText>
          </w:r>
          <w:r>
            <w:fldChar w:fldCharType="separate"/>
          </w:r>
          <w:r>
            <w:rPr>
              <w:rFonts w:hint="eastAsia"/>
            </w:rPr>
            <w:t xml:space="preserve">13.1 </w:t>
          </w:r>
          <w:r>
            <w:t>备查文件目录</w:t>
          </w:r>
          <w:r>
            <w:tab/>
          </w:r>
          <w:r>
            <w:fldChar w:fldCharType="begin"/>
          </w:r>
          <w:r>
            <w:instrText xml:space="preserve"> PAGEREF _Toc26557 \h </w:instrText>
          </w:r>
          <w:r>
            <w:fldChar w:fldCharType="separate"/>
          </w:r>
          <w:r>
            <w:t>71</w:t>
          </w:r>
          <w:r>
            <w:fldChar w:fldCharType="end"/>
          </w:r>
          <w:r>
            <w:fldChar w:fldCharType="end"/>
          </w:r>
        </w:p>
        <w:p w14:paraId="49228B97">
          <w:pPr>
            <w:pStyle w:val="10"/>
            <w:tabs>
              <w:tab w:val="right" w:leader="dot" w:pos="8306"/>
            </w:tabs>
          </w:pPr>
          <w:r>
            <w:fldChar w:fldCharType="begin"/>
          </w:r>
          <w:r>
            <w:instrText xml:space="preserve"> HYPERLINK \l _Toc18345 </w:instrText>
          </w:r>
          <w:r>
            <w:fldChar w:fldCharType="separate"/>
          </w:r>
          <w:r>
            <w:rPr>
              <w:rFonts w:hint="eastAsia"/>
            </w:rPr>
            <w:t xml:space="preserve">13.2 </w:t>
          </w:r>
          <w:r>
            <w:t>存放地点</w:t>
          </w:r>
          <w:r>
            <w:tab/>
          </w:r>
          <w:r>
            <w:fldChar w:fldCharType="begin"/>
          </w:r>
          <w:r>
            <w:instrText xml:space="preserve"> PAGEREF _Toc18345 \h </w:instrText>
          </w:r>
          <w:r>
            <w:fldChar w:fldCharType="separate"/>
          </w:r>
          <w:r>
            <w:t>71</w:t>
          </w:r>
          <w:r>
            <w:fldChar w:fldCharType="end"/>
          </w:r>
          <w:r>
            <w:fldChar w:fldCharType="end"/>
          </w:r>
        </w:p>
        <w:p w14:paraId="04AA4CDC">
          <w:pPr>
            <w:pStyle w:val="10"/>
            <w:tabs>
              <w:tab w:val="right" w:leader="dot" w:pos="8306"/>
            </w:tabs>
          </w:pPr>
          <w:r>
            <w:fldChar w:fldCharType="begin"/>
          </w:r>
          <w:r>
            <w:instrText xml:space="preserve"> HYPERLINK \l _Toc27902 </w:instrText>
          </w:r>
          <w:r>
            <w:fldChar w:fldCharType="separate"/>
          </w:r>
          <w:r>
            <w:rPr>
              <w:rFonts w:hint="eastAsia"/>
            </w:rPr>
            <w:t xml:space="preserve">13.3 </w:t>
          </w:r>
          <w:r>
            <w:t>查阅方式</w:t>
          </w:r>
          <w:r>
            <w:tab/>
          </w:r>
          <w:r>
            <w:fldChar w:fldCharType="begin"/>
          </w:r>
          <w:r>
            <w:instrText xml:space="preserve"> PAGEREF _Toc27902 \h </w:instrText>
          </w:r>
          <w:r>
            <w:fldChar w:fldCharType="separate"/>
          </w:r>
          <w:r>
            <w:t>71</w:t>
          </w:r>
          <w:r>
            <w:fldChar w:fldCharType="end"/>
          </w:r>
          <w:r>
            <w:fldChar w:fldCharType="end"/>
          </w:r>
        </w:p>
        <w:p w14:paraId="07E26516">
          <w:r>
            <w:fldChar w:fldCharType="end"/>
          </w:r>
        </w:p>
      </w:sdtContent>
    </w:sdt>
    <w:p w14:paraId="6BBDE105">
      <w:pPr>
        <w:pStyle w:val="26"/>
        <w:pageBreakBefore/>
      </w:pPr>
      <w:bookmarkStart w:id="5" w:name="_Toc2153"/>
      <w:r>
        <w:t>基金简介</w:t>
      </w:r>
      <w:bookmarkEnd w:id="5"/>
    </w:p>
    <w:p w14:paraId="183E2A75">
      <w:pPr>
        <w:pStyle w:val="23"/>
      </w:pPr>
      <w:bookmarkStart w:id="6" w:name="_Toc124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7F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7BD32">
            <w:r>
              <w:rPr>
                <w:rFonts w:hint="eastAsia"/>
              </w:rPr>
              <w:t>基金名称</w:t>
            </w:r>
          </w:p>
        </w:tc>
        <w:tc>
          <w:tcPr>
            <w:tcW w:w="2768" w:type="dxa"/>
            <w:gridSpan w:val="2"/>
            <w:vAlign w:val="center"/>
          </w:tcPr>
          <w:p w14:paraId="4BAF06F2">
            <w:r>
              <w:rPr>
                <w:rFonts w:hint="eastAsia"/>
              </w:rPr>
              <w:t>南方卓越优选3个月持有期混合型证券投资基金</w:t>
            </w:r>
          </w:p>
        </w:tc>
      </w:tr>
      <w:tr w14:paraId="5E3C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023B8">
            <w:r>
              <w:rPr>
                <w:rFonts w:hint="eastAsia"/>
              </w:rPr>
              <w:t>基金简称</w:t>
            </w:r>
          </w:p>
        </w:tc>
        <w:tc>
          <w:tcPr>
            <w:tcW w:w="2768" w:type="dxa"/>
            <w:gridSpan w:val="2"/>
            <w:vAlign w:val="center"/>
          </w:tcPr>
          <w:p w14:paraId="2E2A0B4B">
            <w:r>
              <w:rPr>
                <w:rFonts w:hint="eastAsia"/>
              </w:rPr>
              <w:t>南方卓越优选3个月持有混合</w:t>
            </w:r>
          </w:p>
        </w:tc>
      </w:tr>
      <w:tr w14:paraId="7DEC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0F470">
            <w:r>
              <w:rPr>
                <w:rFonts w:hint="eastAsia"/>
              </w:rPr>
              <w:t>基金主代码</w:t>
            </w:r>
          </w:p>
        </w:tc>
        <w:tc>
          <w:tcPr>
            <w:tcW w:w="2768" w:type="dxa"/>
            <w:gridSpan w:val="2"/>
            <w:vAlign w:val="center"/>
          </w:tcPr>
          <w:p w14:paraId="3FB51D17">
            <w:r>
              <w:rPr>
                <w:rFonts w:hint="eastAsia"/>
              </w:rPr>
              <w:t>010846</w:t>
            </w:r>
          </w:p>
        </w:tc>
      </w:tr>
      <w:tr w14:paraId="3E30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D15700">
            <w:r>
              <w:rPr>
                <w:rFonts w:hint="eastAsia"/>
              </w:rPr>
              <w:t>交易代码</w:t>
            </w:r>
          </w:p>
        </w:tc>
        <w:tc>
          <w:tcPr>
            <w:tcW w:w="2768" w:type="dxa"/>
            <w:gridSpan w:val="2"/>
            <w:vAlign w:val="center"/>
          </w:tcPr>
          <w:p w14:paraId="294202EA">
            <w:r>
              <w:rPr>
                <w:rFonts w:hint="eastAsia"/>
              </w:rPr>
              <w:t>010846</w:t>
            </w:r>
          </w:p>
        </w:tc>
      </w:tr>
      <w:tr w14:paraId="2860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F52C1">
            <w:r>
              <w:rPr>
                <w:rFonts w:hint="eastAsia"/>
              </w:rPr>
              <w:t>基金运作方式</w:t>
            </w:r>
          </w:p>
        </w:tc>
        <w:tc>
          <w:tcPr>
            <w:tcW w:w="2768" w:type="dxa"/>
            <w:gridSpan w:val="2"/>
            <w:vAlign w:val="center"/>
          </w:tcPr>
          <w:p w14:paraId="7E9435D9">
            <w:r>
              <w:rPr>
                <w:rFonts w:hint="eastAsia"/>
              </w:rPr>
              <w:t>契约型开放式</w:t>
            </w:r>
          </w:p>
        </w:tc>
      </w:tr>
      <w:tr w14:paraId="30D5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9A841A">
            <w:r>
              <w:rPr>
                <w:rFonts w:hint="eastAsia"/>
              </w:rPr>
              <w:t>基金合同生效日</w:t>
            </w:r>
          </w:p>
        </w:tc>
        <w:tc>
          <w:tcPr>
            <w:tcW w:w="2768" w:type="dxa"/>
            <w:gridSpan w:val="2"/>
            <w:vAlign w:val="center"/>
          </w:tcPr>
          <w:p w14:paraId="10940EB5">
            <w:r>
              <w:rPr>
                <w:rFonts w:hint="eastAsia"/>
              </w:rPr>
              <w:t>2021年2月9日</w:t>
            </w:r>
          </w:p>
        </w:tc>
      </w:tr>
      <w:tr w14:paraId="7AF3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46EA6">
            <w:r>
              <w:rPr>
                <w:rFonts w:hint="eastAsia"/>
              </w:rPr>
              <w:t>基金管理人</w:t>
            </w:r>
          </w:p>
        </w:tc>
        <w:tc>
          <w:tcPr>
            <w:tcW w:w="2768" w:type="dxa"/>
            <w:gridSpan w:val="2"/>
            <w:vAlign w:val="center"/>
          </w:tcPr>
          <w:p w14:paraId="214D579B">
            <w:r>
              <w:rPr>
                <w:rFonts w:hint="eastAsia"/>
              </w:rPr>
              <w:t>南方基金管理股份有限公司</w:t>
            </w:r>
          </w:p>
        </w:tc>
      </w:tr>
      <w:tr w14:paraId="6FD0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6F22E">
            <w:r>
              <w:rPr>
                <w:rFonts w:hint="eastAsia"/>
              </w:rPr>
              <w:t>基金托管人</w:t>
            </w:r>
          </w:p>
        </w:tc>
        <w:tc>
          <w:tcPr>
            <w:tcW w:w="2768" w:type="dxa"/>
            <w:gridSpan w:val="2"/>
            <w:vAlign w:val="center"/>
          </w:tcPr>
          <w:p w14:paraId="0AD76BC7">
            <w:r>
              <w:rPr>
                <w:rFonts w:hint="eastAsia"/>
              </w:rPr>
              <w:t>中国工商银行股份有限公司</w:t>
            </w:r>
          </w:p>
        </w:tc>
      </w:tr>
      <w:tr w14:paraId="6229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16C9D">
            <w:r>
              <w:rPr>
                <w:rFonts w:hint="eastAsia"/>
              </w:rPr>
              <w:t>报告期末基金份额总额</w:t>
            </w:r>
          </w:p>
        </w:tc>
        <w:tc>
          <w:tcPr>
            <w:tcW w:w="2768" w:type="dxa"/>
            <w:gridSpan w:val="2"/>
            <w:vAlign w:val="center"/>
          </w:tcPr>
          <w:p w14:paraId="12AFA7FE">
            <w:r>
              <w:rPr>
                <w:rFonts w:hint="eastAsia"/>
              </w:rPr>
              <w:t>2,058,517,318.76份</w:t>
            </w:r>
          </w:p>
        </w:tc>
      </w:tr>
      <w:tr w14:paraId="1720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A29DC">
            <w:r>
              <w:rPr>
                <w:rFonts w:hint="eastAsia"/>
              </w:rPr>
              <w:t>基金合同存续期</w:t>
            </w:r>
          </w:p>
        </w:tc>
        <w:tc>
          <w:tcPr>
            <w:tcW w:w="2768" w:type="dxa"/>
            <w:gridSpan w:val="2"/>
            <w:vAlign w:val="center"/>
          </w:tcPr>
          <w:p w14:paraId="06009C22">
            <w:r>
              <w:rPr>
                <w:rFonts w:hint="eastAsia"/>
              </w:rPr>
              <w:t>不定期</w:t>
            </w:r>
          </w:p>
        </w:tc>
      </w:tr>
      <w:tr w14:paraId="19C6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060CC">
            <w:r>
              <w:rPr>
                <w:rFonts w:hint="eastAsia"/>
              </w:rPr>
              <w:t>下属分级基金的基金简称</w:t>
            </w:r>
          </w:p>
        </w:tc>
        <w:tc>
          <w:tcPr>
            <w:tcW w:w="2768" w:type="dxa"/>
            <w:vAlign w:val="center"/>
          </w:tcPr>
          <w:p w14:paraId="3BE2230F">
            <w:r>
              <w:rPr>
                <w:rFonts w:hint="eastAsia"/>
              </w:rPr>
              <w:t>南方卓越优选3个月持有混合A</w:t>
            </w:r>
          </w:p>
        </w:tc>
        <w:tc>
          <w:tcPr>
            <w:tcW w:w="2768" w:type="dxa"/>
            <w:vAlign w:val="center"/>
          </w:tcPr>
          <w:p w14:paraId="5DA711B7">
            <w:r>
              <w:rPr>
                <w:rFonts w:hint="eastAsia"/>
              </w:rPr>
              <w:t>南方卓越优选3个月持有混合C</w:t>
            </w:r>
          </w:p>
        </w:tc>
      </w:tr>
      <w:tr w14:paraId="639F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D5931">
            <w:r>
              <w:rPr>
                <w:rFonts w:hint="eastAsia"/>
              </w:rPr>
              <w:t>下属分级基金的交易代码</w:t>
            </w:r>
          </w:p>
        </w:tc>
        <w:tc>
          <w:tcPr>
            <w:tcW w:w="2768" w:type="dxa"/>
            <w:vAlign w:val="center"/>
          </w:tcPr>
          <w:p w14:paraId="569A927C">
            <w:r>
              <w:rPr>
                <w:rFonts w:hint="eastAsia"/>
              </w:rPr>
              <w:t>010846</w:t>
            </w:r>
          </w:p>
        </w:tc>
        <w:tc>
          <w:tcPr>
            <w:tcW w:w="2768" w:type="dxa"/>
            <w:vAlign w:val="center"/>
          </w:tcPr>
          <w:p w14:paraId="4D7A220C">
            <w:r>
              <w:rPr>
                <w:rFonts w:hint="eastAsia"/>
              </w:rPr>
              <w:t>010847</w:t>
            </w:r>
          </w:p>
        </w:tc>
      </w:tr>
      <w:tr w14:paraId="02B4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40CB3">
            <w:r>
              <w:rPr>
                <w:rFonts w:hint="eastAsia"/>
              </w:rPr>
              <w:t>报告期末下属分级基金的份额总额</w:t>
            </w:r>
          </w:p>
        </w:tc>
        <w:tc>
          <w:tcPr>
            <w:tcW w:w="2768" w:type="dxa"/>
            <w:vAlign w:val="center"/>
          </w:tcPr>
          <w:p w14:paraId="2AE1659D">
            <w:r>
              <w:rPr>
                <w:rFonts w:hint="eastAsia"/>
              </w:rPr>
              <w:t>1,792,012,674.76份</w:t>
            </w:r>
          </w:p>
        </w:tc>
        <w:tc>
          <w:tcPr>
            <w:tcW w:w="2768" w:type="dxa"/>
            <w:vAlign w:val="center"/>
          </w:tcPr>
          <w:p w14:paraId="2EF9D534">
            <w:r>
              <w:rPr>
                <w:rFonts w:hint="eastAsia"/>
              </w:rPr>
              <w:t>266,504,644.00份</w:t>
            </w:r>
          </w:p>
        </w:tc>
      </w:tr>
    </w:tbl>
    <w:p w14:paraId="1FB63D8C">
      <w:pPr>
        <w:pStyle w:val="23"/>
      </w:pPr>
      <w:bookmarkStart w:id="7" w:name="_Toc2093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27E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9C662">
            <w:r>
              <w:rPr>
                <w:rFonts w:hint="eastAsia"/>
              </w:rPr>
              <w:t>投资目标</w:t>
            </w:r>
          </w:p>
        </w:tc>
        <w:tc>
          <w:tcPr>
            <w:tcW w:w="6644" w:type="dxa"/>
            <w:vAlign w:val="center"/>
          </w:tcPr>
          <w:p w14:paraId="78C8E035">
            <w:r>
              <w:rPr>
                <w:rFonts w:hint="eastAsia"/>
              </w:rPr>
              <w:t>在有效控制组合风险并保持良好流动性的前提下，通过专业化研究分析，力争实现基金资产的长期稳定增值。</w:t>
            </w:r>
          </w:p>
        </w:tc>
      </w:tr>
      <w:tr w14:paraId="1E80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E904B">
            <w:r>
              <w:rPr>
                <w:rFonts w:hint="eastAsia"/>
              </w:rPr>
              <w:t>投资策略</w:t>
            </w:r>
          </w:p>
        </w:tc>
        <w:tc>
          <w:tcPr>
            <w:tcW w:w="6644" w:type="dxa"/>
            <w:vAlign w:val="center"/>
          </w:tcPr>
          <w:p w14:paraId="171139B9">
            <w:pPr>
              <w:jc w:val="both"/>
            </w:pPr>
            <w:r>
              <w:rPr>
                <w:rFonts w:hint="eastAsia"/>
              </w:rPr>
              <w:t>本基金的主要投资策略为股票投资策略，本基金依托于基金管理人的投资研究平台，紧密跟踪中国经济增长带来的消费升级、产业升级的趋势，结合技术创新背景和国家政策导向，以创新能力和产业链优势为考量标准，优选在产品、技术、服务上拥有核心竞争力、具备长期价值增长潜力的优秀公司。本基金个股投资采用定量和定性分析相结合的策略。其他投资策略包括：资产配置策略、债券投资策略、金融衍生品投资策略和资产支持证券投资策略。</w:t>
            </w:r>
          </w:p>
        </w:tc>
      </w:tr>
      <w:tr w14:paraId="1D28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A88C8">
            <w:r>
              <w:rPr>
                <w:rFonts w:hint="eastAsia"/>
              </w:rPr>
              <w:t>业绩比较基准</w:t>
            </w:r>
          </w:p>
        </w:tc>
        <w:tc>
          <w:tcPr>
            <w:tcW w:w="6644" w:type="dxa"/>
            <w:vAlign w:val="center"/>
          </w:tcPr>
          <w:p w14:paraId="03AE5777">
            <w:r>
              <w:rPr>
                <w:rFonts w:hint="eastAsia"/>
              </w:rPr>
              <w:t>中证800指数收益率×60%+中证港股通综合指数（人民币）收益率×10%+上证国债指数收益率×30%</w:t>
            </w:r>
          </w:p>
        </w:tc>
      </w:tr>
      <w:tr w14:paraId="3BCF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18149A">
            <w:r>
              <w:rPr>
                <w:rFonts w:hint="eastAsia"/>
              </w:rPr>
              <w:t>风险收益特征</w:t>
            </w:r>
          </w:p>
        </w:tc>
        <w:tc>
          <w:tcPr>
            <w:tcW w:w="6644" w:type="dxa"/>
            <w:vAlign w:val="center"/>
          </w:tcPr>
          <w:p w14:paraId="3F72D92F">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CBD594A">
      <w:pPr>
        <w:pStyle w:val="23"/>
      </w:pPr>
      <w:bookmarkStart w:id="8" w:name="_Toc142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D46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4ADFF4">
            <w:r>
              <w:rPr>
                <w:rFonts w:hint="eastAsia"/>
              </w:rPr>
              <w:t>项目</w:t>
            </w:r>
          </w:p>
        </w:tc>
        <w:tc>
          <w:tcPr>
            <w:tcW w:w="2270" w:type="dxa"/>
            <w:vAlign w:val="center"/>
          </w:tcPr>
          <w:p w14:paraId="366748F0">
            <w:r>
              <w:rPr>
                <w:rFonts w:hint="eastAsia"/>
              </w:rPr>
              <w:t>基金管理人</w:t>
            </w:r>
          </w:p>
        </w:tc>
        <w:tc>
          <w:tcPr>
            <w:tcW w:w="2990" w:type="dxa"/>
            <w:vAlign w:val="center"/>
          </w:tcPr>
          <w:p w14:paraId="52FDC5DE">
            <w:r>
              <w:rPr>
                <w:rFonts w:hint="eastAsia"/>
              </w:rPr>
              <w:t>基金托管人</w:t>
            </w:r>
          </w:p>
        </w:tc>
      </w:tr>
      <w:tr w14:paraId="6046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7E8FA8">
            <w:r>
              <w:rPr>
                <w:rFonts w:hint="eastAsia"/>
              </w:rPr>
              <w:t>名称</w:t>
            </w:r>
          </w:p>
        </w:tc>
        <w:tc>
          <w:tcPr>
            <w:tcW w:w="2270" w:type="dxa"/>
            <w:vAlign w:val="center"/>
          </w:tcPr>
          <w:p w14:paraId="788013C4">
            <w:r>
              <w:rPr>
                <w:rFonts w:hint="eastAsia"/>
              </w:rPr>
              <w:t>南方基金管理股份有限公司</w:t>
            </w:r>
          </w:p>
        </w:tc>
        <w:tc>
          <w:tcPr>
            <w:tcW w:w="2990" w:type="dxa"/>
            <w:vAlign w:val="center"/>
          </w:tcPr>
          <w:p w14:paraId="0FAB004C">
            <w:r>
              <w:rPr>
                <w:rFonts w:hint="eastAsia"/>
              </w:rPr>
              <w:t>中国工商银行股份有限公司</w:t>
            </w:r>
          </w:p>
        </w:tc>
      </w:tr>
      <w:tr w14:paraId="5A3B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942614">
            <w:r>
              <w:rPr>
                <w:rFonts w:hint="eastAsia"/>
              </w:rPr>
              <w:t>信息披露负责人</w:t>
            </w:r>
          </w:p>
        </w:tc>
        <w:tc>
          <w:tcPr>
            <w:tcW w:w="1384" w:type="dxa"/>
            <w:vAlign w:val="center"/>
          </w:tcPr>
          <w:p w14:paraId="4FDC0CD5">
            <w:r>
              <w:rPr>
                <w:rFonts w:hint="eastAsia"/>
              </w:rPr>
              <w:t>姓名</w:t>
            </w:r>
          </w:p>
        </w:tc>
        <w:tc>
          <w:tcPr>
            <w:tcW w:w="2270" w:type="dxa"/>
            <w:vAlign w:val="center"/>
          </w:tcPr>
          <w:p w14:paraId="445D1528">
            <w:r>
              <w:rPr>
                <w:rFonts w:hint="eastAsia"/>
              </w:rPr>
              <w:t>鲍文革</w:t>
            </w:r>
          </w:p>
        </w:tc>
        <w:tc>
          <w:tcPr>
            <w:tcW w:w="2990" w:type="dxa"/>
            <w:vAlign w:val="center"/>
          </w:tcPr>
          <w:p w14:paraId="049676A0">
            <w:r>
              <w:rPr>
                <w:rFonts w:hint="eastAsia"/>
              </w:rPr>
              <w:t>郭明</w:t>
            </w:r>
          </w:p>
        </w:tc>
      </w:tr>
      <w:tr w14:paraId="7F85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9DADC9"/>
        </w:tc>
        <w:tc>
          <w:tcPr>
            <w:tcW w:w="1384" w:type="dxa"/>
            <w:vAlign w:val="center"/>
          </w:tcPr>
          <w:p w14:paraId="6CAAB191">
            <w:r>
              <w:rPr>
                <w:rFonts w:hint="eastAsia"/>
              </w:rPr>
              <w:t>联系电话</w:t>
            </w:r>
          </w:p>
        </w:tc>
        <w:tc>
          <w:tcPr>
            <w:tcW w:w="2270" w:type="dxa"/>
            <w:vAlign w:val="center"/>
          </w:tcPr>
          <w:p w14:paraId="7A998CBB">
            <w:r>
              <w:rPr>
                <w:rFonts w:hint="eastAsia"/>
              </w:rPr>
              <w:t>0755-82763888</w:t>
            </w:r>
          </w:p>
        </w:tc>
        <w:tc>
          <w:tcPr>
            <w:tcW w:w="2990" w:type="dxa"/>
            <w:vAlign w:val="center"/>
          </w:tcPr>
          <w:p w14:paraId="534D8A65">
            <w:r>
              <w:rPr>
                <w:rFonts w:hint="eastAsia"/>
              </w:rPr>
              <w:t>（010）66105799</w:t>
            </w:r>
          </w:p>
        </w:tc>
      </w:tr>
      <w:tr w14:paraId="06EF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7BBDE4"/>
        </w:tc>
        <w:tc>
          <w:tcPr>
            <w:tcW w:w="1384" w:type="dxa"/>
            <w:vAlign w:val="center"/>
          </w:tcPr>
          <w:p w14:paraId="51CC1713">
            <w:r>
              <w:rPr>
                <w:rFonts w:hint="eastAsia"/>
              </w:rPr>
              <w:t>电子邮箱</w:t>
            </w:r>
          </w:p>
        </w:tc>
        <w:tc>
          <w:tcPr>
            <w:tcW w:w="2270" w:type="dxa"/>
            <w:vAlign w:val="center"/>
          </w:tcPr>
          <w:p w14:paraId="4B2B9A94">
            <w:r>
              <w:rPr>
                <w:rFonts w:hint="eastAsia"/>
              </w:rPr>
              <w:t>manager@southernfund.com</w:t>
            </w:r>
          </w:p>
        </w:tc>
        <w:tc>
          <w:tcPr>
            <w:tcW w:w="2990" w:type="dxa"/>
            <w:vAlign w:val="center"/>
          </w:tcPr>
          <w:p w14:paraId="67AA2642">
            <w:r>
              <w:rPr>
                <w:rFonts w:hint="eastAsia"/>
              </w:rPr>
              <w:t>custody@icbc.com.cn</w:t>
            </w:r>
          </w:p>
        </w:tc>
      </w:tr>
      <w:tr w14:paraId="143C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4F2D50">
            <w:r>
              <w:rPr>
                <w:rFonts w:hint="eastAsia"/>
              </w:rPr>
              <w:t>客户服务电话</w:t>
            </w:r>
          </w:p>
        </w:tc>
        <w:tc>
          <w:tcPr>
            <w:tcW w:w="2270" w:type="dxa"/>
            <w:vAlign w:val="center"/>
          </w:tcPr>
          <w:p w14:paraId="3244C12A">
            <w:r>
              <w:rPr>
                <w:rFonts w:hint="eastAsia"/>
              </w:rPr>
              <w:t>400-889-8899</w:t>
            </w:r>
          </w:p>
        </w:tc>
        <w:tc>
          <w:tcPr>
            <w:tcW w:w="2990" w:type="dxa"/>
            <w:vAlign w:val="center"/>
          </w:tcPr>
          <w:p w14:paraId="7060BB3E">
            <w:r>
              <w:rPr>
                <w:rFonts w:hint="eastAsia"/>
              </w:rPr>
              <w:t>95588</w:t>
            </w:r>
          </w:p>
        </w:tc>
      </w:tr>
      <w:tr w14:paraId="305A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DAD48F">
            <w:r>
              <w:rPr>
                <w:rFonts w:hint="eastAsia"/>
              </w:rPr>
              <w:t>传真</w:t>
            </w:r>
          </w:p>
        </w:tc>
        <w:tc>
          <w:tcPr>
            <w:tcW w:w="2270" w:type="dxa"/>
            <w:vAlign w:val="center"/>
          </w:tcPr>
          <w:p w14:paraId="4A99E785">
            <w:r>
              <w:rPr>
                <w:rFonts w:hint="eastAsia"/>
              </w:rPr>
              <w:t>0755-82763889</w:t>
            </w:r>
          </w:p>
        </w:tc>
        <w:tc>
          <w:tcPr>
            <w:tcW w:w="2990" w:type="dxa"/>
            <w:vAlign w:val="center"/>
          </w:tcPr>
          <w:p w14:paraId="1E67BCA5">
            <w:r>
              <w:rPr>
                <w:rFonts w:hint="eastAsia"/>
              </w:rPr>
              <w:t>（010）66105798</w:t>
            </w:r>
          </w:p>
        </w:tc>
      </w:tr>
      <w:tr w14:paraId="0F84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F4BB1E">
            <w:r>
              <w:rPr>
                <w:rFonts w:hint="eastAsia"/>
              </w:rPr>
              <w:t>注册地址</w:t>
            </w:r>
          </w:p>
        </w:tc>
        <w:tc>
          <w:tcPr>
            <w:tcW w:w="2270" w:type="dxa"/>
            <w:vAlign w:val="center"/>
          </w:tcPr>
          <w:p w14:paraId="4C068A24">
            <w:r>
              <w:rPr>
                <w:rFonts w:hint="eastAsia"/>
              </w:rPr>
              <w:t>深圳市福田区莲花街道益田路5999号基金大厦32-42楼</w:t>
            </w:r>
          </w:p>
        </w:tc>
        <w:tc>
          <w:tcPr>
            <w:tcW w:w="2990" w:type="dxa"/>
            <w:vAlign w:val="center"/>
          </w:tcPr>
          <w:p w14:paraId="2D063D76">
            <w:r>
              <w:rPr>
                <w:rFonts w:hint="eastAsia"/>
              </w:rPr>
              <w:t>北京市西城区复兴门内大街55号</w:t>
            </w:r>
          </w:p>
        </w:tc>
      </w:tr>
      <w:tr w14:paraId="1E55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D665F3">
            <w:r>
              <w:rPr>
                <w:rFonts w:hint="eastAsia"/>
              </w:rPr>
              <w:t>办公地址</w:t>
            </w:r>
          </w:p>
        </w:tc>
        <w:tc>
          <w:tcPr>
            <w:tcW w:w="2270" w:type="dxa"/>
            <w:vAlign w:val="center"/>
          </w:tcPr>
          <w:p w14:paraId="65C95D6E">
            <w:r>
              <w:rPr>
                <w:rFonts w:hint="eastAsia"/>
              </w:rPr>
              <w:t>深圳市福田区莲花街道益田路5999号基金大厦32-42楼</w:t>
            </w:r>
          </w:p>
        </w:tc>
        <w:tc>
          <w:tcPr>
            <w:tcW w:w="2990" w:type="dxa"/>
            <w:vAlign w:val="center"/>
          </w:tcPr>
          <w:p w14:paraId="6A9A0860">
            <w:r>
              <w:rPr>
                <w:rFonts w:hint="eastAsia"/>
              </w:rPr>
              <w:t>北京市西城区复兴门内大街55号</w:t>
            </w:r>
          </w:p>
        </w:tc>
      </w:tr>
      <w:tr w14:paraId="7C6A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2E5462">
            <w:r>
              <w:rPr>
                <w:rFonts w:hint="eastAsia"/>
              </w:rPr>
              <w:t>邮政编码</w:t>
            </w:r>
          </w:p>
        </w:tc>
        <w:tc>
          <w:tcPr>
            <w:tcW w:w="2270" w:type="dxa"/>
            <w:vAlign w:val="center"/>
          </w:tcPr>
          <w:p w14:paraId="5F8A6780">
            <w:r>
              <w:rPr>
                <w:rFonts w:hint="eastAsia"/>
              </w:rPr>
              <w:t>518017</w:t>
            </w:r>
          </w:p>
        </w:tc>
        <w:tc>
          <w:tcPr>
            <w:tcW w:w="2990" w:type="dxa"/>
            <w:vAlign w:val="center"/>
          </w:tcPr>
          <w:p w14:paraId="5D6A64DB">
            <w:r>
              <w:rPr>
                <w:rFonts w:hint="eastAsia"/>
              </w:rPr>
              <w:t>100140</w:t>
            </w:r>
          </w:p>
        </w:tc>
      </w:tr>
      <w:tr w14:paraId="67D3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4E8CF7">
            <w:r>
              <w:rPr>
                <w:rFonts w:hint="eastAsia"/>
              </w:rPr>
              <w:t>法定代表人</w:t>
            </w:r>
          </w:p>
        </w:tc>
        <w:tc>
          <w:tcPr>
            <w:tcW w:w="2270" w:type="dxa"/>
            <w:vAlign w:val="center"/>
          </w:tcPr>
          <w:p w14:paraId="19DAC714">
            <w:r>
              <w:rPr>
                <w:rFonts w:hint="eastAsia"/>
              </w:rPr>
              <w:t>周易</w:t>
            </w:r>
          </w:p>
        </w:tc>
        <w:tc>
          <w:tcPr>
            <w:tcW w:w="2990" w:type="dxa"/>
            <w:vAlign w:val="center"/>
          </w:tcPr>
          <w:p w14:paraId="7A5DE93A">
            <w:r>
              <w:rPr>
                <w:rFonts w:hint="eastAsia"/>
              </w:rPr>
              <w:t>廖林</w:t>
            </w:r>
          </w:p>
        </w:tc>
      </w:tr>
    </w:tbl>
    <w:p w14:paraId="085B2E9B">
      <w:pPr>
        <w:pStyle w:val="23"/>
      </w:pPr>
      <w:bookmarkStart w:id="9" w:name="_Toc1405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5CF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A2ED76">
            <w:r>
              <w:rPr>
                <w:rFonts w:hint="eastAsia"/>
              </w:rPr>
              <w:t>本基金选定的信息披露报纸名称</w:t>
            </w:r>
          </w:p>
        </w:tc>
        <w:tc>
          <w:tcPr>
            <w:tcW w:w="3322" w:type="dxa"/>
            <w:vAlign w:val="center"/>
          </w:tcPr>
          <w:p w14:paraId="403B0635">
            <w:r>
              <w:rPr>
                <w:rFonts w:hint="eastAsia"/>
              </w:rPr>
              <w:t>证券时报</w:t>
            </w:r>
          </w:p>
        </w:tc>
      </w:tr>
      <w:tr w14:paraId="7DD8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8BA48">
            <w:r>
              <w:rPr>
                <w:rFonts w:hint="eastAsia"/>
              </w:rPr>
              <w:t>登载基金年度报告正文的管理人互联网网址</w:t>
            </w:r>
          </w:p>
        </w:tc>
        <w:tc>
          <w:tcPr>
            <w:tcW w:w="3322" w:type="dxa"/>
            <w:vAlign w:val="center"/>
          </w:tcPr>
          <w:p w14:paraId="407EF37A">
            <w:r>
              <w:rPr>
                <w:rFonts w:hint="eastAsia"/>
              </w:rPr>
              <w:t>http://www.nffund.com</w:t>
            </w:r>
          </w:p>
        </w:tc>
      </w:tr>
      <w:tr w14:paraId="7A67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401448">
            <w:r>
              <w:rPr>
                <w:rFonts w:hint="eastAsia"/>
              </w:rPr>
              <w:t>基金年度报告备置地点</w:t>
            </w:r>
          </w:p>
        </w:tc>
        <w:tc>
          <w:tcPr>
            <w:tcW w:w="3322" w:type="dxa"/>
            <w:vAlign w:val="center"/>
          </w:tcPr>
          <w:p w14:paraId="683EACA6">
            <w:r>
              <w:rPr>
                <w:rFonts w:hint="eastAsia"/>
              </w:rPr>
              <w:t>基金管理人、基金托管人的办公地址、基金上市交易的证券交易所（如有）</w:t>
            </w:r>
          </w:p>
        </w:tc>
      </w:tr>
    </w:tbl>
    <w:p w14:paraId="2A82D8C4">
      <w:pPr>
        <w:pStyle w:val="23"/>
      </w:pPr>
      <w:bookmarkStart w:id="10" w:name="_Toc1697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C69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2BAFF6A">
            <w:pPr>
              <w:jc w:val="center"/>
            </w:pPr>
            <w:r>
              <w:rPr>
                <w:rFonts w:hint="eastAsia"/>
                <w:b/>
              </w:rPr>
              <w:t>项目</w:t>
            </w:r>
          </w:p>
        </w:tc>
        <w:tc>
          <w:tcPr>
            <w:tcW w:w="2907" w:type="dxa"/>
            <w:shd w:val="clear" w:color="auto" w:fill="BFBFBF"/>
            <w:vAlign w:val="center"/>
          </w:tcPr>
          <w:p w14:paraId="4265F972">
            <w:pPr>
              <w:jc w:val="center"/>
            </w:pPr>
            <w:r>
              <w:rPr>
                <w:rFonts w:hint="eastAsia"/>
                <w:b/>
              </w:rPr>
              <w:t>名称</w:t>
            </w:r>
          </w:p>
        </w:tc>
        <w:tc>
          <w:tcPr>
            <w:tcW w:w="3876" w:type="dxa"/>
            <w:shd w:val="clear" w:color="auto" w:fill="BFBFBF"/>
            <w:vAlign w:val="center"/>
          </w:tcPr>
          <w:p w14:paraId="4EA2D3FE">
            <w:pPr>
              <w:jc w:val="center"/>
            </w:pPr>
            <w:r>
              <w:rPr>
                <w:rFonts w:hint="eastAsia"/>
                <w:b/>
              </w:rPr>
              <w:t>办公地址</w:t>
            </w:r>
          </w:p>
        </w:tc>
      </w:tr>
      <w:tr w14:paraId="5DCB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563083">
            <w:r>
              <w:rPr>
                <w:rFonts w:hint="eastAsia"/>
              </w:rPr>
              <w:t>会计师事务所</w:t>
            </w:r>
          </w:p>
        </w:tc>
        <w:tc>
          <w:tcPr>
            <w:tcW w:w="2907" w:type="dxa"/>
            <w:vAlign w:val="center"/>
          </w:tcPr>
          <w:p w14:paraId="18F74E65">
            <w:r>
              <w:rPr>
                <w:rFonts w:hint="eastAsia"/>
              </w:rPr>
              <w:t>安永华明会计师事务所（特殊普通合伙）</w:t>
            </w:r>
          </w:p>
        </w:tc>
        <w:tc>
          <w:tcPr>
            <w:tcW w:w="3876" w:type="dxa"/>
            <w:vAlign w:val="center"/>
          </w:tcPr>
          <w:p w14:paraId="56A93A5B">
            <w:r>
              <w:rPr>
                <w:rFonts w:hint="eastAsia"/>
              </w:rPr>
              <w:t>北京市东城区东长安街1号东方广场安永大楼17层</w:t>
            </w:r>
          </w:p>
        </w:tc>
      </w:tr>
      <w:tr w14:paraId="0F74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39C2B9">
            <w:r>
              <w:rPr>
                <w:rFonts w:hint="eastAsia"/>
              </w:rPr>
              <w:t>注册登记机构</w:t>
            </w:r>
          </w:p>
        </w:tc>
        <w:tc>
          <w:tcPr>
            <w:tcW w:w="2907" w:type="dxa"/>
            <w:vAlign w:val="center"/>
          </w:tcPr>
          <w:p w14:paraId="7B2BF8B5">
            <w:r>
              <w:rPr>
                <w:rFonts w:hint="eastAsia"/>
              </w:rPr>
              <w:t>南方基金管理股份有限公司</w:t>
            </w:r>
          </w:p>
        </w:tc>
        <w:tc>
          <w:tcPr>
            <w:tcW w:w="3876" w:type="dxa"/>
            <w:vAlign w:val="center"/>
          </w:tcPr>
          <w:p w14:paraId="15CEF89E">
            <w:r>
              <w:rPr>
                <w:rFonts w:hint="eastAsia"/>
              </w:rPr>
              <w:t>深圳市福田区莲花街道益田路5999号基金大厦32-42楼</w:t>
            </w:r>
          </w:p>
        </w:tc>
      </w:tr>
    </w:tbl>
    <w:p w14:paraId="2F15B237">
      <w:pPr>
        <w:pStyle w:val="26"/>
        <w:pageBreakBefore/>
      </w:pPr>
      <w:bookmarkStart w:id="11" w:name="_Toc28902"/>
      <w:r>
        <w:t>主要财务指标、基金净值表现及利润分配情况</w:t>
      </w:r>
      <w:bookmarkEnd w:id="11"/>
    </w:p>
    <w:p w14:paraId="16CD8FD0">
      <w:pPr>
        <w:pStyle w:val="23"/>
      </w:pPr>
      <w:bookmarkStart w:id="12" w:name="_Toc9686"/>
      <w:r>
        <w:t>主要会计数据和财务指标</w:t>
      </w:r>
      <w:bookmarkEnd w:id="12"/>
    </w:p>
    <w:p w14:paraId="3FC7C692">
      <w:pPr>
        <w:jc w:val="right"/>
        <w:rPr>
          <w:rFonts w:hint="eastAsia"/>
        </w:rPr>
      </w:pPr>
      <w:r>
        <w:rPr>
          <w:rFonts w:hint="eastAsia"/>
        </w:rPr>
        <w:t>单位：人民币元</w:t>
      </w:r>
    </w:p>
    <w:p w14:paraId="24EA54B6">
      <w:pPr>
        <w:pStyle w:val="18"/>
        <w:rPr>
          <w:rFonts w:hint="eastAsia"/>
        </w:rPr>
      </w:pPr>
      <w:r>
        <w:rPr>
          <w:rFonts w:hint="eastAsia"/>
        </w:rPr>
        <w:t>1、南方卓越优选3个月持有混合A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69E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4D96D3">
            <w:r>
              <w:rPr>
                <w:rFonts w:hint="eastAsia"/>
              </w:rPr>
              <w:t>3.1.1 期间数据和指标</w:t>
            </w:r>
          </w:p>
        </w:tc>
        <w:tc>
          <w:tcPr>
            <w:tcW w:w="1771" w:type="dxa"/>
            <w:vAlign w:val="center"/>
          </w:tcPr>
          <w:p w14:paraId="5C3C3BAB">
            <w:r>
              <w:rPr>
                <w:rFonts w:hint="eastAsia"/>
              </w:rPr>
              <w:t>2025年</w:t>
            </w:r>
          </w:p>
        </w:tc>
        <w:tc>
          <w:tcPr>
            <w:tcW w:w="1949" w:type="dxa"/>
            <w:vAlign w:val="center"/>
          </w:tcPr>
          <w:p w14:paraId="1AB6B22F">
            <w:r>
              <w:rPr>
                <w:rFonts w:hint="eastAsia"/>
              </w:rPr>
              <w:t>2024年</w:t>
            </w:r>
          </w:p>
        </w:tc>
        <w:tc>
          <w:tcPr>
            <w:tcW w:w="1827" w:type="dxa"/>
            <w:vAlign w:val="center"/>
          </w:tcPr>
          <w:p w14:paraId="23224558">
            <w:r>
              <w:rPr>
                <w:rFonts w:hint="eastAsia"/>
              </w:rPr>
              <w:t>2023年</w:t>
            </w:r>
          </w:p>
        </w:tc>
      </w:tr>
      <w:tr w14:paraId="0486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3F2A60">
            <w:r>
              <w:rPr>
                <w:rFonts w:hint="eastAsia"/>
              </w:rPr>
              <w:t>本期已实现收益</w:t>
            </w:r>
          </w:p>
        </w:tc>
        <w:tc>
          <w:tcPr>
            <w:tcW w:w="1771" w:type="dxa"/>
            <w:vAlign w:val="center"/>
          </w:tcPr>
          <w:p w14:paraId="1198ED4B">
            <w:pPr>
              <w:jc w:val="right"/>
            </w:pPr>
            <w:r>
              <w:rPr>
                <w:rFonts w:hint="eastAsia"/>
              </w:rPr>
              <w:t>55,589,240.40</w:t>
            </w:r>
          </w:p>
        </w:tc>
        <w:tc>
          <w:tcPr>
            <w:tcW w:w="1949" w:type="dxa"/>
            <w:vAlign w:val="center"/>
          </w:tcPr>
          <w:p w14:paraId="0DF18621">
            <w:pPr>
              <w:jc w:val="right"/>
            </w:pPr>
            <w:r>
              <w:rPr>
                <w:rFonts w:hint="eastAsia"/>
              </w:rPr>
              <w:t>146,279,984.78</w:t>
            </w:r>
          </w:p>
        </w:tc>
        <w:tc>
          <w:tcPr>
            <w:tcW w:w="1827" w:type="dxa"/>
            <w:vAlign w:val="center"/>
          </w:tcPr>
          <w:p w14:paraId="426D683B">
            <w:pPr>
              <w:jc w:val="right"/>
            </w:pPr>
            <w:r>
              <w:rPr>
                <w:rFonts w:hint="eastAsia"/>
              </w:rPr>
              <w:t>-41,717,642.12</w:t>
            </w:r>
          </w:p>
        </w:tc>
      </w:tr>
      <w:tr w14:paraId="3E74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598FCD">
            <w:r>
              <w:rPr>
                <w:rFonts w:hint="eastAsia"/>
              </w:rPr>
              <w:t>本期利润</w:t>
            </w:r>
          </w:p>
        </w:tc>
        <w:tc>
          <w:tcPr>
            <w:tcW w:w="1771" w:type="dxa"/>
            <w:vAlign w:val="center"/>
          </w:tcPr>
          <w:p w14:paraId="19CB6DEB">
            <w:pPr>
              <w:jc w:val="right"/>
            </w:pPr>
            <w:r>
              <w:rPr>
                <w:rFonts w:hint="eastAsia"/>
              </w:rPr>
              <w:t>142,263,518.33</w:t>
            </w:r>
          </w:p>
        </w:tc>
        <w:tc>
          <w:tcPr>
            <w:tcW w:w="1949" w:type="dxa"/>
            <w:vAlign w:val="center"/>
          </w:tcPr>
          <w:p w14:paraId="1944BF17">
            <w:pPr>
              <w:jc w:val="right"/>
            </w:pPr>
            <w:r>
              <w:rPr>
                <w:rFonts w:hint="eastAsia"/>
              </w:rPr>
              <w:t>311,568,137.92</w:t>
            </w:r>
          </w:p>
        </w:tc>
        <w:tc>
          <w:tcPr>
            <w:tcW w:w="1827" w:type="dxa"/>
            <w:vAlign w:val="center"/>
          </w:tcPr>
          <w:p w14:paraId="74E0EA5A">
            <w:pPr>
              <w:jc w:val="right"/>
            </w:pPr>
            <w:r>
              <w:rPr>
                <w:rFonts w:hint="eastAsia"/>
              </w:rPr>
              <w:t>5,103,686.31</w:t>
            </w:r>
          </w:p>
        </w:tc>
      </w:tr>
      <w:tr w14:paraId="0497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4F2238">
            <w:r>
              <w:rPr>
                <w:rFonts w:hint="eastAsia"/>
              </w:rPr>
              <w:t>加权平均基金份额本期利润</w:t>
            </w:r>
          </w:p>
        </w:tc>
        <w:tc>
          <w:tcPr>
            <w:tcW w:w="1771" w:type="dxa"/>
            <w:vAlign w:val="center"/>
          </w:tcPr>
          <w:p w14:paraId="7BE8ECFC">
            <w:pPr>
              <w:jc w:val="right"/>
            </w:pPr>
            <w:r>
              <w:rPr>
                <w:rFonts w:hint="eastAsia"/>
              </w:rPr>
              <w:t>0.0694</w:t>
            </w:r>
          </w:p>
        </w:tc>
        <w:tc>
          <w:tcPr>
            <w:tcW w:w="1949" w:type="dxa"/>
            <w:vAlign w:val="center"/>
          </w:tcPr>
          <w:p w14:paraId="0E81B4FF">
            <w:pPr>
              <w:jc w:val="right"/>
            </w:pPr>
            <w:r>
              <w:rPr>
                <w:rFonts w:hint="eastAsia"/>
              </w:rPr>
              <w:t>0.1286</w:t>
            </w:r>
          </w:p>
        </w:tc>
        <w:tc>
          <w:tcPr>
            <w:tcW w:w="1827" w:type="dxa"/>
            <w:vAlign w:val="center"/>
          </w:tcPr>
          <w:p w14:paraId="375768BB">
            <w:pPr>
              <w:jc w:val="right"/>
            </w:pPr>
            <w:r>
              <w:rPr>
                <w:rFonts w:hint="eastAsia"/>
              </w:rPr>
              <w:t>0.0019</w:t>
            </w:r>
          </w:p>
        </w:tc>
      </w:tr>
      <w:tr w14:paraId="095A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AF3585">
            <w:r>
              <w:rPr>
                <w:rFonts w:hint="eastAsia"/>
              </w:rPr>
              <w:t>本期加权平均净值利润率</w:t>
            </w:r>
          </w:p>
        </w:tc>
        <w:tc>
          <w:tcPr>
            <w:tcW w:w="1771" w:type="dxa"/>
            <w:vAlign w:val="center"/>
          </w:tcPr>
          <w:p w14:paraId="6D019CAC">
            <w:pPr>
              <w:jc w:val="right"/>
            </w:pPr>
            <w:r>
              <w:rPr>
                <w:rFonts w:hint="eastAsia"/>
              </w:rPr>
              <w:t>8.29%</w:t>
            </w:r>
          </w:p>
        </w:tc>
        <w:tc>
          <w:tcPr>
            <w:tcW w:w="1949" w:type="dxa"/>
            <w:vAlign w:val="center"/>
          </w:tcPr>
          <w:p w14:paraId="32A5E066">
            <w:pPr>
              <w:jc w:val="right"/>
            </w:pPr>
            <w:r>
              <w:rPr>
                <w:rFonts w:hint="eastAsia"/>
              </w:rPr>
              <w:t>16.82%</w:t>
            </w:r>
          </w:p>
        </w:tc>
        <w:tc>
          <w:tcPr>
            <w:tcW w:w="1827" w:type="dxa"/>
            <w:vAlign w:val="center"/>
          </w:tcPr>
          <w:p w14:paraId="6B473A30">
            <w:pPr>
              <w:jc w:val="right"/>
            </w:pPr>
            <w:r>
              <w:rPr>
                <w:rFonts w:hint="eastAsia"/>
              </w:rPr>
              <w:t>0.27%</w:t>
            </w:r>
          </w:p>
        </w:tc>
      </w:tr>
      <w:tr w14:paraId="5BDF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0F1F5A">
            <w:r>
              <w:rPr>
                <w:rFonts w:hint="eastAsia"/>
              </w:rPr>
              <w:t>本期基金份额净值增长率</w:t>
            </w:r>
          </w:p>
        </w:tc>
        <w:tc>
          <w:tcPr>
            <w:tcW w:w="1771" w:type="dxa"/>
            <w:vAlign w:val="center"/>
          </w:tcPr>
          <w:p w14:paraId="0553D3C1">
            <w:pPr>
              <w:jc w:val="right"/>
            </w:pPr>
            <w:r>
              <w:rPr>
                <w:rFonts w:hint="eastAsia"/>
              </w:rPr>
              <w:t>8.57%</w:t>
            </w:r>
          </w:p>
        </w:tc>
        <w:tc>
          <w:tcPr>
            <w:tcW w:w="1949" w:type="dxa"/>
            <w:vAlign w:val="center"/>
          </w:tcPr>
          <w:p w14:paraId="69889099">
            <w:pPr>
              <w:jc w:val="right"/>
            </w:pPr>
            <w:r>
              <w:rPr>
                <w:rFonts w:hint="eastAsia"/>
              </w:rPr>
              <w:t>18.51%</w:t>
            </w:r>
          </w:p>
        </w:tc>
        <w:tc>
          <w:tcPr>
            <w:tcW w:w="1827" w:type="dxa"/>
            <w:vAlign w:val="center"/>
          </w:tcPr>
          <w:p w14:paraId="0A9A8ECB">
            <w:pPr>
              <w:jc w:val="right"/>
            </w:pPr>
            <w:r>
              <w:rPr>
                <w:rFonts w:hint="eastAsia"/>
              </w:rPr>
              <w:t>-0.09%</w:t>
            </w:r>
          </w:p>
        </w:tc>
      </w:tr>
      <w:tr w14:paraId="5A90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46CF78">
            <w:r>
              <w:rPr>
                <w:rFonts w:hint="eastAsia"/>
              </w:rPr>
              <w:t>3.1.2 期末数据和指标</w:t>
            </w:r>
          </w:p>
        </w:tc>
        <w:tc>
          <w:tcPr>
            <w:tcW w:w="1771" w:type="dxa"/>
            <w:vAlign w:val="center"/>
          </w:tcPr>
          <w:p w14:paraId="156C06E9">
            <w:r>
              <w:rPr>
                <w:rFonts w:hint="eastAsia"/>
              </w:rPr>
              <w:t>2025年末</w:t>
            </w:r>
          </w:p>
        </w:tc>
        <w:tc>
          <w:tcPr>
            <w:tcW w:w="1949" w:type="dxa"/>
            <w:vAlign w:val="center"/>
          </w:tcPr>
          <w:p w14:paraId="474AE395">
            <w:r>
              <w:rPr>
                <w:rFonts w:hint="eastAsia"/>
              </w:rPr>
              <w:t>2024年末</w:t>
            </w:r>
          </w:p>
        </w:tc>
        <w:tc>
          <w:tcPr>
            <w:tcW w:w="1827" w:type="dxa"/>
            <w:vAlign w:val="center"/>
          </w:tcPr>
          <w:p w14:paraId="14B3CECF">
            <w:r>
              <w:rPr>
                <w:rFonts w:hint="eastAsia"/>
              </w:rPr>
              <w:t>2023年末</w:t>
            </w:r>
          </w:p>
        </w:tc>
      </w:tr>
      <w:tr w14:paraId="7CB6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0E1F50">
            <w:r>
              <w:rPr>
                <w:rFonts w:hint="eastAsia"/>
              </w:rPr>
              <w:t>期末可供分配利润</w:t>
            </w:r>
          </w:p>
        </w:tc>
        <w:tc>
          <w:tcPr>
            <w:tcW w:w="1771" w:type="dxa"/>
            <w:vAlign w:val="center"/>
          </w:tcPr>
          <w:p w14:paraId="7148B2E9">
            <w:pPr>
              <w:jc w:val="right"/>
            </w:pPr>
            <w:r>
              <w:rPr>
                <w:rFonts w:hint="eastAsia"/>
              </w:rPr>
              <w:t>-367,095,443.73</w:t>
            </w:r>
          </w:p>
        </w:tc>
        <w:tc>
          <w:tcPr>
            <w:tcW w:w="1949" w:type="dxa"/>
            <w:vAlign w:val="center"/>
          </w:tcPr>
          <w:p w14:paraId="4E1A09D0">
            <w:pPr>
              <w:jc w:val="right"/>
            </w:pPr>
            <w:r>
              <w:rPr>
                <w:rFonts w:hint="eastAsia"/>
              </w:rPr>
              <w:t>-524,197,301.04</w:t>
            </w:r>
          </w:p>
        </w:tc>
        <w:tc>
          <w:tcPr>
            <w:tcW w:w="1827" w:type="dxa"/>
            <w:vAlign w:val="center"/>
          </w:tcPr>
          <w:p w14:paraId="72AD3CA7">
            <w:pPr>
              <w:jc w:val="right"/>
            </w:pPr>
            <w:r>
              <w:rPr>
                <w:rFonts w:hint="eastAsia"/>
              </w:rPr>
              <w:t>-822,135,471.34</w:t>
            </w:r>
          </w:p>
        </w:tc>
      </w:tr>
      <w:tr w14:paraId="0CE4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FAF227">
            <w:r>
              <w:rPr>
                <w:rFonts w:hint="eastAsia"/>
              </w:rPr>
              <w:t>期末可供分配基金份额利润</w:t>
            </w:r>
          </w:p>
        </w:tc>
        <w:tc>
          <w:tcPr>
            <w:tcW w:w="1771" w:type="dxa"/>
            <w:vAlign w:val="center"/>
          </w:tcPr>
          <w:p w14:paraId="28E15B08">
            <w:pPr>
              <w:jc w:val="right"/>
            </w:pPr>
            <w:r>
              <w:rPr>
                <w:rFonts w:hint="eastAsia"/>
              </w:rPr>
              <w:t>-0.2049</w:t>
            </w:r>
          </w:p>
        </w:tc>
        <w:tc>
          <w:tcPr>
            <w:tcW w:w="1949" w:type="dxa"/>
            <w:vAlign w:val="center"/>
          </w:tcPr>
          <w:p w14:paraId="5B8B820F">
            <w:pPr>
              <w:jc w:val="right"/>
            </w:pPr>
            <w:r>
              <w:rPr>
                <w:rFonts w:hint="eastAsia"/>
              </w:rPr>
              <w:t>-0.2319</w:t>
            </w:r>
          </w:p>
        </w:tc>
        <w:tc>
          <w:tcPr>
            <w:tcW w:w="1827" w:type="dxa"/>
            <w:vAlign w:val="center"/>
          </w:tcPr>
          <w:p w14:paraId="7F828B51">
            <w:pPr>
              <w:jc w:val="right"/>
            </w:pPr>
            <w:r>
              <w:rPr>
                <w:rFonts w:hint="eastAsia"/>
              </w:rPr>
              <w:t>-0.3193</w:t>
            </w:r>
          </w:p>
        </w:tc>
      </w:tr>
      <w:tr w14:paraId="29E7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3E3A52">
            <w:r>
              <w:rPr>
                <w:rFonts w:hint="eastAsia"/>
              </w:rPr>
              <w:t>期末基金资产净值</w:t>
            </w:r>
          </w:p>
        </w:tc>
        <w:tc>
          <w:tcPr>
            <w:tcW w:w="1771" w:type="dxa"/>
            <w:vAlign w:val="center"/>
          </w:tcPr>
          <w:p w14:paraId="2AAC1728">
            <w:pPr>
              <w:jc w:val="right"/>
            </w:pPr>
            <w:r>
              <w:rPr>
                <w:rFonts w:hint="eastAsia"/>
              </w:rPr>
              <w:t>1,569,371,385.59</w:t>
            </w:r>
          </w:p>
        </w:tc>
        <w:tc>
          <w:tcPr>
            <w:tcW w:w="1949" w:type="dxa"/>
            <w:vAlign w:val="center"/>
          </w:tcPr>
          <w:p w14:paraId="64670158">
            <w:pPr>
              <w:jc w:val="right"/>
            </w:pPr>
            <w:r>
              <w:rPr>
                <w:rFonts w:hint="eastAsia"/>
              </w:rPr>
              <w:t>1,823,436,422.81</w:t>
            </w:r>
          </w:p>
        </w:tc>
        <w:tc>
          <w:tcPr>
            <w:tcW w:w="1827" w:type="dxa"/>
            <w:vAlign w:val="center"/>
          </w:tcPr>
          <w:p w14:paraId="3280E68B">
            <w:pPr>
              <w:jc w:val="right"/>
            </w:pPr>
            <w:r>
              <w:rPr>
                <w:rFonts w:hint="eastAsia"/>
              </w:rPr>
              <w:t>1,752,424,570.58</w:t>
            </w:r>
          </w:p>
        </w:tc>
      </w:tr>
      <w:tr w14:paraId="1300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65917">
            <w:r>
              <w:rPr>
                <w:rFonts w:hint="eastAsia"/>
              </w:rPr>
              <w:t>期末基金份额净值</w:t>
            </w:r>
          </w:p>
        </w:tc>
        <w:tc>
          <w:tcPr>
            <w:tcW w:w="1771" w:type="dxa"/>
            <w:vAlign w:val="center"/>
          </w:tcPr>
          <w:p w14:paraId="51F83A1E">
            <w:pPr>
              <w:jc w:val="right"/>
            </w:pPr>
            <w:r>
              <w:rPr>
                <w:rFonts w:hint="eastAsia"/>
              </w:rPr>
              <w:t>0.8758</w:t>
            </w:r>
          </w:p>
        </w:tc>
        <w:tc>
          <w:tcPr>
            <w:tcW w:w="1949" w:type="dxa"/>
            <w:vAlign w:val="center"/>
          </w:tcPr>
          <w:p w14:paraId="0F2D423D">
            <w:pPr>
              <w:jc w:val="right"/>
            </w:pPr>
            <w:r>
              <w:rPr>
                <w:rFonts w:hint="eastAsia"/>
              </w:rPr>
              <w:t>0.8067</w:t>
            </w:r>
          </w:p>
        </w:tc>
        <w:tc>
          <w:tcPr>
            <w:tcW w:w="1827" w:type="dxa"/>
            <w:vAlign w:val="center"/>
          </w:tcPr>
          <w:p w14:paraId="7A36C8C1">
            <w:pPr>
              <w:jc w:val="right"/>
            </w:pPr>
            <w:r>
              <w:rPr>
                <w:rFonts w:hint="eastAsia"/>
              </w:rPr>
              <w:t>0.6807</w:t>
            </w:r>
          </w:p>
        </w:tc>
      </w:tr>
      <w:tr w14:paraId="1B57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FB7A17">
            <w:r>
              <w:rPr>
                <w:rFonts w:hint="eastAsia"/>
              </w:rPr>
              <w:t>3.1.3 累计期末指标</w:t>
            </w:r>
          </w:p>
        </w:tc>
        <w:tc>
          <w:tcPr>
            <w:tcW w:w="1771" w:type="dxa"/>
            <w:vAlign w:val="center"/>
          </w:tcPr>
          <w:p w14:paraId="521AAB6E">
            <w:r>
              <w:rPr>
                <w:rFonts w:hint="eastAsia"/>
              </w:rPr>
              <w:t>2025年末</w:t>
            </w:r>
          </w:p>
        </w:tc>
        <w:tc>
          <w:tcPr>
            <w:tcW w:w="1949" w:type="dxa"/>
            <w:vAlign w:val="center"/>
          </w:tcPr>
          <w:p w14:paraId="42F22DA7">
            <w:r>
              <w:rPr>
                <w:rFonts w:hint="eastAsia"/>
              </w:rPr>
              <w:t>2024年末</w:t>
            </w:r>
          </w:p>
        </w:tc>
        <w:tc>
          <w:tcPr>
            <w:tcW w:w="1827" w:type="dxa"/>
            <w:vAlign w:val="center"/>
          </w:tcPr>
          <w:p w14:paraId="78417CA6">
            <w:r>
              <w:rPr>
                <w:rFonts w:hint="eastAsia"/>
              </w:rPr>
              <w:t>2023年末</w:t>
            </w:r>
          </w:p>
        </w:tc>
      </w:tr>
      <w:tr w14:paraId="25EB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824C88">
            <w:r>
              <w:rPr>
                <w:rFonts w:hint="eastAsia"/>
              </w:rPr>
              <w:t>基金份额累计净值增长率</w:t>
            </w:r>
          </w:p>
        </w:tc>
        <w:tc>
          <w:tcPr>
            <w:tcW w:w="1771" w:type="dxa"/>
            <w:vAlign w:val="center"/>
          </w:tcPr>
          <w:p w14:paraId="5A0D7F66">
            <w:pPr>
              <w:jc w:val="right"/>
            </w:pPr>
            <w:r>
              <w:rPr>
                <w:rFonts w:hint="eastAsia"/>
              </w:rPr>
              <w:t>-12.42%</w:t>
            </w:r>
          </w:p>
        </w:tc>
        <w:tc>
          <w:tcPr>
            <w:tcW w:w="1949" w:type="dxa"/>
            <w:vAlign w:val="center"/>
          </w:tcPr>
          <w:p w14:paraId="0ED7B27E">
            <w:pPr>
              <w:jc w:val="right"/>
            </w:pPr>
            <w:r>
              <w:rPr>
                <w:rFonts w:hint="eastAsia"/>
              </w:rPr>
              <w:t>-19.33%</w:t>
            </w:r>
          </w:p>
        </w:tc>
        <w:tc>
          <w:tcPr>
            <w:tcW w:w="1827" w:type="dxa"/>
            <w:vAlign w:val="center"/>
          </w:tcPr>
          <w:p w14:paraId="56BFC66F">
            <w:pPr>
              <w:jc w:val="right"/>
            </w:pPr>
            <w:r>
              <w:rPr>
                <w:rFonts w:hint="eastAsia"/>
              </w:rPr>
              <w:t>-31.93%</w:t>
            </w:r>
          </w:p>
        </w:tc>
      </w:tr>
    </w:tbl>
    <w:p w14:paraId="091B05BB">
      <w:pPr>
        <w:pStyle w:val="18"/>
        <w:rPr>
          <w:rFonts w:hint="eastAsia"/>
        </w:rPr>
      </w:pPr>
      <w:r>
        <w:rPr>
          <w:rFonts w:hint="eastAsia"/>
        </w:rPr>
        <w:t>2、南方卓越优选3个月持有混合C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48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F56AAD">
            <w:r>
              <w:rPr>
                <w:rFonts w:hint="eastAsia"/>
              </w:rPr>
              <w:t>3.1.1 期间数据和指标</w:t>
            </w:r>
          </w:p>
        </w:tc>
        <w:tc>
          <w:tcPr>
            <w:tcW w:w="1771" w:type="dxa"/>
            <w:vAlign w:val="center"/>
          </w:tcPr>
          <w:p w14:paraId="4E1D2CFB">
            <w:r>
              <w:rPr>
                <w:rFonts w:hint="eastAsia"/>
              </w:rPr>
              <w:t>2025年</w:t>
            </w:r>
          </w:p>
        </w:tc>
        <w:tc>
          <w:tcPr>
            <w:tcW w:w="1949" w:type="dxa"/>
            <w:vAlign w:val="center"/>
          </w:tcPr>
          <w:p w14:paraId="66390645">
            <w:r>
              <w:rPr>
                <w:rFonts w:hint="eastAsia"/>
              </w:rPr>
              <w:t>2024年</w:t>
            </w:r>
          </w:p>
        </w:tc>
        <w:tc>
          <w:tcPr>
            <w:tcW w:w="1827" w:type="dxa"/>
            <w:vAlign w:val="center"/>
          </w:tcPr>
          <w:p w14:paraId="186F7095">
            <w:r>
              <w:rPr>
                <w:rFonts w:hint="eastAsia"/>
              </w:rPr>
              <w:t>2023年</w:t>
            </w:r>
          </w:p>
        </w:tc>
      </w:tr>
      <w:tr w14:paraId="6C12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F2CDD7">
            <w:r>
              <w:rPr>
                <w:rFonts w:hint="eastAsia"/>
              </w:rPr>
              <w:t>本期已实现收益</w:t>
            </w:r>
          </w:p>
        </w:tc>
        <w:tc>
          <w:tcPr>
            <w:tcW w:w="1771" w:type="dxa"/>
            <w:vAlign w:val="center"/>
          </w:tcPr>
          <w:p w14:paraId="7A75341E">
            <w:pPr>
              <w:jc w:val="right"/>
            </w:pPr>
            <w:r>
              <w:rPr>
                <w:rFonts w:hint="eastAsia"/>
              </w:rPr>
              <w:t>6,588,924.60</w:t>
            </w:r>
          </w:p>
        </w:tc>
        <w:tc>
          <w:tcPr>
            <w:tcW w:w="1949" w:type="dxa"/>
            <w:vAlign w:val="center"/>
          </w:tcPr>
          <w:p w14:paraId="1171BBF5">
            <w:pPr>
              <w:jc w:val="right"/>
            </w:pPr>
            <w:r>
              <w:rPr>
                <w:rFonts w:hint="eastAsia"/>
              </w:rPr>
              <w:t>20,301,547.74</w:t>
            </w:r>
          </w:p>
        </w:tc>
        <w:tc>
          <w:tcPr>
            <w:tcW w:w="1827" w:type="dxa"/>
            <w:vAlign w:val="center"/>
          </w:tcPr>
          <w:p w14:paraId="653AC103">
            <w:pPr>
              <w:jc w:val="right"/>
            </w:pPr>
            <w:r>
              <w:rPr>
                <w:rFonts w:hint="eastAsia"/>
              </w:rPr>
              <w:t>-7,963,592.98</w:t>
            </w:r>
          </w:p>
        </w:tc>
      </w:tr>
      <w:tr w14:paraId="54E3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D8D4FD">
            <w:r>
              <w:rPr>
                <w:rFonts w:hint="eastAsia"/>
              </w:rPr>
              <w:t>本期利润</w:t>
            </w:r>
          </w:p>
        </w:tc>
        <w:tc>
          <w:tcPr>
            <w:tcW w:w="1771" w:type="dxa"/>
            <w:vAlign w:val="center"/>
          </w:tcPr>
          <w:p w14:paraId="5E1D6F97">
            <w:pPr>
              <w:jc w:val="right"/>
            </w:pPr>
            <w:r>
              <w:rPr>
                <w:rFonts w:hint="eastAsia"/>
              </w:rPr>
              <w:t>19,237,500.83</w:t>
            </w:r>
          </w:p>
        </w:tc>
        <w:tc>
          <w:tcPr>
            <w:tcW w:w="1949" w:type="dxa"/>
            <w:vAlign w:val="center"/>
          </w:tcPr>
          <w:p w14:paraId="561894C9">
            <w:pPr>
              <w:jc w:val="right"/>
            </w:pPr>
            <w:r>
              <w:rPr>
                <w:rFonts w:hint="eastAsia"/>
              </w:rPr>
              <w:t>44,797,736.83</w:t>
            </w:r>
          </w:p>
        </w:tc>
        <w:tc>
          <w:tcPr>
            <w:tcW w:w="1827" w:type="dxa"/>
            <w:vAlign w:val="center"/>
          </w:tcPr>
          <w:p w14:paraId="560C87C5">
            <w:pPr>
              <w:jc w:val="right"/>
            </w:pPr>
            <w:r>
              <w:rPr>
                <w:rFonts w:hint="eastAsia"/>
              </w:rPr>
              <w:t>-995,956.12</w:t>
            </w:r>
          </w:p>
        </w:tc>
      </w:tr>
      <w:tr w14:paraId="513E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1FEE69">
            <w:r>
              <w:rPr>
                <w:rFonts w:hint="eastAsia"/>
              </w:rPr>
              <w:t>加权平均基金份额本期利润</w:t>
            </w:r>
          </w:p>
        </w:tc>
        <w:tc>
          <w:tcPr>
            <w:tcW w:w="1771" w:type="dxa"/>
            <w:vAlign w:val="center"/>
          </w:tcPr>
          <w:p w14:paraId="2C17318F">
            <w:pPr>
              <w:jc w:val="right"/>
            </w:pPr>
            <w:r>
              <w:rPr>
                <w:rFonts w:hint="eastAsia"/>
              </w:rPr>
              <w:t>0.0629</w:t>
            </w:r>
          </w:p>
        </w:tc>
        <w:tc>
          <w:tcPr>
            <w:tcW w:w="1949" w:type="dxa"/>
            <w:vAlign w:val="center"/>
          </w:tcPr>
          <w:p w14:paraId="2E70B07E">
            <w:pPr>
              <w:jc w:val="right"/>
            </w:pPr>
            <w:r>
              <w:rPr>
                <w:rFonts w:hint="eastAsia"/>
              </w:rPr>
              <w:t>0.1214</w:t>
            </w:r>
          </w:p>
        </w:tc>
        <w:tc>
          <w:tcPr>
            <w:tcW w:w="1827" w:type="dxa"/>
            <w:vAlign w:val="center"/>
          </w:tcPr>
          <w:p w14:paraId="01F087C3">
            <w:pPr>
              <w:jc w:val="right"/>
            </w:pPr>
            <w:r>
              <w:rPr>
                <w:rFonts w:hint="eastAsia"/>
              </w:rPr>
              <w:t>-0.0024</w:t>
            </w:r>
          </w:p>
        </w:tc>
      </w:tr>
      <w:tr w14:paraId="19F8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BC0FF9">
            <w:r>
              <w:rPr>
                <w:rFonts w:hint="eastAsia"/>
              </w:rPr>
              <w:t>本期加权平均净值利润率</w:t>
            </w:r>
          </w:p>
        </w:tc>
        <w:tc>
          <w:tcPr>
            <w:tcW w:w="1771" w:type="dxa"/>
            <w:vAlign w:val="center"/>
          </w:tcPr>
          <w:p w14:paraId="36E59848">
            <w:pPr>
              <w:jc w:val="right"/>
            </w:pPr>
            <w:r>
              <w:rPr>
                <w:rFonts w:hint="eastAsia"/>
              </w:rPr>
              <w:t>7.70%</w:t>
            </w:r>
          </w:p>
        </w:tc>
        <w:tc>
          <w:tcPr>
            <w:tcW w:w="1949" w:type="dxa"/>
            <w:vAlign w:val="center"/>
          </w:tcPr>
          <w:p w14:paraId="1D2723AC">
            <w:pPr>
              <w:jc w:val="right"/>
            </w:pPr>
            <w:r>
              <w:rPr>
                <w:rFonts w:hint="eastAsia"/>
              </w:rPr>
              <w:t>16.21%</w:t>
            </w:r>
          </w:p>
        </w:tc>
        <w:tc>
          <w:tcPr>
            <w:tcW w:w="1827" w:type="dxa"/>
            <w:vAlign w:val="center"/>
          </w:tcPr>
          <w:p w14:paraId="487A3AE8">
            <w:pPr>
              <w:jc w:val="right"/>
            </w:pPr>
            <w:r>
              <w:rPr>
                <w:rFonts w:hint="eastAsia"/>
              </w:rPr>
              <w:t>-0.35%</w:t>
            </w:r>
          </w:p>
        </w:tc>
      </w:tr>
      <w:tr w14:paraId="4EB5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953FC">
            <w:r>
              <w:rPr>
                <w:rFonts w:hint="eastAsia"/>
              </w:rPr>
              <w:t>本期基金份额净值增长率</w:t>
            </w:r>
          </w:p>
        </w:tc>
        <w:tc>
          <w:tcPr>
            <w:tcW w:w="1771" w:type="dxa"/>
            <w:vAlign w:val="center"/>
          </w:tcPr>
          <w:p w14:paraId="024959F4">
            <w:pPr>
              <w:jc w:val="right"/>
            </w:pPr>
            <w:r>
              <w:rPr>
                <w:rFonts w:hint="eastAsia"/>
              </w:rPr>
              <w:t>7.92%</w:t>
            </w:r>
          </w:p>
        </w:tc>
        <w:tc>
          <w:tcPr>
            <w:tcW w:w="1949" w:type="dxa"/>
            <w:vAlign w:val="center"/>
          </w:tcPr>
          <w:p w14:paraId="40368956">
            <w:pPr>
              <w:jc w:val="right"/>
            </w:pPr>
            <w:r>
              <w:rPr>
                <w:rFonts w:hint="eastAsia"/>
              </w:rPr>
              <w:t>17.81%</w:t>
            </w:r>
          </w:p>
        </w:tc>
        <w:tc>
          <w:tcPr>
            <w:tcW w:w="1827" w:type="dxa"/>
            <w:vAlign w:val="center"/>
          </w:tcPr>
          <w:p w14:paraId="79D2E307">
            <w:pPr>
              <w:jc w:val="right"/>
            </w:pPr>
            <w:r>
              <w:rPr>
                <w:rFonts w:hint="eastAsia"/>
              </w:rPr>
              <w:t>-0.70%</w:t>
            </w:r>
          </w:p>
        </w:tc>
      </w:tr>
      <w:tr w14:paraId="1E7E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4BD881">
            <w:r>
              <w:rPr>
                <w:rFonts w:hint="eastAsia"/>
              </w:rPr>
              <w:t>3.1.2 期末数据和指标</w:t>
            </w:r>
          </w:p>
        </w:tc>
        <w:tc>
          <w:tcPr>
            <w:tcW w:w="1771" w:type="dxa"/>
            <w:vAlign w:val="center"/>
          </w:tcPr>
          <w:p w14:paraId="424A6437">
            <w:r>
              <w:rPr>
                <w:rFonts w:hint="eastAsia"/>
              </w:rPr>
              <w:t>2025年末</w:t>
            </w:r>
          </w:p>
        </w:tc>
        <w:tc>
          <w:tcPr>
            <w:tcW w:w="1949" w:type="dxa"/>
            <w:vAlign w:val="center"/>
          </w:tcPr>
          <w:p w14:paraId="5B196F9C">
            <w:r>
              <w:rPr>
                <w:rFonts w:hint="eastAsia"/>
              </w:rPr>
              <w:t>2024年末</w:t>
            </w:r>
          </w:p>
        </w:tc>
        <w:tc>
          <w:tcPr>
            <w:tcW w:w="1827" w:type="dxa"/>
            <w:vAlign w:val="center"/>
          </w:tcPr>
          <w:p w14:paraId="33CD48DF">
            <w:r>
              <w:rPr>
                <w:rFonts w:hint="eastAsia"/>
              </w:rPr>
              <w:t>2023年末</w:t>
            </w:r>
          </w:p>
        </w:tc>
      </w:tr>
      <w:tr w14:paraId="0714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BED97">
            <w:r>
              <w:rPr>
                <w:rFonts w:hint="eastAsia"/>
              </w:rPr>
              <w:t>期末可供分配利润</w:t>
            </w:r>
          </w:p>
        </w:tc>
        <w:tc>
          <w:tcPr>
            <w:tcW w:w="1771" w:type="dxa"/>
            <w:vAlign w:val="center"/>
          </w:tcPr>
          <w:p w14:paraId="0E6B4D55">
            <w:pPr>
              <w:jc w:val="right"/>
            </w:pPr>
            <w:r>
              <w:rPr>
                <w:rFonts w:hint="eastAsia"/>
              </w:rPr>
              <w:t>-60,751,421.14</w:t>
            </w:r>
          </w:p>
        </w:tc>
        <w:tc>
          <w:tcPr>
            <w:tcW w:w="1949" w:type="dxa"/>
            <w:vAlign w:val="center"/>
          </w:tcPr>
          <w:p w14:paraId="5C063067">
            <w:pPr>
              <w:jc w:val="right"/>
            </w:pPr>
            <w:r>
              <w:rPr>
                <w:rFonts w:hint="eastAsia"/>
              </w:rPr>
              <w:t>-85,171,722.83</w:t>
            </w:r>
          </w:p>
        </w:tc>
        <w:tc>
          <w:tcPr>
            <w:tcW w:w="1827" w:type="dxa"/>
            <w:vAlign w:val="center"/>
          </w:tcPr>
          <w:p w14:paraId="40F062BE">
            <w:pPr>
              <w:jc w:val="right"/>
            </w:pPr>
            <w:r>
              <w:rPr>
                <w:rFonts w:hint="eastAsia"/>
              </w:rPr>
              <w:t>-129,925,673.47</w:t>
            </w:r>
          </w:p>
        </w:tc>
      </w:tr>
      <w:tr w14:paraId="55E0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C3DF80">
            <w:r>
              <w:rPr>
                <w:rFonts w:hint="eastAsia"/>
              </w:rPr>
              <w:t>期末可供分配基金份额利润</w:t>
            </w:r>
          </w:p>
        </w:tc>
        <w:tc>
          <w:tcPr>
            <w:tcW w:w="1771" w:type="dxa"/>
            <w:vAlign w:val="center"/>
          </w:tcPr>
          <w:p w14:paraId="4ABDC65D">
            <w:pPr>
              <w:jc w:val="right"/>
            </w:pPr>
            <w:r>
              <w:rPr>
                <w:rFonts w:hint="eastAsia"/>
              </w:rPr>
              <w:t>-0.2280</w:t>
            </w:r>
          </w:p>
        </w:tc>
        <w:tc>
          <w:tcPr>
            <w:tcW w:w="1949" w:type="dxa"/>
            <w:vAlign w:val="center"/>
          </w:tcPr>
          <w:p w14:paraId="638285A1">
            <w:pPr>
              <w:jc w:val="right"/>
            </w:pPr>
            <w:r>
              <w:rPr>
                <w:rFonts w:hint="eastAsia"/>
              </w:rPr>
              <w:t>-0.2494</w:t>
            </w:r>
          </w:p>
        </w:tc>
        <w:tc>
          <w:tcPr>
            <w:tcW w:w="1827" w:type="dxa"/>
            <w:vAlign w:val="center"/>
          </w:tcPr>
          <w:p w14:paraId="025A7F99">
            <w:pPr>
              <w:jc w:val="right"/>
            </w:pPr>
            <w:r>
              <w:rPr>
                <w:rFonts w:hint="eastAsia"/>
              </w:rPr>
              <w:t>-0.3311</w:t>
            </w:r>
          </w:p>
        </w:tc>
      </w:tr>
      <w:tr w14:paraId="6DCC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260176">
            <w:r>
              <w:rPr>
                <w:rFonts w:hint="eastAsia"/>
              </w:rPr>
              <w:t>期末基金资产净值</w:t>
            </w:r>
          </w:p>
        </w:tc>
        <w:tc>
          <w:tcPr>
            <w:tcW w:w="1771" w:type="dxa"/>
            <w:vAlign w:val="center"/>
          </w:tcPr>
          <w:p w14:paraId="5CD26FF3">
            <w:pPr>
              <w:jc w:val="right"/>
            </w:pPr>
            <w:r>
              <w:rPr>
                <w:rFonts w:hint="eastAsia"/>
              </w:rPr>
              <w:t>226,635,100.78</w:t>
            </w:r>
          </w:p>
        </w:tc>
        <w:tc>
          <w:tcPr>
            <w:tcW w:w="1949" w:type="dxa"/>
            <w:vAlign w:val="center"/>
          </w:tcPr>
          <w:p w14:paraId="1BE55449">
            <w:pPr>
              <w:jc w:val="right"/>
            </w:pPr>
            <w:r>
              <w:rPr>
                <w:rFonts w:hint="eastAsia"/>
              </w:rPr>
              <w:t>269,120,277.34</w:t>
            </w:r>
          </w:p>
        </w:tc>
        <w:tc>
          <w:tcPr>
            <w:tcW w:w="1827" w:type="dxa"/>
            <w:vAlign w:val="center"/>
          </w:tcPr>
          <w:p w14:paraId="7E63AB4F">
            <w:pPr>
              <w:jc w:val="right"/>
            </w:pPr>
            <w:r>
              <w:rPr>
                <w:rFonts w:hint="eastAsia"/>
              </w:rPr>
              <w:t>262,538,626.05</w:t>
            </w:r>
          </w:p>
        </w:tc>
      </w:tr>
      <w:tr w14:paraId="37A1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7A227E">
            <w:r>
              <w:rPr>
                <w:rFonts w:hint="eastAsia"/>
              </w:rPr>
              <w:t>期末基金份额净值</w:t>
            </w:r>
          </w:p>
        </w:tc>
        <w:tc>
          <w:tcPr>
            <w:tcW w:w="1771" w:type="dxa"/>
            <w:vAlign w:val="center"/>
          </w:tcPr>
          <w:p w14:paraId="1B18CB87">
            <w:pPr>
              <w:jc w:val="right"/>
            </w:pPr>
            <w:r>
              <w:rPr>
                <w:rFonts w:hint="eastAsia"/>
              </w:rPr>
              <w:t>0.8504</w:t>
            </w:r>
          </w:p>
        </w:tc>
        <w:tc>
          <w:tcPr>
            <w:tcW w:w="1949" w:type="dxa"/>
            <w:vAlign w:val="center"/>
          </w:tcPr>
          <w:p w14:paraId="45697142">
            <w:pPr>
              <w:jc w:val="right"/>
            </w:pPr>
            <w:r>
              <w:rPr>
                <w:rFonts w:hint="eastAsia"/>
              </w:rPr>
              <w:t>0.7880</w:t>
            </w:r>
          </w:p>
        </w:tc>
        <w:tc>
          <w:tcPr>
            <w:tcW w:w="1827" w:type="dxa"/>
            <w:vAlign w:val="center"/>
          </w:tcPr>
          <w:p w14:paraId="1DC4420A">
            <w:pPr>
              <w:jc w:val="right"/>
            </w:pPr>
            <w:r>
              <w:rPr>
                <w:rFonts w:hint="eastAsia"/>
              </w:rPr>
              <w:t>0.6689</w:t>
            </w:r>
          </w:p>
        </w:tc>
      </w:tr>
      <w:tr w14:paraId="6CBE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C1E107">
            <w:r>
              <w:rPr>
                <w:rFonts w:hint="eastAsia"/>
              </w:rPr>
              <w:t>3.1.3 累计期末指标</w:t>
            </w:r>
          </w:p>
        </w:tc>
        <w:tc>
          <w:tcPr>
            <w:tcW w:w="1771" w:type="dxa"/>
            <w:vAlign w:val="center"/>
          </w:tcPr>
          <w:p w14:paraId="68EB192C">
            <w:r>
              <w:rPr>
                <w:rFonts w:hint="eastAsia"/>
              </w:rPr>
              <w:t>2025年末</w:t>
            </w:r>
          </w:p>
        </w:tc>
        <w:tc>
          <w:tcPr>
            <w:tcW w:w="1949" w:type="dxa"/>
            <w:vAlign w:val="center"/>
          </w:tcPr>
          <w:p w14:paraId="45F75B0F">
            <w:r>
              <w:rPr>
                <w:rFonts w:hint="eastAsia"/>
              </w:rPr>
              <w:t>2024年末</w:t>
            </w:r>
          </w:p>
        </w:tc>
        <w:tc>
          <w:tcPr>
            <w:tcW w:w="1827" w:type="dxa"/>
            <w:vAlign w:val="center"/>
          </w:tcPr>
          <w:p w14:paraId="0A011C62">
            <w:r>
              <w:rPr>
                <w:rFonts w:hint="eastAsia"/>
              </w:rPr>
              <w:t>2023年末</w:t>
            </w:r>
          </w:p>
        </w:tc>
      </w:tr>
      <w:tr w14:paraId="2C89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76F0EC">
            <w:r>
              <w:rPr>
                <w:rFonts w:hint="eastAsia"/>
              </w:rPr>
              <w:t>基金份额累计净值增长率</w:t>
            </w:r>
          </w:p>
        </w:tc>
        <w:tc>
          <w:tcPr>
            <w:tcW w:w="1771" w:type="dxa"/>
            <w:vAlign w:val="center"/>
          </w:tcPr>
          <w:p w14:paraId="3B083841">
            <w:pPr>
              <w:jc w:val="right"/>
            </w:pPr>
            <w:r>
              <w:rPr>
                <w:rFonts w:hint="eastAsia"/>
              </w:rPr>
              <w:t>-14.96%</w:t>
            </w:r>
          </w:p>
        </w:tc>
        <w:tc>
          <w:tcPr>
            <w:tcW w:w="1949" w:type="dxa"/>
            <w:vAlign w:val="center"/>
          </w:tcPr>
          <w:p w14:paraId="7341F143">
            <w:pPr>
              <w:jc w:val="right"/>
            </w:pPr>
            <w:r>
              <w:rPr>
                <w:rFonts w:hint="eastAsia"/>
              </w:rPr>
              <w:t>-21.20%</w:t>
            </w:r>
          </w:p>
        </w:tc>
        <w:tc>
          <w:tcPr>
            <w:tcW w:w="1827" w:type="dxa"/>
            <w:vAlign w:val="center"/>
          </w:tcPr>
          <w:p w14:paraId="03E0C590">
            <w:pPr>
              <w:jc w:val="right"/>
            </w:pPr>
            <w:r>
              <w:rPr>
                <w:rFonts w:hint="eastAsia"/>
              </w:rPr>
              <w:t>-33.11%</w:t>
            </w:r>
          </w:p>
        </w:tc>
      </w:tr>
    </w:tbl>
    <w:p w14:paraId="2E3995C8">
      <w:pPr>
        <w:pStyle w:val="47"/>
        <w:rPr>
          <w:rFonts w:hint="eastAsia"/>
        </w:rPr>
      </w:pPr>
      <w:r>
        <w:rPr>
          <w:rFonts w:hint="eastAsia"/>
        </w:rPr>
        <w:t>注：基金业绩指标不包括持有人认（申）购或交易基金的各项费用，计入费用后实际收益水平要低于所列数字；</w:t>
      </w:r>
    </w:p>
    <w:p w14:paraId="0F07F81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89AE894">
      <w:pPr>
        <w:pStyle w:val="47"/>
        <w:rPr>
          <w:rFonts w:hint="eastAsia"/>
        </w:rPr>
      </w:pPr>
      <w:r>
        <w:tab/>
      </w:r>
      <w:r>
        <w:rPr>
          <w:rFonts w:hint="eastAsia"/>
        </w:rPr>
        <w:t>对期末可供分配利润，采用期末资产负债表中未分配利润与未分配利润中已实现部分的孰低数。</w:t>
      </w:r>
    </w:p>
    <w:p w14:paraId="3F452F0A">
      <w:pPr>
        <w:pStyle w:val="23"/>
      </w:pPr>
      <w:bookmarkStart w:id="13" w:name="_Toc27473"/>
      <w:r>
        <w:t>基金净值表现</w:t>
      </w:r>
      <w:bookmarkEnd w:id="13"/>
      <w:r>
        <w:t xml:space="preserve"> </w:t>
      </w:r>
    </w:p>
    <w:p w14:paraId="3E6AA7E5">
      <w:pPr>
        <w:pStyle w:val="28"/>
      </w:pPr>
      <w:bookmarkStart w:id="14" w:name="_Toc14"/>
      <w:r>
        <w:t xml:space="preserve">基金份额净值增长率及其与同期业绩比较基准收益率的比较 </w:t>
      </w:r>
      <w:bookmarkEnd w:id="14"/>
    </w:p>
    <w:p w14:paraId="7847663B">
      <w:pPr>
        <w:pStyle w:val="18"/>
        <w:rPr>
          <w:rFonts w:hint="eastAsia"/>
        </w:rPr>
      </w:pPr>
      <w:r>
        <w:rPr>
          <w:rFonts w:hint="eastAsia"/>
        </w:rPr>
        <w:t>南方卓越优选3个月持有混合A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D85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8C7AD07">
            <w:pPr>
              <w:jc w:val="center"/>
            </w:pPr>
            <w:r>
              <w:rPr>
                <w:rFonts w:hint="eastAsia"/>
                <w:b/>
              </w:rPr>
              <w:t>阶段</w:t>
            </w:r>
          </w:p>
        </w:tc>
        <w:tc>
          <w:tcPr>
            <w:tcW w:w="1101" w:type="dxa"/>
            <w:shd w:val="clear" w:color="auto" w:fill="BFBFBF"/>
            <w:vAlign w:val="center"/>
          </w:tcPr>
          <w:p w14:paraId="17885AC3">
            <w:pPr>
              <w:jc w:val="center"/>
            </w:pPr>
            <w:r>
              <w:rPr>
                <w:rFonts w:hint="eastAsia"/>
                <w:b/>
              </w:rPr>
              <w:t>份额净值增长率①</w:t>
            </w:r>
          </w:p>
        </w:tc>
        <w:tc>
          <w:tcPr>
            <w:tcW w:w="1101" w:type="dxa"/>
            <w:shd w:val="clear" w:color="auto" w:fill="BFBFBF"/>
            <w:vAlign w:val="center"/>
          </w:tcPr>
          <w:p w14:paraId="146F1C2A">
            <w:pPr>
              <w:jc w:val="center"/>
            </w:pPr>
            <w:r>
              <w:rPr>
                <w:rFonts w:hint="eastAsia"/>
                <w:b/>
              </w:rPr>
              <w:t>份额净值增长率标准差②</w:t>
            </w:r>
          </w:p>
        </w:tc>
        <w:tc>
          <w:tcPr>
            <w:tcW w:w="1101" w:type="dxa"/>
            <w:shd w:val="clear" w:color="auto" w:fill="BFBFBF"/>
            <w:vAlign w:val="center"/>
          </w:tcPr>
          <w:p w14:paraId="4507C212">
            <w:pPr>
              <w:jc w:val="center"/>
            </w:pPr>
            <w:r>
              <w:rPr>
                <w:rFonts w:hint="eastAsia"/>
                <w:b/>
              </w:rPr>
              <w:t>业绩比较基准收益率③</w:t>
            </w:r>
          </w:p>
        </w:tc>
        <w:tc>
          <w:tcPr>
            <w:tcW w:w="1207" w:type="dxa"/>
            <w:shd w:val="clear" w:color="auto" w:fill="BFBFBF"/>
            <w:vAlign w:val="center"/>
          </w:tcPr>
          <w:p w14:paraId="4961A827">
            <w:pPr>
              <w:jc w:val="center"/>
            </w:pPr>
            <w:r>
              <w:rPr>
                <w:rFonts w:hint="eastAsia"/>
                <w:b/>
              </w:rPr>
              <w:t>业绩比较基准收益率标准差④</w:t>
            </w:r>
          </w:p>
        </w:tc>
        <w:tc>
          <w:tcPr>
            <w:tcW w:w="1251" w:type="dxa"/>
            <w:shd w:val="clear" w:color="auto" w:fill="BFBFBF"/>
            <w:vAlign w:val="center"/>
          </w:tcPr>
          <w:p w14:paraId="0B8D55EB">
            <w:pPr>
              <w:jc w:val="center"/>
            </w:pPr>
            <w:r>
              <w:rPr>
                <w:rFonts w:hint="eastAsia"/>
                <w:b/>
              </w:rPr>
              <w:t>①-③</w:t>
            </w:r>
          </w:p>
        </w:tc>
        <w:tc>
          <w:tcPr>
            <w:tcW w:w="1218" w:type="dxa"/>
            <w:shd w:val="clear" w:color="auto" w:fill="BFBFBF"/>
            <w:vAlign w:val="center"/>
          </w:tcPr>
          <w:p w14:paraId="5E9149B7">
            <w:pPr>
              <w:jc w:val="center"/>
            </w:pPr>
            <w:r>
              <w:rPr>
                <w:rFonts w:hint="eastAsia"/>
                <w:b/>
              </w:rPr>
              <w:t>②-④</w:t>
            </w:r>
          </w:p>
        </w:tc>
      </w:tr>
      <w:tr w14:paraId="6E10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266C44">
            <w:r>
              <w:rPr>
                <w:rFonts w:hint="eastAsia"/>
              </w:rPr>
              <w:t>过去三个月</w:t>
            </w:r>
          </w:p>
        </w:tc>
        <w:tc>
          <w:tcPr>
            <w:tcW w:w="1101" w:type="dxa"/>
            <w:vAlign w:val="center"/>
          </w:tcPr>
          <w:p w14:paraId="35320E76">
            <w:pPr>
              <w:jc w:val="right"/>
            </w:pPr>
            <w:r>
              <w:rPr>
                <w:rFonts w:hint="eastAsia"/>
              </w:rPr>
              <w:t>3.45%</w:t>
            </w:r>
          </w:p>
        </w:tc>
        <w:tc>
          <w:tcPr>
            <w:tcW w:w="1101" w:type="dxa"/>
            <w:vAlign w:val="center"/>
          </w:tcPr>
          <w:p w14:paraId="1E05CFD9">
            <w:pPr>
              <w:jc w:val="right"/>
            </w:pPr>
            <w:r>
              <w:rPr>
                <w:rFonts w:hint="eastAsia"/>
              </w:rPr>
              <w:t>0.66%</w:t>
            </w:r>
          </w:p>
        </w:tc>
        <w:tc>
          <w:tcPr>
            <w:tcW w:w="1101" w:type="dxa"/>
            <w:vAlign w:val="center"/>
          </w:tcPr>
          <w:p w14:paraId="31FF69CE">
            <w:pPr>
              <w:jc w:val="right"/>
            </w:pPr>
            <w:r>
              <w:rPr>
                <w:rFonts w:hint="eastAsia"/>
              </w:rPr>
              <w:t>-0.61%</w:t>
            </w:r>
          </w:p>
        </w:tc>
        <w:tc>
          <w:tcPr>
            <w:tcW w:w="1207" w:type="dxa"/>
            <w:vAlign w:val="center"/>
          </w:tcPr>
          <w:p w14:paraId="4337E870">
            <w:pPr>
              <w:jc w:val="right"/>
            </w:pPr>
            <w:r>
              <w:rPr>
                <w:rFonts w:hint="eastAsia"/>
              </w:rPr>
              <w:t>0.68%</w:t>
            </w:r>
          </w:p>
        </w:tc>
        <w:tc>
          <w:tcPr>
            <w:tcW w:w="1251" w:type="dxa"/>
            <w:vAlign w:val="center"/>
          </w:tcPr>
          <w:p w14:paraId="2A01F1A1">
            <w:pPr>
              <w:jc w:val="right"/>
            </w:pPr>
            <w:r>
              <w:rPr>
                <w:rFonts w:hint="eastAsia"/>
              </w:rPr>
              <w:t>4.06%</w:t>
            </w:r>
          </w:p>
        </w:tc>
        <w:tc>
          <w:tcPr>
            <w:tcW w:w="1218" w:type="dxa"/>
            <w:vAlign w:val="center"/>
          </w:tcPr>
          <w:p w14:paraId="07F87359">
            <w:pPr>
              <w:jc w:val="right"/>
            </w:pPr>
            <w:r>
              <w:rPr>
                <w:rFonts w:hint="eastAsia"/>
              </w:rPr>
              <w:t>-0.02%</w:t>
            </w:r>
          </w:p>
        </w:tc>
      </w:tr>
      <w:tr w14:paraId="43B8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2CA37F">
            <w:r>
              <w:rPr>
                <w:rFonts w:hint="eastAsia"/>
              </w:rPr>
              <w:t>过去六个月</w:t>
            </w:r>
          </w:p>
        </w:tc>
        <w:tc>
          <w:tcPr>
            <w:tcW w:w="1101" w:type="dxa"/>
            <w:vAlign w:val="center"/>
          </w:tcPr>
          <w:p w14:paraId="57414246">
            <w:pPr>
              <w:jc w:val="right"/>
            </w:pPr>
            <w:r>
              <w:rPr>
                <w:rFonts w:hint="eastAsia"/>
              </w:rPr>
              <w:t>3.78%</w:t>
            </w:r>
          </w:p>
        </w:tc>
        <w:tc>
          <w:tcPr>
            <w:tcW w:w="1101" w:type="dxa"/>
            <w:vAlign w:val="center"/>
          </w:tcPr>
          <w:p w14:paraId="2A072C69">
            <w:pPr>
              <w:jc w:val="right"/>
            </w:pPr>
            <w:r>
              <w:rPr>
                <w:rFonts w:hint="eastAsia"/>
              </w:rPr>
              <w:t>0.68%</w:t>
            </w:r>
          </w:p>
        </w:tc>
        <w:tc>
          <w:tcPr>
            <w:tcW w:w="1101" w:type="dxa"/>
            <w:vAlign w:val="center"/>
          </w:tcPr>
          <w:p w14:paraId="4CA80DE2">
            <w:pPr>
              <w:jc w:val="right"/>
            </w:pPr>
            <w:r>
              <w:rPr>
                <w:rFonts w:hint="eastAsia"/>
              </w:rPr>
              <w:t>12.35%</w:t>
            </w:r>
          </w:p>
        </w:tc>
        <w:tc>
          <w:tcPr>
            <w:tcW w:w="1207" w:type="dxa"/>
            <w:vAlign w:val="center"/>
          </w:tcPr>
          <w:p w14:paraId="597D7C69">
            <w:pPr>
              <w:jc w:val="right"/>
            </w:pPr>
            <w:r>
              <w:rPr>
                <w:rFonts w:hint="eastAsia"/>
              </w:rPr>
              <w:t>0.64%</w:t>
            </w:r>
          </w:p>
        </w:tc>
        <w:tc>
          <w:tcPr>
            <w:tcW w:w="1251" w:type="dxa"/>
            <w:vAlign w:val="center"/>
          </w:tcPr>
          <w:p w14:paraId="7D779A62">
            <w:pPr>
              <w:jc w:val="right"/>
            </w:pPr>
            <w:r>
              <w:rPr>
                <w:rFonts w:hint="eastAsia"/>
              </w:rPr>
              <w:t>-8.57%</w:t>
            </w:r>
          </w:p>
        </w:tc>
        <w:tc>
          <w:tcPr>
            <w:tcW w:w="1218" w:type="dxa"/>
            <w:vAlign w:val="center"/>
          </w:tcPr>
          <w:p w14:paraId="024D6E62">
            <w:pPr>
              <w:jc w:val="right"/>
            </w:pPr>
            <w:r>
              <w:rPr>
                <w:rFonts w:hint="eastAsia"/>
              </w:rPr>
              <w:t>0.04%</w:t>
            </w:r>
          </w:p>
        </w:tc>
      </w:tr>
      <w:tr w14:paraId="63F5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7F0230">
            <w:r>
              <w:rPr>
                <w:rFonts w:hint="eastAsia"/>
              </w:rPr>
              <w:t>过去一年</w:t>
            </w:r>
          </w:p>
        </w:tc>
        <w:tc>
          <w:tcPr>
            <w:tcW w:w="1101" w:type="dxa"/>
            <w:vAlign w:val="center"/>
          </w:tcPr>
          <w:p w14:paraId="3CF41804">
            <w:pPr>
              <w:jc w:val="right"/>
            </w:pPr>
            <w:r>
              <w:rPr>
                <w:rFonts w:hint="eastAsia"/>
              </w:rPr>
              <w:t>8.57%</w:t>
            </w:r>
          </w:p>
        </w:tc>
        <w:tc>
          <w:tcPr>
            <w:tcW w:w="1101" w:type="dxa"/>
            <w:vAlign w:val="center"/>
          </w:tcPr>
          <w:p w14:paraId="68A96BE0">
            <w:pPr>
              <w:jc w:val="right"/>
            </w:pPr>
            <w:r>
              <w:rPr>
                <w:rFonts w:hint="eastAsia"/>
              </w:rPr>
              <w:t>0.83%</w:t>
            </w:r>
          </w:p>
        </w:tc>
        <w:tc>
          <w:tcPr>
            <w:tcW w:w="1101" w:type="dxa"/>
            <w:vAlign w:val="center"/>
          </w:tcPr>
          <w:p w14:paraId="3C542F2E">
            <w:pPr>
              <w:jc w:val="right"/>
            </w:pPr>
            <w:r>
              <w:rPr>
                <w:rFonts w:hint="eastAsia"/>
              </w:rPr>
              <w:t>15.49%</w:t>
            </w:r>
          </w:p>
        </w:tc>
        <w:tc>
          <w:tcPr>
            <w:tcW w:w="1207" w:type="dxa"/>
            <w:vAlign w:val="center"/>
          </w:tcPr>
          <w:p w14:paraId="6E07BB3B">
            <w:pPr>
              <w:jc w:val="right"/>
            </w:pPr>
            <w:r>
              <w:rPr>
                <w:rFonts w:hint="eastAsia"/>
              </w:rPr>
              <w:t>0.72%</w:t>
            </w:r>
          </w:p>
        </w:tc>
        <w:tc>
          <w:tcPr>
            <w:tcW w:w="1251" w:type="dxa"/>
            <w:vAlign w:val="center"/>
          </w:tcPr>
          <w:p w14:paraId="485F4B4D">
            <w:pPr>
              <w:jc w:val="right"/>
            </w:pPr>
            <w:r>
              <w:rPr>
                <w:rFonts w:hint="eastAsia"/>
              </w:rPr>
              <w:t>-6.92%</w:t>
            </w:r>
          </w:p>
        </w:tc>
        <w:tc>
          <w:tcPr>
            <w:tcW w:w="1218" w:type="dxa"/>
            <w:vAlign w:val="center"/>
          </w:tcPr>
          <w:p w14:paraId="0651CC53">
            <w:pPr>
              <w:jc w:val="right"/>
            </w:pPr>
            <w:r>
              <w:rPr>
                <w:rFonts w:hint="eastAsia"/>
              </w:rPr>
              <w:t>0.11%</w:t>
            </w:r>
          </w:p>
        </w:tc>
      </w:tr>
      <w:tr w14:paraId="7633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ECE98D">
            <w:r>
              <w:rPr>
                <w:rFonts w:hint="eastAsia"/>
              </w:rPr>
              <w:t>过去三年</w:t>
            </w:r>
          </w:p>
        </w:tc>
        <w:tc>
          <w:tcPr>
            <w:tcW w:w="1101" w:type="dxa"/>
            <w:vAlign w:val="center"/>
          </w:tcPr>
          <w:p w14:paraId="41B2EAC6">
            <w:pPr>
              <w:jc w:val="right"/>
            </w:pPr>
            <w:r>
              <w:rPr>
                <w:rFonts w:hint="eastAsia"/>
              </w:rPr>
              <w:t>28.55%</w:t>
            </w:r>
          </w:p>
        </w:tc>
        <w:tc>
          <w:tcPr>
            <w:tcW w:w="1101" w:type="dxa"/>
            <w:vAlign w:val="center"/>
          </w:tcPr>
          <w:p w14:paraId="6621631B">
            <w:pPr>
              <w:jc w:val="right"/>
            </w:pPr>
            <w:r>
              <w:rPr>
                <w:rFonts w:hint="eastAsia"/>
              </w:rPr>
              <w:t>1.00%</w:t>
            </w:r>
          </w:p>
        </w:tc>
        <w:tc>
          <w:tcPr>
            <w:tcW w:w="1101" w:type="dxa"/>
            <w:vAlign w:val="center"/>
          </w:tcPr>
          <w:p w14:paraId="301CE190">
            <w:pPr>
              <w:jc w:val="right"/>
            </w:pPr>
            <w:r>
              <w:rPr>
                <w:rFonts w:hint="eastAsia"/>
              </w:rPr>
              <w:t>21.37%</w:t>
            </w:r>
          </w:p>
        </w:tc>
        <w:tc>
          <w:tcPr>
            <w:tcW w:w="1207" w:type="dxa"/>
            <w:vAlign w:val="center"/>
          </w:tcPr>
          <w:p w14:paraId="2C3E4091">
            <w:pPr>
              <w:jc w:val="right"/>
            </w:pPr>
            <w:r>
              <w:rPr>
                <w:rFonts w:hint="eastAsia"/>
              </w:rPr>
              <w:t>0.75%</w:t>
            </w:r>
          </w:p>
        </w:tc>
        <w:tc>
          <w:tcPr>
            <w:tcW w:w="1251" w:type="dxa"/>
            <w:vAlign w:val="center"/>
          </w:tcPr>
          <w:p w14:paraId="16EF6B85">
            <w:pPr>
              <w:jc w:val="right"/>
            </w:pPr>
            <w:r>
              <w:rPr>
                <w:rFonts w:hint="eastAsia"/>
              </w:rPr>
              <w:t>7.18%</w:t>
            </w:r>
          </w:p>
        </w:tc>
        <w:tc>
          <w:tcPr>
            <w:tcW w:w="1218" w:type="dxa"/>
            <w:vAlign w:val="center"/>
          </w:tcPr>
          <w:p w14:paraId="72B95679">
            <w:pPr>
              <w:jc w:val="right"/>
            </w:pPr>
            <w:r>
              <w:rPr>
                <w:rFonts w:hint="eastAsia"/>
              </w:rPr>
              <w:t>0.25%</w:t>
            </w:r>
          </w:p>
        </w:tc>
      </w:tr>
      <w:tr w14:paraId="2D11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1FF5BC">
            <w:r>
              <w:rPr>
                <w:rFonts w:hint="eastAsia"/>
              </w:rPr>
              <w:t>自基金合同生效起至今</w:t>
            </w:r>
          </w:p>
        </w:tc>
        <w:tc>
          <w:tcPr>
            <w:tcW w:w="1101" w:type="dxa"/>
            <w:vAlign w:val="center"/>
          </w:tcPr>
          <w:p w14:paraId="6677F60C">
            <w:pPr>
              <w:jc w:val="right"/>
            </w:pPr>
            <w:r>
              <w:rPr>
                <w:rFonts w:hint="eastAsia"/>
              </w:rPr>
              <w:t>-12.42%</w:t>
            </w:r>
          </w:p>
        </w:tc>
        <w:tc>
          <w:tcPr>
            <w:tcW w:w="1101" w:type="dxa"/>
            <w:vAlign w:val="center"/>
          </w:tcPr>
          <w:p w14:paraId="59964DBA">
            <w:pPr>
              <w:jc w:val="right"/>
            </w:pPr>
            <w:r>
              <w:rPr>
                <w:rFonts w:hint="eastAsia"/>
              </w:rPr>
              <w:t>1.13%</w:t>
            </w:r>
          </w:p>
        </w:tc>
        <w:tc>
          <w:tcPr>
            <w:tcW w:w="1101" w:type="dxa"/>
            <w:vAlign w:val="center"/>
          </w:tcPr>
          <w:p w14:paraId="340BCA84">
            <w:pPr>
              <w:jc w:val="right"/>
            </w:pPr>
            <w:r>
              <w:rPr>
                <w:rFonts w:hint="eastAsia"/>
              </w:rPr>
              <w:t>-0.30%</w:t>
            </w:r>
          </w:p>
        </w:tc>
        <w:tc>
          <w:tcPr>
            <w:tcW w:w="1207" w:type="dxa"/>
            <w:vAlign w:val="center"/>
          </w:tcPr>
          <w:p w14:paraId="4269AF9A">
            <w:pPr>
              <w:jc w:val="right"/>
            </w:pPr>
            <w:r>
              <w:rPr>
                <w:rFonts w:hint="eastAsia"/>
              </w:rPr>
              <w:t>0.78%</w:t>
            </w:r>
          </w:p>
        </w:tc>
        <w:tc>
          <w:tcPr>
            <w:tcW w:w="1251" w:type="dxa"/>
            <w:vAlign w:val="center"/>
          </w:tcPr>
          <w:p w14:paraId="2601473E">
            <w:pPr>
              <w:jc w:val="right"/>
            </w:pPr>
            <w:r>
              <w:rPr>
                <w:rFonts w:hint="eastAsia"/>
              </w:rPr>
              <w:t>-12.12%</w:t>
            </w:r>
          </w:p>
        </w:tc>
        <w:tc>
          <w:tcPr>
            <w:tcW w:w="1218" w:type="dxa"/>
            <w:vAlign w:val="center"/>
          </w:tcPr>
          <w:p w14:paraId="25BA3A28">
            <w:pPr>
              <w:jc w:val="right"/>
            </w:pPr>
            <w:r>
              <w:rPr>
                <w:rFonts w:hint="eastAsia"/>
              </w:rPr>
              <w:t>0.35%</w:t>
            </w:r>
          </w:p>
        </w:tc>
      </w:tr>
    </w:tbl>
    <w:p w14:paraId="695210F7">
      <w:pPr>
        <w:pStyle w:val="18"/>
        <w:rPr>
          <w:rFonts w:hint="eastAsia"/>
        </w:rPr>
      </w:pPr>
      <w:r>
        <w:rPr>
          <w:rFonts w:hint="eastAsia"/>
        </w:rPr>
        <w:t>南方卓越优选3个月持有混合C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4F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C698DA6">
            <w:pPr>
              <w:jc w:val="center"/>
            </w:pPr>
            <w:r>
              <w:rPr>
                <w:rFonts w:hint="eastAsia"/>
                <w:b/>
              </w:rPr>
              <w:t>阶段</w:t>
            </w:r>
          </w:p>
        </w:tc>
        <w:tc>
          <w:tcPr>
            <w:tcW w:w="1101" w:type="dxa"/>
            <w:shd w:val="clear" w:color="auto" w:fill="BFBFBF"/>
            <w:vAlign w:val="center"/>
          </w:tcPr>
          <w:p w14:paraId="5FDD59DE">
            <w:pPr>
              <w:jc w:val="center"/>
            </w:pPr>
            <w:r>
              <w:rPr>
                <w:rFonts w:hint="eastAsia"/>
                <w:b/>
              </w:rPr>
              <w:t>份额净值增长率①</w:t>
            </w:r>
          </w:p>
        </w:tc>
        <w:tc>
          <w:tcPr>
            <w:tcW w:w="1101" w:type="dxa"/>
            <w:shd w:val="clear" w:color="auto" w:fill="BFBFBF"/>
            <w:vAlign w:val="center"/>
          </w:tcPr>
          <w:p w14:paraId="5C022D63">
            <w:pPr>
              <w:jc w:val="center"/>
            </w:pPr>
            <w:r>
              <w:rPr>
                <w:rFonts w:hint="eastAsia"/>
                <w:b/>
              </w:rPr>
              <w:t>份额净值增长率标准差②</w:t>
            </w:r>
          </w:p>
        </w:tc>
        <w:tc>
          <w:tcPr>
            <w:tcW w:w="1101" w:type="dxa"/>
            <w:shd w:val="clear" w:color="auto" w:fill="BFBFBF"/>
            <w:vAlign w:val="center"/>
          </w:tcPr>
          <w:p w14:paraId="1FA0C12F">
            <w:pPr>
              <w:jc w:val="center"/>
            </w:pPr>
            <w:r>
              <w:rPr>
                <w:rFonts w:hint="eastAsia"/>
                <w:b/>
              </w:rPr>
              <w:t>业绩比较基准收益率③</w:t>
            </w:r>
          </w:p>
        </w:tc>
        <w:tc>
          <w:tcPr>
            <w:tcW w:w="1207" w:type="dxa"/>
            <w:shd w:val="clear" w:color="auto" w:fill="BFBFBF"/>
            <w:vAlign w:val="center"/>
          </w:tcPr>
          <w:p w14:paraId="06A7B78B">
            <w:pPr>
              <w:jc w:val="center"/>
            </w:pPr>
            <w:r>
              <w:rPr>
                <w:rFonts w:hint="eastAsia"/>
                <w:b/>
              </w:rPr>
              <w:t>业绩比较基准收益率标准差④</w:t>
            </w:r>
          </w:p>
        </w:tc>
        <w:tc>
          <w:tcPr>
            <w:tcW w:w="1251" w:type="dxa"/>
            <w:shd w:val="clear" w:color="auto" w:fill="BFBFBF"/>
            <w:vAlign w:val="center"/>
          </w:tcPr>
          <w:p w14:paraId="40BA61C4">
            <w:pPr>
              <w:jc w:val="center"/>
            </w:pPr>
            <w:r>
              <w:rPr>
                <w:rFonts w:hint="eastAsia"/>
                <w:b/>
              </w:rPr>
              <w:t>①-③</w:t>
            </w:r>
          </w:p>
        </w:tc>
        <w:tc>
          <w:tcPr>
            <w:tcW w:w="1218" w:type="dxa"/>
            <w:shd w:val="clear" w:color="auto" w:fill="BFBFBF"/>
            <w:vAlign w:val="center"/>
          </w:tcPr>
          <w:p w14:paraId="71683C03">
            <w:pPr>
              <w:jc w:val="center"/>
            </w:pPr>
            <w:r>
              <w:rPr>
                <w:rFonts w:hint="eastAsia"/>
                <w:b/>
              </w:rPr>
              <w:t>②-④</w:t>
            </w:r>
          </w:p>
        </w:tc>
      </w:tr>
      <w:tr w14:paraId="7E25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6687C2">
            <w:r>
              <w:rPr>
                <w:rFonts w:hint="eastAsia"/>
              </w:rPr>
              <w:t>过去三个月</w:t>
            </w:r>
          </w:p>
        </w:tc>
        <w:tc>
          <w:tcPr>
            <w:tcW w:w="1101" w:type="dxa"/>
            <w:vAlign w:val="center"/>
          </w:tcPr>
          <w:p w14:paraId="41FA197C">
            <w:pPr>
              <w:jc w:val="right"/>
            </w:pPr>
            <w:r>
              <w:rPr>
                <w:rFonts w:hint="eastAsia"/>
              </w:rPr>
              <w:t>3.29%</w:t>
            </w:r>
          </w:p>
        </w:tc>
        <w:tc>
          <w:tcPr>
            <w:tcW w:w="1101" w:type="dxa"/>
            <w:vAlign w:val="center"/>
          </w:tcPr>
          <w:p w14:paraId="0B120691">
            <w:pPr>
              <w:jc w:val="right"/>
            </w:pPr>
            <w:r>
              <w:rPr>
                <w:rFonts w:hint="eastAsia"/>
              </w:rPr>
              <w:t>0.66%</w:t>
            </w:r>
          </w:p>
        </w:tc>
        <w:tc>
          <w:tcPr>
            <w:tcW w:w="1101" w:type="dxa"/>
            <w:vAlign w:val="center"/>
          </w:tcPr>
          <w:p w14:paraId="7A9D7DA6">
            <w:pPr>
              <w:jc w:val="right"/>
            </w:pPr>
            <w:r>
              <w:rPr>
                <w:rFonts w:hint="eastAsia"/>
              </w:rPr>
              <w:t>-0.61%</w:t>
            </w:r>
          </w:p>
        </w:tc>
        <w:tc>
          <w:tcPr>
            <w:tcW w:w="1207" w:type="dxa"/>
            <w:vAlign w:val="center"/>
          </w:tcPr>
          <w:p w14:paraId="736AB70E">
            <w:pPr>
              <w:jc w:val="right"/>
            </w:pPr>
            <w:r>
              <w:rPr>
                <w:rFonts w:hint="eastAsia"/>
              </w:rPr>
              <w:t>0.68%</w:t>
            </w:r>
          </w:p>
        </w:tc>
        <w:tc>
          <w:tcPr>
            <w:tcW w:w="1251" w:type="dxa"/>
            <w:vAlign w:val="center"/>
          </w:tcPr>
          <w:p w14:paraId="105BA2D9">
            <w:pPr>
              <w:jc w:val="right"/>
            </w:pPr>
            <w:r>
              <w:rPr>
                <w:rFonts w:hint="eastAsia"/>
              </w:rPr>
              <w:t>3.90%</w:t>
            </w:r>
          </w:p>
        </w:tc>
        <w:tc>
          <w:tcPr>
            <w:tcW w:w="1218" w:type="dxa"/>
            <w:vAlign w:val="center"/>
          </w:tcPr>
          <w:p w14:paraId="3F4E7593">
            <w:pPr>
              <w:jc w:val="right"/>
            </w:pPr>
            <w:r>
              <w:rPr>
                <w:rFonts w:hint="eastAsia"/>
              </w:rPr>
              <w:t>-0.02%</w:t>
            </w:r>
          </w:p>
        </w:tc>
      </w:tr>
      <w:tr w14:paraId="24B6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EE912E">
            <w:r>
              <w:rPr>
                <w:rFonts w:hint="eastAsia"/>
              </w:rPr>
              <w:t>过去六个月</w:t>
            </w:r>
          </w:p>
        </w:tc>
        <w:tc>
          <w:tcPr>
            <w:tcW w:w="1101" w:type="dxa"/>
            <w:vAlign w:val="center"/>
          </w:tcPr>
          <w:p w14:paraId="1BDCE1BA">
            <w:pPr>
              <w:jc w:val="right"/>
            </w:pPr>
            <w:r>
              <w:rPr>
                <w:rFonts w:hint="eastAsia"/>
              </w:rPr>
              <w:t>3.45%</w:t>
            </w:r>
          </w:p>
        </w:tc>
        <w:tc>
          <w:tcPr>
            <w:tcW w:w="1101" w:type="dxa"/>
            <w:vAlign w:val="center"/>
          </w:tcPr>
          <w:p w14:paraId="19F7005F">
            <w:pPr>
              <w:jc w:val="right"/>
            </w:pPr>
            <w:r>
              <w:rPr>
                <w:rFonts w:hint="eastAsia"/>
              </w:rPr>
              <w:t>0.68%</w:t>
            </w:r>
          </w:p>
        </w:tc>
        <w:tc>
          <w:tcPr>
            <w:tcW w:w="1101" w:type="dxa"/>
            <w:vAlign w:val="center"/>
          </w:tcPr>
          <w:p w14:paraId="62E8EA02">
            <w:pPr>
              <w:jc w:val="right"/>
            </w:pPr>
            <w:r>
              <w:rPr>
                <w:rFonts w:hint="eastAsia"/>
              </w:rPr>
              <w:t>12.35%</w:t>
            </w:r>
          </w:p>
        </w:tc>
        <w:tc>
          <w:tcPr>
            <w:tcW w:w="1207" w:type="dxa"/>
            <w:vAlign w:val="center"/>
          </w:tcPr>
          <w:p w14:paraId="0F04D45A">
            <w:pPr>
              <w:jc w:val="right"/>
            </w:pPr>
            <w:r>
              <w:rPr>
                <w:rFonts w:hint="eastAsia"/>
              </w:rPr>
              <w:t>0.64%</w:t>
            </w:r>
          </w:p>
        </w:tc>
        <w:tc>
          <w:tcPr>
            <w:tcW w:w="1251" w:type="dxa"/>
            <w:vAlign w:val="center"/>
          </w:tcPr>
          <w:p w14:paraId="7ED09300">
            <w:pPr>
              <w:jc w:val="right"/>
            </w:pPr>
            <w:r>
              <w:rPr>
                <w:rFonts w:hint="eastAsia"/>
              </w:rPr>
              <w:t>-8.90%</w:t>
            </w:r>
          </w:p>
        </w:tc>
        <w:tc>
          <w:tcPr>
            <w:tcW w:w="1218" w:type="dxa"/>
            <w:vAlign w:val="center"/>
          </w:tcPr>
          <w:p w14:paraId="1A5B13C4">
            <w:pPr>
              <w:jc w:val="right"/>
            </w:pPr>
            <w:r>
              <w:rPr>
                <w:rFonts w:hint="eastAsia"/>
              </w:rPr>
              <w:t>0.04%</w:t>
            </w:r>
          </w:p>
        </w:tc>
      </w:tr>
      <w:tr w14:paraId="0E65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A88D30">
            <w:r>
              <w:rPr>
                <w:rFonts w:hint="eastAsia"/>
              </w:rPr>
              <w:t>过去一年</w:t>
            </w:r>
          </w:p>
        </w:tc>
        <w:tc>
          <w:tcPr>
            <w:tcW w:w="1101" w:type="dxa"/>
            <w:vAlign w:val="center"/>
          </w:tcPr>
          <w:p w14:paraId="721B7512">
            <w:pPr>
              <w:jc w:val="right"/>
            </w:pPr>
            <w:r>
              <w:rPr>
                <w:rFonts w:hint="eastAsia"/>
              </w:rPr>
              <w:t>7.92%</w:t>
            </w:r>
          </w:p>
        </w:tc>
        <w:tc>
          <w:tcPr>
            <w:tcW w:w="1101" w:type="dxa"/>
            <w:vAlign w:val="center"/>
          </w:tcPr>
          <w:p w14:paraId="483FA555">
            <w:pPr>
              <w:jc w:val="right"/>
            </w:pPr>
            <w:r>
              <w:rPr>
                <w:rFonts w:hint="eastAsia"/>
              </w:rPr>
              <w:t>0.83%</w:t>
            </w:r>
          </w:p>
        </w:tc>
        <w:tc>
          <w:tcPr>
            <w:tcW w:w="1101" w:type="dxa"/>
            <w:vAlign w:val="center"/>
          </w:tcPr>
          <w:p w14:paraId="187BAE1C">
            <w:pPr>
              <w:jc w:val="right"/>
            </w:pPr>
            <w:r>
              <w:rPr>
                <w:rFonts w:hint="eastAsia"/>
              </w:rPr>
              <w:t>15.49%</w:t>
            </w:r>
          </w:p>
        </w:tc>
        <w:tc>
          <w:tcPr>
            <w:tcW w:w="1207" w:type="dxa"/>
            <w:vAlign w:val="center"/>
          </w:tcPr>
          <w:p w14:paraId="67EB68B3">
            <w:pPr>
              <w:jc w:val="right"/>
            </w:pPr>
            <w:r>
              <w:rPr>
                <w:rFonts w:hint="eastAsia"/>
              </w:rPr>
              <w:t>0.72%</w:t>
            </w:r>
          </w:p>
        </w:tc>
        <w:tc>
          <w:tcPr>
            <w:tcW w:w="1251" w:type="dxa"/>
            <w:vAlign w:val="center"/>
          </w:tcPr>
          <w:p w14:paraId="700E06C8">
            <w:pPr>
              <w:jc w:val="right"/>
            </w:pPr>
            <w:r>
              <w:rPr>
                <w:rFonts w:hint="eastAsia"/>
              </w:rPr>
              <w:t>-7.57%</w:t>
            </w:r>
          </w:p>
        </w:tc>
        <w:tc>
          <w:tcPr>
            <w:tcW w:w="1218" w:type="dxa"/>
            <w:vAlign w:val="center"/>
          </w:tcPr>
          <w:p w14:paraId="6F4BFA68">
            <w:pPr>
              <w:jc w:val="right"/>
            </w:pPr>
            <w:r>
              <w:rPr>
                <w:rFonts w:hint="eastAsia"/>
              </w:rPr>
              <w:t>0.11%</w:t>
            </w:r>
          </w:p>
        </w:tc>
      </w:tr>
      <w:tr w14:paraId="3426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D1F06A">
            <w:r>
              <w:rPr>
                <w:rFonts w:hint="eastAsia"/>
              </w:rPr>
              <w:t>过去三年</w:t>
            </w:r>
          </w:p>
        </w:tc>
        <w:tc>
          <w:tcPr>
            <w:tcW w:w="1101" w:type="dxa"/>
            <w:vAlign w:val="center"/>
          </w:tcPr>
          <w:p w14:paraId="6E89069E">
            <w:pPr>
              <w:jc w:val="right"/>
            </w:pPr>
            <w:r>
              <w:rPr>
                <w:rFonts w:hint="eastAsia"/>
              </w:rPr>
              <w:t>26.25%</w:t>
            </w:r>
          </w:p>
        </w:tc>
        <w:tc>
          <w:tcPr>
            <w:tcW w:w="1101" w:type="dxa"/>
            <w:vAlign w:val="center"/>
          </w:tcPr>
          <w:p w14:paraId="0A8CCF97">
            <w:pPr>
              <w:jc w:val="right"/>
            </w:pPr>
            <w:r>
              <w:rPr>
                <w:rFonts w:hint="eastAsia"/>
              </w:rPr>
              <w:t>0.99%</w:t>
            </w:r>
          </w:p>
        </w:tc>
        <w:tc>
          <w:tcPr>
            <w:tcW w:w="1101" w:type="dxa"/>
            <w:vAlign w:val="center"/>
          </w:tcPr>
          <w:p w14:paraId="7B130757">
            <w:pPr>
              <w:jc w:val="right"/>
            </w:pPr>
            <w:r>
              <w:rPr>
                <w:rFonts w:hint="eastAsia"/>
              </w:rPr>
              <w:t>21.37%</w:t>
            </w:r>
          </w:p>
        </w:tc>
        <w:tc>
          <w:tcPr>
            <w:tcW w:w="1207" w:type="dxa"/>
            <w:vAlign w:val="center"/>
          </w:tcPr>
          <w:p w14:paraId="6BF74484">
            <w:pPr>
              <w:jc w:val="right"/>
            </w:pPr>
            <w:r>
              <w:rPr>
                <w:rFonts w:hint="eastAsia"/>
              </w:rPr>
              <w:t>0.75%</w:t>
            </w:r>
          </w:p>
        </w:tc>
        <w:tc>
          <w:tcPr>
            <w:tcW w:w="1251" w:type="dxa"/>
            <w:vAlign w:val="center"/>
          </w:tcPr>
          <w:p w14:paraId="5097E4D7">
            <w:pPr>
              <w:jc w:val="right"/>
            </w:pPr>
            <w:r>
              <w:rPr>
                <w:rFonts w:hint="eastAsia"/>
              </w:rPr>
              <w:t>4.88%</w:t>
            </w:r>
          </w:p>
        </w:tc>
        <w:tc>
          <w:tcPr>
            <w:tcW w:w="1218" w:type="dxa"/>
            <w:vAlign w:val="center"/>
          </w:tcPr>
          <w:p w14:paraId="667A73C0">
            <w:pPr>
              <w:jc w:val="right"/>
            </w:pPr>
            <w:r>
              <w:rPr>
                <w:rFonts w:hint="eastAsia"/>
              </w:rPr>
              <w:t>0.24%</w:t>
            </w:r>
          </w:p>
        </w:tc>
      </w:tr>
      <w:tr w14:paraId="6EAC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928B0A">
            <w:r>
              <w:rPr>
                <w:rFonts w:hint="eastAsia"/>
              </w:rPr>
              <w:t>自基金合同生效起至今</w:t>
            </w:r>
          </w:p>
        </w:tc>
        <w:tc>
          <w:tcPr>
            <w:tcW w:w="1101" w:type="dxa"/>
            <w:vAlign w:val="center"/>
          </w:tcPr>
          <w:p w14:paraId="051966D5">
            <w:pPr>
              <w:jc w:val="right"/>
            </w:pPr>
            <w:r>
              <w:rPr>
                <w:rFonts w:hint="eastAsia"/>
              </w:rPr>
              <w:t>-14.96%</w:t>
            </w:r>
          </w:p>
        </w:tc>
        <w:tc>
          <w:tcPr>
            <w:tcW w:w="1101" w:type="dxa"/>
            <w:vAlign w:val="center"/>
          </w:tcPr>
          <w:p w14:paraId="28128B79">
            <w:pPr>
              <w:jc w:val="right"/>
            </w:pPr>
            <w:r>
              <w:rPr>
                <w:rFonts w:hint="eastAsia"/>
              </w:rPr>
              <w:t>1.13%</w:t>
            </w:r>
          </w:p>
        </w:tc>
        <w:tc>
          <w:tcPr>
            <w:tcW w:w="1101" w:type="dxa"/>
            <w:vAlign w:val="center"/>
          </w:tcPr>
          <w:p w14:paraId="43D83B73">
            <w:pPr>
              <w:jc w:val="right"/>
            </w:pPr>
            <w:r>
              <w:rPr>
                <w:rFonts w:hint="eastAsia"/>
              </w:rPr>
              <w:t>-0.30%</w:t>
            </w:r>
          </w:p>
        </w:tc>
        <w:tc>
          <w:tcPr>
            <w:tcW w:w="1207" w:type="dxa"/>
            <w:vAlign w:val="center"/>
          </w:tcPr>
          <w:p w14:paraId="1CCA7E27">
            <w:pPr>
              <w:jc w:val="right"/>
            </w:pPr>
            <w:r>
              <w:rPr>
                <w:rFonts w:hint="eastAsia"/>
              </w:rPr>
              <w:t>0.78%</w:t>
            </w:r>
          </w:p>
        </w:tc>
        <w:tc>
          <w:tcPr>
            <w:tcW w:w="1251" w:type="dxa"/>
            <w:vAlign w:val="center"/>
          </w:tcPr>
          <w:p w14:paraId="6D2EFD32">
            <w:pPr>
              <w:jc w:val="right"/>
            </w:pPr>
            <w:r>
              <w:rPr>
                <w:rFonts w:hint="eastAsia"/>
              </w:rPr>
              <w:t>-14.66%</w:t>
            </w:r>
          </w:p>
        </w:tc>
        <w:tc>
          <w:tcPr>
            <w:tcW w:w="1218" w:type="dxa"/>
            <w:vAlign w:val="center"/>
          </w:tcPr>
          <w:p w14:paraId="0BBF738D">
            <w:pPr>
              <w:jc w:val="right"/>
            </w:pPr>
            <w:r>
              <w:rPr>
                <w:rFonts w:hint="eastAsia"/>
              </w:rPr>
              <w:t>0.35%</w:t>
            </w:r>
          </w:p>
        </w:tc>
      </w:tr>
    </w:tbl>
    <w:p w14:paraId="506458D4">
      <w:pPr>
        <w:pStyle w:val="28"/>
      </w:pPr>
      <w:bookmarkStart w:id="15" w:name="_Toc15"/>
      <w:r>
        <w:t>自基金合同生效以来基金份额累计净值增长率变动及其与同期业绩比较基准收益率变动的比较</w:t>
      </w:r>
      <w:bookmarkEnd w:id="15"/>
    </w:p>
    <w:p w14:paraId="6151DFC4">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7D926371">
      <w:pPr>
        <w:jc w:val="center"/>
      </w:pPr>
      <w:r>
        <w:drawing>
          <wp:inline distT="0" distB="0" distL="114300" distR="114300">
            <wp:extent cx="5274310" cy="3540760"/>
            <wp:effectExtent l="0" t="0" r="254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0796"/>
                    </a:xfrm>
                    <a:prstGeom prst="rect">
                      <a:avLst/>
                    </a:prstGeom>
                  </pic:spPr>
                </pic:pic>
              </a:graphicData>
            </a:graphic>
          </wp:inline>
        </w:drawing>
      </w:r>
    </w:p>
    <w:p w14:paraId="6986120D">
      <w:pPr>
        <w:pStyle w:val="28"/>
      </w:pPr>
      <w:bookmarkStart w:id="16" w:name="_Toc16"/>
      <w:r>
        <w:t>自基金合同生效以来基金每年净值增长率及其与同期业绩比较基准收益率的比较</w:t>
      </w:r>
      <w:bookmarkEnd w:id="16"/>
    </w:p>
    <w:p w14:paraId="45860634">
      <w:pPr>
        <w:jc w:val="center"/>
      </w:pPr>
      <w:r>
        <w:drawing>
          <wp:inline distT="0" distB="0" distL="114300" distR="114300">
            <wp:extent cx="5274310" cy="36220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22511"/>
                    </a:xfrm>
                    <a:prstGeom prst="rect">
                      <a:avLst/>
                    </a:prstGeom>
                  </pic:spPr>
                </pic:pic>
              </a:graphicData>
            </a:graphic>
          </wp:inline>
        </w:drawing>
      </w:r>
    </w:p>
    <w:p w14:paraId="570AED70">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29A71C86">
      <w:pPr>
        <w:pStyle w:val="47"/>
        <w:rPr>
          <w:rFonts w:hint="eastAsia"/>
        </w:rPr>
      </w:pPr>
      <w:r>
        <w:rPr>
          <w:rFonts w:hint="eastAsia"/>
        </w:rPr>
        <w:t>注：基金合同生效当年按实际存续期计算，不按整个自然年度进行折算。</w:t>
      </w:r>
    </w:p>
    <w:p w14:paraId="6F6A9B36">
      <w:pPr>
        <w:pStyle w:val="23"/>
      </w:pPr>
      <w:bookmarkStart w:id="17" w:name="_Toc15020"/>
      <w:r>
        <w:t>过去三年基金的利润分配情况</w:t>
      </w:r>
      <w:bookmarkEnd w:id="17"/>
    </w:p>
    <w:p w14:paraId="5BCED8B6">
      <w:pPr>
        <w:pStyle w:val="18"/>
        <w:rPr>
          <w:rFonts w:hint="eastAsia"/>
        </w:rPr>
      </w:pPr>
      <w:r>
        <w:rPr>
          <w:rFonts w:hint="eastAsia"/>
        </w:rPr>
        <w:t>本基金过去三年未进行利润分配。</w:t>
      </w:r>
    </w:p>
    <w:p w14:paraId="04A0B091">
      <w:pPr>
        <w:pStyle w:val="26"/>
      </w:pPr>
      <w:bookmarkStart w:id="18" w:name="_Toc18211"/>
      <w:r>
        <w:t>管理人报告</w:t>
      </w:r>
      <w:bookmarkEnd w:id="18"/>
    </w:p>
    <w:p w14:paraId="6B9C71B6">
      <w:pPr>
        <w:pStyle w:val="23"/>
      </w:pPr>
      <w:bookmarkStart w:id="19" w:name="_Toc25689"/>
      <w:r>
        <w:t>基金管理人及基金经理情况</w:t>
      </w:r>
      <w:bookmarkEnd w:id="19"/>
    </w:p>
    <w:p w14:paraId="35007404">
      <w:pPr>
        <w:pStyle w:val="28"/>
      </w:pPr>
      <w:bookmarkStart w:id="20" w:name="_Toc20"/>
      <w:r>
        <w:t>基金管理人及其管理基金的经验</w:t>
      </w:r>
      <w:bookmarkEnd w:id="20"/>
    </w:p>
    <w:p w14:paraId="6DB0AC8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243738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EE74D8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BEC539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19A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76A6F3C">
            <w:pPr>
              <w:jc w:val="center"/>
            </w:pPr>
            <w:r>
              <w:rPr>
                <w:rFonts w:hint="eastAsia"/>
                <w:b/>
              </w:rPr>
              <w:t>姓名</w:t>
            </w:r>
          </w:p>
        </w:tc>
        <w:tc>
          <w:tcPr>
            <w:tcW w:w="830" w:type="dxa"/>
            <w:vMerge w:val="restart"/>
            <w:shd w:val="clear" w:color="auto" w:fill="BFBFBF"/>
            <w:vAlign w:val="center"/>
          </w:tcPr>
          <w:p w14:paraId="3E0E6C18">
            <w:pPr>
              <w:jc w:val="center"/>
            </w:pPr>
            <w:r>
              <w:rPr>
                <w:rFonts w:hint="eastAsia"/>
                <w:b/>
              </w:rPr>
              <w:t>职务</w:t>
            </w:r>
          </w:p>
        </w:tc>
        <w:tc>
          <w:tcPr>
            <w:tcW w:w="1090" w:type="dxa"/>
            <w:gridSpan w:val="2"/>
            <w:shd w:val="clear" w:color="auto" w:fill="BFBFBF"/>
            <w:vAlign w:val="center"/>
          </w:tcPr>
          <w:p w14:paraId="67A44A21">
            <w:pPr>
              <w:jc w:val="center"/>
            </w:pPr>
            <w:r>
              <w:rPr>
                <w:rFonts w:hint="eastAsia"/>
                <w:b/>
              </w:rPr>
              <w:t>任本基金的基金经理（助理）期限</w:t>
            </w:r>
          </w:p>
        </w:tc>
        <w:tc>
          <w:tcPr>
            <w:tcW w:w="686" w:type="dxa"/>
            <w:vMerge w:val="restart"/>
            <w:shd w:val="clear" w:color="auto" w:fill="BFBFBF"/>
            <w:vAlign w:val="center"/>
          </w:tcPr>
          <w:p w14:paraId="1AD7A5B7">
            <w:pPr>
              <w:jc w:val="center"/>
            </w:pPr>
            <w:r>
              <w:rPr>
                <w:rFonts w:hint="eastAsia"/>
                <w:b/>
              </w:rPr>
              <w:t>证券从业年限</w:t>
            </w:r>
          </w:p>
        </w:tc>
        <w:tc>
          <w:tcPr>
            <w:tcW w:w="3765" w:type="dxa"/>
            <w:vMerge w:val="restart"/>
            <w:shd w:val="clear" w:color="auto" w:fill="BFBFBF"/>
            <w:vAlign w:val="center"/>
          </w:tcPr>
          <w:p w14:paraId="4F1FB90E">
            <w:pPr>
              <w:jc w:val="center"/>
            </w:pPr>
            <w:r>
              <w:rPr>
                <w:rFonts w:hint="eastAsia"/>
                <w:b/>
              </w:rPr>
              <w:t>说明</w:t>
            </w:r>
          </w:p>
        </w:tc>
      </w:tr>
      <w:tr w14:paraId="3798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0B5E3BE"/>
        </w:tc>
        <w:tc>
          <w:tcPr>
            <w:tcW w:w="830" w:type="dxa"/>
            <w:vMerge w:val="continue"/>
            <w:vAlign w:val="center"/>
          </w:tcPr>
          <w:p w14:paraId="63715C4D"/>
        </w:tc>
        <w:tc>
          <w:tcPr>
            <w:tcW w:w="1090" w:type="dxa"/>
            <w:shd w:val="clear" w:color="auto" w:fill="BFBFBF"/>
            <w:vAlign w:val="center"/>
          </w:tcPr>
          <w:p w14:paraId="4F30A7A3">
            <w:pPr>
              <w:jc w:val="center"/>
            </w:pPr>
            <w:r>
              <w:rPr>
                <w:rFonts w:hint="eastAsia"/>
                <w:b/>
              </w:rPr>
              <w:t>任职日期</w:t>
            </w:r>
          </w:p>
        </w:tc>
        <w:tc>
          <w:tcPr>
            <w:tcW w:w="1090" w:type="dxa"/>
            <w:shd w:val="clear" w:color="auto" w:fill="BFBFBF"/>
            <w:vAlign w:val="center"/>
          </w:tcPr>
          <w:p w14:paraId="5191CF49">
            <w:pPr>
              <w:jc w:val="center"/>
            </w:pPr>
            <w:r>
              <w:rPr>
                <w:rFonts w:hint="eastAsia"/>
                <w:b/>
              </w:rPr>
              <w:t>离任日期</w:t>
            </w:r>
          </w:p>
        </w:tc>
        <w:tc>
          <w:tcPr>
            <w:tcW w:w="686" w:type="dxa"/>
            <w:vMerge w:val="continue"/>
            <w:vAlign w:val="center"/>
          </w:tcPr>
          <w:p w14:paraId="7B38A454"/>
        </w:tc>
        <w:tc>
          <w:tcPr>
            <w:tcW w:w="3765" w:type="dxa"/>
            <w:vMerge w:val="continue"/>
            <w:vAlign w:val="center"/>
          </w:tcPr>
          <w:p w14:paraId="02315584"/>
        </w:tc>
      </w:tr>
      <w:tr w14:paraId="19BB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06B10BE">
            <w:r>
              <w:rPr>
                <w:rFonts w:hint="eastAsia"/>
              </w:rPr>
              <w:t>李锦文</w:t>
            </w:r>
          </w:p>
        </w:tc>
        <w:tc>
          <w:tcPr>
            <w:tcW w:w="830" w:type="dxa"/>
            <w:vAlign w:val="center"/>
          </w:tcPr>
          <w:p w14:paraId="6D01C52E">
            <w:r>
              <w:rPr>
                <w:rFonts w:hint="eastAsia"/>
              </w:rPr>
              <w:t>本基金基金经理</w:t>
            </w:r>
          </w:p>
        </w:tc>
        <w:tc>
          <w:tcPr>
            <w:tcW w:w="1090" w:type="dxa"/>
            <w:vAlign w:val="center"/>
          </w:tcPr>
          <w:p w14:paraId="05523DDA">
            <w:r>
              <w:rPr>
                <w:rFonts w:hint="eastAsia"/>
              </w:rPr>
              <w:t>2022年11月18日</w:t>
            </w:r>
          </w:p>
        </w:tc>
        <w:tc>
          <w:tcPr>
            <w:tcW w:w="1090" w:type="dxa"/>
            <w:vAlign w:val="center"/>
          </w:tcPr>
          <w:p w14:paraId="5ADD7708">
            <w:pPr>
              <w:jc w:val="right"/>
            </w:pPr>
            <w:r>
              <w:rPr>
                <w:rFonts w:hint="eastAsia"/>
              </w:rPr>
              <w:t>-</w:t>
            </w:r>
          </w:p>
        </w:tc>
        <w:tc>
          <w:tcPr>
            <w:tcW w:w="686" w:type="dxa"/>
            <w:vAlign w:val="center"/>
          </w:tcPr>
          <w:p w14:paraId="1178D811">
            <w:r>
              <w:rPr>
                <w:rFonts w:hint="eastAsia"/>
              </w:rPr>
              <w:t>12年</w:t>
            </w:r>
          </w:p>
        </w:tc>
        <w:tc>
          <w:tcPr>
            <w:tcW w:w="3765" w:type="dxa"/>
            <w:vAlign w:val="center"/>
          </w:tcPr>
          <w:p w14:paraId="4572E2B0">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bl>
    <w:p w14:paraId="3C841FA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BF900B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80D9B16">
      <w:pPr>
        <w:pStyle w:val="28"/>
      </w:pPr>
      <w:bookmarkStart w:id="22" w:name="_Toc22"/>
      <w:r>
        <w:t>基金经理薪酬机制</w:t>
      </w:r>
      <w:bookmarkEnd w:id="22"/>
    </w:p>
    <w:p w14:paraId="6024CE1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25738DB">
      <w:pPr>
        <w:pStyle w:val="23"/>
      </w:pPr>
      <w:bookmarkStart w:id="23" w:name="_Toc28245"/>
      <w:r>
        <w:t>管理人对报告期内本基金运作遵规守信情况的说明</w:t>
      </w:r>
      <w:bookmarkEnd w:id="23"/>
      <w:r>
        <w:t xml:space="preserve"> </w:t>
      </w:r>
    </w:p>
    <w:p w14:paraId="6B7216B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4592246">
      <w:pPr>
        <w:pStyle w:val="23"/>
      </w:pPr>
      <w:bookmarkStart w:id="24" w:name="_Toc28472"/>
      <w:r>
        <w:t>管理人对报告期内公平交易情况的专项说明</w:t>
      </w:r>
      <w:bookmarkEnd w:id="24"/>
    </w:p>
    <w:p w14:paraId="480BF6B4">
      <w:pPr>
        <w:pStyle w:val="28"/>
      </w:pPr>
      <w:bookmarkStart w:id="25" w:name="_Toc25"/>
      <w:r>
        <w:t>公平交易制度和控制方法</w:t>
      </w:r>
      <w:bookmarkEnd w:id="25"/>
    </w:p>
    <w:p w14:paraId="1B11088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EC7CAF4">
      <w:pPr>
        <w:pStyle w:val="28"/>
      </w:pPr>
      <w:bookmarkStart w:id="26" w:name="_Toc26"/>
      <w:r>
        <w:t>公平交易制度的执行情况</w:t>
      </w:r>
      <w:bookmarkEnd w:id="26"/>
    </w:p>
    <w:p w14:paraId="2F504A0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9DEC5C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D8E4D1B">
      <w:pPr>
        <w:pStyle w:val="35"/>
      </w:pPr>
      <w:bookmarkStart w:id="27" w:name="_Toc27"/>
      <w:r>
        <w:t>增加执行的基金经理公平交易制度执行情况及公平交易管理情况</w:t>
      </w:r>
      <w:bookmarkEnd w:id="27"/>
    </w:p>
    <w:p w14:paraId="51C652C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DE82A28">
      <w:pPr>
        <w:pStyle w:val="28"/>
      </w:pPr>
      <w:bookmarkStart w:id="28" w:name="_Toc28"/>
      <w:r>
        <w:t>异常交易行为的专项说明</w:t>
      </w:r>
      <w:bookmarkEnd w:id="28"/>
    </w:p>
    <w:p w14:paraId="2761467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E7BFE59">
      <w:pPr>
        <w:pStyle w:val="23"/>
      </w:pPr>
      <w:bookmarkStart w:id="29" w:name="_Toc1270"/>
      <w:r>
        <w:t>管理人对报告期内基金的投资策略和业绩表现的说明</w:t>
      </w:r>
      <w:bookmarkEnd w:id="29"/>
    </w:p>
    <w:p w14:paraId="04978595">
      <w:pPr>
        <w:pStyle w:val="28"/>
      </w:pPr>
      <w:bookmarkStart w:id="30" w:name="_Toc30"/>
      <w:r>
        <w:t>报告期内基金投资策略和运作分析</w:t>
      </w:r>
      <w:bookmarkEnd w:id="30"/>
    </w:p>
    <w:p w14:paraId="22860B2B">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66FE0839">
      <w:pPr>
        <w:pStyle w:val="18"/>
        <w:rPr>
          <w:rFonts w:hint="eastAsia"/>
        </w:rPr>
      </w:pPr>
      <w:r>
        <w:rPr>
          <w:rFonts w:hint="eastAsia"/>
        </w:rPr>
        <w:t>管理人秉承以下投资策略和选股策略进行运作：</w:t>
      </w:r>
    </w:p>
    <w:p w14:paraId="632A41E4">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04C2730B">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150D641A">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1838D862">
      <w:pPr>
        <w:pStyle w:val="18"/>
        <w:rPr>
          <w:rFonts w:hint="eastAsia"/>
        </w:rPr>
      </w:pPr>
    </w:p>
    <w:p w14:paraId="3E21558A">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7AD5317B">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71421F6D">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5CFA3EF8">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3C8F518C">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1D63844F">
      <w:pPr>
        <w:pStyle w:val="18"/>
        <w:rPr>
          <w:rFonts w:hint="eastAsia"/>
        </w:rPr>
      </w:pPr>
    </w:p>
    <w:p w14:paraId="528F0705">
      <w:pPr>
        <w:pStyle w:val="28"/>
      </w:pPr>
      <w:bookmarkStart w:id="31" w:name="_Toc31"/>
      <w:r>
        <w:t>报告期内基金的业绩表现</w:t>
      </w:r>
      <w:bookmarkEnd w:id="31"/>
    </w:p>
    <w:p w14:paraId="6652E447">
      <w:pPr>
        <w:pStyle w:val="18"/>
        <w:rPr>
          <w:rFonts w:hint="eastAsia"/>
        </w:rPr>
      </w:pPr>
      <w:r>
        <w:rPr>
          <w:rFonts w:hint="eastAsia"/>
        </w:rPr>
        <w:t>截至报告期末，本基金A份额净值为0.8758元，报告期内，份额净值增长率为8.57%，同期业绩基准增长率为15.49%；本基金C份额净值为0.8504元，报告期内，份额净值增长率为7.92%，同期业绩基准增长率为15.49%。</w:t>
      </w:r>
    </w:p>
    <w:p w14:paraId="5DB82FB6">
      <w:pPr>
        <w:pStyle w:val="23"/>
      </w:pPr>
      <w:bookmarkStart w:id="32" w:name="_Toc23481"/>
      <w:r>
        <w:t>管理人对宏观经济、证券市场及行业走势的简要展望</w:t>
      </w:r>
      <w:bookmarkEnd w:id="32"/>
    </w:p>
    <w:p w14:paraId="24FC2CB4">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2940E328">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4656C754">
      <w:pPr>
        <w:pStyle w:val="18"/>
        <w:rPr>
          <w:rFonts w:hint="eastAsia"/>
        </w:rPr>
      </w:pPr>
    </w:p>
    <w:p w14:paraId="1FA3ED5C">
      <w:pPr>
        <w:pStyle w:val="23"/>
      </w:pPr>
      <w:bookmarkStart w:id="33" w:name="_Toc11243"/>
      <w:r>
        <w:t>管理人内部有关本基金的监察稽核工作情况</w:t>
      </w:r>
      <w:bookmarkEnd w:id="33"/>
      <w:r>
        <w:t xml:space="preserve"> </w:t>
      </w:r>
    </w:p>
    <w:p w14:paraId="7DCB7C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C37AD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BBDD9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94777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6785B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0B433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4EFD974">
      <w:pPr>
        <w:pStyle w:val="23"/>
      </w:pPr>
      <w:bookmarkStart w:id="34" w:name="_Toc10390"/>
      <w:r>
        <w:t>管理人对报告期内基金估值程序等事项的说明</w:t>
      </w:r>
      <w:bookmarkEnd w:id="34"/>
    </w:p>
    <w:p w14:paraId="314E44E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D10E350">
      <w:pPr>
        <w:pStyle w:val="23"/>
      </w:pPr>
      <w:bookmarkStart w:id="35" w:name="_Toc27335"/>
      <w:r>
        <w:t>管理人对报告期内基金利润分配情况的说明</w:t>
      </w:r>
      <w:bookmarkEnd w:id="35"/>
      <w:r>
        <w:t xml:space="preserve"> </w:t>
      </w:r>
    </w:p>
    <w:p w14:paraId="455A95A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7B608F4">
      <w:pPr>
        <w:pStyle w:val="23"/>
      </w:pPr>
      <w:bookmarkStart w:id="36" w:name="_Toc15308"/>
      <w:r>
        <w:t>报告期内基金持有人数或基金资产净值预警说明</w:t>
      </w:r>
      <w:bookmarkEnd w:id="36"/>
    </w:p>
    <w:p w14:paraId="6B8997B2">
      <w:pPr>
        <w:pStyle w:val="18"/>
        <w:rPr>
          <w:rFonts w:hint="eastAsia"/>
        </w:rPr>
      </w:pPr>
      <w:r>
        <w:rPr>
          <w:rFonts w:hint="eastAsia"/>
        </w:rPr>
        <w:t>报告期内，本基金未出现连续二十个交易日基金份额持有人数量不满二百人或者基金资产净值低于五千万元的情形。</w:t>
      </w:r>
    </w:p>
    <w:p w14:paraId="69DAAF2D">
      <w:pPr>
        <w:pStyle w:val="26"/>
      </w:pPr>
      <w:bookmarkStart w:id="37" w:name="_Toc354"/>
      <w:r>
        <w:t>托管人报告</w:t>
      </w:r>
      <w:bookmarkEnd w:id="37"/>
    </w:p>
    <w:p w14:paraId="4EB309A0">
      <w:pPr>
        <w:pStyle w:val="23"/>
      </w:pPr>
      <w:bookmarkStart w:id="38" w:name="_Toc18528"/>
      <w:r>
        <w:t>报告期内本基金托管人遵规守信情况声明</w:t>
      </w:r>
      <w:bookmarkEnd w:id="38"/>
    </w:p>
    <w:p w14:paraId="2AE5C02C">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D95F324">
      <w:pPr>
        <w:pStyle w:val="23"/>
      </w:pPr>
      <w:bookmarkStart w:id="39" w:name="_Toc10001"/>
      <w:r>
        <w:t>托管人对报告期内本基金投资运作遵规守信、净值计算、利润分配等情况的说明</w:t>
      </w:r>
      <w:bookmarkEnd w:id="39"/>
      <w:r>
        <w:t xml:space="preserve"> </w:t>
      </w:r>
    </w:p>
    <w:p w14:paraId="4901479F">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FE98B39">
      <w:pPr>
        <w:pStyle w:val="23"/>
      </w:pPr>
      <w:bookmarkStart w:id="40" w:name="_Toc16178"/>
      <w:r>
        <w:t>托管人对本年度报告中财务信息等内容的真实、准确和完整发表意见</w:t>
      </w:r>
      <w:bookmarkEnd w:id="40"/>
    </w:p>
    <w:p w14:paraId="69CED39E">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B9E2B7C">
      <w:pPr>
        <w:pStyle w:val="26"/>
      </w:pPr>
      <w:bookmarkStart w:id="41" w:name="_Toc11433"/>
      <w:r>
        <w:t>审计报告</w:t>
      </w:r>
      <w:bookmarkEnd w:id="41"/>
    </w:p>
    <w:p w14:paraId="568E4A03">
      <w:pPr>
        <w:pStyle w:val="23"/>
      </w:pPr>
      <w:bookmarkStart w:id="42" w:name="_Toc29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14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5CB440">
            <w:r>
              <w:rPr>
                <w:rFonts w:hint="eastAsia"/>
              </w:rPr>
              <w:t>财务报表是否经过审计</w:t>
            </w:r>
          </w:p>
        </w:tc>
        <w:tc>
          <w:tcPr>
            <w:tcW w:w="4153" w:type="dxa"/>
            <w:vAlign w:val="center"/>
          </w:tcPr>
          <w:p w14:paraId="621E188A">
            <w:r>
              <w:rPr>
                <w:rFonts w:hint="eastAsia"/>
              </w:rPr>
              <w:t>是</w:t>
            </w:r>
          </w:p>
        </w:tc>
      </w:tr>
      <w:tr w14:paraId="61F4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27923D">
            <w:r>
              <w:rPr>
                <w:rFonts w:hint="eastAsia"/>
              </w:rPr>
              <w:t>审计意见类型</w:t>
            </w:r>
          </w:p>
        </w:tc>
        <w:tc>
          <w:tcPr>
            <w:tcW w:w="4153" w:type="dxa"/>
            <w:vAlign w:val="center"/>
          </w:tcPr>
          <w:p w14:paraId="6540676C">
            <w:r>
              <w:rPr>
                <w:rFonts w:hint="eastAsia"/>
              </w:rPr>
              <w:t>标准无保留意见</w:t>
            </w:r>
          </w:p>
        </w:tc>
      </w:tr>
      <w:tr w14:paraId="6484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E180F9">
            <w:r>
              <w:rPr>
                <w:rFonts w:hint="eastAsia"/>
              </w:rPr>
              <w:t>审计报告编号</w:t>
            </w:r>
          </w:p>
        </w:tc>
        <w:tc>
          <w:tcPr>
            <w:tcW w:w="4153" w:type="dxa"/>
            <w:vAlign w:val="center"/>
          </w:tcPr>
          <w:p w14:paraId="5C680AF6">
            <w:r>
              <w:rPr>
                <w:rFonts w:hint="eastAsia"/>
              </w:rPr>
              <w:t>安永华明（2026）审字第70027797_H104号</w:t>
            </w:r>
          </w:p>
        </w:tc>
      </w:tr>
    </w:tbl>
    <w:p w14:paraId="3031BE91">
      <w:pPr>
        <w:pStyle w:val="23"/>
      </w:pPr>
      <w:bookmarkStart w:id="43" w:name="_Toc2451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0F3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A493BBB">
            <w:pPr>
              <w:jc w:val="center"/>
            </w:pPr>
            <w:r>
              <w:rPr>
                <w:rFonts w:hint="eastAsia"/>
                <w:b/>
              </w:rPr>
              <w:t>审计报告标题</w:t>
            </w:r>
          </w:p>
        </w:tc>
        <w:tc>
          <w:tcPr>
            <w:tcW w:w="2491" w:type="dxa"/>
            <w:gridSpan w:val="2"/>
            <w:shd w:val="clear" w:color="auto" w:fill="BFBFBF"/>
            <w:vAlign w:val="center"/>
          </w:tcPr>
          <w:p w14:paraId="280928A4">
            <w:pPr>
              <w:jc w:val="center"/>
            </w:pPr>
            <w:r>
              <w:rPr>
                <w:rFonts w:hint="eastAsia"/>
                <w:b/>
              </w:rPr>
              <w:t>审计报告</w:t>
            </w:r>
          </w:p>
        </w:tc>
      </w:tr>
      <w:tr w14:paraId="20DF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56C976">
            <w:r>
              <w:rPr>
                <w:rFonts w:hint="eastAsia"/>
              </w:rPr>
              <w:t>审计报告收件人</w:t>
            </w:r>
          </w:p>
        </w:tc>
        <w:tc>
          <w:tcPr>
            <w:tcW w:w="2491" w:type="dxa"/>
            <w:gridSpan w:val="2"/>
            <w:vAlign w:val="center"/>
          </w:tcPr>
          <w:p w14:paraId="4A7783C3">
            <w:r>
              <w:rPr>
                <w:rFonts w:hint="eastAsia"/>
              </w:rPr>
              <w:t>南方卓越优选3个月持有期混合型证券投资基金全体基金份额持有人</w:t>
            </w:r>
          </w:p>
        </w:tc>
      </w:tr>
      <w:tr w14:paraId="1758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FE4773">
            <w:r>
              <w:rPr>
                <w:rFonts w:hint="eastAsia"/>
              </w:rPr>
              <w:t>审计意见</w:t>
            </w:r>
          </w:p>
        </w:tc>
        <w:tc>
          <w:tcPr>
            <w:tcW w:w="2491" w:type="dxa"/>
            <w:gridSpan w:val="2"/>
            <w:vAlign w:val="center"/>
          </w:tcPr>
          <w:p w14:paraId="67D2C5A7">
            <w:pPr>
              <w:jc w:val="both"/>
              <w:rPr>
                <w:rFonts w:hint="eastAsia"/>
              </w:rPr>
            </w:pPr>
            <w:r>
              <w:rPr>
                <w:rFonts w:hint="eastAsia"/>
              </w:rPr>
              <w:t>我们审计了南方卓越优选3个月持有期混合型证券投资基金的财务报表，包括2025年12月31日的资产负债表，2025年度的利润表、净资产变动表以及相关财务报表附注。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卓越优选3个月持有期混合型证券投资基金的财务报表在所有重大方面按照企业会计准则的规定编制，公允反映了南方卓越优选3个月持有期混合型证券投资基金2025年12月31日的财务状况以及2025年度的经营成果和净资产变动情况。</w:t>
            </w:r>
          </w:p>
        </w:tc>
      </w:tr>
      <w:tr w14:paraId="6A6D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9438C9">
            <w:r>
              <w:rPr>
                <w:rFonts w:hint="eastAsia"/>
              </w:rPr>
              <w:t>形成审计意见的基础</w:t>
            </w:r>
          </w:p>
        </w:tc>
        <w:tc>
          <w:tcPr>
            <w:tcW w:w="2491" w:type="dxa"/>
            <w:gridSpan w:val="2"/>
            <w:vAlign w:val="center"/>
          </w:tcPr>
          <w:p w14:paraId="655ADBB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卓越优选3个月持有期混合型证券投资基金，并履行了职业道德方面的其他责任。我们在审计中遵循了对公众利益实体审计的独立性要求。我们相信，我们获取的审计证据是充分、适当的，为发表审计意见提供了基础。</w:t>
            </w:r>
          </w:p>
        </w:tc>
      </w:tr>
      <w:tr w14:paraId="0FEC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55BCE4">
            <w:r>
              <w:rPr>
                <w:rFonts w:hint="eastAsia"/>
              </w:rPr>
              <w:t>强调事项</w:t>
            </w:r>
          </w:p>
        </w:tc>
        <w:tc>
          <w:tcPr>
            <w:tcW w:w="2491" w:type="dxa"/>
            <w:gridSpan w:val="2"/>
            <w:vAlign w:val="center"/>
          </w:tcPr>
          <w:p w14:paraId="518E52AD">
            <w:pPr>
              <w:jc w:val="right"/>
            </w:pPr>
            <w:r>
              <w:rPr>
                <w:rFonts w:hint="eastAsia"/>
              </w:rPr>
              <w:t>-</w:t>
            </w:r>
          </w:p>
        </w:tc>
      </w:tr>
      <w:tr w14:paraId="1023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3D8F59">
            <w:r>
              <w:rPr>
                <w:rFonts w:hint="eastAsia"/>
              </w:rPr>
              <w:t>其他事项</w:t>
            </w:r>
          </w:p>
        </w:tc>
        <w:tc>
          <w:tcPr>
            <w:tcW w:w="2491" w:type="dxa"/>
            <w:gridSpan w:val="2"/>
            <w:vAlign w:val="center"/>
          </w:tcPr>
          <w:p w14:paraId="5921C3C3">
            <w:pPr>
              <w:jc w:val="right"/>
            </w:pPr>
            <w:r>
              <w:rPr>
                <w:rFonts w:hint="eastAsia"/>
              </w:rPr>
              <w:t>-</w:t>
            </w:r>
          </w:p>
        </w:tc>
      </w:tr>
      <w:tr w14:paraId="07EB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0BAC32">
            <w:r>
              <w:rPr>
                <w:rFonts w:hint="eastAsia"/>
              </w:rPr>
              <w:t>其他信息</w:t>
            </w:r>
          </w:p>
        </w:tc>
        <w:tc>
          <w:tcPr>
            <w:tcW w:w="2491" w:type="dxa"/>
            <w:gridSpan w:val="2"/>
            <w:vAlign w:val="center"/>
          </w:tcPr>
          <w:p w14:paraId="6349C981">
            <w:pPr>
              <w:jc w:val="both"/>
              <w:rPr>
                <w:rFonts w:hint="eastAsia"/>
              </w:rPr>
            </w:pPr>
            <w:r>
              <w:rPr>
                <w:rFonts w:hint="eastAsia"/>
              </w:rPr>
              <w:t>南方卓越优选3个月持有期混合型证券投资基金管理层对其他信息负责。其他信息包括年度报告中涵盖的信息，但不包括财务报表和我们的审计报告。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AFF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5C8F6A">
            <w:r>
              <w:rPr>
                <w:rFonts w:hint="eastAsia"/>
              </w:rPr>
              <w:t>管理层和治理层对财务报表的责任</w:t>
            </w:r>
          </w:p>
        </w:tc>
        <w:tc>
          <w:tcPr>
            <w:tcW w:w="2491" w:type="dxa"/>
            <w:gridSpan w:val="2"/>
            <w:vAlign w:val="center"/>
          </w:tcPr>
          <w:p w14:paraId="4C617FB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卓越优选3个月持有期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治理层负责监督南方卓越优选3个月持有期混合型证券投资基金的财务报告过程。</w:t>
            </w:r>
          </w:p>
        </w:tc>
      </w:tr>
      <w:tr w14:paraId="7DB1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4D8EAB">
            <w:r>
              <w:rPr>
                <w:rFonts w:hint="eastAsia"/>
              </w:rPr>
              <w:t>注册会计师对财务报表审计的责任</w:t>
            </w:r>
          </w:p>
        </w:tc>
        <w:tc>
          <w:tcPr>
            <w:tcW w:w="2491" w:type="dxa"/>
            <w:gridSpan w:val="2"/>
            <w:vAlign w:val="center"/>
          </w:tcPr>
          <w:p w14:paraId="09EE0E8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卓越优选3个月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卓越优选3个月持有期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FF8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FBEF21">
            <w:r>
              <w:rPr>
                <w:rFonts w:hint="eastAsia"/>
              </w:rPr>
              <w:t>会计师事务所的名称</w:t>
            </w:r>
          </w:p>
        </w:tc>
        <w:tc>
          <w:tcPr>
            <w:tcW w:w="2491" w:type="dxa"/>
            <w:gridSpan w:val="2"/>
            <w:vAlign w:val="center"/>
          </w:tcPr>
          <w:p w14:paraId="4AF118DD">
            <w:r>
              <w:rPr>
                <w:rFonts w:hint="eastAsia"/>
              </w:rPr>
              <w:t>安永华明会计师事务所（特殊普通合伙）</w:t>
            </w:r>
          </w:p>
        </w:tc>
      </w:tr>
      <w:tr w14:paraId="5D95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5CA6CA">
            <w:r>
              <w:rPr>
                <w:rFonts w:hint="eastAsia"/>
              </w:rPr>
              <w:t>注册会计师的姓名</w:t>
            </w:r>
          </w:p>
        </w:tc>
        <w:tc>
          <w:tcPr>
            <w:tcW w:w="2491" w:type="dxa"/>
            <w:vAlign w:val="center"/>
          </w:tcPr>
          <w:p w14:paraId="402B6DFF">
            <w:r>
              <w:rPr>
                <w:rFonts w:hint="eastAsia"/>
              </w:rPr>
              <w:t>高  鹤</w:t>
            </w:r>
          </w:p>
        </w:tc>
        <w:tc>
          <w:tcPr>
            <w:tcW w:w="2768" w:type="dxa"/>
            <w:vAlign w:val="center"/>
          </w:tcPr>
          <w:p w14:paraId="215896B5">
            <w:r>
              <w:rPr>
                <w:rFonts w:hint="eastAsia"/>
              </w:rPr>
              <w:t>邓  雯</w:t>
            </w:r>
          </w:p>
        </w:tc>
      </w:tr>
      <w:tr w14:paraId="07F3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222B88">
            <w:r>
              <w:rPr>
                <w:rFonts w:hint="eastAsia"/>
              </w:rPr>
              <w:t>会计师事务所的地址</w:t>
            </w:r>
          </w:p>
        </w:tc>
        <w:tc>
          <w:tcPr>
            <w:tcW w:w="2491" w:type="dxa"/>
            <w:gridSpan w:val="2"/>
            <w:vAlign w:val="center"/>
          </w:tcPr>
          <w:p w14:paraId="6452B8E1">
            <w:r>
              <w:rPr>
                <w:rFonts w:hint="eastAsia"/>
              </w:rPr>
              <w:t>北京市东城区东长安街1号东方广场安永大楼17层</w:t>
            </w:r>
          </w:p>
        </w:tc>
      </w:tr>
      <w:tr w14:paraId="1DA4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20B226">
            <w:r>
              <w:rPr>
                <w:rFonts w:hint="eastAsia"/>
              </w:rPr>
              <w:t>审计报告日期</w:t>
            </w:r>
          </w:p>
        </w:tc>
        <w:tc>
          <w:tcPr>
            <w:tcW w:w="2491" w:type="dxa"/>
            <w:gridSpan w:val="2"/>
            <w:vAlign w:val="center"/>
          </w:tcPr>
          <w:p w14:paraId="0200F07A">
            <w:r>
              <w:rPr>
                <w:rFonts w:hint="eastAsia"/>
              </w:rPr>
              <w:t>2026年3月27日</w:t>
            </w:r>
          </w:p>
        </w:tc>
      </w:tr>
    </w:tbl>
    <w:p w14:paraId="64DF816C">
      <w:pPr>
        <w:pStyle w:val="26"/>
      </w:pPr>
      <w:bookmarkStart w:id="44" w:name="_Toc7980"/>
      <w:r>
        <w:t>年度财务报表</w:t>
      </w:r>
      <w:bookmarkEnd w:id="44"/>
      <w:r>
        <w:t xml:space="preserve"> </w:t>
      </w:r>
    </w:p>
    <w:p w14:paraId="588ACED9">
      <w:pPr>
        <w:pStyle w:val="23"/>
      </w:pPr>
      <w:bookmarkStart w:id="45" w:name="_Toc16586"/>
      <w:r>
        <w:t>资产负债表</w:t>
      </w:r>
      <w:bookmarkEnd w:id="45"/>
    </w:p>
    <w:p w14:paraId="1447E0DE">
      <w:pPr>
        <w:pStyle w:val="18"/>
        <w:rPr>
          <w:rFonts w:hint="eastAsia"/>
        </w:rPr>
      </w:pPr>
      <w:r>
        <w:rPr>
          <w:rFonts w:hint="eastAsia"/>
        </w:rPr>
        <w:t>会计主体：南方卓越优选3个月持有期混合型证券投资基金</w:t>
      </w:r>
    </w:p>
    <w:p w14:paraId="21D34A2C">
      <w:pPr>
        <w:pStyle w:val="18"/>
        <w:rPr>
          <w:rFonts w:hint="eastAsia"/>
        </w:rPr>
      </w:pPr>
      <w:r>
        <w:rPr>
          <w:rFonts w:hint="eastAsia"/>
        </w:rPr>
        <w:t>报告截止日：2025年12月31日</w:t>
      </w:r>
    </w:p>
    <w:p w14:paraId="5DEE91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348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833B9">
            <w:r>
              <w:rPr>
                <w:rFonts w:hint="eastAsia"/>
              </w:rPr>
              <w:t>资产</w:t>
            </w:r>
          </w:p>
        </w:tc>
        <w:tc>
          <w:tcPr>
            <w:tcW w:w="1262" w:type="dxa"/>
            <w:vAlign w:val="center"/>
          </w:tcPr>
          <w:p w14:paraId="71B39CBC">
            <w:r>
              <w:rPr>
                <w:rFonts w:hint="eastAsia"/>
              </w:rPr>
              <w:t>附注号</w:t>
            </w:r>
          </w:p>
        </w:tc>
        <w:tc>
          <w:tcPr>
            <w:tcW w:w="2289" w:type="dxa"/>
            <w:vAlign w:val="center"/>
          </w:tcPr>
          <w:p w14:paraId="151B87F0">
            <w:r>
              <w:rPr>
                <w:rFonts w:hint="eastAsia"/>
              </w:rPr>
              <w:t>本期末2025年12月31日</w:t>
            </w:r>
          </w:p>
        </w:tc>
        <w:tc>
          <w:tcPr>
            <w:tcW w:w="2295" w:type="dxa"/>
            <w:vAlign w:val="center"/>
          </w:tcPr>
          <w:p w14:paraId="28CE58B4">
            <w:r>
              <w:rPr>
                <w:rFonts w:hint="eastAsia"/>
              </w:rPr>
              <w:t>上年度末2024年12月31日</w:t>
            </w:r>
          </w:p>
        </w:tc>
      </w:tr>
      <w:tr w14:paraId="6B7D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6DBEE">
            <w:r>
              <w:rPr>
                <w:rFonts w:hint="eastAsia"/>
              </w:rPr>
              <w:t>资产：</w:t>
            </w:r>
          </w:p>
        </w:tc>
        <w:tc>
          <w:tcPr>
            <w:tcW w:w="1262" w:type="dxa"/>
            <w:vAlign w:val="center"/>
          </w:tcPr>
          <w:p w14:paraId="526C909F"/>
        </w:tc>
        <w:tc>
          <w:tcPr>
            <w:tcW w:w="2289" w:type="dxa"/>
            <w:vAlign w:val="center"/>
          </w:tcPr>
          <w:p w14:paraId="7765A26D"/>
        </w:tc>
        <w:tc>
          <w:tcPr>
            <w:tcW w:w="2295" w:type="dxa"/>
            <w:vAlign w:val="center"/>
          </w:tcPr>
          <w:p w14:paraId="0041B953"/>
        </w:tc>
      </w:tr>
      <w:tr w14:paraId="7C91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1554B">
            <w:r>
              <w:rPr>
                <w:rFonts w:hint="eastAsia"/>
              </w:rPr>
              <w:t>货币资金</w:t>
            </w:r>
          </w:p>
        </w:tc>
        <w:tc>
          <w:tcPr>
            <w:tcW w:w="1262" w:type="dxa"/>
            <w:vAlign w:val="center"/>
          </w:tcPr>
          <w:p w14:paraId="76A07FC8">
            <w:r>
              <w:rPr>
                <w:rFonts w:hint="eastAsia"/>
              </w:rPr>
              <w:t>7.4.7.1</w:t>
            </w:r>
          </w:p>
        </w:tc>
        <w:tc>
          <w:tcPr>
            <w:tcW w:w="2289" w:type="dxa"/>
            <w:vAlign w:val="center"/>
          </w:tcPr>
          <w:p w14:paraId="73ABEEDC">
            <w:pPr>
              <w:jc w:val="right"/>
            </w:pPr>
            <w:r>
              <w:rPr>
                <w:rFonts w:hint="eastAsia"/>
              </w:rPr>
              <w:t>22,099,650.37</w:t>
            </w:r>
          </w:p>
        </w:tc>
        <w:tc>
          <w:tcPr>
            <w:tcW w:w="2295" w:type="dxa"/>
            <w:vAlign w:val="center"/>
          </w:tcPr>
          <w:p w14:paraId="23196A09">
            <w:pPr>
              <w:jc w:val="right"/>
            </w:pPr>
            <w:r>
              <w:rPr>
                <w:rFonts w:hint="eastAsia"/>
              </w:rPr>
              <w:t>83,929,599.21</w:t>
            </w:r>
          </w:p>
        </w:tc>
      </w:tr>
      <w:tr w14:paraId="244E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8D3ED">
            <w:r>
              <w:rPr>
                <w:rFonts w:hint="eastAsia"/>
              </w:rPr>
              <w:t>结算备付金</w:t>
            </w:r>
          </w:p>
        </w:tc>
        <w:tc>
          <w:tcPr>
            <w:tcW w:w="1262" w:type="dxa"/>
            <w:vAlign w:val="center"/>
          </w:tcPr>
          <w:p w14:paraId="7B96E8A8"/>
        </w:tc>
        <w:tc>
          <w:tcPr>
            <w:tcW w:w="2289" w:type="dxa"/>
            <w:vAlign w:val="center"/>
          </w:tcPr>
          <w:p w14:paraId="7B661406">
            <w:pPr>
              <w:jc w:val="right"/>
            </w:pPr>
            <w:r>
              <w:rPr>
                <w:rFonts w:hint="eastAsia"/>
              </w:rPr>
              <w:t>2,001,762.23</w:t>
            </w:r>
          </w:p>
        </w:tc>
        <w:tc>
          <w:tcPr>
            <w:tcW w:w="2295" w:type="dxa"/>
            <w:vAlign w:val="center"/>
          </w:tcPr>
          <w:p w14:paraId="3CC3449C">
            <w:pPr>
              <w:jc w:val="right"/>
            </w:pPr>
            <w:r>
              <w:rPr>
                <w:rFonts w:hint="eastAsia"/>
              </w:rPr>
              <w:t>46,429,125.37</w:t>
            </w:r>
          </w:p>
        </w:tc>
      </w:tr>
      <w:tr w14:paraId="2485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288E5">
            <w:r>
              <w:rPr>
                <w:rFonts w:hint="eastAsia"/>
              </w:rPr>
              <w:t>存出保证金</w:t>
            </w:r>
          </w:p>
        </w:tc>
        <w:tc>
          <w:tcPr>
            <w:tcW w:w="1262" w:type="dxa"/>
            <w:vAlign w:val="center"/>
          </w:tcPr>
          <w:p w14:paraId="699DA86D"/>
        </w:tc>
        <w:tc>
          <w:tcPr>
            <w:tcW w:w="2289" w:type="dxa"/>
            <w:vAlign w:val="center"/>
          </w:tcPr>
          <w:p w14:paraId="2B67227F">
            <w:pPr>
              <w:jc w:val="right"/>
            </w:pPr>
            <w:r>
              <w:rPr>
                <w:rFonts w:hint="eastAsia"/>
              </w:rPr>
              <w:t>105,175.16</w:t>
            </w:r>
          </w:p>
        </w:tc>
        <w:tc>
          <w:tcPr>
            <w:tcW w:w="2295" w:type="dxa"/>
            <w:vAlign w:val="center"/>
          </w:tcPr>
          <w:p w14:paraId="625C45B4">
            <w:pPr>
              <w:jc w:val="right"/>
            </w:pPr>
            <w:r>
              <w:rPr>
                <w:rFonts w:hint="eastAsia"/>
              </w:rPr>
              <w:t>147,134.91</w:t>
            </w:r>
          </w:p>
        </w:tc>
      </w:tr>
      <w:tr w14:paraId="5888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09C8C">
            <w:r>
              <w:rPr>
                <w:rFonts w:hint="eastAsia"/>
              </w:rPr>
              <w:t>交易性金融资产</w:t>
            </w:r>
          </w:p>
        </w:tc>
        <w:tc>
          <w:tcPr>
            <w:tcW w:w="1262" w:type="dxa"/>
            <w:vAlign w:val="center"/>
          </w:tcPr>
          <w:p w14:paraId="5EF06781">
            <w:r>
              <w:rPr>
                <w:rFonts w:hint="eastAsia"/>
              </w:rPr>
              <w:t>7.4.7.2</w:t>
            </w:r>
          </w:p>
        </w:tc>
        <w:tc>
          <w:tcPr>
            <w:tcW w:w="2289" w:type="dxa"/>
            <w:vAlign w:val="center"/>
          </w:tcPr>
          <w:p w14:paraId="75B411FC">
            <w:pPr>
              <w:jc w:val="right"/>
            </w:pPr>
            <w:r>
              <w:rPr>
                <w:rFonts w:hint="eastAsia"/>
              </w:rPr>
              <w:t>1,766,410,325.46</w:t>
            </w:r>
          </w:p>
        </w:tc>
        <w:tc>
          <w:tcPr>
            <w:tcW w:w="2295" w:type="dxa"/>
            <w:vAlign w:val="center"/>
          </w:tcPr>
          <w:p w14:paraId="591FFAE9">
            <w:pPr>
              <w:jc w:val="right"/>
            </w:pPr>
            <w:r>
              <w:rPr>
                <w:rFonts w:hint="eastAsia"/>
              </w:rPr>
              <w:t>2,016,152,853.26</w:t>
            </w:r>
          </w:p>
        </w:tc>
      </w:tr>
      <w:tr w14:paraId="13C7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188BF">
            <w:r>
              <w:rPr>
                <w:rFonts w:hint="eastAsia"/>
              </w:rPr>
              <w:t>其中：股票投资</w:t>
            </w:r>
          </w:p>
        </w:tc>
        <w:tc>
          <w:tcPr>
            <w:tcW w:w="1262" w:type="dxa"/>
            <w:vAlign w:val="center"/>
          </w:tcPr>
          <w:p w14:paraId="09D9FF06"/>
        </w:tc>
        <w:tc>
          <w:tcPr>
            <w:tcW w:w="2289" w:type="dxa"/>
            <w:vAlign w:val="center"/>
          </w:tcPr>
          <w:p w14:paraId="054819F0">
            <w:pPr>
              <w:jc w:val="right"/>
            </w:pPr>
            <w:r>
              <w:rPr>
                <w:rFonts w:hint="eastAsia"/>
              </w:rPr>
              <w:t>1,681,020,789.92</w:t>
            </w:r>
          </w:p>
        </w:tc>
        <w:tc>
          <w:tcPr>
            <w:tcW w:w="2295" w:type="dxa"/>
            <w:vAlign w:val="center"/>
          </w:tcPr>
          <w:p w14:paraId="4994216F">
            <w:pPr>
              <w:jc w:val="right"/>
            </w:pPr>
            <w:r>
              <w:rPr>
                <w:rFonts w:hint="eastAsia"/>
              </w:rPr>
              <w:t>1,911,743,359.98</w:t>
            </w:r>
          </w:p>
        </w:tc>
      </w:tr>
      <w:tr w14:paraId="36EF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E3D3E">
            <w:r>
              <w:rPr>
                <w:rFonts w:hint="eastAsia"/>
              </w:rPr>
              <w:t xml:space="preserve">      基金投资</w:t>
            </w:r>
          </w:p>
        </w:tc>
        <w:tc>
          <w:tcPr>
            <w:tcW w:w="1262" w:type="dxa"/>
            <w:vAlign w:val="center"/>
          </w:tcPr>
          <w:p w14:paraId="6FD8D581"/>
        </w:tc>
        <w:tc>
          <w:tcPr>
            <w:tcW w:w="2289" w:type="dxa"/>
            <w:vAlign w:val="center"/>
          </w:tcPr>
          <w:p w14:paraId="12E1D485">
            <w:pPr>
              <w:jc w:val="right"/>
            </w:pPr>
            <w:r>
              <w:rPr>
                <w:rFonts w:hint="eastAsia"/>
              </w:rPr>
              <w:t>-</w:t>
            </w:r>
          </w:p>
        </w:tc>
        <w:tc>
          <w:tcPr>
            <w:tcW w:w="2295" w:type="dxa"/>
            <w:vAlign w:val="center"/>
          </w:tcPr>
          <w:p w14:paraId="60B9D82C">
            <w:pPr>
              <w:jc w:val="right"/>
            </w:pPr>
            <w:r>
              <w:rPr>
                <w:rFonts w:hint="eastAsia"/>
              </w:rPr>
              <w:t>-</w:t>
            </w:r>
          </w:p>
        </w:tc>
      </w:tr>
      <w:tr w14:paraId="68F8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E5DF1">
            <w:r>
              <w:rPr>
                <w:rFonts w:hint="eastAsia"/>
              </w:rPr>
              <w:t xml:space="preserve">      债券投资</w:t>
            </w:r>
          </w:p>
        </w:tc>
        <w:tc>
          <w:tcPr>
            <w:tcW w:w="1262" w:type="dxa"/>
            <w:vAlign w:val="center"/>
          </w:tcPr>
          <w:p w14:paraId="6BB3CCB9"/>
        </w:tc>
        <w:tc>
          <w:tcPr>
            <w:tcW w:w="2289" w:type="dxa"/>
            <w:vAlign w:val="center"/>
          </w:tcPr>
          <w:p w14:paraId="673DA2CE">
            <w:pPr>
              <w:jc w:val="right"/>
            </w:pPr>
            <w:r>
              <w:rPr>
                <w:rFonts w:hint="eastAsia"/>
              </w:rPr>
              <w:t>85,389,535.54</w:t>
            </w:r>
          </w:p>
        </w:tc>
        <w:tc>
          <w:tcPr>
            <w:tcW w:w="2295" w:type="dxa"/>
            <w:vAlign w:val="center"/>
          </w:tcPr>
          <w:p w14:paraId="435D115B">
            <w:pPr>
              <w:jc w:val="right"/>
            </w:pPr>
            <w:r>
              <w:rPr>
                <w:rFonts w:hint="eastAsia"/>
              </w:rPr>
              <w:t>104,409,493.28</w:t>
            </w:r>
          </w:p>
        </w:tc>
      </w:tr>
      <w:tr w14:paraId="624C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CACED">
            <w:r>
              <w:rPr>
                <w:rFonts w:hint="eastAsia"/>
              </w:rPr>
              <w:t xml:space="preserve">      资产支持证券投资</w:t>
            </w:r>
          </w:p>
        </w:tc>
        <w:tc>
          <w:tcPr>
            <w:tcW w:w="1262" w:type="dxa"/>
            <w:vAlign w:val="center"/>
          </w:tcPr>
          <w:p w14:paraId="23E9A938"/>
        </w:tc>
        <w:tc>
          <w:tcPr>
            <w:tcW w:w="2289" w:type="dxa"/>
            <w:vAlign w:val="center"/>
          </w:tcPr>
          <w:p w14:paraId="7C8732D8">
            <w:pPr>
              <w:jc w:val="right"/>
            </w:pPr>
            <w:r>
              <w:rPr>
                <w:rFonts w:hint="eastAsia"/>
              </w:rPr>
              <w:t>-</w:t>
            </w:r>
          </w:p>
        </w:tc>
        <w:tc>
          <w:tcPr>
            <w:tcW w:w="2295" w:type="dxa"/>
            <w:vAlign w:val="center"/>
          </w:tcPr>
          <w:p w14:paraId="40EC5241">
            <w:pPr>
              <w:jc w:val="right"/>
            </w:pPr>
            <w:r>
              <w:rPr>
                <w:rFonts w:hint="eastAsia"/>
              </w:rPr>
              <w:t>-</w:t>
            </w:r>
          </w:p>
        </w:tc>
      </w:tr>
      <w:tr w14:paraId="7F35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F1994">
            <w:r>
              <w:rPr>
                <w:rFonts w:hint="eastAsia"/>
              </w:rPr>
              <w:t xml:space="preserve">      贵金属投资</w:t>
            </w:r>
          </w:p>
        </w:tc>
        <w:tc>
          <w:tcPr>
            <w:tcW w:w="1262" w:type="dxa"/>
            <w:vAlign w:val="center"/>
          </w:tcPr>
          <w:p w14:paraId="4EA58F58"/>
        </w:tc>
        <w:tc>
          <w:tcPr>
            <w:tcW w:w="2289" w:type="dxa"/>
            <w:vAlign w:val="center"/>
          </w:tcPr>
          <w:p w14:paraId="3C9E9A45">
            <w:pPr>
              <w:jc w:val="right"/>
            </w:pPr>
            <w:r>
              <w:rPr>
                <w:rFonts w:hint="eastAsia"/>
              </w:rPr>
              <w:t>-</w:t>
            </w:r>
          </w:p>
        </w:tc>
        <w:tc>
          <w:tcPr>
            <w:tcW w:w="2295" w:type="dxa"/>
            <w:vAlign w:val="center"/>
          </w:tcPr>
          <w:p w14:paraId="118EA65B">
            <w:pPr>
              <w:jc w:val="right"/>
            </w:pPr>
            <w:r>
              <w:rPr>
                <w:rFonts w:hint="eastAsia"/>
              </w:rPr>
              <w:t>-</w:t>
            </w:r>
          </w:p>
        </w:tc>
      </w:tr>
      <w:tr w14:paraId="7F78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D6F11">
            <w:r>
              <w:rPr>
                <w:rFonts w:hint="eastAsia"/>
              </w:rPr>
              <w:t xml:space="preserve">      其他投资</w:t>
            </w:r>
          </w:p>
        </w:tc>
        <w:tc>
          <w:tcPr>
            <w:tcW w:w="1262" w:type="dxa"/>
            <w:vAlign w:val="center"/>
          </w:tcPr>
          <w:p w14:paraId="57967B15"/>
        </w:tc>
        <w:tc>
          <w:tcPr>
            <w:tcW w:w="2289" w:type="dxa"/>
            <w:vAlign w:val="center"/>
          </w:tcPr>
          <w:p w14:paraId="4BAE70F3">
            <w:pPr>
              <w:jc w:val="right"/>
            </w:pPr>
            <w:r>
              <w:rPr>
                <w:rFonts w:hint="eastAsia"/>
              </w:rPr>
              <w:t>-</w:t>
            </w:r>
          </w:p>
        </w:tc>
        <w:tc>
          <w:tcPr>
            <w:tcW w:w="2295" w:type="dxa"/>
            <w:vAlign w:val="center"/>
          </w:tcPr>
          <w:p w14:paraId="657991D4">
            <w:pPr>
              <w:jc w:val="right"/>
            </w:pPr>
            <w:r>
              <w:rPr>
                <w:rFonts w:hint="eastAsia"/>
              </w:rPr>
              <w:t>-</w:t>
            </w:r>
          </w:p>
        </w:tc>
      </w:tr>
      <w:tr w14:paraId="794F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EBAB7">
            <w:r>
              <w:rPr>
                <w:rFonts w:hint="eastAsia"/>
              </w:rPr>
              <w:t>衍生金融资产</w:t>
            </w:r>
          </w:p>
        </w:tc>
        <w:tc>
          <w:tcPr>
            <w:tcW w:w="1262" w:type="dxa"/>
            <w:vAlign w:val="center"/>
          </w:tcPr>
          <w:p w14:paraId="0FFACBE3">
            <w:r>
              <w:rPr>
                <w:rFonts w:hint="eastAsia"/>
              </w:rPr>
              <w:t>7.4.7.3</w:t>
            </w:r>
          </w:p>
        </w:tc>
        <w:tc>
          <w:tcPr>
            <w:tcW w:w="2289" w:type="dxa"/>
            <w:vAlign w:val="center"/>
          </w:tcPr>
          <w:p w14:paraId="59FCFE7E">
            <w:pPr>
              <w:jc w:val="right"/>
            </w:pPr>
            <w:r>
              <w:rPr>
                <w:rFonts w:hint="eastAsia"/>
              </w:rPr>
              <w:t>-</w:t>
            </w:r>
          </w:p>
        </w:tc>
        <w:tc>
          <w:tcPr>
            <w:tcW w:w="2295" w:type="dxa"/>
            <w:vAlign w:val="center"/>
          </w:tcPr>
          <w:p w14:paraId="1C717365">
            <w:pPr>
              <w:jc w:val="right"/>
            </w:pPr>
            <w:r>
              <w:rPr>
                <w:rFonts w:hint="eastAsia"/>
              </w:rPr>
              <w:t>-</w:t>
            </w:r>
          </w:p>
        </w:tc>
      </w:tr>
      <w:tr w14:paraId="431E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18DDF">
            <w:r>
              <w:rPr>
                <w:rFonts w:hint="eastAsia"/>
              </w:rPr>
              <w:t>买入返售金融资产</w:t>
            </w:r>
          </w:p>
        </w:tc>
        <w:tc>
          <w:tcPr>
            <w:tcW w:w="1262" w:type="dxa"/>
            <w:vAlign w:val="center"/>
          </w:tcPr>
          <w:p w14:paraId="6F6B6F1D">
            <w:r>
              <w:rPr>
                <w:rFonts w:hint="eastAsia"/>
              </w:rPr>
              <w:t>7.4.7.4</w:t>
            </w:r>
          </w:p>
        </w:tc>
        <w:tc>
          <w:tcPr>
            <w:tcW w:w="2289" w:type="dxa"/>
            <w:vAlign w:val="center"/>
          </w:tcPr>
          <w:p w14:paraId="0C7EC7F1">
            <w:pPr>
              <w:jc w:val="right"/>
            </w:pPr>
            <w:r>
              <w:rPr>
                <w:rFonts w:hint="eastAsia"/>
              </w:rPr>
              <w:t>-</w:t>
            </w:r>
          </w:p>
        </w:tc>
        <w:tc>
          <w:tcPr>
            <w:tcW w:w="2295" w:type="dxa"/>
            <w:vAlign w:val="center"/>
          </w:tcPr>
          <w:p w14:paraId="4B1BA8BF">
            <w:pPr>
              <w:jc w:val="right"/>
            </w:pPr>
            <w:r>
              <w:rPr>
                <w:rFonts w:hint="eastAsia"/>
              </w:rPr>
              <w:t>43,000,000.00</w:t>
            </w:r>
          </w:p>
        </w:tc>
      </w:tr>
      <w:tr w14:paraId="3801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91EA8">
            <w:r>
              <w:rPr>
                <w:rFonts w:hint="eastAsia"/>
              </w:rPr>
              <w:t>债权投资</w:t>
            </w:r>
          </w:p>
        </w:tc>
        <w:tc>
          <w:tcPr>
            <w:tcW w:w="1262" w:type="dxa"/>
            <w:vAlign w:val="center"/>
          </w:tcPr>
          <w:p w14:paraId="61087E09"/>
        </w:tc>
        <w:tc>
          <w:tcPr>
            <w:tcW w:w="2289" w:type="dxa"/>
            <w:vAlign w:val="center"/>
          </w:tcPr>
          <w:p w14:paraId="441DE107">
            <w:pPr>
              <w:jc w:val="right"/>
            </w:pPr>
            <w:r>
              <w:rPr>
                <w:rFonts w:hint="eastAsia"/>
              </w:rPr>
              <w:t>-</w:t>
            </w:r>
          </w:p>
        </w:tc>
        <w:tc>
          <w:tcPr>
            <w:tcW w:w="2295" w:type="dxa"/>
            <w:vAlign w:val="center"/>
          </w:tcPr>
          <w:p w14:paraId="502D32CD">
            <w:pPr>
              <w:jc w:val="right"/>
            </w:pPr>
            <w:r>
              <w:rPr>
                <w:rFonts w:hint="eastAsia"/>
              </w:rPr>
              <w:t>-</w:t>
            </w:r>
          </w:p>
        </w:tc>
      </w:tr>
      <w:tr w14:paraId="30F2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63A0B">
            <w:r>
              <w:rPr>
                <w:rFonts w:hint="eastAsia"/>
              </w:rPr>
              <w:t>其中：债券投资</w:t>
            </w:r>
          </w:p>
        </w:tc>
        <w:tc>
          <w:tcPr>
            <w:tcW w:w="1262" w:type="dxa"/>
            <w:vAlign w:val="center"/>
          </w:tcPr>
          <w:p w14:paraId="56078EFF"/>
        </w:tc>
        <w:tc>
          <w:tcPr>
            <w:tcW w:w="2289" w:type="dxa"/>
            <w:vAlign w:val="center"/>
          </w:tcPr>
          <w:p w14:paraId="73835E1B">
            <w:pPr>
              <w:jc w:val="right"/>
            </w:pPr>
            <w:r>
              <w:rPr>
                <w:rFonts w:hint="eastAsia"/>
              </w:rPr>
              <w:t>-</w:t>
            </w:r>
          </w:p>
        </w:tc>
        <w:tc>
          <w:tcPr>
            <w:tcW w:w="2295" w:type="dxa"/>
            <w:vAlign w:val="center"/>
          </w:tcPr>
          <w:p w14:paraId="5AD9890F">
            <w:pPr>
              <w:jc w:val="right"/>
            </w:pPr>
            <w:r>
              <w:rPr>
                <w:rFonts w:hint="eastAsia"/>
              </w:rPr>
              <w:t>-</w:t>
            </w:r>
          </w:p>
        </w:tc>
      </w:tr>
      <w:tr w14:paraId="1142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2D569">
            <w:r>
              <w:rPr>
                <w:rFonts w:hint="eastAsia"/>
              </w:rPr>
              <w:t xml:space="preserve">      资产支持证券投资</w:t>
            </w:r>
          </w:p>
        </w:tc>
        <w:tc>
          <w:tcPr>
            <w:tcW w:w="1262" w:type="dxa"/>
            <w:vAlign w:val="center"/>
          </w:tcPr>
          <w:p w14:paraId="195DE705"/>
        </w:tc>
        <w:tc>
          <w:tcPr>
            <w:tcW w:w="2289" w:type="dxa"/>
            <w:vAlign w:val="center"/>
          </w:tcPr>
          <w:p w14:paraId="3D31EE7C">
            <w:pPr>
              <w:jc w:val="right"/>
            </w:pPr>
            <w:r>
              <w:rPr>
                <w:rFonts w:hint="eastAsia"/>
              </w:rPr>
              <w:t>-</w:t>
            </w:r>
          </w:p>
        </w:tc>
        <w:tc>
          <w:tcPr>
            <w:tcW w:w="2295" w:type="dxa"/>
            <w:vAlign w:val="center"/>
          </w:tcPr>
          <w:p w14:paraId="4DA7B3F9">
            <w:pPr>
              <w:jc w:val="right"/>
            </w:pPr>
            <w:r>
              <w:rPr>
                <w:rFonts w:hint="eastAsia"/>
              </w:rPr>
              <w:t>-</w:t>
            </w:r>
          </w:p>
        </w:tc>
      </w:tr>
      <w:tr w14:paraId="3098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B04A9">
            <w:r>
              <w:rPr>
                <w:rFonts w:hint="eastAsia"/>
              </w:rPr>
              <w:t xml:space="preserve">      其他投资</w:t>
            </w:r>
          </w:p>
        </w:tc>
        <w:tc>
          <w:tcPr>
            <w:tcW w:w="1262" w:type="dxa"/>
            <w:vAlign w:val="center"/>
          </w:tcPr>
          <w:p w14:paraId="3BF415D3"/>
        </w:tc>
        <w:tc>
          <w:tcPr>
            <w:tcW w:w="2289" w:type="dxa"/>
            <w:vAlign w:val="center"/>
          </w:tcPr>
          <w:p w14:paraId="32E96004">
            <w:pPr>
              <w:jc w:val="right"/>
            </w:pPr>
            <w:r>
              <w:rPr>
                <w:rFonts w:hint="eastAsia"/>
              </w:rPr>
              <w:t>-</w:t>
            </w:r>
          </w:p>
        </w:tc>
        <w:tc>
          <w:tcPr>
            <w:tcW w:w="2295" w:type="dxa"/>
            <w:vAlign w:val="center"/>
          </w:tcPr>
          <w:p w14:paraId="07AD05A1">
            <w:pPr>
              <w:jc w:val="right"/>
            </w:pPr>
            <w:r>
              <w:rPr>
                <w:rFonts w:hint="eastAsia"/>
              </w:rPr>
              <w:t>-</w:t>
            </w:r>
          </w:p>
        </w:tc>
      </w:tr>
      <w:tr w14:paraId="5D12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DC787">
            <w:r>
              <w:rPr>
                <w:rFonts w:hint="eastAsia"/>
              </w:rPr>
              <w:t>其他债权投资</w:t>
            </w:r>
          </w:p>
        </w:tc>
        <w:tc>
          <w:tcPr>
            <w:tcW w:w="1262" w:type="dxa"/>
            <w:vAlign w:val="center"/>
          </w:tcPr>
          <w:p w14:paraId="2570AB08"/>
        </w:tc>
        <w:tc>
          <w:tcPr>
            <w:tcW w:w="2289" w:type="dxa"/>
            <w:vAlign w:val="center"/>
          </w:tcPr>
          <w:p w14:paraId="6D62C603">
            <w:pPr>
              <w:jc w:val="right"/>
            </w:pPr>
            <w:r>
              <w:rPr>
                <w:rFonts w:hint="eastAsia"/>
              </w:rPr>
              <w:t>-</w:t>
            </w:r>
          </w:p>
        </w:tc>
        <w:tc>
          <w:tcPr>
            <w:tcW w:w="2295" w:type="dxa"/>
            <w:vAlign w:val="center"/>
          </w:tcPr>
          <w:p w14:paraId="10A5200C">
            <w:pPr>
              <w:jc w:val="right"/>
            </w:pPr>
            <w:r>
              <w:rPr>
                <w:rFonts w:hint="eastAsia"/>
              </w:rPr>
              <w:t>-</w:t>
            </w:r>
          </w:p>
        </w:tc>
      </w:tr>
      <w:tr w14:paraId="4988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C90A7">
            <w:r>
              <w:rPr>
                <w:rFonts w:hint="eastAsia"/>
              </w:rPr>
              <w:t>其他权益工具投资</w:t>
            </w:r>
          </w:p>
        </w:tc>
        <w:tc>
          <w:tcPr>
            <w:tcW w:w="1262" w:type="dxa"/>
            <w:vAlign w:val="center"/>
          </w:tcPr>
          <w:p w14:paraId="06B2C7D2"/>
        </w:tc>
        <w:tc>
          <w:tcPr>
            <w:tcW w:w="2289" w:type="dxa"/>
            <w:vAlign w:val="center"/>
          </w:tcPr>
          <w:p w14:paraId="52D8D740">
            <w:pPr>
              <w:jc w:val="right"/>
            </w:pPr>
            <w:r>
              <w:rPr>
                <w:rFonts w:hint="eastAsia"/>
              </w:rPr>
              <w:t>-</w:t>
            </w:r>
          </w:p>
        </w:tc>
        <w:tc>
          <w:tcPr>
            <w:tcW w:w="2295" w:type="dxa"/>
            <w:vAlign w:val="center"/>
          </w:tcPr>
          <w:p w14:paraId="76B270BB">
            <w:pPr>
              <w:jc w:val="right"/>
            </w:pPr>
            <w:r>
              <w:rPr>
                <w:rFonts w:hint="eastAsia"/>
              </w:rPr>
              <w:t>-</w:t>
            </w:r>
          </w:p>
        </w:tc>
      </w:tr>
      <w:tr w14:paraId="1313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D2BE5">
            <w:r>
              <w:rPr>
                <w:rFonts w:hint="eastAsia"/>
              </w:rPr>
              <w:t>应收清算款</w:t>
            </w:r>
          </w:p>
        </w:tc>
        <w:tc>
          <w:tcPr>
            <w:tcW w:w="1262" w:type="dxa"/>
            <w:vAlign w:val="center"/>
          </w:tcPr>
          <w:p w14:paraId="5C455917"/>
        </w:tc>
        <w:tc>
          <w:tcPr>
            <w:tcW w:w="2289" w:type="dxa"/>
            <w:vAlign w:val="center"/>
          </w:tcPr>
          <w:p w14:paraId="4C971F1A">
            <w:pPr>
              <w:jc w:val="right"/>
            </w:pPr>
            <w:r>
              <w:rPr>
                <w:rFonts w:hint="eastAsia"/>
              </w:rPr>
              <w:t>17,935,200.71</w:t>
            </w:r>
          </w:p>
        </w:tc>
        <w:tc>
          <w:tcPr>
            <w:tcW w:w="2295" w:type="dxa"/>
            <w:vAlign w:val="center"/>
          </w:tcPr>
          <w:p w14:paraId="39B53F36">
            <w:pPr>
              <w:jc w:val="right"/>
            </w:pPr>
            <w:r>
              <w:rPr>
                <w:rFonts w:hint="eastAsia"/>
              </w:rPr>
              <w:t>-</w:t>
            </w:r>
          </w:p>
        </w:tc>
      </w:tr>
      <w:tr w14:paraId="4A34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4DFF4">
            <w:r>
              <w:rPr>
                <w:rFonts w:hint="eastAsia"/>
              </w:rPr>
              <w:t>应收股利</w:t>
            </w:r>
          </w:p>
        </w:tc>
        <w:tc>
          <w:tcPr>
            <w:tcW w:w="1262" w:type="dxa"/>
            <w:vAlign w:val="center"/>
          </w:tcPr>
          <w:p w14:paraId="06023387"/>
        </w:tc>
        <w:tc>
          <w:tcPr>
            <w:tcW w:w="2289" w:type="dxa"/>
            <w:vAlign w:val="center"/>
          </w:tcPr>
          <w:p w14:paraId="2B3374F6">
            <w:pPr>
              <w:jc w:val="right"/>
            </w:pPr>
            <w:r>
              <w:rPr>
                <w:rFonts w:hint="eastAsia"/>
              </w:rPr>
              <w:t>5,680,962.00</w:t>
            </w:r>
          </w:p>
        </w:tc>
        <w:tc>
          <w:tcPr>
            <w:tcW w:w="2295" w:type="dxa"/>
            <w:vAlign w:val="center"/>
          </w:tcPr>
          <w:p w14:paraId="235A9027">
            <w:pPr>
              <w:jc w:val="right"/>
            </w:pPr>
            <w:r>
              <w:rPr>
                <w:rFonts w:hint="eastAsia"/>
              </w:rPr>
              <w:t>2,743,217.28</w:t>
            </w:r>
          </w:p>
        </w:tc>
      </w:tr>
      <w:tr w14:paraId="03D1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20E85">
            <w:r>
              <w:rPr>
                <w:rFonts w:hint="eastAsia"/>
              </w:rPr>
              <w:t>应收申购款</w:t>
            </w:r>
          </w:p>
        </w:tc>
        <w:tc>
          <w:tcPr>
            <w:tcW w:w="1262" w:type="dxa"/>
            <w:vAlign w:val="center"/>
          </w:tcPr>
          <w:p w14:paraId="166BB237"/>
        </w:tc>
        <w:tc>
          <w:tcPr>
            <w:tcW w:w="2289" w:type="dxa"/>
            <w:vAlign w:val="center"/>
          </w:tcPr>
          <w:p w14:paraId="4EE35D0D">
            <w:pPr>
              <w:jc w:val="right"/>
            </w:pPr>
            <w:r>
              <w:rPr>
                <w:rFonts w:hint="eastAsia"/>
              </w:rPr>
              <w:t>29,693.00</w:t>
            </w:r>
          </w:p>
        </w:tc>
        <w:tc>
          <w:tcPr>
            <w:tcW w:w="2295" w:type="dxa"/>
            <w:vAlign w:val="center"/>
          </w:tcPr>
          <w:p w14:paraId="46935747">
            <w:pPr>
              <w:jc w:val="right"/>
            </w:pPr>
            <w:r>
              <w:rPr>
                <w:rFonts w:hint="eastAsia"/>
              </w:rPr>
              <w:t>50,964.55</w:t>
            </w:r>
          </w:p>
        </w:tc>
      </w:tr>
      <w:tr w14:paraId="137B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094E5">
            <w:r>
              <w:rPr>
                <w:rFonts w:hint="eastAsia"/>
              </w:rPr>
              <w:t>递延所得税资产</w:t>
            </w:r>
          </w:p>
        </w:tc>
        <w:tc>
          <w:tcPr>
            <w:tcW w:w="1262" w:type="dxa"/>
            <w:vAlign w:val="center"/>
          </w:tcPr>
          <w:p w14:paraId="06AC4630"/>
        </w:tc>
        <w:tc>
          <w:tcPr>
            <w:tcW w:w="2289" w:type="dxa"/>
            <w:vAlign w:val="center"/>
          </w:tcPr>
          <w:p w14:paraId="6AC41237">
            <w:pPr>
              <w:jc w:val="right"/>
            </w:pPr>
            <w:r>
              <w:rPr>
                <w:rFonts w:hint="eastAsia"/>
              </w:rPr>
              <w:t>-</w:t>
            </w:r>
          </w:p>
        </w:tc>
        <w:tc>
          <w:tcPr>
            <w:tcW w:w="2295" w:type="dxa"/>
            <w:vAlign w:val="center"/>
          </w:tcPr>
          <w:p w14:paraId="5FAD6BC2">
            <w:pPr>
              <w:jc w:val="right"/>
            </w:pPr>
            <w:r>
              <w:rPr>
                <w:rFonts w:hint="eastAsia"/>
              </w:rPr>
              <w:t>-</w:t>
            </w:r>
          </w:p>
        </w:tc>
      </w:tr>
      <w:tr w14:paraId="7E03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227F1">
            <w:r>
              <w:rPr>
                <w:rFonts w:hint="eastAsia"/>
              </w:rPr>
              <w:t>其他资产</w:t>
            </w:r>
          </w:p>
        </w:tc>
        <w:tc>
          <w:tcPr>
            <w:tcW w:w="1262" w:type="dxa"/>
            <w:vAlign w:val="center"/>
          </w:tcPr>
          <w:p w14:paraId="073BF49D">
            <w:r>
              <w:rPr>
                <w:rFonts w:hint="eastAsia"/>
              </w:rPr>
              <w:t>7.4.7.5</w:t>
            </w:r>
          </w:p>
        </w:tc>
        <w:tc>
          <w:tcPr>
            <w:tcW w:w="2289" w:type="dxa"/>
            <w:vAlign w:val="center"/>
          </w:tcPr>
          <w:p w14:paraId="293F595E">
            <w:pPr>
              <w:jc w:val="right"/>
            </w:pPr>
            <w:r>
              <w:rPr>
                <w:rFonts w:hint="eastAsia"/>
              </w:rPr>
              <w:t>-</w:t>
            </w:r>
          </w:p>
        </w:tc>
        <w:tc>
          <w:tcPr>
            <w:tcW w:w="2295" w:type="dxa"/>
            <w:vAlign w:val="center"/>
          </w:tcPr>
          <w:p w14:paraId="22C01D2E">
            <w:pPr>
              <w:jc w:val="right"/>
            </w:pPr>
            <w:r>
              <w:rPr>
                <w:rFonts w:hint="eastAsia"/>
              </w:rPr>
              <w:t>-</w:t>
            </w:r>
          </w:p>
        </w:tc>
      </w:tr>
      <w:tr w14:paraId="27E5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EAF9D">
            <w:r>
              <w:rPr>
                <w:rFonts w:hint="eastAsia"/>
              </w:rPr>
              <w:t>资产总计</w:t>
            </w:r>
          </w:p>
        </w:tc>
        <w:tc>
          <w:tcPr>
            <w:tcW w:w="1262" w:type="dxa"/>
            <w:vAlign w:val="center"/>
          </w:tcPr>
          <w:p w14:paraId="059ECEF9"/>
        </w:tc>
        <w:tc>
          <w:tcPr>
            <w:tcW w:w="2289" w:type="dxa"/>
            <w:vAlign w:val="center"/>
          </w:tcPr>
          <w:p w14:paraId="43799535">
            <w:pPr>
              <w:jc w:val="right"/>
            </w:pPr>
            <w:r>
              <w:rPr>
                <w:rFonts w:hint="eastAsia"/>
              </w:rPr>
              <w:t>1,814,262,768.93</w:t>
            </w:r>
          </w:p>
        </w:tc>
        <w:tc>
          <w:tcPr>
            <w:tcW w:w="2295" w:type="dxa"/>
            <w:vAlign w:val="center"/>
          </w:tcPr>
          <w:p w14:paraId="44E0E99C">
            <w:pPr>
              <w:jc w:val="right"/>
            </w:pPr>
            <w:r>
              <w:rPr>
                <w:rFonts w:hint="eastAsia"/>
              </w:rPr>
              <w:t>2,192,452,894.58</w:t>
            </w:r>
          </w:p>
        </w:tc>
      </w:tr>
      <w:tr w14:paraId="174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E5661">
            <w:r>
              <w:rPr>
                <w:rFonts w:hint="eastAsia"/>
              </w:rPr>
              <w:t>负债和净资产</w:t>
            </w:r>
          </w:p>
        </w:tc>
        <w:tc>
          <w:tcPr>
            <w:tcW w:w="1262" w:type="dxa"/>
            <w:vAlign w:val="center"/>
          </w:tcPr>
          <w:p w14:paraId="7C6947C4">
            <w:r>
              <w:rPr>
                <w:rFonts w:hint="eastAsia"/>
              </w:rPr>
              <w:t>附注号</w:t>
            </w:r>
          </w:p>
        </w:tc>
        <w:tc>
          <w:tcPr>
            <w:tcW w:w="2289" w:type="dxa"/>
            <w:vAlign w:val="center"/>
          </w:tcPr>
          <w:p w14:paraId="637102D6">
            <w:r>
              <w:rPr>
                <w:rFonts w:hint="eastAsia"/>
              </w:rPr>
              <w:t>本期末2025年12月31日</w:t>
            </w:r>
          </w:p>
        </w:tc>
        <w:tc>
          <w:tcPr>
            <w:tcW w:w="2295" w:type="dxa"/>
            <w:vAlign w:val="center"/>
          </w:tcPr>
          <w:p w14:paraId="7E1589FD">
            <w:r>
              <w:rPr>
                <w:rFonts w:hint="eastAsia"/>
              </w:rPr>
              <w:t>上年度末2024年12月31日</w:t>
            </w:r>
          </w:p>
        </w:tc>
      </w:tr>
      <w:tr w14:paraId="4D9D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3C6DE">
            <w:r>
              <w:rPr>
                <w:rFonts w:hint="eastAsia"/>
              </w:rPr>
              <w:t>负债：</w:t>
            </w:r>
          </w:p>
        </w:tc>
        <w:tc>
          <w:tcPr>
            <w:tcW w:w="1262" w:type="dxa"/>
            <w:vAlign w:val="center"/>
          </w:tcPr>
          <w:p w14:paraId="33228296"/>
        </w:tc>
        <w:tc>
          <w:tcPr>
            <w:tcW w:w="2289" w:type="dxa"/>
            <w:vAlign w:val="center"/>
          </w:tcPr>
          <w:p w14:paraId="06B7325D"/>
        </w:tc>
        <w:tc>
          <w:tcPr>
            <w:tcW w:w="2295" w:type="dxa"/>
            <w:vAlign w:val="center"/>
          </w:tcPr>
          <w:p w14:paraId="60CD5BC6"/>
        </w:tc>
      </w:tr>
      <w:tr w14:paraId="193D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5F7EE">
            <w:r>
              <w:rPr>
                <w:rFonts w:hint="eastAsia"/>
              </w:rPr>
              <w:t>短期借款</w:t>
            </w:r>
          </w:p>
        </w:tc>
        <w:tc>
          <w:tcPr>
            <w:tcW w:w="1262" w:type="dxa"/>
            <w:vAlign w:val="center"/>
          </w:tcPr>
          <w:p w14:paraId="215D06B8"/>
        </w:tc>
        <w:tc>
          <w:tcPr>
            <w:tcW w:w="2289" w:type="dxa"/>
            <w:vAlign w:val="center"/>
          </w:tcPr>
          <w:p w14:paraId="7CDD0739">
            <w:pPr>
              <w:jc w:val="right"/>
            </w:pPr>
            <w:r>
              <w:rPr>
                <w:rFonts w:hint="eastAsia"/>
              </w:rPr>
              <w:t>-</w:t>
            </w:r>
          </w:p>
        </w:tc>
        <w:tc>
          <w:tcPr>
            <w:tcW w:w="2295" w:type="dxa"/>
            <w:vAlign w:val="center"/>
          </w:tcPr>
          <w:p w14:paraId="738D63BA">
            <w:pPr>
              <w:jc w:val="right"/>
            </w:pPr>
            <w:r>
              <w:rPr>
                <w:rFonts w:hint="eastAsia"/>
              </w:rPr>
              <w:t>-</w:t>
            </w:r>
          </w:p>
        </w:tc>
      </w:tr>
      <w:tr w14:paraId="2899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FA392">
            <w:r>
              <w:rPr>
                <w:rFonts w:hint="eastAsia"/>
              </w:rPr>
              <w:t>交易性金融负债</w:t>
            </w:r>
          </w:p>
        </w:tc>
        <w:tc>
          <w:tcPr>
            <w:tcW w:w="1262" w:type="dxa"/>
            <w:vAlign w:val="center"/>
          </w:tcPr>
          <w:p w14:paraId="15F38849"/>
        </w:tc>
        <w:tc>
          <w:tcPr>
            <w:tcW w:w="2289" w:type="dxa"/>
            <w:vAlign w:val="center"/>
          </w:tcPr>
          <w:p w14:paraId="587777BA">
            <w:pPr>
              <w:jc w:val="right"/>
            </w:pPr>
            <w:r>
              <w:rPr>
                <w:rFonts w:hint="eastAsia"/>
              </w:rPr>
              <w:t>-</w:t>
            </w:r>
          </w:p>
        </w:tc>
        <w:tc>
          <w:tcPr>
            <w:tcW w:w="2295" w:type="dxa"/>
            <w:vAlign w:val="center"/>
          </w:tcPr>
          <w:p w14:paraId="559DE950">
            <w:pPr>
              <w:jc w:val="right"/>
            </w:pPr>
            <w:r>
              <w:rPr>
                <w:rFonts w:hint="eastAsia"/>
              </w:rPr>
              <w:t>-</w:t>
            </w:r>
          </w:p>
        </w:tc>
      </w:tr>
      <w:tr w14:paraId="2F17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D2A84">
            <w:r>
              <w:rPr>
                <w:rFonts w:hint="eastAsia"/>
              </w:rPr>
              <w:t>衍生金融负债</w:t>
            </w:r>
          </w:p>
        </w:tc>
        <w:tc>
          <w:tcPr>
            <w:tcW w:w="1262" w:type="dxa"/>
            <w:vAlign w:val="center"/>
          </w:tcPr>
          <w:p w14:paraId="184D56F0">
            <w:r>
              <w:rPr>
                <w:rFonts w:hint="eastAsia"/>
              </w:rPr>
              <w:t>7.4.7.3</w:t>
            </w:r>
          </w:p>
        </w:tc>
        <w:tc>
          <w:tcPr>
            <w:tcW w:w="2289" w:type="dxa"/>
            <w:vAlign w:val="center"/>
          </w:tcPr>
          <w:p w14:paraId="6A3E22C3">
            <w:pPr>
              <w:jc w:val="right"/>
            </w:pPr>
            <w:r>
              <w:rPr>
                <w:rFonts w:hint="eastAsia"/>
              </w:rPr>
              <w:t>-</w:t>
            </w:r>
          </w:p>
        </w:tc>
        <w:tc>
          <w:tcPr>
            <w:tcW w:w="2295" w:type="dxa"/>
            <w:vAlign w:val="center"/>
          </w:tcPr>
          <w:p w14:paraId="52CC1862">
            <w:pPr>
              <w:jc w:val="right"/>
            </w:pPr>
            <w:r>
              <w:rPr>
                <w:rFonts w:hint="eastAsia"/>
              </w:rPr>
              <w:t>-</w:t>
            </w:r>
          </w:p>
        </w:tc>
      </w:tr>
      <w:tr w14:paraId="1D0E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92DD4">
            <w:r>
              <w:rPr>
                <w:rFonts w:hint="eastAsia"/>
              </w:rPr>
              <w:t>卖出回购金融资产款</w:t>
            </w:r>
          </w:p>
        </w:tc>
        <w:tc>
          <w:tcPr>
            <w:tcW w:w="1262" w:type="dxa"/>
            <w:vAlign w:val="center"/>
          </w:tcPr>
          <w:p w14:paraId="16FEC379"/>
        </w:tc>
        <w:tc>
          <w:tcPr>
            <w:tcW w:w="2289" w:type="dxa"/>
            <w:vAlign w:val="center"/>
          </w:tcPr>
          <w:p w14:paraId="10289371">
            <w:pPr>
              <w:jc w:val="right"/>
            </w:pPr>
            <w:r>
              <w:rPr>
                <w:rFonts w:hint="eastAsia"/>
              </w:rPr>
              <w:t>-2,509.83</w:t>
            </w:r>
          </w:p>
        </w:tc>
        <w:tc>
          <w:tcPr>
            <w:tcW w:w="2295" w:type="dxa"/>
            <w:vAlign w:val="center"/>
          </w:tcPr>
          <w:p w14:paraId="0E24969F">
            <w:pPr>
              <w:jc w:val="right"/>
            </w:pPr>
            <w:r>
              <w:rPr>
                <w:rFonts w:hint="eastAsia"/>
              </w:rPr>
              <w:t>-806.75</w:t>
            </w:r>
          </w:p>
        </w:tc>
      </w:tr>
      <w:tr w14:paraId="4249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74712">
            <w:r>
              <w:rPr>
                <w:rFonts w:hint="eastAsia"/>
              </w:rPr>
              <w:t>应付清算款</w:t>
            </w:r>
          </w:p>
        </w:tc>
        <w:tc>
          <w:tcPr>
            <w:tcW w:w="1262" w:type="dxa"/>
            <w:vAlign w:val="center"/>
          </w:tcPr>
          <w:p w14:paraId="37331093"/>
        </w:tc>
        <w:tc>
          <w:tcPr>
            <w:tcW w:w="2289" w:type="dxa"/>
            <w:vAlign w:val="center"/>
          </w:tcPr>
          <w:p w14:paraId="13BFFCD9">
            <w:pPr>
              <w:jc w:val="right"/>
            </w:pPr>
            <w:r>
              <w:rPr>
                <w:rFonts w:hint="eastAsia"/>
              </w:rPr>
              <w:t>9,999,137.29</w:t>
            </w:r>
          </w:p>
        </w:tc>
        <w:tc>
          <w:tcPr>
            <w:tcW w:w="2295" w:type="dxa"/>
            <w:vAlign w:val="center"/>
          </w:tcPr>
          <w:p w14:paraId="58EA3926">
            <w:pPr>
              <w:jc w:val="right"/>
            </w:pPr>
            <w:r>
              <w:rPr>
                <w:rFonts w:hint="eastAsia"/>
              </w:rPr>
              <w:t>94,799,329.38</w:t>
            </w:r>
          </w:p>
        </w:tc>
      </w:tr>
      <w:tr w14:paraId="5106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0E287">
            <w:r>
              <w:rPr>
                <w:rFonts w:hint="eastAsia"/>
              </w:rPr>
              <w:t>应付赎回款</w:t>
            </w:r>
          </w:p>
        </w:tc>
        <w:tc>
          <w:tcPr>
            <w:tcW w:w="1262" w:type="dxa"/>
            <w:vAlign w:val="center"/>
          </w:tcPr>
          <w:p w14:paraId="541015CE"/>
        </w:tc>
        <w:tc>
          <w:tcPr>
            <w:tcW w:w="2289" w:type="dxa"/>
            <w:vAlign w:val="center"/>
          </w:tcPr>
          <w:p w14:paraId="664BCB50">
            <w:pPr>
              <w:jc w:val="right"/>
            </w:pPr>
            <w:r>
              <w:rPr>
                <w:rFonts w:hint="eastAsia"/>
              </w:rPr>
              <w:t>5,522,544.21</w:t>
            </w:r>
          </w:p>
        </w:tc>
        <w:tc>
          <w:tcPr>
            <w:tcW w:w="2295" w:type="dxa"/>
            <w:vAlign w:val="center"/>
          </w:tcPr>
          <w:p w14:paraId="28A1718C">
            <w:pPr>
              <w:jc w:val="right"/>
            </w:pPr>
            <w:r>
              <w:rPr>
                <w:rFonts w:hint="eastAsia"/>
              </w:rPr>
              <w:t>1,884,022.77</w:t>
            </w:r>
          </w:p>
        </w:tc>
      </w:tr>
      <w:tr w14:paraId="5B0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A0E8A">
            <w:r>
              <w:rPr>
                <w:rFonts w:hint="eastAsia"/>
              </w:rPr>
              <w:t>应付管理人报酬</w:t>
            </w:r>
          </w:p>
        </w:tc>
        <w:tc>
          <w:tcPr>
            <w:tcW w:w="1262" w:type="dxa"/>
            <w:vAlign w:val="center"/>
          </w:tcPr>
          <w:p w14:paraId="00309800"/>
        </w:tc>
        <w:tc>
          <w:tcPr>
            <w:tcW w:w="2289" w:type="dxa"/>
            <w:vAlign w:val="center"/>
          </w:tcPr>
          <w:p w14:paraId="3F2F894B">
            <w:pPr>
              <w:jc w:val="right"/>
            </w:pPr>
            <w:r>
              <w:rPr>
                <w:rFonts w:hint="eastAsia"/>
              </w:rPr>
              <w:t>1,860,226.29</w:t>
            </w:r>
          </w:p>
        </w:tc>
        <w:tc>
          <w:tcPr>
            <w:tcW w:w="2295" w:type="dxa"/>
            <w:vAlign w:val="center"/>
          </w:tcPr>
          <w:p w14:paraId="5F011B78">
            <w:pPr>
              <w:jc w:val="right"/>
            </w:pPr>
            <w:r>
              <w:rPr>
                <w:rFonts w:hint="eastAsia"/>
              </w:rPr>
              <w:t>2,107,017.10</w:t>
            </w:r>
          </w:p>
        </w:tc>
      </w:tr>
      <w:tr w14:paraId="00EA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B5926">
            <w:r>
              <w:rPr>
                <w:rFonts w:hint="eastAsia"/>
              </w:rPr>
              <w:t>应付托管费</w:t>
            </w:r>
          </w:p>
        </w:tc>
        <w:tc>
          <w:tcPr>
            <w:tcW w:w="1262" w:type="dxa"/>
            <w:vAlign w:val="center"/>
          </w:tcPr>
          <w:p w14:paraId="203BDCEC"/>
        </w:tc>
        <w:tc>
          <w:tcPr>
            <w:tcW w:w="2289" w:type="dxa"/>
            <w:vAlign w:val="center"/>
          </w:tcPr>
          <w:p w14:paraId="2F9C437A">
            <w:pPr>
              <w:jc w:val="right"/>
            </w:pPr>
            <w:r>
              <w:rPr>
                <w:rFonts w:hint="eastAsia"/>
              </w:rPr>
              <w:t>310,037.70</w:t>
            </w:r>
          </w:p>
        </w:tc>
        <w:tc>
          <w:tcPr>
            <w:tcW w:w="2295" w:type="dxa"/>
            <w:vAlign w:val="center"/>
          </w:tcPr>
          <w:p w14:paraId="322EB336">
            <w:pPr>
              <w:jc w:val="right"/>
            </w:pPr>
            <w:r>
              <w:rPr>
                <w:rFonts w:hint="eastAsia"/>
              </w:rPr>
              <w:t>351,169.49</w:t>
            </w:r>
          </w:p>
        </w:tc>
      </w:tr>
      <w:tr w14:paraId="331D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D3ED2">
            <w:r>
              <w:rPr>
                <w:rFonts w:hint="eastAsia"/>
              </w:rPr>
              <w:t>应付销售服务费</w:t>
            </w:r>
          </w:p>
        </w:tc>
        <w:tc>
          <w:tcPr>
            <w:tcW w:w="1262" w:type="dxa"/>
            <w:vAlign w:val="center"/>
          </w:tcPr>
          <w:p w14:paraId="20477EC0"/>
        </w:tc>
        <w:tc>
          <w:tcPr>
            <w:tcW w:w="2289" w:type="dxa"/>
            <w:vAlign w:val="center"/>
          </w:tcPr>
          <w:p w14:paraId="5A4A0E82">
            <w:pPr>
              <w:jc w:val="right"/>
            </w:pPr>
            <w:r>
              <w:rPr>
                <w:rFonts w:hint="eastAsia"/>
              </w:rPr>
              <w:t>116,919.96</w:t>
            </w:r>
          </w:p>
        </w:tc>
        <w:tc>
          <w:tcPr>
            <w:tcW w:w="2295" w:type="dxa"/>
            <w:vAlign w:val="center"/>
          </w:tcPr>
          <w:p w14:paraId="1E507E29">
            <w:pPr>
              <w:jc w:val="right"/>
            </w:pPr>
            <w:r>
              <w:rPr>
                <w:rFonts w:hint="eastAsia"/>
              </w:rPr>
              <w:t>135,598.20</w:t>
            </w:r>
          </w:p>
        </w:tc>
      </w:tr>
      <w:tr w14:paraId="3167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CA082">
            <w:r>
              <w:rPr>
                <w:rFonts w:hint="eastAsia"/>
              </w:rPr>
              <w:t>应付投资顾问费</w:t>
            </w:r>
          </w:p>
        </w:tc>
        <w:tc>
          <w:tcPr>
            <w:tcW w:w="1262" w:type="dxa"/>
            <w:vAlign w:val="center"/>
          </w:tcPr>
          <w:p w14:paraId="72AC6324"/>
        </w:tc>
        <w:tc>
          <w:tcPr>
            <w:tcW w:w="2289" w:type="dxa"/>
            <w:vAlign w:val="center"/>
          </w:tcPr>
          <w:p w14:paraId="0A8507E7">
            <w:pPr>
              <w:jc w:val="right"/>
            </w:pPr>
            <w:r>
              <w:rPr>
                <w:rFonts w:hint="eastAsia"/>
              </w:rPr>
              <w:t>-</w:t>
            </w:r>
          </w:p>
        </w:tc>
        <w:tc>
          <w:tcPr>
            <w:tcW w:w="2295" w:type="dxa"/>
            <w:vAlign w:val="center"/>
          </w:tcPr>
          <w:p w14:paraId="3F5D3846">
            <w:pPr>
              <w:jc w:val="right"/>
            </w:pPr>
            <w:r>
              <w:rPr>
                <w:rFonts w:hint="eastAsia"/>
              </w:rPr>
              <w:t>-</w:t>
            </w:r>
          </w:p>
        </w:tc>
      </w:tr>
      <w:tr w14:paraId="5B82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89FAE">
            <w:r>
              <w:rPr>
                <w:rFonts w:hint="eastAsia"/>
              </w:rPr>
              <w:t>应交税费</w:t>
            </w:r>
          </w:p>
        </w:tc>
        <w:tc>
          <w:tcPr>
            <w:tcW w:w="1262" w:type="dxa"/>
            <w:vAlign w:val="center"/>
          </w:tcPr>
          <w:p w14:paraId="178C7D99"/>
        </w:tc>
        <w:tc>
          <w:tcPr>
            <w:tcW w:w="2289" w:type="dxa"/>
            <w:vAlign w:val="center"/>
          </w:tcPr>
          <w:p w14:paraId="0DFF7DFD">
            <w:pPr>
              <w:jc w:val="right"/>
            </w:pPr>
            <w:r>
              <w:rPr>
                <w:rFonts w:hint="eastAsia"/>
              </w:rPr>
              <w:t>8.51</w:t>
            </w:r>
          </w:p>
        </w:tc>
        <w:tc>
          <w:tcPr>
            <w:tcW w:w="2295" w:type="dxa"/>
            <w:vAlign w:val="center"/>
          </w:tcPr>
          <w:p w14:paraId="75B23762">
            <w:pPr>
              <w:jc w:val="right"/>
            </w:pPr>
            <w:r>
              <w:rPr>
                <w:rFonts w:hint="eastAsia"/>
              </w:rPr>
              <w:t>-</w:t>
            </w:r>
          </w:p>
        </w:tc>
      </w:tr>
      <w:tr w14:paraId="567F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218E8">
            <w:r>
              <w:rPr>
                <w:rFonts w:hint="eastAsia"/>
              </w:rPr>
              <w:t>应付利润</w:t>
            </w:r>
          </w:p>
        </w:tc>
        <w:tc>
          <w:tcPr>
            <w:tcW w:w="1262" w:type="dxa"/>
            <w:vAlign w:val="center"/>
          </w:tcPr>
          <w:p w14:paraId="2AE991C3"/>
        </w:tc>
        <w:tc>
          <w:tcPr>
            <w:tcW w:w="2289" w:type="dxa"/>
            <w:vAlign w:val="center"/>
          </w:tcPr>
          <w:p w14:paraId="108FE5BA">
            <w:pPr>
              <w:jc w:val="right"/>
            </w:pPr>
            <w:r>
              <w:rPr>
                <w:rFonts w:hint="eastAsia"/>
              </w:rPr>
              <w:t>-</w:t>
            </w:r>
          </w:p>
        </w:tc>
        <w:tc>
          <w:tcPr>
            <w:tcW w:w="2295" w:type="dxa"/>
            <w:vAlign w:val="center"/>
          </w:tcPr>
          <w:p w14:paraId="48FC45AF">
            <w:pPr>
              <w:jc w:val="right"/>
            </w:pPr>
            <w:r>
              <w:rPr>
                <w:rFonts w:hint="eastAsia"/>
              </w:rPr>
              <w:t>-</w:t>
            </w:r>
          </w:p>
        </w:tc>
      </w:tr>
      <w:tr w14:paraId="5EE8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71C97">
            <w:r>
              <w:rPr>
                <w:rFonts w:hint="eastAsia"/>
              </w:rPr>
              <w:t>递延所得税负债</w:t>
            </w:r>
          </w:p>
        </w:tc>
        <w:tc>
          <w:tcPr>
            <w:tcW w:w="1262" w:type="dxa"/>
            <w:vAlign w:val="center"/>
          </w:tcPr>
          <w:p w14:paraId="5622F585"/>
        </w:tc>
        <w:tc>
          <w:tcPr>
            <w:tcW w:w="2289" w:type="dxa"/>
            <w:vAlign w:val="center"/>
          </w:tcPr>
          <w:p w14:paraId="0D34A4A9">
            <w:pPr>
              <w:jc w:val="right"/>
            </w:pPr>
            <w:r>
              <w:rPr>
                <w:rFonts w:hint="eastAsia"/>
              </w:rPr>
              <w:t>-</w:t>
            </w:r>
          </w:p>
        </w:tc>
        <w:tc>
          <w:tcPr>
            <w:tcW w:w="2295" w:type="dxa"/>
            <w:vAlign w:val="center"/>
          </w:tcPr>
          <w:p w14:paraId="1DA71C3C">
            <w:pPr>
              <w:jc w:val="right"/>
            </w:pPr>
            <w:r>
              <w:rPr>
                <w:rFonts w:hint="eastAsia"/>
              </w:rPr>
              <w:t>-</w:t>
            </w:r>
          </w:p>
        </w:tc>
      </w:tr>
      <w:tr w14:paraId="7DC0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5D018">
            <w:r>
              <w:rPr>
                <w:rFonts w:hint="eastAsia"/>
              </w:rPr>
              <w:t>其他负债</w:t>
            </w:r>
          </w:p>
        </w:tc>
        <w:tc>
          <w:tcPr>
            <w:tcW w:w="1262" w:type="dxa"/>
            <w:vAlign w:val="center"/>
          </w:tcPr>
          <w:p w14:paraId="7D81C64D">
            <w:r>
              <w:rPr>
                <w:rFonts w:hint="eastAsia"/>
              </w:rPr>
              <w:t>7.4.7.6</w:t>
            </w:r>
          </w:p>
        </w:tc>
        <w:tc>
          <w:tcPr>
            <w:tcW w:w="2289" w:type="dxa"/>
            <w:vAlign w:val="center"/>
          </w:tcPr>
          <w:p w14:paraId="21ECF823">
            <w:pPr>
              <w:jc w:val="right"/>
            </w:pPr>
            <w:r>
              <w:rPr>
                <w:rFonts w:hint="eastAsia"/>
              </w:rPr>
              <w:t>449,918.43</w:t>
            </w:r>
          </w:p>
        </w:tc>
        <w:tc>
          <w:tcPr>
            <w:tcW w:w="2295" w:type="dxa"/>
            <w:vAlign w:val="center"/>
          </w:tcPr>
          <w:p w14:paraId="07BC3599">
            <w:pPr>
              <w:jc w:val="right"/>
            </w:pPr>
            <w:r>
              <w:rPr>
                <w:rFonts w:hint="eastAsia"/>
              </w:rPr>
              <w:t>619,864.24</w:t>
            </w:r>
          </w:p>
        </w:tc>
      </w:tr>
      <w:tr w14:paraId="48D1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1D341">
            <w:r>
              <w:rPr>
                <w:rFonts w:hint="eastAsia"/>
              </w:rPr>
              <w:t>负债合计</w:t>
            </w:r>
          </w:p>
        </w:tc>
        <w:tc>
          <w:tcPr>
            <w:tcW w:w="1262" w:type="dxa"/>
            <w:vAlign w:val="center"/>
          </w:tcPr>
          <w:p w14:paraId="12F37212"/>
        </w:tc>
        <w:tc>
          <w:tcPr>
            <w:tcW w:w="2289" w:type="dxa"/>
            <w:vAlign w:val="center"/>
          </w:tcPr>
          <w:p w14:paraId="6C96721D">
            <w:pPr>
              <w:jc w:val="right"/>
            </w:pPr>
            <w:r>
              <w:rPr>
                <w:rFonts w:hint="eastAsia"/>
              </w:rPr>
              <w:t>18,256,282.56</w:t>
            </w:r>
          </w:p>
        </w:tc>
        <w:tc>
          <w:tcPr>
            <w:tcW w:w="2295" w:type="dxa"/>
            <w:vAlign w:val="center"/>
          </w:tcPr>
          <w:p w14:paraId="7766909C">
            <w:pPr>
              <w:jc w:val="right"/>
            </w:pPr>
            <w:r>
              <w:rPr>
                <w:rFonts w:hint="eastAsia"/>
              </w:rPr>
              <w:t>99,896,194.43</w:t>
            </w:r>
          </w:p>
        </w:tc>
      </w:tr>
      <w:tr w14:paraId="3BBA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1EBDE">
            <w:r>
              <w:rPr>
                <w:rFonts w:hint="eastAsia"/>
              </w:rPr>
              <w:t>净资产：</w:t>
            </w:r>
          </w:p>
        </w:tc>
        <w:tc>
          <w:tcPr>
            <w:tcW w:w="1262" w:type="dxa"/>
            <w:vAlign w:val="center"/>
          </w:tcPr>
          <w:p w14:paraId="2E14EEAB"/>
        </w:tc>
        <w:tc>
          <w:tcPr>
            <w:tcW w:w="2289" w:type="dxa"/>
            <w:vAlign w:val="center"/>
          </w:tcPr>
          <w:p w14:paraId="75315F57"/>
        </w:tc>
        <w:tc>
          <w:tcPr>
            <w:tcW w:w="2295" w:type="dxa"/>
            <w:vAlign w:val="center"/>
          </w:tcPr>
          <w:p w14:paraId="0BCEFEA2"/>
        </w:tc>
      </w:tr>
      <w:tr w14:paraId="3ECA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95541">
            <w:r>
              <w:rPr>
                <w:rFonts w:hint="eastAsia"/>
              </w:rPr>
              <w:t>实收基金</w:t>
            </w:r>
          </w:p>
        </w:tc>
        <w:tc>
          <w:tcPr>
            <w:tcW w:w="1262" w:type="dxa"/>
            <w:vAlign w:val="center"/>
          </w:tcPr>
          <w:p w14:paraId="25A16405">
            <w:r>
              <w:rPr>
                <w:rFonts w:hint="eastAsia"/>
              </w:rPr>
              <w:t>7.4.7.7</w:t>
            </w:r>
          </w:p>
        </w:tc>
        <w:tc>
          <w:tcPr>
            <w:tcW w:w="2289" w:type="dxa"/>
            <w:vAlign w:val="center"/>
          </w:tcPr>
          <w:p w14:paraId="0DFECCBE">
            <w:pPr>
              <w:jc w:val="right"/>
            </w:pPr>
            <w:r>
              <w:rPr>
                <w:rFonts w:hint="eastAsia"/>
              </w:rPr>
              <w:t>2,058,517,318.76</w:t>
            </w:r>
          </w:p>
        </w:tc>
        <w:tc>
          <w:tcPr>
            <w:tcW w:w="2295" w:type="dxa"/>
            <w:vAlign w:val="center"/>
          </w:tcPr>
          <w:p w14:paraId="775727F2">
            <w:pPr>
              <w:jc w:val="right"/>
            </w:pPr>
            <w:r>
              <w:rPr>
                <w:rFonts w:hint="eastAsia"/>
              </w:rPr>
              <w:t>2,601,949,048.78</w:t>
            </w:r>
          </w:p>
        </w:tc>
      </w:tr>
      <w:tr w14:paraId="1BB7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5389E">
            <w:r>
              <w:rPr>
                <w:rFonts w:hint="eastAsia"/>
              </w:rPr>
              <w:t>其他综合收益</w:t>
            </w:r>
          </w:p>
        </w:tc>
        <w:tc>
          <w:tcPr>
            <w:tcW w:w="1262" w:type="dxa"/>
            <w:vAlign w:val="center"/>
          </w:tcPr>
          <w:p w14:paraId="5A8494FD"/>
        </w:tc>
        <w:tc>
          <w:tcPr>
            <w:tcW w:w="2289" w:type="dxa"/>
            <w:vAlign w:val="center"/>
          </w:tcPr>
          <w:p w14:paraId="078DF53A">
            <w:pPr>
              <w:jc w:val="right"/>
            </w:pPr>
            <w:r>
              <w:rPr>
                <w:rFonts w:hint="eastAsia"/>
              </w:rPr>
              <w:t>-</w:t>
            </w:r>
          </w:p>
        </w:tc>
        <w:tc>
          <w:tcPr>
            <w:tcW w:w="2295" w:type="dxa"/>
            <w:vAlign w:val="center"/>
          </w:tcPr>
          <w:p w14:paraId="42CE1B0D">
            <w:pPr>
              <w:jc w:val="right"/>
            </w:pPr>
            <w:r>
              <w:rPr>
                <w:rFonts w:hint="eastAsia"/>
              </w:rPr>
              <w:t>-</w:t>
            </w:r>
          </w:p>
        </w:tc>
      </w:tr>
      <w:tr w14:paraId="2CC5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E7AE9">
            <w:r>
              <w:rPr>
                <w:rFonts w:hint="eastAsia"/>
              </w:rPr>
              <w:t>未分配利润</w:t>
            </w:r>
          </w:p>
        </w:tc>
        <w:tc>
          <w:tcPr>
            <w:tcW w:w="1262" w:type="dxa"/>
            <w:vAlign w:val="center"/>
          </w:tcPr>
          <w:p w14:paraId="0367ED03">
            <w:r>
              <w:rPr>
                <w:rFonts w:hint="eastAsia"/>
              </w:rPr>
              <w:t>7.4.7.8</w:t>
            </w:r>
          </w:p>
        </w:tc>
        <w:tc>
          <w:tcPr>
            <w:tcW w:w="2289" w:type="dxa"/>
            <w:vAlign w:val="center"/>
          </w:tcPr>
          <w:p w14:paraId="67BB1C25">
            <w:pPr>
              <w:jc w:val="right"/>
            </w:pPr>
            <w:r>
              <w:rPr>
                <w:rFonts w:hint="eastAsia"/>
              </w:rPr>
              <w:t>-262,510,832.39</w:t>
            </w:r>
          </w:p>
        </w:tc>
        <w:tc>
          <w:tcPr>
            <w:tcW w:w="2295" w:type="dxa"/>
            <w:vAlign w:val="center"/>
          </w:tcPr>
          <w:p w14:paraId="3E3279C7">
            <w:pPr>
              <w:jc w:val="right"/>
            </w:pPr>
            <w:r>
              <w:rPr>
                <w:rFonts w:hint="eastAsia"/>
              </w:rPr>
              <w:t>-509,392,348.63</w:t>
            </w:r>
          </w:p>
        </w:tc>
      </w:tr>
      <w:tr w14:paraId="1EA1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1E24E">
            <w:r>
              <w:rPr>
                <w:rFonts w:hint="eastAsia"/>
              </w:rPr>
              <w:t>净资产合计</w:t>
            </w:r>
          </w:p>
        </w:tc>
        <w:tc>
          <w:tcPr>
            <w:tcW w:w="1262" w:type="dxa"/>
            <w:vAlign w:val="center"/>
          </w:tcPr>
          <w:p w14:paraId="22240184"/>
        </w:tc>
        <w:tc>
          <w:tcPr>
            <w:tcW w:w="2289" w:type="dxa"/>
            <w:vAlign w:val="center"/>
          </w:tcPr>
          <w:p w14:paraId="49DEDBAF">
            <w:pPr>
              <w:jc w:val="right"/>
            </w:pPr>
            <w:r>
              <w:rPr>
                <w:rFonts w:hint="eastAsia"/>
              </w:rPr>
              <w:t>1,796,006,486.37</w:t>
            </w:r>
          </w:p>
        </w:tc>
        <w:tc>
          <w:tcPr>
            <w:tcW w:w="2295" w:type="dxa"/>
            <w:vAlign w:val="center"/>
          </w:tcPr>
          <w:p w14:paraId="5C37887E">
            <w:pPr>
              <w:jc w:val="right"/>
            </w:pPr>
            <w:r>
              <w:rPr>
                <w:rFonts w:hint="eastAsia"/>
              </w:rPr>
              <w:t>2,092,556,700.15</w:t>
            </w:r>
          </w:p>
        </w:tc>
      </w:tr>
      <w:tr w14:paraId="75E6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A5A36">
            <w:r>
              <w:rPr>
                <w:rFonts w:hint="eastAsia"/>
              </w:rPr>
              <w:t>负债和净资产总计</w:t>
            </w:r>
          </w:p>
        </w:tc>
        <w:tc>
          <w:tcPr>
            <w:tcW w:w="1262" w:type="dxa"/>
            <w:vAlign w:val="center"/>
          </w:tcPr>
          <w:p w14:paraId="7722CB82"/>
        </w:tc>
        <w:tc>
          <w:tcPr>
            <w:tcW w:w="2289" w:type="dxa"/>
            <w:vAlign w:val="center"/>
          </w:tcPr>
          <w:p w14:paraId="4C980578">
            <w:pPr>
              <w:jc w:val="right"/>
            </w:pPr>
            <w:r>
              <w:rPr>
                <w:rFonts w:hint="eastAsia"/>
              </w:rPr>
              <w:t>1,814,262,768.93</w:t>
            </w:r>
          </w:p>
        </w:tc>
        <w:tc>
          <w:tcPr>
            <w:tcW w:w="2295" w:type="dxa"/>
            <w:vAlign w:val="center"/>
          </w:tcPr>
          <w:p w14:paraId="034C06A0">
            <w:pPr>
              <w:jc w:val="right"/>
            </w:pPr>
            <w:r>
              <w:rPr>
                <w:rFonts w:hint="eastAsia"/>
              </w:rPr>
              <w:t>2,192,452,894.58</w:t>
            </w:r>
          </w:p>
        </w:tc>
      </w:tr>
    </w:tbl>
    <w:p w14:paraId="33F84F62">
      <w:pPr>
        <w:pStyle w:val="47"/>
        <w:rPr>
          <w:rFonts w:hint="eastAsia"/>
        </w:rPr>
      </w:pPr>
      <w:r>
        <w:rPr>
          <w:rFonts w:hint="eastAsia"/>
        </w:rPr>
        <w:t>注：报告截止日2025年12月31日，南方卓越优选3个月持有混合A份额净值0.8758元，基金份额总额1,792,012,674.76份；南方卓越优选3个月持有混合C份额净值0.8504元，基金份额总额266,504,644.00份；总份额合计2,058,517,318.76份。</w:t>
      </w:r>
    </w:p>
    <w:p w14:paraId="1CBEC2D7">
      <w:pPr>
        <w:pStyle w:val="23"/>
      </w:pPr>
      <w:bookmarkStart w:id="46" w:name="_Toc15372"/>
      <w:r>
        <w:t>利润表</w:t>
      </w:r>
      <w:bookmarkEnd w:id="46"/>
    </w:p>
    <w:p w14:paraId="652C0003">
      <w:pPr>
        <w:pStyle w:val="18"/>
        <w:rPr>
          <w:rFonts w:hint="eastAsia"/>
        </w:rPr>
      </w:pPr>
      <w:r>
        <w:rPr>
          <w:rFonts w:hint="eastAsia"/>
        </w:rPr>
        <w:t>会计主体：南方卓越优选3个月持有期混合型证券投资基金</w:t>
      </w:r>
    </w:p>
    <w:p w14:paraId="7A3302E7">
      <w:pPr>
        <w:pStyle w:val="18"/>
        <w:rPr>
          <w:rFonts w:hint="eastAsia"/>
        </w:rPr>
      </w:pPr>
      <w:r>
        <w:rPr>
          <w:rFonts w:hint="eastAsia"/>
        </w:rPr>
        <w:t>本报告期：2025年1月1日至2025年12月31日</w:t>
      </w:r>
    </w:p>
    <w:p w14:paraId="6D0D20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98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E6519C3">
            <w:pPr>
              <w:jc w:val="center"/>
            </w:pPr>
            <w:r>
              <w:rPr>
                <w:rFonts w:hint="eastAsia"/>
                <w:b/>
              </w:rPr>
              <w:t>项目</w:t>
            </w:r>
          </w:p>
        </w:tc>
        <w:tc>
          <w:tcPr>
            <w:tcW w:w="1262" w:type="dxa"/>
            <w:shd w:val="clear" w:color="auto" w:fill="BFBFBF"/>
            <w:vAlign w:val="center"/>
          </w:tcPr>
          <w:p w14:paraId="46207F94">
            <w:pPr>
              <w:jc w:val="center"/>
            </w:pPr>
            <w:r>
              <w:rPr>
                <w:rFonts w:hint="eastAsia"/>
                <w:b/>
              </w:rPr>
              <w:t>附注号</w:t>
            </w:r>
          </w:p>
        </w:tc>
        <w:tc>
          <w:tcPr>
            <w:tcW w:w="2289" w:type="dxa"/>
            <w:shd w:val="clear" w:color="auto" w:fill="BFBFBF"/>
            <w:vAlign w:val="center"/>
          </w:tcPr>
          <w:p w14:paraId="7C1F1CB6">
            <w:pPr>
              <w:jc w:val="center"/>
            </w:pPr>
            <w:r>
              <w:rPr>
                <w:rFonts w:hint="eastAsia"/>
                <w:b/>
              </w:rPr>
              <w:t>本期2025年1月1日至2025年12月31日</w:t>
            </w:r>
          </w:p>
        </w:tc>
        <w:tc>
          <w:tcPr>
            <w:tcW w:w="2295" w:type="dxa"/>
            <w:shd w:val="clear" w:color="auto" w:fill="BFBFBF"/>
            <w:vAlign w:val="center"/>
          </w:tcPr>
          <w:p w14:paraId="7EC7AC3E">
            <w:pPr>
              <w:jc w:val="center"/>
            </w:pPr>
            <w:r>
              <w:rPr>
                <w:rFonts w:hint="eastAsia"/>
                <w:b/>
              </w:rPr>
              <w:t>上年度可比期间2024年1月1日至2024年12月31日</w:t>
            </w:r>
          </w:p>
        </w:tc>
      </w:tr>
      <w:tr w14:paraId="2743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C3168">
            <w:r>
              <w:rPr>
                <w:rFonts w:hint="eastAsia"/>
              </w:rPr>
              <w:t>一、营业总收入</w:t>
            </w:r>
          </w:p>
        </w:tc>
        <w:tc>
          <w:tcPr>
            <w:tcW w:w="1262" w:type="dxa"/>
            <w:vAlign w:val="center"/>
          </w:tcPr>
          <w:p w14:paraId="5826827B"/>
        </w:tc>
        <w:tc>
          <w:tcPr>
            <w:tcW w:w="2289" w:type="dxa"/>
            <w:vAlign w:val="center"/>
          </w:tcPr>
          <w:p w14:paraId="0EBF6EE5">
            <w:pPr>
              <w:jc w:val="right"/>
            </w:pPr>
            <w:r>
              <w:rPr>
                <w:rFonts w:hint="eastAsia"/>
              </w:rPr>
              <w:t>190,799,521.62</w:t>
            </w:r>
          </w:p>
        </w:tc>
        <w:tc>
          <w:tcPr>
            <w:tcW w:w="2295" w:type="dxa"/>
            <w:vAlign w:val="center"/>
          </w:tcPr>
          <w:p w14:paraId="4B05F4B5">
            <w:pPr>
              <w:jc w:val="right"/>
            </w:pPr>
            <w:r>
              <w:rPr>
                <w:rFonts w:hint="eastAsia"/>
              </w:rPr>
              <w:t>388,108,740.01</w:t>
            </w:r>
          </w:p>
        </w:tc>
      </w:tr>
      <w:tr w14:paraId="0718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FF413">
            <w:r>
              <w:rPr>
                <w:rFonts w:hint="eastAsia"/>
              </w:rPr>
              <w:t>1.利息收入</w:t>
            </w:r>
          </w:p>
        </w:tc>
        <w:tc>
          <w:tcPr>
            <w:tcW w:w="1262" w:type="dxa"/>
            <w:vAlign w:val="center"/>
          </w:tcPr>
          <w:p w14:paraId="33247BB9"/>
        </w:tc>
        <w:tc>
          <w:tcPr>
            <w:tcW w:w="2289" w:type="dxa"/>
            <w:vAlign w:val="center"/>
          </w:tcPr>
          <w:p w14:paraId="03AB155F">
            <w:pPr>
              <w:jc w:val="right"/>
            </w:pPr>
            <w:r>
              <w:rPr>
                <w:rFonts w:hint="eastAsia"/>
              </w:rPr>
              <w:t>284,920.91</w:t>
            </w:r>
          </w:p>
        </w:tc>
        <w:tc>
          <w:tcPr>
            <w:tcW w:w="2295" w:type="dxa"/>
            <w:vAlign w:val="center"/>
          </w:tcPr>
          <w:p w14:paraId="643CBE05">
            <w:pPr>
              <w:jc w:val="right"/>
            </w:pPr>
            <w:r>
              <w:rPr>
                <w:rFonts w:hint="eastAsia"/>
              </w:rPr>
              <w:t>628,853.92</w:t>
            </w:r>
          </w:p>
        </w:tc>
      </w:tr>
      <w:tr w14:paraId="1C6A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DB0A0">
            <w:r>
              <w:rPr>
                <w:rFonts w:hint="eastAsia"/>
              </w:rPr>
              <w:t>其中：存款利息收入</w:t>
            </w:r>
          </w:p>
        </w:tc>
        <w:tc>
          <w:tcPr>
            <w:tcW w:w="1262" w:type="dxa"/>
            <w:vAlign w:val="center"/>
          </w:tcPr>
          <w:p w14:paraId="49559881">
            <w:r>
              <w:rPr>
                <w:rFonts w:hint="eastAsia"/>
              </w:rPr>
              <w:t>7.4.7.9</w:t>
            </w:r>
          </w:p>
        </w:tc>
        <w:tc>
          <w:tcPr>
            <w:tcW w:w="2289" w:type="dxa"/>
            <w:vAlign w:val="center"/>
          </w:tcPr>
          <w:p w14:paraId="1BF1A1A8">
            <w:pPr>
              <w:jc w:val="right"/>
            </w:pPr>
            <w:r>
              <w:rPr>
                <w:rFonts w:hint="eastAsia"/>
              </w:rPr>
              <w:t>77,076.88</w:t>
            </w:r>
          </w:p>
        </w:tc>
        <w:tc>
          <w:tcPr>
            <w:tcW w:w="2295" w:type="dxa"/>
            <w:vAlign w:val="center"/>
          </w:tcPr>
          <w:p w14:paraId="770C5935">
            <w:pPr>
              <w:jc w:val="right"/>
            </w:pPr>
            <w:r>
              <w:rPr>
                <w:rFonts w:hint="eastAsia"/>
              </w:rPr>
              <w:t>156,500.22</w:t>
            </w:r>
          </w:p>
        </w:tc>
      </w:tr>
      <w:tr w14:paraId="090A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A1F39">
            <w:r>
              <w:rPr>
                <w:rFonts w:hint="eastAsia"/>
              </w:rPr>
              <w:t xml:space="preserve">      债券利息收入</w:t>
            </w:r>
          </w:p>
        </w:tc>
        <w:tc>
          <w:tcPr>
            <w:tcW w:w="1262" w:type="dxa"/>
            <w:vAlign w:val="center"/>
          </w:tcPr>
          <w:p w14:paraId="4BEED7B5"/>
        </w:tc>
        <w:tc>
          <w:tcPr>
            <w:tcW w:w="2289" w:type="dxa"/>
            <w:vAlign w:val="center"/>
          </w:tcPr>
          <w:p w14:paraId="1860643F">
            <w:pPr>
              <w:jc w:val="right"/>
            </w:pPr>
            <w:r>
              <w:rPr>
                <w:rFonts w:hint="eastAsia"/>
              </w:rPr>
              <w:t>-</w:t>
            </w:r>
          </w:p>
        </w:tc>
        <w:tc>
          <w:tcPr>
            <w:tcW w:w="2295" w:type="dxa"/>
            <w:vAlign w:val="center"/>
          </w:tcPr>
          <w:p w14:paraId="2A8E6A38">
            <w:pPr>
              <w:jc w:val="right"/>
            </w:pPr>
            <w:r>
              <w:rPr>
                <w:rFonts w:hint="eastAsia"/>
              </w:rPr>
              <w:t>-</w:t>
            </w:r>
          </w:p>
        </w:tc>
      </w:tr>
      <w:tr w14:paraId="2A8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79CD0">
            <w:r>
              <w:rPr>
                <w:rFonts w:hint="eastAsia"/>
              </w:rPr>
              <w:t xml:space="preserve">      资产支持证券利息收入</w:t>
            </w:r>
          </w:p>
        </w:tc>
        <w:tc>
          <w:tcPr>
            <w:tcW w:w="1262" w:type="dxa"/>
            <w:vAlign w:val="center"/>
          </w:tcPr>
          <w:p w14:paraId="31BDF308"/>
        </w:tc>
        <w:tc>
          <w:tcPr>
            <w:tcW w:w="2289" w:type="dxa"/>
            <w:vAlign w:val="center"/>
          </w:tcPr>
          <w:p w14:paraId="7433348B">
            <w:pPr>
              <w:jc w:val="right"/>
            </w:pPr>
            <w:r>
              <w:rPr>
                <w:rFonts w:hint="eastAsia"/>
              </w:rPr>
              <w:t>-</w:t>
            </w:r>
          </w:p>
        </w:tc>
        <w:tc>
          <w:tcPr>
            <w:tcW w:w="2295" w:type="dxa"/>
            <w:vAlign w:val="center"/>
          </w:tcPr>
          <w:p w14:paraId="28515496">
            <w:pPr>
              <w:jc w:val="right"/>
            </w:pPr>
            <w:r>
              <w:rPr>
                <w:rFonts w:hint="eastAsia"/>
              </w:rPr>
              <w:t>-</w:t>
            </w:r>
          </w:p>
        </w:tc>
      </w:tr>
      <w:tr w14:paraId="1731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891FB">
            <w:r>
              <w:rPr>
                <w:rFonts w:hint="eastAsia"/>
              </w:rPr>
              <w:t xml:space="preserve">      买入返售金融资产收入</w:t>
            </w:r>
          </w:p>
        </w:tc>
        <w:tc>
          <w:tcPr>
            <w:tcW w:w="1262" w:type="dxa"/>
            <w:vAlign w:val="center"/>
          </w:tcPr>
          <w:p w14:paraId="17925EA3"/>
        </w:tc>
        <w:tc>
          <w:tcPr>
            <w:tcW w:w="2289" w:type="dxa"/>
            <w:vAlign w:val="center"/>
          </w:tcPr>
          <w:p w14:paraId="1E097BC9">
            <w:pPr>
              <w:jc w:val="right"/>
            </w:pPr>
            <w:r>
              <w:rPr>
                <w:rFonts w:hint="eastAsia"/>
              </w:rPr>
              <w:t>207,844.03</w:t>
            </w:r>
          </w:p>
        </w:tc>
        <w:tc>
          <w:tcPr>
            <w:tcW w:w="2295" w:type="dxa"/>
            <w:vAlign w:val="center"/>
          </w:tcPr>
          <w:p w14:paraId="6B85F37E">
            <w:pPr>
              <w:jc w:val="right"/>
            </w:pPr>
            <w:r>
              <w:rPr>
                <w:rFonts w:hint="eastAsia"/>
              </w:rPr>
              <w:t>472,353.70</w:t>
            </w:r>
          </w:p>
        </w:tc>
      </w:tr>
      <w:tr w14:paraId="2A78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3D201">
            <w:r>
              <w:rPr>
                <w:rFonts w:hint="eastAsia"/>
              </w:rPr>
              <w:t xml:space="preserve">      其他利息收入</w:t>
            </w:r>
          </w:p>
        </w:tc>
        <w:tc>
          <w:tcPr>
            <w:tcW w:w="1262" w:type="dxa"/>
            <w:vAlign w:val="center"/>
          </w:tcPr>
          <w:p w14:paraId="37A6E458"/>
        </w:tc>
        <w:tc>
          <w:tcPr>
            <w:tcW w:w="2289" w:type="dxa"/>
            <w:vAlign w:val="center"/>
          </w:tcPr>
          <w:p w14:paraId="1F8D5143">
            <w:pPr>
              <w:jc w:val="right"/>
            </w:pPr>
            <w:r>
              <w:rPr>
                <w:rFonts w:hint="eastAsia"/>
              </w:rPr>
              <w:t>-</w:t>
            </w:r>
          </w:p>
        </w:tc>
        <w:tc>
          <w:tcPr>
            <w:tcW w:w="2295" w:type="dxa"/>
            <w:vAlign w:val="center"/>
          </w:tcPr>
          <w:p w14:paraId="1B3BE45A">
            <w:pPr>
              <w:jc w:val="right"/>
            </w:pPr>
            <w:r>
              <w:rPr>
                <w:rFonts w:hint="eastAsia"/>
              </w:rPr>
              <w:t>-</w:t>
            </w:r>
          </w:p>
        </w:tc>
      </w:tr>
      <w:tr w14:paraId="3552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5C636">
            <w:r>
              <w:rPr>
                <w:rFonts w:hint="eastAsia"/>
              </w:rPr>
              <w:t>2.投资收益（损失以“-”填列）</w:t>
            </w:r>
          </w:p>
        </w:tc>
        <w:tc>
          <w:tcPr>
            <w:tcW w:w="1262" w:type="dxa"/>
            <w:vAlign w:val="center"/>
          </w:tcPr>
          <w:p w14:paraId="1CEB63CD"/>
        </w:tc>
        <w:tc>
          <w:tcPr>
            <w:tcW w:w="2289" w:type="dxa"/>
            <w:vAlign w:val="center"/>
          </w:tcPr>
          <w:p w14:paraId="44CC38C0">
            <w:pPr>
              <w:jc w:val="right"/>
            </w:pPr>
            <w:r>
              <w:rPr>
                <w:rFonts w:hint="eastAsia"/>
              </w:rPr>
              <w:t>91,180,691.29</w:t>
            </w:r>
          </w:p>
        </w:tc>
        <w:tc>
          <w:tcPr>
            <w:tcW w:w="2295" w:type="dxa"/>
            <w:vAlign w:val="center"/>
          </w:tcPr>
          <w:p w14:paraId="07D1F5E6">
            <w:pPr>
              <w:jc w:val="right"/>
            </w:pPr>
            <w:r>
              <w:rPr>
                <w:rFonts w:hint="eastAsia"/>
              </w:rPr>
              <w:t>197,676,864.77</w:t>
            </w:r>
          </w:p>
        </w:tc>
      </w:tr>
      <w:tr w14:paraId="06D1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3CB56">
            <w:r>
              <w:rPr>
                <w:rFonts w:hint="eastAsia"/>
              </w:rPr>
              <w:t>其中：股票投资收益</w:t>
            </w:r>
          </w:p>
        </w:tc>
        <w:tc>
          <w:tcPr>
            <w:tcW w:w="1262" w:type="dxa"/>
            <w:vAlign w:val="center"/>
          </w:tcPr>
          <w:p w14:paraId="5B22A4A1">
            <w:r>
              <w:rPr>
                <w:rFonts w:hint="eastAsia"/>
              </w:rPr>
              <w:t>7.4.7.10</w:t>
            </w:r>
          </w:p>
        </w:tc>
        <w:tc>
          <w:tcPr>
            <w:tcW w:w="2289" w:type="dxa"/>
            <w:vAlign w:val="center"/>
          </w:tcPr>
          <w:p w14:paraId="2ECE0E1D">
            <w:pPr>
              <w:jc w:val="right"/>
            </w:pPr>
            <w:r>
              <w:rPr>
                <w:rFonts w:hint="eastAsia"/>
              </w:rPr>
              <w:t>3,751,686.19</w:t>
            </w:r>
          </w:p>
        </w:tc>
        <w:tc>
          <w:tcPr>
            <w:tcW w:w="2295" w:type="dxa"/>
            <w:vAlign w:val="center"/>
          </w:tcPr>
          <w:p w14:paraId="6FFCB1A2">
            <w:pPr>
              <w:jc w:val="right"/>
            </w:pPr>
            <w:r>
              <w:rPr>
                <w:rFonts w:hint="eastAsia"/>
              </w:rPr>
              <w:t>82,356,393.13</w:t>
            </w:r>
          </w:p>
        </w:tc>
      </w:tr>
      <w:tr w14:paraId="14DE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0B505">
            <w:r>
              <w:rPr>
                <w:rFonts w:hint="eastAsia"/>
              </w:rPr>
              <w:t xml:space="preserve">      基金投资收益</w:t>
            </w:r>
          </w:p>
        </w:tc>
        <w:tc>
          <w:tcPr>
            <w:tcW w:w="1262" w:type="dxa"/>
            <w:vAlign w:val="center"/>
          </w:tcPr>
          <w:p w14:paraId="71E513EE">
            <w:r>
              <w:rPr>
                <w:rFonts w:hint="eastAsia"/>
              </w:rPr>
              <w:t>7.4.7.11</w:t>
            </w:r>
          </w:p>
        </w:tc>
        <w:tc>
          <w:tcPr>
            <w:tcW w:w="2289" w:type="dxa"/>
            <w:vAlign w:val="center"/>
          </w:tcPr>
          <w:p w14:paraId="734225AB">
            <w:pPr>
              <w:jc w:val="right"/>
            </w:pPr>
            <w:r>
              <w:rPr>
                <w:rFonts w:hint="eastAsia"/>
              </w:rPr>
              <w:t>-</w:t>
            </w:r>
          </w:p>
        </w:tc>
        <w:tc>
          <w:tcPr>
            <w:tcW w:w="2295" w:type="dxa"/>
            <w:vAlign w:val="center"/>
          </w:tcPr>
          <w:p w14:paraId="4C2B08BA">
            <w:pPr>
              <w:jc w:val="right"/>
            </w:pPr>
            <w:r>
              <w:rPr>
                <w:rFonts w:hint="eastAsia"/>
              </w:rPr>
              <w:t>-</w:t>
            </w:r>
          </w:p>
        </w:tc>
      </w:tr>
      <w:tr w14:paraId="1FFF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2A2A1">
            <w:r>
              <w:rPr>
                <w:rFonts w:hint="eastAsia"/>
              </w:rPr>
              <w:t xml:space="preserve">      债券投资收益</w:t>
            </w:r>
          </w:p>
        </w:tc>
        <w:tc>
          <w:tcPr>
            <w:tcW w:w="1262" w:type="dxa"/>
            <w:vAlign w:val="center"/>
          </w:tcPr>
          <w:p w14:paraId="5AA7E008">
            <w:r>
              <w:rPr>
                <w:rFonts w:hint="eastAsia"/>
              </w:rPr>
              <w:t>7.4.7.12</w:t>
            </w:r>
          </w:p>
        </w:tc>
        <w:tc>
          <w:tcPr>
            <w:tcW w:w="2289" w:type="dxa"/>
            <w:vAlign w:val="center"/>
          </w:tcPr>
          <w:p w14:paraId="5C201470">
            <w:pPr>
              <w:jc w:val="right"/>
            </w:pPr>
            <w:r>
              <w:rPr>
                <w:rFonts w:hint="eastAsia"/>
              </w:rPr>
              <w:t>1,021,614.51</w:t>
            </w:r>
          </w:p>
        </w:tc>
        <w:tc>
          <w:tcPr>
            <w:tcW w:w="2295" w:type="dxa"/>
            <w:vAlign w:val="center"/>
          </w:tcPr>
          <w:p w14:paraId="76FA0354">
            <w:pPr>
              <w:jc w:val="right"/>
            </w:pPr>
            <w:r>
              <w:rPr>
                <w:rFonts w:hint="eastAsia"/>
              </w:rPr>
              <w:t>2,239,224.65</w:t>
            </w:r>
          </w:p>
        </w:tc>
      </w:tr>
      <w:tr w14:paraId="4960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B923A">
            <w:r>
              <w:rPr>
                <w:rFonts w:hint="eastAsia"/>
              </w:rPr>
              <w:t xml:space="preserve">      资产支持证券投资收益</w:t>
            </w:r>
          </w:p>
        </w:tc>
        <w:tc>
          <w:tcPr>
            <w:tcW w:w="1262" w:type="dxa"/>
            <w:vAlign w:val="center"/>
          </w:tcPr>
          <w:p w14:paraId="72403671">
            <w:r>
              <w:rPr>
                <w:rFonts w:hint="eastAsia"/>
              </w:rPr>
              <w:t>7.4.7.13</w:t>
            </w:r>
          </w:p>
        </w:tc>
        <w:tc>
          <w:tcPr>
            <w:tcW w:w="2289" w:type="dxa"/>
            <w:vAlign w:val="center"/>
          </w:tcPr>
          <w:p w14:paraId="3603BC5D">
            <w:pPr>
              <w:jc w:val="right"/>
            </w:pPr>
            <w:r>
              <w:rPr>
                <w:rFonts w:hint="eastAsia"/>
              </w:rPr>
              <w:t>-</w:t>
            </w:r>
          </w:p>
        </w:tc>
        <w:tc>
          <w:tcPr>
            <w:tcW w:w="2295" w:type="dxa"/>
            <w:vAlign w:val="center"/>
          </w:tcPr>
          <w:p w14:paraId="1ADE4C66">
            <w:pPr>
              <w:jc w:val="right"/>
            </w:pPr>
            <w:r>
              <w:rPr>
                <w:rFonts w:hint="eastAsia"/>
              </w:rPr>
              <w:t>-</w:t>
            </w:r>
          </w:p>
        </w:tc>
      </w:tr>
      <w:tr w14:paraId="596E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B0FA2">
            <w:r>
              <w:rPr>
                <w:rFonts w:hint="eastAsia"/>
              </w:rPr>
              <w:t xml:space="preserve">      贵金属投资收益</w:t>
            </w:r>
          </w:p>
        </w:tc>
        <w:tc>
          <w:tcPr>
            <w:tcW w:w="1262" w:type="dxa"/>
            <w:vAlign w:val="center"/>
          </w:tcPr>
          <w:p w14:paraId="6B74F83B"/>
        </w:tc>
        <w:tc>
          <w:tcPr>
            <w:tcW w:w="2289" w:type="dxa"/>
            <w:vAlign w:val="center"/>
          </w:tcPr>
          <w:p w14:paraId="6EC705CC">
            <w:pPr>
              <w:jc w:val="right"/>
            </w:pPr>
            <w:r>
              <w:rPr>
                <w:rFonts w:hint="eastAsia"/>
              </w:rPr>
              <w:t>-</w:t>
            </w:r>
          </w:p>
        </w:tc>
        <w:tc>
          <w:tcPr>
            <w:tcW w:w="2295" w:type="dxa"/>
            <w:vAlign w:val="center"/>
          </w:tcPr>
          <w:p w14:paraId="37BD5FA9">
            <w:pPr>
              <w:jc w:val="right"/>
            </w:pPr>
            <w:r>
              <w:rPr>
                <w:rFonts w:hint="eastAsia"/>
              </w:rPr>
              <w:t>-</w:t>
            </w:r>
          </w:p>
        </w:tc>
      </w:tr>
      <w:tr w14:paraId="3770BCAC">
        <w:tblPrEx>
          <w:tblCellMar>
            <w:top w:w="0" w:type="dxa"/>
            <w:left w:w="108" w:type="dxa"/>
            <w:bottom w:w="0" w:type="dxa"/>
            <w:right w:w="108" w:type="dxa"/>
          </w:tblCellMar>
        </w:tblPrEx>
        <w:trPr>
          <w:jc w:val="center"/>
        </w:trPr>
        <w:tc>
          <w:tcPr>
            <w:tcW w:w="2459" w:type="dxa"/>
            <w:vAlign w:val="center"/>
          </w:tcPr>
          <w:p w14:paraId="0189E62F">
            <w:r>
              <w:rPr>
                <w:rFonts w:hint="eastAsia"/>
              </w:rPr>
              <w:t xml:space="preserve">      衍生工具收益</w:t>
            </w:r>
          </w:p>
        </w:tc>
        <w:tc>
          <w:tcPr>
            <w:tcW w:w="1262" w:type="dxa"/>
            <w:vAlign w:val="center"/>
          </w:tcPr>
          <w:p w14:paraId="44A0D41A">
            <w:r>
              <w:rPr>
                <w:rFonts w:hint="eastAsia"/>
              </w:rPr>
              <w:t>7.4.7.14</w:t>
            </w:r>
          </w:p>
        </w:tc>
        <w:tc>
          <w:tcPr>
            <w:tcW w:w="2289" w:type="dxa"/>
            <w:vAlign w:val="center"/>
          </w:tcPr>
          <w:p w14:paraId="4925B6B7">
            <w:pPr>
              <w:jc w:val="right"/>
            </w:pPr>
            <w:r>
              <w:rPr>
                <w:rFonts w:hint="eastAsia"/>
              </w:rPr>
              <w:t>-</w:t>
            </w:r>
          </w:p>
        </w:tc>
        <w:tc>
          <w:tcPr>
            <w:tcW w:w="2295" w:type="dxa"/>
            <w:vAlign w:val="center"/>
          </w:tcPr>
          <w:p w14:paraId="7961AC0C">
            <w:pPr>
              <w:jc w:val="right"/>
            </w:pPr>
            <w:r>
              <w:rPr>
                <w:rFonts w:hint="eastAsia"/>
              </w:rPr>
              <w:t>-</w:t>
            </w:r>
          </w:p>
        </w:tc>
      </w:tr>
      <w:tr w14:paraId="37B6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E2EBF">
            <w:r>
              <w:rPr>
                <w:rFonts w:hint="eastAsia"/>
              </w:rPr>
              <w:t xml:space="preserve">      股利收益</w:t>
            </w:r>
          </w:p>
        </w:tc>
        <w:tc>
          <w:tcPr>
            <w:tcW w:w="1262" w:type="dxa"/>
            <w:vAlign w:val="center"/>
          </w:tcPr>
          <w:p w14:paraId="70742826">
            <w:r>
              <w:rPr>
                <w:rFonts w:hint="eastAsia"/>
              </w:rPr>
              <w:t>7.4.7.15</w:t>
            </w:r>
          </w:p>
        </w:tc>
        <w:tc>
          <w:tcPr>
            <w:tcW w:w="2289" w:type="dxa"/>
            <w:vAlign w:val="center"/>
          </w:tcPr>
          <w:p w14:paraId="06973D49">
            <w:pPr>
              <w:jc w:val="right"/>
            </w:pPr>
            <w:r>
              <w:rPr>
                <w:rFonts w:hint="eastAsia"/>
              </w:rPr>
              <w:t>86,407,390.59</w:t>
            </w:r>
          </w:p>
        </w:tc>
        <w:tc>
          <w:tcPr>
            <w:tcW w:w="2295" w:type="dxa"/>
            <w:vAlign w:val="center"/>
          </w:tcPr>
          <w:p w14:paraId="4980514C">
            <w:pPr>
              <w:jc w:val="right"/>
            </w:pPr>
            <w:r>
              <w:rPr>
                <w:rFonts w:hint="eastAsia"/>
              </w:rPr>
              <w:t>113,081,246.99</w:t>
            </w:r>
          </w:p>
        </w:tc>
      </w:tr>
      <w:tr w14:paraId="4173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A4FCC">
            <w:r>
              <w:rPr>
                <w:rFonts w:hint="eastAsia"/>
              </w:rPr>
              <w:t xml:space="preserve">      以摊余成本计量的金融资产终止确认产生的收益</w:t>
            </w:r>
          </w:p>
        </w:tc>
        <w:tc>
          <w:tcPr>
            <w:tcW w:w="1262" w:type="dxa"/>
            <w:vAlign w:val="center"/>
          </w:tcPr>
          <w:p w14:paraId="7E00E56B"/>
        </w:tc>
        <w:tc>
          <w:tcPr>
            <w:tcW w:w="2289" w:type="dxa"/>
            <w:vAlign w:val="center"/>
          </w:tcPr>
          <w:p w14:paraId="2946CD90">
            <w:pPr>
              <w:jc w:val="right"/>
            </w:pPr>
            <w:r>
              <w:rPr>
                <w:rFonts w:hint="eastAsia"/>
              </w:rPr>
              <w:t>-</w:t>
            </w:r>
          </w:p>
        </w:tc>
        <w:tc>
          <w:tcPr>
            <w:tcW w:w="2295" w:type="dxa"/>
            <w:vAlign w:val="center"/>
          </w:tcPr>
          <w:p w14:paraId="056A6A60">
            <w:pPr>
              <w:jc w:val="right"/>
            </w:pPr>
            <w:r>
              <w:rPr>
                <w:rFonts w:hint="eastAsia"/>
              </w:rPr>
              <w:t>-</w:t>
            </w:r>
          </w:p>
        </w:tc>
      </w:tr>
      <w:tr w14:paraId="0018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61EDB">
            <w:r>
              <w:rPr>
                <w:rFonts w:hint="eastAsia"/>
              </w:rPr>
              <w:t xml:space="preserve">      其他投资收益</w:t>
            </w:r>
          </w:p>
        </w:tc>
        <w:tc>
          <w:tcPr>
            <w:tcW w:w="1262" w:type="dxa"/>
            <w:vAlign w:val="center"/>
          </w:tcPr>
          <w:p w14:paraId="2DE40FD7"/>
        </w:tc>
        <w:tc>
          <w:tcPr>
            <w:tcW w:w="2289" w:type="dxa"/>
            <w:vAlign w:val="center"/>
          </w:tcPr>
          <w:p w14:paraId="732CFCFA">
            <w:pPr>
              <w:jc w:val="right"/>
            </w:pPr>
            <w:r>
              <w:rPr>
                <w:rFonts w:hint="eastAsia"/>
              </w:rPr>
              <w:t>-</w:t>
            </w:r>
          </w:p>
        </w:tc>
        <w:tc>
          <w:tcPr>
            <w:tcW w:w="2295" w:type="dxa"/>
            <w:vAlign w:val="center"/>
          </w:tcPr>
          <w:p w14:paraId="0EF058FA">
            <w:pPr>
              <w:jc w:val="right"/>
            </w:pPr>
            <w:r>
              <w:rPr>
                <w:rFonts w:hint="eastAsia"/>
              </w:rPr>
              <w:t>-</w:t>
            </w:r>
          </w:p>
        </w:tc>
      </w:tr>
      <w:tr w14:paraId="387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47E64">
            <w:r>
              <w:rPr>
                <w:rFonts w:hint="eastAsia"/>
              </w:rPr>
              <w:t>3.公允价值变动收益（损失以“-”号填列）</w:t>
            </w:r>
          </w:p>
        </w:tc>
        <w:tc>
          <w:tcPr>
            <w:tcW w:w="1262" w:type="dxa"/>
            <w:vAlign w:val="center"/>
          </w:tcPr>
          <w:p w14:paraId="7EED58BC">
            <w:r>
              <w:rPr>
                <w:rFonts w:hint="eastAsia"/>
              </w:rPr>
              <w:t>7.4.7.16</w:t>
            </w:r>
          </w:p>
        </w:tc>
        <w:tc>
          <w:tcPr>
            <w:tcW w:w="2289" w:type="dxa"/>
            <w:vAlign w:val="center"/>
          </w:tcPr>
          <w:p w14:paraId="0AC9D0B6">
            <w:pPr>
              <w:jc w:val="right"/>
            </w:pPr>
            <w:r>
              <w:rPr>
                <w:rFonts w:hint="eastAsia"/>
              </w:rPr>
              <w:t>99,322,854.16</w:t>
            </w:r>
          </w:p>
        </w:tc>
        <w:tc>
          <w:tcPr>
            <w:tcW w:w="2295" w:type="dxa"/>
            <w:vAlign w:val="center"/>
          </w:tcPr>
          <w:p w14:paraId="4B2157F8">
            <w:pPr>
              <w:jc w:val="right"/>
            </w:pPr>
            <w:r>
              <w:rPr>
                <w:rFonts w:hint="eastAsia"/>
              </w:rPr>
              <w:t>189,784,342.23</w:t>
            </w:r>
          </w:p>
        </w:tc>
      </w:tr>
      <w:tr w14:paraId="1BF5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63AF0">
            <w:r>
              <w:rPr>
                <w:rFonts w:hint="eastAsia"/>
              </w:rPr>
              <w:t>4.汇兑收益（损失以“－”号填列）</w:t>
            </w:r>
          </w:p>
        </w:tc>
        <w:tc>
          <w:tcPr>
            <w:tcW w:w="1262" w:type="dxa"/>
            <w:vAlign w:val="center"/>
          </w:tcPr>
          <w:p w14:paraId="0D1026B8"/>
        </w:tc>
        <w:tc>
          <w:tcPr>
            <w:tcW w:w="2289" w:type="dxa"/>
            <w:vAlign w:val="center"/>
          </w:tcPr>
          <w:p w14:paraId="5754F609">
            <w:pPr>
              <w:jc w:val="right"/>
            </w:pPr>
            <w:r>
              <w:rPr>
                <w:rFonts w:hint="eastAsia"/>
              </w:rPr>
              <w:t>-</w:t>
            </w:r>
          </w:p>
        </w:tc>
        <w:tc>
          <w:tcPr>
            <w:tcW w:w="2295" w:type="dxa"/>
            <w:vAlign w:val="center"/>
          </w:tcPr>
          <w:p w14:paraId="5DB65687">
            <w:pPr>
              <w:jc w:val="right"/>
            </w:pPr>
            <w:r>
              <w:rPr>
                <w:rFonts w:hint="eastAsia"/>
              </w:rPr>
              <w:t>-</w:t>
            </w:r>
          </w:p>
        </w:tc>
      </w:tr>
      <w:tr w14:paraId="0D69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F6E48">
            <w:r>
              <w:rPr>
                <w:rFonts w:hint="eastAsia"/>
              </w:rPr>
              <w:t>5.其他收入（损失以“-”号填列）</w:t>
            </w:r>
          </w:p>
        </w:tc>
        <w:tc>
          <w:tcPr>
            <w:tcW w:w="1262" w:type="dxa"/>
            <w:vAlign w:val="center"/>
          </w:tcPr>
          <w:p w14:paraId="2FBFAAB3">
            <w:r>
              <w:rPr>
                <w:rFonts w:hint="eastAsia"/>
              </w:rPr>
              <w:t>7.4.7.17</w:t>
            </w:r>
          </w:p>
        </w:tc>
        <w:tc>
          <w:tcPr>
            <w:tcW w:w="2289" w:type="dxa"/>
            <w:vAlign w:val="center"/>
          </w:tcPr>
          <w:p w14:paraId="57513CB4">
            <w:pPr>
              <w:jc w:val="right"/>
            </w:pPr>
            <w:r>
              <w:rPr>
                <w:rFonts w:hint="eastAsia"/>
              </w:rPr>
              <w:t>11,055.26</w:t>
            </w:r>
          </w:p>
        </w:tc>
        <w:tc>
          <w:tcPr>
            <w:tcW w:w="2295" w:type="dxa"/>
            <w:vAlign w:val="center"/>
          </w:tcPr>
          <w:p w14:paraId="29374E3C">
            <w:pPr>
              <w:jc w:val="right"/>
            </w:pPr>
            <w:r>
              <w:rPr>
                <w:rFonts w:hint="eastAsia"/>
              </w:rPr>
              <w:t>18,679.09</w:t>
            </w:r>
          </w:p>
        </w:tc>
      </w:tr>
      <w:tr w14:paraId="3149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8F700">
            <w:r>
              <w:rPr>
                <w:rFonts w:hint="eastAsia"/>
              </w:rPr>
              <w:t>减：二、营业总支出</w:t>
            </w:r>
          </w:p>
        </w:tc>
        <w:tc>
          <w:tcPr>
            <w:tcW w:w="1262" w:type="dxa"/>
            <w:vAlign w:val="center"/>
          </w:tcPr>
          <w:p w14:paraId="5DBC5990"/>
        </w:tc>
        <w:tc>
          <w:tcPr>
            <w:tcW w:w="2289" w:type="dxa"/>
            <w:vAlign w:val="center"/>
          </w:tcPr>
          <w:p w14:paraId="2743ECCD">
            <w:pPr>
              <w:jc w:val="right"/>
            </w:pPr>
            <w:r>
              <w:rPr>
                <w:rFonts w:hint="eastAsia"/>
              </w:rPr>
              <w:t>29,298,502.46</w:t>
            </w:r>
          </w:p>
        </w:tc>
        <w:tc>
          <w:tcPr>
            <w:tcW w:w="2295" w:type="dxa"/>
            <w:vAlign w:val="center"/>
          </w:tcPr>
          <w:p w14:paraId="001DAC5A">
            <w:pPr>
              <w:jc w:val="right"/>
            </w:pPr>
            <w:r>
              <w:rPr>
                <w:rFonts w:hint="eastAsia"/>
              </w:rPr>
              <w:t>31,742,865.26</w:t>
            </w:r>
          </w:p>
        </w:tc>
      </w:tr>
      <w:tr w14:paraId="7C66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5EC34">
            <w:r>
              <w:rPr>
                <w:rFonts w:hint="eastAsia"/>
              </w:rPr>
              <w:t>1.管理人报酬</w:t>
            </w:r>
          </w:p>
        </w:tc>
        <w:tc>
          <w:tcPr>
            <w:tcW w:w="1262" w:type="dxa"/>
            <w:vAlign w:val="center"/>
          </w:tcPr>
          <w:p w14:paraId="205BA97E">
            <w:r>
              <w:rPr>
                <w:rFonts w:hint="eastAsia"/>
              </w:rPr>
              <w:t>7.4.10.2.1</w:t>
            </w:r>
          </w:p>
        </w:tc>
        <w:tc>
          <w:tcPr>
            <w:tcW w:w="2289" w:type="dxa"/>
            <w:vAlign w:val="center"/>
          </w:tcPr>
          <w:p w14:paraId="1B6B5C52">
            <w:pPr>
              <w:jc w:val="right"/>
            </w:pPr>
            <w:r>
              <w:rPr>
                <w:rFonts w:hint="eastAsia"/>
              </w:rPr>
              <w:t>23,581,632.97</w:t>
            </w:r>
          </w:p>
        </w:tc>
        <w:tc>
          <w:tcPr>
            <w:tcW w:w="2295" w:type="dxa"/>
            <w:vAlign w:val="center"/>
          </w:tcPr>
          <w:p w14:paraId="432C2899">
            <w:pPr>
              <w:jc w:val="right"/>
            </w:pPr>
            <w:r>
              <w:rPr>
                <w:rFonts w:hint="eastAsia"/>
              </w:rPr>
              <w:t>25,558,003.64</w:t>
            </w:r>
          </w:p>
        </w:tc>
      </w:tr>
      <w:tr w14:paraId="469C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122B0">
            <w:r>
              <w:rPr>
                <w:rFonts w:hint="eastAsia"/>
              </w:rPr>
              <w:t>其中：暂估管理人报酬</w:t>
            </w:r>
          </w:p>
        </w:tc>
        <w:tc>
          <w:tcPr>
            <w:tcW w:w="1262" w:type="dxa"/>
            <w:vAlign w:val="center"/>
          </w:tcPr>
          <w:p w14:paraId="425C4813"/>
        </w:tc>
        <w:tc>
          <w:tcPr>
            <w:tcW w:w="2289" w:type="dxa"/>
            <w:vAlign w:val="center"/>
          </w:tcPr>
          <w:p w14:paraId="3F3B126E">
            <w:pPr>
              <w:jc w:val="right"/>
            </w:pPr>
            <w:r>
              <w:rPr>
                <w:rFonts w:hint="eastAsia"/>
              </w:rPr>
              <w:t>-</w:t>
            </w:r>
          </w:p>
        </w:tc>
        <w:tc>
          <w:tcPr>
            <w:tcW w:w="2295" w:type="dxa"/>
            <w:vAlign w:val="center"/>
          </w:tcPr>
          <w:p w14:paraId="6678F8AB">
            <w:pPr>
              <w:jc w:val="right"/>
            </w:pPr>
            <w:r>
              <w:rPr>
                <w:rFonts w:hint="eastAsia"/>
              </w:rPr>
              <w:t>-</w:t>
            </w:r>
          </w:p>
        </w:tc>
      </w:tr>
      <w:tr w14:paraId="047A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797AE">
            <w:r>
              <w:rPr>
                <w:rFonts w:hint="eastAsia"/>
              </w:rPr>
              <w:t>2.托管费</w:t>
            </w:r>
          </w:p>
        </w:tc>
        <w:tc>
          <w:tcPr>
            <w:tcW w:w="1262" w:type="dxa"/>
            <w:vAlign w:val="center"/>
          </w:tcPr>
          <w:p w14:paraId="5E86F6F3">
            <w:r>
              <w:rPr>
                <w:rFonts w:hint="eastAsia"/>
              </w:rPr>
              <w:t>7.4.10.2.2</w:t>
            </w:r>
          </w:p>
        </w:tc>
        <w:tc>
          <w:tcPr>
            <w:tcW w:w="2289" w:type="dxa"/>
            <w:vAlign w:val="center"/>
          </w:tcPr>
          <w:p w14:paraId="68120E65">
            <w:pPr>
              <w:jc w:val="right"/>
            </w:pPr>
            <w:r>
              <w:rPr>
                <w:rFonts w:hint="eastAsia"/>
              </w:rPr>
              <w:t>3,930,272.14</w:t>
            </w:r>
          </w:p>
        </w:tc>
        <w:tc>
          <w:tcPr>
            <w:tcW w:w="2295" w:type="dxa"/>
            <w:vAlign w:val="center"/>
          </w:tcPr>
          <w:p w14:paraId="262C7E2B">
            <w:pPr>
              <w:jc w:val="right"/>
            </w:pPr>
            <w:r>
              <w:rPr>
                <w:rFonts w:hint="eastAsia"/>
              </w:rPr>
              <w:t>4,259,667.29</w:t>
            </w:r>
          </w:p>
        </w:tc>
      </w:tr>
      <w:tr w14:paraId="174D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10A4B">
            <w:r>
              <w:rPr>
                <w:rFonts w:hint="eastAsia"/>
              </w:rPr>
              <w:t>3.销售服务费</w:t>
            </w:r>
          </w:p>
        </w:tc>
        <w:tc>
          <w:tcPr>
            <w:tcW w:w="1262" w:type="dxa"/>
            <w:vAlign w:val="center"/>
          </w:tcPr>
          <w:p w14:paraId="21642519">
            <w:r>
              <w:rPr>
                <w:rFonts w:hint="eastAsia"/>
              </w:rPr>
              <w:t>7.4.10.2.3</w:t>
            </w:r>
          </w:p>
        </w:tc>
        <w:tc>
          <w:tcPr>
            <w:tcW w:w="2289" w:type="dxa"/>
            <w:vAlign w:val="center"/>
          </w:tcPr>
          <w:p w14:paraId="20A5A92C">
            <w:pPr>
              <w:jc w:val="right"/>
            </w:pPr>
            <w:r>
              <w:rPr>
                <w:rFonts w:hint="eastAsia"/>
              </w:rPr>
              <w:t>1,497,806.78</w:t>
            </w:r>
          </w:p>
        </w:tc>
        <w:tc>
          <w:tcPr>
            <w:tcW w:w="2295" w:type="dxa"/>
            <w:vAlign w:val="center"/>
          </w:tcPr>
          <w:p w14:paraId="40DFDEE9">
            <w:pPr>
              <w:jc w:val="right"/>
            </w:pPr>
            <w:r>
              <w:rPr>
                <w:rFonts w:hint="eastAsia"/>
              </w:rPr>
              <w:t>1,659,026.96</w:t>
            </w:r>
          </w:p>
        </w:tc>
      </w:tr>
      <w:tr w14:paraId="727B961F">
        <w:tblPrEx>
          <w:tblCellMar>
            <w:top w:w="0" w:type="dxa"/>
            <w:left w:w="108" w:type="dxa"/>
            <w:bottom w:w="0" w:type="dxa"/>
            <w:right w:w="108" w:type="dxa"/>
          </w:tblCellMar>
        </w:tblPrEx>
        <w:trPr>
          <w:jc w:val="center"/>
        </w:trPr>
        <w:tc>
          <w:tcPr>
            <w:tcW w:w="2459" w:type="dxa"/>
            <w:vAlign w:val="center"/>
          </w:tcPr>
          <w:p w14:paraId="7F03FE83">
            <w:r>
              <w:rPr>
                <w:rFonts w:hint="eastAsia"/>
              </w:rPr>
              <w:t>4.投资顾问费</w:t>
            </w:r>
          </w:p>
        </w:tc>
        <w:tc>
          <w:tcPr>
            <w:tcW w:w="1262" w:type="dxa"/>
            <w:vAlign w:val="center"/>
          </w:tcPr>
          <w:p w14:paraId="1C759168"/>
        </w:tc>
        <w:tc>
          <w:tcPr>
            <w:tcW w:w="2289" w:type="dxa"/>
            <w:vAlign w:val="center"/>
          </w:tcPr>
          <w:p w14:paraId="07A88780">
            <w:pPr>
              <w:jc w:val="right"/>
            </w:pPr>
            <w:r>
              <w:rPr>
                <w:rFonts w:hint="eastAsia"/>
              </w:rPr>
              <w:t>-</w:t>
            </w:r>
          </w:p>
        </w:tc>
        <w:tc>
          <w:tcPr>
            <w:tcW w:w="2295" w:type="dxa"/>
            <w:vAlign w:val="center"/>
          </w:tcPr>
          <w:p w14:paraId="75D5441D">
            <w:pPr>
              <w:jc w:val="right"/>
            </w:pPr>
            <w:r>
              <w:rPr>
                <w:rFonts w:hint="eastAsia"/>
              </w:rPr>
              <w:t>-</w:t>
            </w:r>
          </w:p>
        </w:tc>
      </w:tr>
      <w:tr w14:paraId="6B7D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62852">
            <w:r>
              <w:rPr>
                <w:rFonts w:hint="eastAsia"/>
              </w:rPr>
              <w:t>5.利息支出</w:t>
            </w:r>
          </w:p>
        </w:tc>
        <w:tc>
          <w:tcPr>
            <w:tcW w:w="1262" w:type="dxa"/>
            <w:vAlign w:val="center"/>
          </w:tcPr>
          <w:p w14:paraId="45499FAF"/>
        </w:tc>
        <w:tc>
          <w:tcPr>
            <w:tcW w:w="2289" w:type="dxa"/>
            <w:vAlign w:val="center"/>
          </w:tcPr>
          <w:p w14:paraId="03CCB2F7">
            <w:pPr>
              <w:jc w:val="right"/>
            </w:pPr>
            <w:r>
              <w:rPr>
                <w:rFonts w:hint="eastAsia"/>
              </w:rPr>
              <w:t>4,614.98</w:t>
            </w:r>
          </w:p>
        </w:tc>
        <w:tc>
          <w:tcPr>
            <w:tcW w:w="2295" w:type="dxa"/>
            <w:vAlign w:val="center"/>
          </w:tcPr>
          <w:p w14:paraId="6322319B">
            <w:pPr>
              <w:jc w:val="right"/>
            </w:pPr>
            <w:r>
              <w:rPr>
                <w:rFonts w:hint="eastAsia"/>
              </w:rPr>
              <w:t>15,298.47</w:t>
            </w:r>
          </w:p>
        </w:tc>
      </w:tr>
      <w:tr w14:paraId="3511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3FF6C">
            <w:r>
              <w:rPr>
                <w:rFonts w:hint="eastAsia"/>
              </w:rPr>
              <w:t>其中：卖出回购金融资产支出</w:t>
            </w:r>
          </w:p>
        </w:tc>
        <w:tc>
          <w:tcPr>
            <w:tcW w:w="1262" w:type="dxa"/>
            <w:vAlign w:val="center"/>
          </w:tcPr>
          <w:p w14:paraId="508D9E74"/>
        </w:tc>
        <w:tc>
          <w:tcPr>
            <w:tcW w:w="2289" w:type="dxa"/>
            <w:vAlign w:val="center"/>
          </w:tcPr>
          <w:p w14:paraId="2CA1819A">
            <w:pPr>
              <w:jc w:val="right"/>
            </w:pPr>
            <w:r>
              <w:rPr>
                <w:rFonts w:hint="eastAsia"/>
              </w:rPr>
              <w:t>4,614.98</w:t>
            </w:r>
          </w:p>
        </w:tc>
        <w:tc>
          <w:tcPr>
            <w:tcW w:w="2295" w:type="dxa"/>
            <w:vAlign w:val="center"/>
          </w:tcPr>
          <w:p w14:paraId="2EAF5E25">
            <w:pPr>
              <w:jc w:val="right"/>
            </w:pPr>
            <w:r>
              <w:rPr>
                <w:rFonts w:hint="eastAsia"/>
              </w:rPr>
              <w:t>15,298.47</w:t>
            </w:r>
          </w:p>
        </w:tc>
      </w:tr>
      <w:tr w14:paraId="10E1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EE622">
            <w:r>
              <w:rPr>
                <w:rFonts w:hint="eastAsia"/>
              </w:rPr>
              <w:t>6.信用减值损失</w:t>
            </w:r>
          </w:p>
        </w:tc>
        <w:tc>
          <w:tcPr>
            <w:tcW w:w="1262" w:type="dxa"/>
            <w:vAlign w:val="center"/>
          </w:tcPr>
          <w:p w14:paraId="5C0346EC"/>
        </w:tc>
        <w:tc>
          <w:tcPr>
            <w:tcW w:w="2289" w:type="dxa"/>
            <w:vAlign w:val="center"/>
          </w:tcPr>
          <w:p w14:paraId="5DAEEFA7">
            <w:pPr>
              <w:jc w:val="right"/>
            </w:pPr>
            <w:r>
              <w:rPr>
                <w:rFonts w:hint="eastAsia"/>
              </w:rPr>
              <w:t>-</w:t>
            </w:r>
          </w:p>
        </w:tc>
        <w:tc>
          <w:tcPr>
            <w:tcW w:w="2295" w:type="dxa"/>
            <w:vAlign w:val="center"/>
          </w:tcPr>
          <w:p w14:paraId="2811DA43">
            <w:pPr>
              <w:jc w:val="right"/>
            </w:pPr>
            <w:r>
              <w:rPr>
                <w:rFonts w:hint="eastAsia"/>
              </w:rPr>
              <w:t>-</w:t>
            </w:r>
          </w:p>
        </w:tc>
      </w:tr>
      <w:tr w14:paraId="1267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7D03B">
            <w:r>
              <w:rPr>
                <w:rFonts w:hint="eastAsia"/>
              </w:rPr>
              <w:t>7.税金及附加</w:t>
            </w:r>
          </w:p>
        </w:tc>
        <w:tc>
          <w:tcPr>
            <w:tcW w:w="1262" w:type="dxa"/>
            <w:vAlign w:val="center"/>
          </w:tcPr>
          <w:p w14:paraId="5558FD09"/>
        </w:tc>
        <w:tc>
          <w:tcPr>
            <w:tcW w:w="2289" w:type="dxa"/>
            <w:vAlign w:val="center"/>
          </w:tcPr>
          <w:p w14:paraId="08E4C48E">
            <w:pPr>
              <w:jc w:val="right"/>
            </w:pPr>
            <w:r>
              <w:rPr>
                <w:rFonts w:hint="eastAsia"/>
              </w:rPr>
              <w:t>0.91</w:t>
            </w:r>
          </w:p>
        </w:tc>
        <w:tc>
          <w:tcPr>
            <w:tcW w:w="2295" w:type="dxa"/>
            <w:vAlign w:val="center"/>
          </w:tcPr>
          <w:p w14:paraId="4487CE95">
            <w:pPr>
              <w:jc w:val="right"/>
            </w:pPr>
            <w:r>
              <w:rPr>
                <w:rFonts w:hint="eastAsia"/>
              </w:rPr>
              <w:t>-</w:t>
            </w:r>
          </w:p>
        </w:tc>
      </w:tr>
      <w:tr w14:paraId="46B3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E3CDF">
            <w:r>
              <w:rPr>
                <w:rFonts w:hint="eastAsia"/>
              </w:rPr>
              <w:t>8.其他费用</w:t>
            </w:r>
          </w:p>
        </w:tc>
        <w:tc>
          <w:tcPr>
            <w:tcW w:w="1262" w:type="dxa"/>
            <w:vAlign w:val="center"/>
          </w:tcPr>
          <w:p w14:paraId="6B1E7E48">
            <w:r>
              <w:rPr>
                <w:rFonts w:hint="eastAsia"/>
              </w:rPr>
              <w:t>7.4.7.18</w:t>
            </w:r>
          </w:p>
        </w:tc>
        <w:tc>
          <w:tcPr>
            <w:tcW w:w="2289" w:type="dxa"/>
            <w:vAlign w:val="center"/>
          </w:tcPr>
          <w:p w14:paraId="186AD36C">
            <w:pPr>
              <w:jc w:val="right"/>
            </w:pPr>
            <w:r>
              <w:rPr>
                <w:rFonts w:hint="eastAsia"/>
              </w:rPr>
              <w:t>284,174.68</w:t>
            </w:r>
          </w:p>
        </w:tc>
        <w:tc>
          <w:tcPr>
            <w:tcW w:w="2295" w:type="dxa"/>
            <w:vAlign w:val="center"/>
          </w:tcPr>
          <w:p w14:paraId="58BA3580">
            <w:pPr>
              <w:jc w:val="right"/>
            </w:pPr>
            <w:r>
              <w:rPr>
                <w:rFonts w:hint="eastAsia"/>
              </w:rPr>
              <w:t>250,868.90</w:t>
            </w:r>
          </w:p>
        </w:tc>
      </w:tr>
      <w:tr w14:paraId="1A94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239B7">
            <w:r>
              <w:rPr>
                <w:rFonts w:hint="eastAsia"/>
              </w:rPr>
              <w:t>三、利润总额（亏损总额以“-”号填列）</w:t>
            </w:r>
          </w:p>
        </w:tc>
        <w:tc>
          <w:tcPr>
            <w:tcW w:w="1262" w:type="dxa"/>
            <w:vAlign w:val="center"/>
          </w:tcPr>
          <w:p w14:paraId="30579CA5"/>
        </w:tc>
        <w:tc>
          <w:tcPr>
            <w:tcW w:w="2289" w:type="dxa"/>
            <w:vAlign w:val="center"/>
          </w:tcPr>
          <w:p w14:paraId="603F964A">
            <w:pPr>
              <w:jc w:val="right"/>
            </w:pPr>
            <w:r>
              <w:rPr>
                <w:rFonts w:hint="eastAsia"/>
              </w:rPr>
              <w:t>161,501,019.16</w:t>
            </w:r>
          </w:p>
        </w:tc>
        <w:tc>
          <w:tcPr>
            <w:tcW w:w="2295" w:type="dxa"/>
            <w:vAlign w:val="center"/>
          </w:tcPr>
          <w:p w14:paraId="5C8E7A5C">
            <w:pPr>
              <w:jc w:val="right"/>
            </w:pPr>
            <w:r>
              <w:rPr>
                <w:rFonts w:hint="eastAsia"/>
              </w:rPr>
              <w:t>356,365,874.75</w:t>
            </w:r>
          </w:p>
        </w:tc>
      </w:tr>
      <w:tr w14:paraId="0C35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BCD9E">
            <w:r>
              <w:rPr>
                <w:rFonts w:hint="eastAsia"/>
              </w:rPr>
              <w:t>减：所得税费用</w:t>
            </w:r>
          </w:p>
        </w:tc>
        <w:tc>
          <w:tcPr>
            <w:tcW w:w="1262" w:type="dxa"/>
            <w:vAlign w:val="center"/>
          </w:tcPr>
          <w:p w14:paraId="17B4C57F"/>
        </w:tc>
        <w:tc>
          <w:tcPr>
            <w:tcW w:w="2289" w:type="dxa"/>
            <w:vAlign w:val="center"/>
          </w:tcPr>
          <w:p w14:paraId="370E41DB">
            <w:pPr>
              <w:jc w:val="right"/>
            </w:pPr>
            <w:r>
              <w:rPr>
                <w:rFonts w:hint="eastAsia"/>
              </w:rPr>
              <w:t>-</w:t>
            </w:r>
          </w:p>
        </w:tc>
        <w:tc>
          <w:tcPr>
            <w:tcW w:w="2295" w:type="dxa"/>
            <w:vAlign w:val="center"/>
          </w:tcPr>
          <w:p w14:paraId="30E427F0">
            <w:pPr>
              <w:jc w:val="right"/>
            </w:pPr>
            <w:r>
              <w:rPr>
                <w:rFonts w:hint="eastAsia"/>
              </w:rPr>
              <w:t>-</w:t>
            </w:r>
          </w:p>
        </w:tc>
      </w:tr>
      <w:tr w14:paraId="49E8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78F0A">
            <w:r>
              <w:rPr>
                <w:rFonts w:hint="eastAsia"/>
              </w:rPr>
              <w:t>四、净利润（净亏损以“-”号填列）</w:t>
            </w:r>
          </w:p>
        </w:tc>
        <w:tc>
          <w:tcPr>
            <w:tcW w:w="1262" w:type="dxa"/>
            <w:vAlign w:val="center"/>
          </w:tcPr>
          <w:p w14:paraId="15597413"/>
        </w:tc>
        <w:tc>
          <w:tcPr>
            <w:tcW w:w="2289" w:type="dxa"/>
            <w:vAlign w:val="center"/>
          </w:tcPr>
          <w:p w14:paraId="3D811564">
            <w:pPr>
              <w:jc w:val="right"/>
            </w:pPr>
            <w:r>
              <w:rPr>
                <w:rFonts w:hint="eastAsia"/>
              </w:rPr>
              <w:t>161,501,019.16</w:t>
            </w:r>
          </w:p>
        </w:tc>
        <w:tc>
          <w:tcPr>
            <w:tcW w:w="2295" w:type="dxa"/>
            <w:vAlign w:val="center"/>
          </w:tcPr>
          <w:p w14:paraId="79A959CE">
            <w:pPr>
              <w:jc w:val="right"/>
            </w:pPr>
            <w:r>
              <w:rPr>
                <w:rFonts w:hint="eastAsia"/>
              </w:rPr>
              <w:t>356,365,874.75</w:t>
            </w:r>
          </w:p>
        </w:tc>
      </w:tr>
      <w:tr w14:paraId="5555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26BA3">
            <w:r>
              <w:rPr>
                <w:rFonts w:hint="eastAsia"/>
              </w:rPr>
              <w:t>五、其他综合收益的税后净额</w:t>
            </w:r>
          </w:p>
        </w:tc>
        <w:tc>
          <w:tcPr>
            <w:tcW w:w="1262" w:type="dxa"/>
            <w:vAlign w:val="center"/>
          </w:tcPr>
          <w:p w14:paraId="408530C5"/>
        </w:tc>
        <w:tc>
          <w:tcPr>
            <w:tcW w:w="2289" w:type="dxa"/>
            <w:vAlign w:val="center"/>
          </w:tcPr>
          <w:p w14:paraId="08EA2758">
            <w:pPr>
              <w:jc w:val="right"/>
            </w:pPr>
            <w:r>
              <w:rPr>
                <w:rFonts w:hint="eastAsia"/>
              </w:rPr>
              <w:t>-</w:t>
            </w:r>
          </w:p>
        </w:tc>
        <w:tc>
          <w:tcPr>
            <w:tcW w:w="2295" w:type="dxa"/>
            <w:vAlign w:val="center"/>
          </w:tcPr>
          <w:p w14:paraId="3CE54FE7">
            <w:pPr>
              <w:jc w:val="right"/>
            </w:pPr>
            <w:r>
              <w:rPr>
                <w:rFonts w:hint="eastAsia"/>
              </w:rPr>
              <w:t>-</w:t>
            </w:r>
          </w:p>
        </w:tc>
      </w:tr>
      <w:tr w14:paraId="73CF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17098">
            <w:r>
              <w:rPr>
                <w:rFonts w:hint="eastAsia"/>
              </w:rPr>
              <w:t>六、综合收益总额</w:t>
            </w:r>
          </w:p>
        </w:tc>
        <w:tc>
          <w:tcPr>
            <w:tcW w:w="1262" w:type="dxa"/>
            <w:vAlign w:val="center"/>
          </w:tcPr>
          <w:p w14:paraId="2314E1B6"/>
        </w:tc>
        <w:tc>
          <w:tcPr>
            <w:tcW w:w="2289" w:type="dxa"/>
            <w:vAlign w:val="center"/>
          </w:tcPr>
          <w:p w14:paraId="69379F49">
            <w:pPr>
              <w:jc w:val="right"/>
            </w:pPr>
            <w:r>
              <w:rPr>
                <w:rFonts w:hint="eastAsia"/>
              </w:rPr>
              <w:t>161,501,019.16</w:t>
            </w:r>
          </w:p>
        </w:tc>
        <w:tc>
          <w:tcPr>
            <w:tcW w:w="2295" w:type="dxa"/>
            <w:vAlign w:val="center"/>
          </w:tcPr>
          <w:p w14:paraId="124917EB">
            <w:pPr>
              <w:jc w:val="right"/>
            </w:pPr>
            <w:r>
              <w:rPr>
                <w:rFonts w:hint="eastAsia"/>
              </w:rPr>
              <w:t>356,365,874.75</w:t>
            </w:r>
          </w:p>
        </w:tc>
      </w:tr>
    </w:tbl>
    <w:p w14:paraId="38129368">
      <w:pPr>
        <w:pStyle w:val="23"/>
      </w:pPr>
      <w:bookmarkStart w:id="47" w:name="_Toc27365"/>
      <w:r>
        <w:t>净资产变动表</w:t>
      </w:r>
      <w:bookmarkEnd w:id="47"/>
    </w:p>
    <w:p w14:paraId="3CFFBC05">
      <w:pPr>
        <w:pStyle w:val="18"/>
        <w:rPr>
          <w:rFonts w:hint="eastAsia"/>
        </w:rPr>
      </w:pPr>
      <w:r>
        <w:rPr>
          <w:rFonts w:hint="eastAsia"/>
        </w:rPr>
        <w:t>会计主体：南方卓越优选3个月持有期混合型证券投资基金</w:t>
      </w:r>
    </w:p>
    <w:p w14:paraId="2948905B">
      <w:pPr>
        <w:pStyle w:val="18"/>
        <w:rPr>
          <w:rFonts w:hint="eastAsia"/>
        </w:rPr>
      </w:pPr>
      <w:r>
        <w:rPr>
          <w:rFonts w:hint="eastAsia"/>
        </w:rPr>
        <w:t>本报告期：2025年1月1日至2025年12月31日</w:t>
      </w:r>
    </w:p>
    <w:p w14:paraId="1DA8E0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CA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A45B57">
            <w:r>
              <w:rPr>
                <w:rFonts w:hint="eastAsia"/>
              </w:rPr>
              <w:t>项目</w:t>
            </w:r>
          </w:p>
        </w:tc>
        <w:tc>
          <w:tcPr>
            <w:tcW w:w="1661" w:type="dxa"/>
            <w:gridSpan w:val="4"/>
            <w:vAlign w:val="center"/>
          </w:tcPr>
          <w:p w14:paraId="30DAF43C">
            <w:r>
              <w:rPr>
                <w:rFonts w:hint="eastAsia"/>
              </w:rPr>
              <w:t>本期2025年1月1日至2025年12月31日</w:t>
            </w:r>
          </w:p>
        </w:tc>
      </w:tr>
      <w:tr w14:paraId="1D58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B28EF0"/>
        </w:tc>
        <w:tc>
          <w:tcPr>
            <w:tcW w:w="1661" w:type="dxa"/>
            <w:vAlign w:val="center"/>
          </w:tcPr>
          <w:p w14:paraId="461A01DD">
            <w:r>
              <w:rPr>
                <w:rFonts w:hint="eastAsia"/>
              </w:rPr>
              <w:t>实收基金</w:t>
            </w:r>
          </w:p>
        </w:tc>
        <w:tc>
          <w:tcPr>
            <w:tcW w:w="1661" w:type="dxa"/>
            <w:vAlign w:val="center"/>
          </w:tcPr>
          <w:p w14:paraId="6902B063">
            <w:r>
              <w:rPr>
                <w:rFonts w:hint="eastAsia"/>
              </w:rPr>
              <w:t>其他综合收益</w:t>
            </w:r>
          </w:p>
        </w:tc>
        <w:tc>
          <w:tcPr>
            <w:tcW w:w="1661" w:type="dxa"/>
            <w:vAlign w:val="center"/>
          </w:tcPr>
          <w:p w14:paraId="37A93945">
            <w:r>
              <w:rPr>
                <w:rFonts w:hint="eastAsia"/>
              </w:rPr>
              <w:t>未分配利润</w:t>
            </w:r>
          </w:p>
        </w:tc>
        <w:tc>
          <w:tcPr>
            <w:tcW w:w="1661" w:type="dxa"/>
            <w:vAlign w:val="center"/>
          </w:tcPr>
          <w:p w14:paraId="0CAB92A3">
            <w:r>
              <w:rPr>
                <w:rFonts w:hint="eastAsia"/>
              </w:rPr>
              <w:t>净资产合计</w:t>
            </w:r>
          </w:p>
        </w:tc>
      </w:tr>
      <w:tr w14:paraId="1586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EF401">
            <w:r>
              <w:rPr>
                <w:rFonts w:hint="eastAsia"/>
              </w:rPr>
              <w:t>一、上期期末净资产</w:t>
            </w:r>
          </w:p>
        </w:tc>
        <w:tc>
          <w:tcPr>
            <w:tcW w:w="1661" w:type="dxa"/>
            <w:vAlign w:val="center"/>
          </w:tcPr>
          <w:p w14:paraId="3D4BCEE7">
            <w:pPr>
              <w:jc w:val="right"/>
            </w:pPr>
            <w:r>
              <w:rPr>
                <w:rFonts w:hint="eastAsia"/>
              </w:rPr>
              <w:t>2,601,949,048.78</w:t>
            </w:r>
          </w:p>
        </w:tc>
        <w:tc>
          <w:tcPr>
            <w:tcW w:w="1661" w:type="dxa"/>
            <w:vAlign w:val="center"/>
          </w:tcPr>
          <w:p w14:paraId="34BED308">
            <w:pPr>
              <w:jc w:val="right"/>
            </w:pPr>
            <w:r>
              <w:rPr>
                <w:rFonts w:hint="eastAsia"/>
              </w:rPr>
              <w:t>-</w:t>
            </w:r>
          </w:p>
        </w:tc>
        <w:tc>
          <w:tcPr>
            <w:tcW w:w="1661" w:type="dxa"/>
            <w:vAlign w:val="center"/>
          </w:tcPr>
          <w:p w14:paraId="09A7F8E5">
            <w:pPr>
              <w:jc w:val="right"/>
            </w:pPr>
            <w:r>
              <w:rPr>
                <w:rFonts w:hint="eastAsia"/>
              </w:rPr>
              <w:t>-509,392,348.63</w:t>
            </w:r>
          </w:p>
        </w:tc>
        <w:tc>
          <w:tcPr>
            <w:tcW w:w="1661" w:type="dxa"/>
            <w:vAlign w:val="center"/>
          </w:tcPr>
          <w:p w14:paraId="098AF11B">
            <w:pPr>
              <w:jc w:val="right"/>
            </w:pPr>
            <w:r>
              <w:rPr>
                <w:rFonts w:hint="eastAsia"/>
              </w:rPr>
              <w:t>2,092,556,700.15</w:t>
            </w:r>
          </w:p>
        </w:tc>
      </w:tr>
      <w:tr w14:paraId="30F9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543217">
            <w:r>
              <w:rPr>
                <w:rFonts w:hint="eastAsia"/>
              </w:rPr>
              <w:t>加：会计政策变更</w:t>
            </w:r>
          </w:p>
        </w:tc>
        <w:tc>
          <w:tcPr>
            <w:tcW w:w="1661" w:type="dxa"/>
            <w:vAlign w:val="center"/>
          </w:tcPr>
          <w:p w14:paraId="51B728BC">
            <w:pPr>
              <w:jc w:val="right"/>
            </w:pPr>
            <w:r>
              <w:rPr>
                <w:rFonts w:hint="eastAsia"/>
              </w:rPr>
              <w:t>-</w:t>
            </w:r>
          </w:p>
        </w:tc>
        <w:tc>
          <w:tcPr>
            <w:tcW w:w="1661" w:type="dxa"/>
            <w:vAlign w:val="center"/>
          </w:tcPr>
          <w:p w14:paraId="64C8F2A3">
            <w:pPr>
              <w:jc w:val="right"/>
            </w:pPr>
            <w:r>
              <w:rPr>
                <w:rFonts w:hint="eastAsia"/>
              </w:rPr>
              <w:t>-</w:t>
            </w:r>
          </w:p>
        </w:tc>
        <w:tc>
          <w:tcPr>
            <w:tcW w:w="1661" w:type="dxa"/>
            <w:vAlign w:val="center"/>
          </w:tcPr>
          <w:p w14:paraId="484D9A9C">
            <w:pPr>
              <w:jc w:val="right"/>
            </w:pPr>
            <w:r>
              <w:rPr>
                <w:rFonts w:hint="eastAsia"/>
              </w:rPr>
              <w:t>-</w:t>
            </w:r>
          </w:p>
        </w:tc>
        <w:tc>
          <w:tcPr>
            <w:tcW w:w="1661" w:type="dxa"/>
            <w:vAlign w:val="center"/>
          </w:tcPr>
          <w:p w14:paraId="0690FA6E">
            <w:pPr>
              <w:jc w:val="right"/>
            </w:pPr>
            <w:r>
              <w:rPr>
                <w:rFonts w:hint="eastAsia"/>
              </w:rPr>
              <w:t>-</w:t>
            </w:r>
          </w:p>
        </w:tc>
      </w:tr>
      <w:tr w14:paraId="38AD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F01DD">
            <w:r>
              <w:rPr>
                <w:rFonts w:hint="eastAsia"/>
              </w:rPr>
              <w:t xml:space="preserve">    前期差错更正</w:t>
            </w:r>
          </w:p>
        </w:tc>
        <w:tc>
          <w:tcPr>
            <w:tcW w:w="1661" w:type="dxa"/>
            <w:vAlign w:val="center"/>
          </w:tcPr>
          <w:p w14:paraId="1E285FF3">
            <w:pPr>
              <w:jc w:val="right"/>
            </w:pPr>
            <w:r>
              <w:rPr>
                <w:rFonts w:hint="eastAsia"/>
              </w:rPr>
              <w:t>-</w:t>
            </w:r>
          </w:p>
        </w:tc>
        <w:tc>
          <w:tcPr>
            <w:tcW w:w="1661" w:type="dxa"/>
            <w:vAlign w:val="center"/>
          </w:tcPr>
          <w:p w14:paraId="408E2147">
            <w:pPr>
              <w:jc w:val="right"/>
            </w:pPr>
            <w:r>
              <w:rPr>
                <w:rFonts w:hint="eastAsia"/>
              </w:rPr>
              <w:t>-</w:t>
            </w:r>
          </w:p>
        </w:tc>
        <w:tc>
          <w:tcPr>
            <w:tcW w:w="1661" w:type="dxa"/>
            <w:vAlign w:val="center"/>
          </w:tcPr>
          <w:p w14:paraId="1C30B63C">
            <w:pPr>
              <w:jc w:val="right"/>
            </w:pPr>
            <w:r>
              <w:rPr>
                <w:rFonts w:hint="eastAsia"/>
              </w:rPr>
              <w:t>-</w:t>
            </w:r>
          </w:p>
        </w:tc>
        <w:tc>
          <w:tcPr>
            <w:tcW w:w="1661" w:type="dxa"/>
            <w:vAlign w:val="center"/>
          </w:tcPr>
          <w:p w14:paraId="2BC154CA">
            <w:pPr>
              <w:jc w:val="right"/>
            </w:pPr>
            <w:r>
              <w:rPr>
                <w:rFonts w:hint="eastAsia"/>
              </w:rPr>
              <w:t>-</w:t>
            </w:r>
          </w:p>
        </w:tc>
      </w:tr>
      <w:tr w14:paraId="246D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A5AE90">
            <w:r>
              <w:rPr>
                <w:rFonts w:hint="eastAsia"/>
              </w:rPr>
              <w:t xml:space="preserve">    其他</w:t>
            </w:r>
          </w:p>
        </w:tc>
        <w:tc>
          <w:tcPr>
            <w:tcW w:w="1661" w:type="dxa"/>
            <w:vAlign w:val="center"/>
          </w:tcPr>
          <w:p w14:paraId="69C188AB">
            <w:pPr>
              <w:jc w:val="right"/>
            </w:pPr>
            <w:r>
              <w:rPr>
                <w:rFonts w:hint="eastAsia"/>
              </w:rPr>
              <w:t>-</w:t>
            </w:r>
          </w:p>
        </w:tc>
        <w:tc>
          <w:tcPr>
            <w:tcW w:w="1661" w:type="dxa"/>
            <w:vAlign w:val="center"/>
          </w:tcPr>
          <w:p w14:paraId="73BDFE55">
            <w:pPr>
              <w:jc w:val="right"/>
            </w:pPr>
            <w:r>
              <w:rPr>
                <w:rFonts w:hint="eastAsia"/>
              </w:rPr>
              <w:t>-</w:t>
            </w:r>
          </w:p>
        </w:tc>
        <w:tc>
          <w:tcPr>
            <w:tcW w:w="1661" w:type="dxa"/>
            <w:vAlign w:val="center"/>
          </w:tcPr>
          <w:p w14:paraId="53D32FAC">
            <w:pPr>
              <w:jc w:val="right"/>
            </w:pPr>
            <w:r>
              <w:rPr>
                <w:rFonts w:hint="eastAsia"/>
              </w:rPr>
              <w:t>-</w:t>
            </w:r>
          </w:p>
        </w:tc>
        <w:tc>
          <w:tcPr>
            <w:tcW w:w="1661" w:type="dxa"/>
            <w:vAlign w:val="center"/>
          </w:tcPr>
          <w:p w14:paraId="5C0B0F1E">
            <w:pPr>
              <w:jc w:val="right"/>
            </w:pPr>
            <w:r>
              <w:rPr>
                <w:rFonts w:hint="eastAsia"/>
              </w:rPr>
              <w:t>-</w:t>
            </w:r>
          </w:p>
        </w:tc>
      </w:tr>
      <w:tr w14:paraId="426C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C2BA5">
            <w:r>
              <w:rPr>
                <w:rFonts w:hint="eastAsia"/>
              </w:rPr>
              <w:t>二、本期期初净资产</w:t>
            </w:r>
          </w:p>
        </w:tc>
        <w:tc>
          <w:tcPr>
            <w:tcW w:w="1661" w:type="dxa"/>
            <w:vAlign w:val="center"/>
          </w:tcPr>
          <w:p w14:paraId="051E7FDE">
            <w:pPr>
              <w:jc w:val="right"/>
            </w:pPr>
            <w:r>
              <w:rPr>
                <w:rFonts w:hint="eastAsia"/>
              </w:rPr>
              <w:t>2,601,949,048.78</w:t>
            </w:r>
          </w:p>
        </w:tc>
        <w:tc>
          <w:tcPr>
            <w:tcW w:w="1661" w:type="dxa"/>
            <w:vAlign w:val="center"/>
          </w:tcPr>
          <w:p w14:paraId="440BE3D8">
            <w:pPr>
              <w:jc w:val="right"/>
            </w:pPr>
            <w:r>
              <w:rPr>
                <w:rFonts w:hint="eastAsia"/>
              </w:rPr>
              <w:t>-</w:t>
            </w:r>
          </w:p>
        </w:tc>
        <w:tc>
          <w:tcPr>
            <w:tcW w:w="1661" w:type="dxa"/>
            <w:vAlign w:val="center"/>
          </w:tcPr>
          <w:p w14:paraId="5942FF35">
            <w:pPr>
              <w:jc w:val="right"/>
            </w:pPr>
            <w:r>
              <w:rPr>
                <w:rFonts w:hint="eastAsia"/>
              </w:rPr>
              <w:t>-509,392,348.63</w:t>
            </w:r>
          </w:p>
        </w:tc>
        <w:tc>
          <w:tcPr>
            <w:tcW w:w="1661" w:type="dxa"/>
            <w:vAlign w:val="center"/>
          </w:tcPr>
          <w:p w14:paraId="62C5D13D">
            <w:pPr>
              <w:jc w:val="right"/>
            </w:pPr>
            <w:r>
              <w:rPr>
                <w:rFonts w:hint="eastAsia"/>
              </w:rPr>
              <w:t>2,092,556,700.15</w:t>
            </w:r>
          </w:p>
        </w:tc>
      </w:tr>
      <w:tr w14:paraId="410B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DCE6A">
            <w:r>
              <w:rPr>
                <w:rFonts w:hint="eastAsia"/>
              </w:rPr>
              <w:t>三、本期增减变动额（减少以“-”号填列）</w:t>
            </w:r>
          </w:p>
        </w:tc>
        <w:tc>
          <w:tcPr>
            <w:tcW w:w="1661" w:type="dxa"/>
            <w:vAlign w:val="center"/>
          </w:tcPr>
          <w:p w14:paraId="745DFD67">
            <w:pPr>
              <w:jc w:val="right"/>
            </w:pPr>
            <w:r>
              <w:rPr>
                <w:rFonts w:hint="eastAsia"/>
              </w:rPr>
              <w:t>-543,431,730.02</w:t>
            </w:r>
          </w:p>
        </w:tc>
        <w:tc>
          <w:tcPr>
            <w:tcW w:w="1661" w:type="dxa"/>
            <w:vAlign w:val="center"/>
          </w:tcPr>
          <w:p w14:paraId="530C5B17">
            <w:pPr>
              <w:jc w:val="right"/>
            </w:pPr>
            <w:r>
              <w:rPr>
                <w:rFonts w:hint="eastAsia"/>
              </w:rPr>
              <w:t>-</w:t>
            </w:r>
          </w:p>
        </w:tc>
        <w:tc>
          <w:tcPr>
            <w:tcW w:w="1661" w:type="dxa"/>
            <w:vAlign w:val="center"/>
          </w:tcPr>
          <w:p w14:paraId="64ECBCD9">
            <w:pPr>
              <w:jc w:val="right"/>
            </w:pPr>
            <w:r>
              <w:rPr>
                <w:rFonts w:hint="eastAsia"/>
              </w:rPr>
              <w:t>246,881,516.24</w:t>
            </w:r>
          </w:p>
        </w:tc>
        <w:tc>
          <w:tcPr>
            <w:tcW w:w="1661" w:type="dxa"/>
            <w:vAlign w:val="center"/>
          </w:tcPr>
          <w:p w14:paraId="637F8F65">
            <w:pPr>
              <w:jc w:val="right"/>
            </w:pPr>
            <w:r>
              <w:rPr>
                <w:rFonts w:hint="eastAsia"/>
              </w:rPr>
              <w:t>-296,550,213.78</w:t>
            </w:r>
          </w:p>
        </w:tc>
      </w:tr>
      <w:tr w14:paraId="77AD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64C1E">
            <w:r>
              <w:rPr>
                <w:rFonts w:hint="eastAsia"/>
              </w:rPr>
              <w:t>（一）、综合收益总额</w:t>
            </w:r>
          </w:p>
        </w:tc>
        <w:tc>
          <w:tcPr>
            <w:tcW w:w="1661" w:type="dxa"/>
            <w:vAlign w:val="center"/>
          </w:tcPr>
          <w:p w14:paraId="29889621">
            <w:pPr>
              <w:jc w:val="right"/>
            </w:pPr>
            <w:r>
              <w:rPr>
                <w:rFonts w:hint="eastAsia"/>
              </w:rPr>
              <w:t>-</w:t>
            </w:r>
          </w:p>
        </w:tc>
        <w:tc>
          <w:tcPr>
            <w:tcW w:w="1661" w:type="dxa"/>
            <w:vAlign w:val="center"/>
          </w:tcPr>
          <w:p w14:paraId="51D900D6">
            <w:pPr>
              <w:jc w:val="right"/>
            </w:pPr>
            <w:r>
              <w:rPr>
                <w:rFonts w:hint="eastAsia"/>
              </w:rPr>
              <w:t>-</w:t>
            </w:r>
          </w:p>
        </w:tc>
        <w:tc>
          <w:tcPr>
            <w:tcW w:w="1661" w:type="dxa"/>
            <w:vAlign w:val="center"/>
          </w:tcPr>
          <w:p w14:paraId="3126F282">
            <w:pPr>
              <w:jc w:val="right"/>
            </w:pPr>
            <w:r>
              <w:rPr>
                <w:rFonts w:hint="eastAsia"/>
              </w:rPr>
              <w:t>161,501,019.16</w:t>
            </w:r>
          </w:p>
        </w:tc>
        <w:tc>
          <w:tcPr>
            <w:tcW w:w="1661" w:type="dxa"/>
            <w:vAlign w:val="center"/>
          </w:tcPr>
          <w:p w14:paraId="2A01C2AD">
            <w:pPr>
              <w:jc w:val="right"/>
            </w:pPr>
            <w:r>
              <w:rPr>
                <w:rFonts w:hint="eastAsia"/>
              </w:rPr>
              <w:t>161,501,019.16</w:t>
            </w:r>
          </w:p>
        </w:tc>
      </w:tr>
      <w:tr w14:paraId="7916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03181">
            <w:r>
              <w:rPr>
                <w:rFonts w:hint="eastAsia"/>
              </w:rPr>
              <w:t>（二）、本期基金份额交易产生的净资产变动数（净资产减少以“-”号填列）</w:t>
            </w:r>
          </w:p>
        </w:tc>
        <w:tc>
          <w:tcPr>
            <w:tcW w:w="1661" w:type="dxa"/>
            <w:vAlign w:val="center"/>
          </w:tcPr>
          <w:p w14:paraId="66E98533">
            <w:pPr>
              <w:jc w:val="right"/>
            </w:pPr>
            <w:r>
              <w:rPr>
                <w:rFonts w:hint="eastAsia"/>
              </w:rPr>
              <w:t>-543,431,730.02</w:t>
            </w:r>
          </w:p>
        </w:tc>
        <w:tc>
          <w:tcPr>
            <w:tcW w:w="1661" w:type="dxa"/>
            <w:vAlign w:val="center"/>
          </w:tcPr>
          <w:p w14:paraId="40676A01">
            <w:pPr>
              <w:jc w:val="right"/>
            </w:pPr>
            <w:r>
              <w:rPr>
                <w:rFonts w:hint="eastAsia"/>
              </w:rPr>
              <w:t>-</w:t>
            </w:r>
          </w:p>
        </w:tc>
        <w:tc>
          <w:tcPr>
            <w:tcW w:w="1661" w:type="dxa"/>
            <w:vAlign w:val="center"/>
          </w:tcPr>
          <w:p w14:paraId="5D854803">
            <w:pPr>
              <w:jc w:val="right"/>
            </w:pPr>
            <w:r>
              <w:rPr>
                <w:rFonts w:hint="eastAsia"/>
              </w:rPr>
              <w:t>85,380,497.08</w:t>
            </w:r>
          </w:p>
        </w:tc>
        <w:tc>
          <w:tcPr>
            <w:tcW w:w="1661" w:type="dxa"/>
            <w:vAlign w:val="center"/>
          </w:tcPr>
          <w:p w14:paraId="10850DD4">
            <w:pPr>
              <w:jc w:val="right"/>
            </w:pPr>
            <w:r>
              <w:rPr>
                <w:rFonts w:hint="eastAsia"/>
              </w:rPr>
              <w:t>-458,051,232.94</w:t>
            </w:r>
          </w:p>
        </w:tc>
      </w:tr>
      <w:tr w14:paraId="5DFC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C12162">
            <w:r>
              <w:rPr>
                <w:rFonts w:hint="eastAsia"/>
              </w:rPr>
              <w:t>其中：1.基金申购款</w:t>
            </w:r>
          </w:p>
        </w:tc>
        <w:tc>
          <w:tcPr>
            <w:tcW w:w="1661" w:type="dxa"/>
            <w:vAlign w:val="center"/>
          </w:tcPr>
          <w:p w14:paraId="0F24745F">
            <w:pPr>
              <w:jc w:val="right"/>
            </w:pPr>
            <w:r>
              <w:rPr>
                <w:rFonts w:hint="eastAsia"/>
              </w:rPr>
              <w:t>14,328,056.01</w:t>
            </w:r>
          </w:p>
        </w:tc>
        <w:tc>
          <w:tcPr>
            <w:tcW w:w="1661" w:type="dxa"/>
            <w:vAlign w:val="center"/>
          </w:tcPr>
          <w:p w14:paraId="26A819BD">
            <w:pPr>
              <w:jc w:val="right"/>
            </w:pPr>
            <w:r>
              <w:rPr>
                <w:rFonts w:hint="eastAsia"/>
              </w:rPr>
              <w:t>-</w:t>
            </w:r>
          </w:p>
        </w:tc>
        <w:tc>
          <w:tcPr>
            <w:tcW w:w="1661" w:type="dxa"/>
            <w:vAlign w:val="center"/>
          </w:tcPr>
          <w:p w14:paraId="77AB4F96">
            <w:pPr>
              <w:jc w:val="right"/>
            </w:pPr>
            <w:r>
              <w:rPr>
                <w:rFonts w:hint="eastAsia"/>
              </w:rPr>
              <w:t>-2,343,818.10</w:t>
            </w:r>
          </w:p>
        </w:tc>
        <w:tc>
          <w:tcPr>
            <w:tcW w:w="1661" w:type="dxa"/>
            <w:vAlign w:val="center"/>
          </w:tcPr>
          <w:p w14:paraId="7E05DEAF">
            <w:pPr>
              <w:jc w:val="right"/>
            </w:pPr>
            <w:r>
              <w:rPr>
                <w:rFonts w:hint="eastAsia"/>
              </w:rPr>
              <w:t>11,984,237.91</w:t>
            </w:r>
          </w:p>
        </w:tc>
      </w:tr>
      <w:tr w14:paraId="4267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2FB4B">
            <w:r>
              <w:rPr>
                <w:rFonts w:hint="eastAsia"/>
              </w:rPr>
              <w:t xml:space="preserve">      2.基金赎回款</w:t>
            </w:r>
          </w:p>
        </w:tc>
        <w:tc>
          <w:tcPr>
            <w:tcW w:w="1661" w:type="dxa"/>
            <w:vAlign w:val="center"/>
          </w:tcPr>
          <w:p w14:paraId="4C7D6E05">
            <w:pPr>
              <w:jc w:val="right"/>
            </w:pPr>
            <w:r>
              <w:rPr>
                <w:rFonts w:hint="eastAsia"/>
              </w:rPr>
              <w:t>-557,759,786.03</w:t>
            </w:r>
          </w:p>
        </w:tc>
        <w:tc>
          <w:tcPr>
            <w:tcW w:w="1661" w:type="dxa"/>
            <w:vAlign w:val="center"/>
          </w:tcPr>
          <w:p w14:paraId="006D8A55">
            <w:pPr>
              <w:jc w:val="right"/>
            </w:pPr>
            <w:r>
              <w:rPr>
                <w:rFonts w:hint="eastAsia"/>
              </w:rPr>
              <w:t>-</w:t>
            </w:r>
          </w:p>
        </w:tc>
        <w:tc>
          <w:tcPr>
            <w:tcW w:w="1661" w:type="dxa"/>
            <w:vAlign w:val="center"/>
          </w:tcPr>
          <w:p w14:paraId="1EAEA0D0">
            <w:pPr>
              <w:jc w:val="right"/>
            </w:pPr>
            <w:r>
              <w:rPr>
                <w:rFonts w:hint="eastAsia"/>
              </w:rPr>
              <w:t>87,724,315.18</w:t>
            </w:r>
          </w:p>
        </w:tc>
        <w:tc>
          <w:tcPr>
            <w:tcW w:w="1661" w:type="dxa"/>
            <w:vAlign w:val="center"/>
          </w:tcPr>
          <w:p w14:paraId="1E0B1D67">
            <w:pPr>
              <w:jc w:val="right"/>
            </w:pPr>
            <w:r>
              <w:rPr>
                <w:rFonts w:hint="eastAsia"/>
              </w:rPr>
              <w:t>-470,035,470.85</w:t>
            </w:r>
          </w:p>
        </w:tc>
      </w:tr>
      <w:tr w14:paraId="4A0E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DAF607">
            <w:r>
              <w:rPr>
                <w:rFonts w:hint="eastAsia"/>
              </w:rPr>
              <w:t>（三）、本期向基金份额持有人分配利润产生的净资产变动（净资产减少以“-”号填列）</w:t>
            </w:r>
          </w:p>
        </w:tc>
        <w:tc>
          <w:tcPr>
            <w:tcW w:w="1661" w:type="dxa"/>
            <w:vAlign w:val="center"/>
          </w:tcPr>
          <w:p w14:paraId="250F32B4">
            <w:pPr>
              <w:jc w:val="right"/>
            </w:pPr>
            <w:r>
              <w:rPr>
                <w:rFonts w:hint="eastAsia"/>
              </w:rPr>
              <w:t>-</w:t>
            </w:r>
          </w:p>
        </w:tc>
        <w:tc>
          <w:tcPr>
            <w:tcW w:w="1661" w:type="dxa"/>
            <w:vAlign w:val="center"/>
          </w:tcPr>
          <w:p w14:paraId="14055C96">
            <w:pPr>
              <w:jc w:val="right"/>
            </w:pPr>
            <w:r>
              <w:rPr>
                <w:rFonts w:hint="eastAsia"/>
              </w:rPr>
              <w:t>-</w:t>
            </w:r>
          </w:p>
        </w:tc>
        <w:tc>
          <w:tcPr>
            <w:tcW w:w="1661" w:type="dxa"/>
            <w:vAlign w:val="center"/>
          </w:tcPr>
          <w:p w14:paraId="48EEF90D">
            <w:pPr>
              <w:jc w:val="right"/>
            </w:pPr>
            <w:r>
              <w:rPr>
                <w:rFonts w:hint="eastAsia"/>
              </w:rPr>
              <w:t>-</w:t>
            </w:r>
          </w:p>
        </w:tc>
        <w:tc>
          <w:tcPr>
            <w:tcW w:w="1661" w:type="dxa"/>
            <w:vAlign w:val="center"/>
          </w:tcPr>
          <w:p w14:paraId="0D82BF46">
            <w:pPr>
              <w:jc w:val="right"/>
            </w:pPr>
            <w:r>
              <w:rPr>
                <w:rFonts w:hint="eastAsia"/>
              </w:rPr>
              <w:t>-</w:t>
            </w:r>
          </w:p>
        </w:tc>
      </w:tr>
      <w:tr w14:paraId="2972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22E9C">
            <w:r>
              <w:rPr>
                <w:rFonts w:hint="eastAsia"/>
              </w:rPr>
              <w:t>（四）、其他综合收益结转留存收益</w:t>
            </w:r>
          </w:p>
        </w:tc>
        <w:tc>
          <w:tcPr>
            <w:tcW w:w="1661" w:type="dxa"/>
            <w:vAlign w:val="center"/>
          </w:tcPr>
          <w:p w14:paraId="17857890">
            <w:pPr>
              <w:jc w:val="right"/>
            </w:pPr>
            <w:r>
              <w:rPr>
                <w:rFonts w:hint="eastAsia"/>
              </w:rPr>
              <w:t>-</w:t>
            </w:r>
          </w:p>
        </w:tc>
        <w:tc>
          <w:tcPr>
            <w:tcW w:w="1661" w:type="dxa"/>
            <w:vAlign w:val="center"/>
          </w:tcPr>
          <w:p w14:paraId="110683F3">
            <w:pPr>
              <w:jc w:val="right"/>
            </w:pPr>
            <w:r>
              <w:rPr>
                <w:rFonts w:hint="eastAsia"/>
              </w:rPr>
              <w:t>-</w:t>
            </w:r>
          </w:p>
        </w:tc>
        <w:tc>
          <w:tcPr>
            <w:tcW w:w="1661" w:type="dxa"/>
            <w:vAlign w:val="center"/>
          </w:tcPr>
          <w:p w14:paraId="20FE0145">
            <w:pPr>
              <w:jc w:val="right"/>
            </w:pPr>
            <w:r>
              <w:rPr>
                <w:rFonts w:hint="eastAsia"/>
              </w:rPr>
              <w:t>-</w:t>
            </w:r>
          </w:p>
        </w:tc>
        <w:tc>
          <w:tcPr>
            <w:tcW w:w="1661" w:type="dxa"/>
            <w:vAlign w:val="center"/>
          </w:tcPr>
          <w:p w14:paraId="5FA3C555">
            <w:pPr>
              <w:jc w:val="right"/>
            </w:pPr>
            <w:r>
              <w:rPr>
                <w:rFonts w:hint="eastAsia"/>
              </w:rPr>
              <w:t>-</w:t>
            </w:r>
          </w:p>
        </w:tc>
      </w:tr>
      <w:tr w14:paraId="040B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4B3F8">
            <w:r>
              <w:rPr>
                <w:rFonts w:hint="eastAsia"/>
              </w:rPr>
              <w:t>四、本期期末净资产</w:t>
            </w:r>
          </w:p>
        </w:tc>
        <w:tc>
          <w:tcPr>
            <w:tcW w:w="1661" w:type="dxa"/>
            <w:vAlign w:val="center"/>
          </w:tcPr>
          <w:p w14:paraId="2D56706F">
            <w:pPr>
              <w:jc w:val="right"/>
            </w:pPr>
            <w:r>
              <w:rPr>
                <w:rFonts w:hint="eastAsia"/>
              </w:rPr>
              <w:t>2,058,517,318.76</w:t>
            </w:r>
          </w:p>
        </w:tc>
        <w:tc>
          <w:tcPr>
            <w:tcW w:w="1661" w:type="dxa"/>
            <w:vAlign w:val="center"/>
          </w:tcPr>
          <w:p w14:paraId="5E9EDAC6">
            <w:pPr>
              <w:jc w:val="right"/>
            </w:pPr>
            <w:r>
              <w:rPr>
                <w:rFonts w:hint="eastAsia"/>
              </w:rPr>
              <w:t>-</w:t>
            </w:r>
          </w:p>
        </w:tc>
        <w:tc>
          <w:tcPr>
            <w:tcW w:w="1661" w:type="dxa"/>
            <w:vAlign w:val="center"/>
          </w:tcPr>
          <w:p w14:paraId="73B4F6EB">
            <w:pPr>
              <w:jc w:val="right"/>
            </w:pPr>
            <w:r>
              <w:rPr>
                <w:rFonts w:hint="eastAsia"/>
              </w:rPr>
              <w:t>-262,510,832.39</w:t>
            </w:r>
          </w:p>
        </w:tc>
        <w:tc>
          <w:tcPr>
            <w:tcW w:w="1661" w:type="dxa"/>
            <w:vAlign w:val="center"/>
          </w:tcPr>
          <w:p w14:paraId="0F3593F8">
            <w:pPr>
              <w:jc w:val="right"/>
            </w:pPr>
            <w:r>
              <w:rPr>
                <w:rFonts w:hint="eastAsia"/>
              </w:rPr>
              <w:t>1,796,006,486.37</w:t>
            </w:r>
          </w:p>
        </w:tc>
      </w:tr>
      <w:tr w14:paraId="325F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58F55E">
            <w:r>
              <w:rPr>
                <w:rFonts w:hint="eastAsia"/>
              </w:rPr>
              <w:t>项目</w:t>
            </w:r>
          </w:p>
        </w:tc>
        <w:tc>
          <w:tcPr>
            <w:tcW w:w="1661" w:type="dxa"/>
            <w:gridSpan w:val="4"/>
            <w:vAlign w:val="center"/>
          </w:tcPr>
          <w:p w14:paraId="5B1AA352">
            <w:r>
              <w:rPr>
                <w:rFonts w:hint="eastAsia"/>
              </w:rPr>
              <w:t>上年度可比期间2024年1月1日至2024年12月31日</w:t>
            </w:r>
          </w:p>
        </w:tc>
      </w:tr>
      <w:tr w14:paraId="19B7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4D72E2"/>
        </w:tc>
        <w:tc>
          <w:tcPr>
            <w:tcW w:w="1661" w:type="dxa"/>
            <w:vAlign w:val="center"/>
          </w:tcPr>
          <w:p w14:paraId="0AD5772A">
            <w:r>
              <w:rPr>
                <w:rFonts w:hint="eastAsia"/>
              </w:rPr>
              <w:t>实收基金</w:t>
            </w:r>
          </w:p>
        </w:tc>
        <w:tc>
          <w:tcPr>
            <w:tcW w:w="1661" w:type="dxa"/>
            <w:vAlign w:val="center"/>
          </w:tcPr>
          <w:p w14:paraId="37EFE3A3">
            <w:r>
              <w:rPr>
                <w:rFonts w:hint="eastAsia"/>
              </w:rPr>
              <w:t>其他综合收益</w:t>
            </w:r>
          </w:p>
        </w:tc>
        <w:tc>
          <w:tcPr>
            <w:tcW w:w="1661" w:type="dxa"/>
            <w:vAlign w:val="center"/>
          </w:tcPr>
          <w:p w14:paraId="6F6CE6AC">
            <w:r>
              <w:rPr>
                <w:rFonts w:hint="eastAsia"/>
              </w:rPr>
              <w:t>未分配利润</w:t>
            </w:r>
          </w:p>
        </w:tc>
        <w:tc>
          <w:tcPr>
            <w:tcW w:w="1661" w:type="dxa"/>
            <w:vAlign w:val="center"/>
          </w:tcPr>
          <w:p w14:paraId="3EB239AE">
            <w:r>
              <w:rPr>
                <w:rFonts w:hint="eastAsia"/>
              </w:rPr>
              <w:t>净资产合计</w:t>
            </w:r>
          </w:p>
        </w:tc>
      </w:tr>
      <w:tr w14:paraId="3919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26378">
            <w:r>
              <w:rPr>
                <w:rFonts w:hint="eastAsia"/>
              </w:rPr>
              <w:t>一、上期期末净资产</w:t>
            </w:r>
          </w:p>
        </w:tc>
        <w:tc>
          <w:tcPr>
            <w:tcW w:w="1661" w:type="dxa"/>
            <w:vAlign w:val="center"/>
          </w:tcPr>
          <w:p w14:paraId="08C5F73A">
            <w:pPr>
              <w:jc w:val="right"/>
            </w:pPr>
            <w:r>
              <w:rPr>
                <w:rFonts w:hint="eastAsia"/>
              </w:rPr>
              <w:t>2,967,024,341.44</w:t>
            </w:r>
          </w:p>
        </w:tc>
        <w:tc>
          <w:tcPr>
            <w:tcW w:w="1661" w:type="dxa"/>
            <w:vAlign w:val="center"/>
          </w:tcPr>
          <w:p w14:paraId="53E14141">
            <w:pPr>
              <w:jc w:val="right"/>
            </w:pPr>
            <w:r>
              <w:rPr>
                <w:rFonts w:hint="eastAsia"/>
              </w:rPr>
              <w:t>-</w:t>
            </w:r>
          </w:p>
        </w:tc>
        <w:tc>
          <w:tcPr>
            <w:tcW w:w="1661" w:type="dxa"/>
            <w:vAlign w:val="center"/>
          </w:tcPr>
          <w:p w14:paraId="1BA8928F">
            <w:pPr>
              <w:jc w:val="right"/>
            </w:pPr>
            <w:r>
              <w:rPr>
                <w:rFonts w:hint="eastAsia"/>
              </w:rPr>
              <w:t>-952,061,144.81</w:t>
            </w:r>
          </w:p>
        </w:tc>
        <w:tc>
          <w:tcPr>
            <w:tcW w:w="1661" w:type="dxa"/>
            <w:vAlign w:val="center"/>
          </w:tcPr>
          <w:p w14:paraId="3391D8DD">
            <w:pPr>
              <w:jc w:val="right"/>
            </w:pPr>
            <w:r>
              <w:rPr>
                <w:rFonts w:hint="eastAsia"/>
              </w:rPr>
              <w:t>2,014,963,196.63</w:t>
            </w:r>
          </w:p>
        </w:tc>
      </w:tr>
      <w:tr w14:paraId="736E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CDD17">
            <w:r>
              <w:rPr>
                <w:rFonts w:hint="eastAsia"/>
              </w:rPr>
              <w:t>加：会计政策变更</w:t>
            </w:r>
          </w:p>
        </w:tc>
        <w:tc>
          <w:tcPr>
            <w:tcW w:w="1661" w:type="dxa"/>
            <w:vAlign w:val="center"/>
          </w:tcPr>
          <w:p w14:paraId="71D55C14">
            <w:pPr>
              <w:jc w:val="right"/>
            </w:pPr>
            <w:r>
              <w:rPr>
                <w:rFonts w:hint="eastAsia"/>
              </w:rPr>
              <w:t>-</w:t>
            </w:r>
          </w:p>
        </w:tc>
        <w:tc>
          <w:tcPr>
            <w:tcW w:w="1661" w:type="dxa"/>
            <w:vAlign w:val="center"/>
          </w:tcPr>
          <w:p w14:paraId="5D969B8A">
            <w:pPr>
              <w:jc w:val="right"/>
            </w:pPr>
            <w:r>
              <w:rPr>
                <w:rFonts w:hint="eastAsia"/>
              </w:rPr>
              <w:t>-</w:t>
            </w:r>
          </w:p>
        </w:tc>
        <w:tc>
          <w:tcPr>
            <w:tcW w:w="1661" w:type="dxa"/>
            <w:vAlign w:val="center"/>
          </w:tcPr>
          <w:p w14:paraId="19623767">
            <w:pPr>
              <w:jc w:val="right"/>
            </w:pPr>
            <w:r>
              <w:rPr>
                <w:rFonts w:hint="eastAsia"/>
              </w:rPr>
              <w:t>-</w:t>
            </w:r>
          </w:p>
        </w:tc>
        <w:tc>
          <w:tcPr>
            <w:tcW w:w="1661" w:type="dxa"/>
            <w:vAlign w:val="center"/>
          </w:tcPr>
          <w:p w14:paraId="04353AB1">
            <w:pPr>
              <w:jc w:val="right"/>
            </w:pPr>
            <w:r>
              <w:rPr>
                <w:rFonts w:hint="eastAsia"/>
              </w:rPr>
              <w:t>-</w:t>
            </w:r>
          </w:p>
        </w:tc>
      </w:tr>
      <w:tr w14:paraId="4C9B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AB0DC">
            <w:r>
              <w:rPr>
                <w:rFonts w:hint="eastAsia"/>
              </w:rPr>
              <w:t xml:space="preserve">    前期差错更正</w:t>
            </w:r>
          </w:p>
        </w:tc>
        <w:tc>
          <w:tcPr>
            <w:tcW w:w="1661" w:type="dxa"/>
            <w:vAlign w:val="center"/>
          </w:tcPr>
          <w:p w14:paraId="5CA42436">
            <w:pPr>
              <w:jc w:val="right"/>
            </w:pPr>
            <w:r>
              <w:rPr>
                <w:rFonts w:hint="eastAsia"/>
              </w:rPr>
              <w:t>-</w:t>
            </w:r>
          </w:p>
        </w:tc>
        <w:tc>
          <w:tcPr>
            <w:tcW w:w="1661" w:type="dxa"/>
            <w:vAlign w:val="center"/>
          </w:tcPr>
          <w:p w14:paraId="57E42FE3">
            <w:pPr>
              <w:jc w:val="right"/>
            </w:pPr>
            <w:r>
              <w:rPr>
                <w:rFonts w:hint="eastAsia"/>
              </w:rPr>
              <w:t>-</w:t>
            </w:r>
          </w:p>
        </w:tc>
        <w:tc>
          <w:tcPr>
            <w:tcW w:w="1661" w:type="dxa"/>
            <w:vAlign w:val="center"/>
          </w:tcPr>
          <w:p w14:paraId="6F6EC11F">
            <w:pPr>
              <w:jc w:val="right"/>
            </w:pPr>
            <w:r>
              <w:rPr>
                <w:rFonts w:hint="eastAsia"/>
              </w:rPr>
              <w:t>-</w:t>
            </w:r>
          </w:p>
        </w:tc>
        <w:tc>
          <w:tcPr>
            <w:tcW w:w="1661" w:type="dxa"/>
            <w:vAlign w:val="center"/>
          </w:tcPr>
          <w:p w14:paraId="0EAC2E77">
            <w:pPr>
              <w:jc w:val="right"/>
            </w:pPr>
            <w:r>
              <w:rPr>
                <w:rFonts w:hint="eastAsia"/>
              </w:rPr>
              <w:t>-</w:t>
            </w:r>
          </w:p>
        </w:tc>
      </w:tr>
      <w:tr w14:paraId="0112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C044A">
            <w:r>
              <w:rPr>
                <w:rFonts w:hint="eastAsia"/>
              </w:rPr>
              <w:t xml:space="preserve">    其他</w:t>
            </w:r>
          </w:p>
        </w:tc>
        <w:tc>
          <w:tcPr>
            <w:tcW w:w="1661" w:type="dxa"/>
            <w:vAlign w:val="center"/>
          </w:tcPr>
          <w:p w14:paraId="30B73261">
            <w:pPr>
              <w:jc w:val="right"/>
            </w:pPr>
            <w:r>
              <w:rPr>
                <w:rFonts w:hint="eastAsia"/>
              </w:rPr>
              <w:t>-</w:t>
            </w:r>
          </w:p>
        </w:tc>
        <w:tc>
          <w:tcPr>
            <w:tcW w:w="1661" w:type="dxa"/>
            <w:vAlign w:val="center"/>
          </w:tcPr>
          <w:p w14:paraId="21A017CD">
            <w:pPr>
              <w:jc w:val="right"/>
            </w:pPr>
            <w:r>
              <w:rPr>
                <w:rFonts w:hint="eastAsia"/>
              </w:rPr>
              <w:t>-</w:t>
            </w:r>
          </w:p>
        </w:tc>
        <w:tc>
          <w:tcPr>
            <w:tcW w:w="1661" w:type="dxa"/>
            <w:vAlign w:val="center"/>
          </w:tcPr>
          <w:p w14:paraId="6310AC08">
            <w:pPr>
              <w:jc w:val="right"/>
            </w:pPr>
            <w:r>
              <w:rPr>
                <w:rFonts w:hint="eastAsia"/>
              </w:rPr>
              <w:t>-</w:t>
            </w:r>
          </w:p>
        </w:tc>
        <w:tc>
          <w:tcPr>
            <w:tcW w:w="1661" w:type="dxa"/>
            <w:vAlign w:val="center"/>
          </w:tcPr>
          <w:p w14:paraId="709E28DE">
            <w:pPr>
              <w:jc w:val="right"/>
            </w:pPr>
            <w:r>
              <w:rPr>
                <w:rFonts w:hint="eastAsia"/>
              </w:rPr>
              <w:t>-</w:t>
            </w:r>
          </w:p>
        </w:tc>
      </w:tr>
      <w:tr w14:paraId="1E38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7B4DE">
            <w:r>
              <w:rPr>
                <w:rFonts w:hint="eastAsia"/>
              </w:rPr>
              <w:t>二、本期期初净资产</w:t>
            </w:r>
          </w:p>
        </w:tc>
        <w:tc>
          <w:tcPr>
            <w:tcW w:w="1661" w:type="dxa"/>
            <w:vAlign w:val="center"/>
          </w:tcPr>
          <w:p w14:paraId="10047E7B">
            <w:pPr>
              <w:jc w:val="right"/>
            </w:pPr>
            <w:r>
              <w:rPr>
                <w:rFonts w:hint="eastAsia"/>
              </w:rPr>
              <w:t>2,967,024,341.44</w:t>
            </w:r>
          </w:p>
        </w:tc>
        <w:tc>
          <w:tcPr>
            <w:tcW w:w="1661" w:type="dxa"/>
            <w:vAlign w:val="center"/>
          </w:tcPr>
          <w:p w14:paraId="731ED831">
            <w:pPr>
              <w:jc w:val="right"/>
            </w:pPr>
            <w:r>
              <w:rPr>
                <w:rFonts w:hint="eastAsia"/>
              </w:rPr>
              <w:t>-</w:t>
            </w:r>
          </w:p>
        </w:tc>
        <w:tc>
          <w:tcPr>
            <w:tcW w:w="1661" w:type="dxa"/>
            <w:vAlign w:val="center"/>
          </w:tcPr>
          <w:p w14:paraId="61C97A7B">
            <w:pPr>
              <w:jc w:val="right"/>
            </w:pPr>
            <w:r>
              <w:rPr>
                <w:rFonts w:hint="eastAsia"/>
              </w:rPr>
              <w:t>-952,061,144.81</w:t>
            </w:r>
          </w:p>
        </w:tc>
        <w:tc>
          <w:tcPr>
            <w:tcW w:w="1661" w:type="dxa"/>
            <w:vAlign w:val="center"/>
          </w:tcPr>
          <w:p w14:paraId="231BC400">
            <w:pPr>
              <w:jc w:val="right"/>
            </w:pPr>
            <w:r>
              <w:rPr>
                <w:rFonts w:hint="eastAsia"/>
              </w:rPr>
              <w:t>2,014,963,196.63</w:t>
            </w:r>
          </w:p>
        </w:tc>
      </w:tr>
      <w:tr w14:paraId="17FA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FCDDAC">
            <w:r>
              <w:rPr>
                <w:rFonts w:hint="eastAsia"/>
              </w:rPr>
              <w:t>三、本期增减变动额（减少以“-”号填列）</w:t>
            </w:r>
          </w:p>
        </w:tc>
        <w:tc>
          <w:tcPr>
            <w:tcW w:w="1661" w:type="dxa"/>
            <w:vAlign w:val="center"/>
          </w:tcPr>
          <w:p w14:paraId="0870D939">
            <w:pPr>
              <w:jc w:val="right"/>
            </w:pPr>
            <w:r>
              <w:rPr>
                <w:rFonts w:hint="eastAsia"/>
              </w:rPr>
              <w:t>-365,075,292.66</w:t>
            </w:r>
          </w:p>
        </w:tc>
        <w:tc>
          <w:tcPr>
            <w:tcW w:w="1661" w:type="dxa"/>
            <w:vAlign w:val="center"/>
          </w:tcPr>
          <w:p w14:paraId="2BF40DA5">
            <w:pPr>
              <w:jc w:val="right"/>
            </w:pPr>
            <w:r>
              <w:rPr>
                <w:rFonts w:hint="eastAsia"/>
              </w:rPr>
              <w:t>-</w:t>
            </w:r>
          </w:p>
        </w:tc>
        <w:tc>
          <w:tcPr>
            <w:tcW w:w="1661" w:type="dxa"/>
            <w:vAlign w:val="center"/>
          </w:tcPr>
          <w:p w14:paraId="3178E7AC">
            <w:pPr>
              <w:jc w:val="right"/>
            </w:pPr>
            <w:r>
              <w:rPr>
                <w:rFonts w:hint="eastAsia"/>
              </w:rPr>
              <w:t>442,668,796.18</w:t>
            </w:r>
          </w:p>
        </w:tc>
        <w:tc>
          <w:tcPr>
            <w:tcW w:w="1661" w:type="dxa"/>
            <w:vAlign w:val="center"/>
          </w:tcPr>
          <w:p w14:paraId="4846641C">
            <w:pPr>
              <w:jc w:val="right"/>
            </w:pPr>
            <w:r>
              <w:rPr>
                <w:rFonts w:hint="eastAsia"/>
              </w:rPr>
              <w:t>77,593,503.52</w:t>
            </w:r>
          </w:p>
        </w:tc>
      </w:tr>
      <w:tr w14:paraId="057E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558FE3">
            <w:r>
              <w:rPr>
                <w:rFonts w:hint="eastAsia"/>
              </w:rPr>
              <w:t>（一）、综合收益总额</w:t>
            </w:r>
          </w:p>
        </w:tc>
        <w:tc>
          <w:tcPr>
            <w:tcW w:w="1661" w:type="dxa"/>
            <w:vAlign w:val="center"/>
          </w:tcPr>
          <w:p w14:paraId="235DC755">
            <w:pPr>
              <w:jc w:val="right"/>
            </w:pPr>
            <w:r>
              <w:rPr>
                <w:rFonts w:hint="eastAsia"/>
              </w:rPr>
              <w:t>-</w:t>
            </w:r>
          </w:p>
        </w:tc>
        <w:tc>
          <w:tcPr>
            <w:tcW w:w="1661" w:type="dxa"/>
            <w:vAlign w:val="center"/>
          </w:tcPr>
          <w:p w14:paraId="6176438A">
            <w:pPr>
              <w:jc w:val="right"/>
            </w:pPr>
            <w:r>
              <w:rPr>
                <w:rFonts w:hint="eastAsia"/>
              </w:rPr>
              <w:t>-</w:t>
            </w:r>
          </w:p>
        </w:tc>
        <w:tc>
          <w:tcPr>
            <w:tcW w:w="1661" w:type="dxa"/>
            <w:vAlign w:val="center"/>
          </w:tcPr>
          <w:p w14:paraId="78B1C529">
            <w:pPr>
              <w:jc w:val="right"/>
            </w:pPr>
            <w:r>
              <w:rPr>
                <w:rFonts w:hint="eastAsia"/>
              </w:rPr>
              <w:t>356,365,874.75</w:t>
            </w:r>
          </w:p>
        </w:tc>
        <w:tc>
          <w:tcPr>
            <w:tcW w:w="1661" w:type="dxa"/>
            <w:vAlign w:val="center"/>
          </w:tcPr>
          <w:p w14:paraId="3ECA3996">
            <w:pPr>
              <w:jc w:val="right"/>
            </w:pPr>
            <w:r>
              <w:rPr>
                <w:rFonts w:hint="eastAsia"/>
              </w:rPr>
              <w:t>356,365,874.75</w:t>
            </w:r>
          </w:p>
        </w:tc>
      </w:tr>
      <w:tr w14:paraId="6ABB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7E9CA">
            <w:r>
              <w:rPr>
                <w:rFonts w:hint="eastAsia"/>
              </w:rPr>
              <w:t>（二）、本期基金份额交易产生的净资产变动数（净资产减少以“-”号填列）</w:t>
            </w:r>
          </w:p>
        </w:tc>
        <w:tc>
          <w:tcPr>
            <w:tcW w:w="1661" w:type="dxa"/>
            <w:vAlign w:val="center"/>
          </w:tcPr>
          <w:p w14:paraId="14CE6A73">
            <w:pPr>
              <w:jc w:val="right"/>
            </w:pPr>
            <w:r>
              <w:rPr>
                <w:rFonts w:hint="eastAsia"/>
              </w:rPr>
              <w:t>-365,075,292.66</w:t>
            </w:r>
          </w:p>
        </w:tc>
        <w:tc>
          <w:tcPr>
            <w:tcW w:w="1661" w:type="dxa"/>
            <w:vAlign w:val="center"/>
          </w:tcPr>
          <w:p w14:paraId="197C3616">
            <w:pPr>
              <w:jc w:val="right"/>
            </w:pPr>
            <w:r>
              <w:rPr>
                <w:rFonts w:hint="eastAsia"/>
              </w:rPr>
              <w:t>-</w:t>
            </w:r>
          </w:p>
        </w:tc>
        <w:tc>
          <w:tcPr>
            <w:tcW w:w="1661" w:type="dxa"/>
            <w:vAlign w:val="center"/>
          </w:tcPr>
          <w:p w14:paraId="2F35F062">
            <w:pPr>
              <w:jc w:val="right"/>
            </w:pPr>
            <w:r>
              <w:rPr>
                <w:rFonts w:hint="eastAsia"/>
              </w:rPr>
              <w:t>86,302,921.43</w:t>
            </w:r>
          </w:p>
        </w:tc>
        <w:tc>
          <w:tcPr>
            <w:tcW w:w="1661" w:type="dxa"/>
            <w:vAlign w:val="center"/>
          </w:tcPr>
          <w:p w14:paraId="35139C3B">
            <w:pPr>
              <w:jc w:val="right"/>
            </w:pPr>
            <w:r>
              <w:rPr>
                <w:rFonts w:hint="eastAsia"/>
              </w:rPr>
              <w:t>-278,772,371.23</w:t>
            </w:r>
          </w:p>
        </w:tc>
      </w:tr>
      <w:tr w14:paraId="091B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2EC3F">
            <w:r>
              <w:rPr>
                <w:rFonts w:hint="eastAsia"/>
              </w:rPr>
              <w:t>其中：1.基金申购款</w:t>
            </w:r>
          </w:p>
        </w:tc>
        <w:tc>
          <w:tcPr>
            <w:tcW w:w="1661" w:type="dxa"/>
            <w:vAlign w:val="center"/>
          </w:tcPr>
          <w:p w14:paraId="3A9C8E45">
            <w:pPr>
              <w:jc w:val="right"/>
            </w:pPr>
            <w:r>
              <w:rPr>
                <w:rFonts w:hint="eastAsia"/>
              </w:rPr>
              <w:t>37,219,728.66</w:t>
            </w:r>
          </w:p>
        </w:tc>
        <w:tc>
          <w:tcPr>
            <w:tcW w:w="1661" w:type="dxa"/>
            <w:vAlign w:val="center"/>
          </w:tcPr>
          <w:p w14:paraId="373D6748">
            <w:pPr>
              <w:jc w:val="right"/>
            </w:pPr>
            <w:r>
              <w:rPr>
                <w:rFonts w:hint="eastAsia"/>
              </w:rPr>
              <w:t>-</w:t>
            </w:r>
          </w:p>
        </w:tc>
        <w:tc>
          <w:tcPr>
            <w:tcW w:w="1661" w:type="dxa"/>
            <w:vAlign w:val="center"/>
          </w:tcPr>
          <w:p w14:paraId="31D64260">
            <w:pPr>
              <w:jc w:val="right"/>
            </w:pPr>
            <w:r>
              <w:rPr>
                <w:rFonts w:hint="eastAsia"/>
              </w:rPr>
              <w:t>-8,410,298.47</w:t>
            </w:r>
          </w:p>
        </w:tc>
        <w:tc>
          <w:tcPr>
            <w:tcW w:w="1661" w:type="dxa"/>
            <w:vAlign w:val="center"/>
          </w:tcPr>
          <w:p w14:paraId="7221CE7A">
            <w:pPr>
              <w:jc w:val="right"/>
            </w:pPr>
            <w:r>
              <w:rPr>
                <w:rFonts w:hint="eastAsia"/>
              </w:rPr>
              <w:t>28,809,430.19</w:t>
            </w:r>
          </w:p>
        </w:tc>
      </w:tr>
      <w:tr w14:paraId="43DF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C698D3">
            <w:r>
              <w:rPr>
                <w:rFonts w:hint="eastAsia"/>
              </w:rPr>
              <w:t xml:space="preserve">      2.基金赎回款</w:t>
            </w:r>
          </w:p>
        </w:tc>
        <w:tc>
          <w:tcPr>
            <w:tcW w:w="1661" w:type="dxa"/>
            <w:vAlign w:val="center"/>
          </w:tcPr>
          <w:p w14:paraId="484B23A0">
            <w:pPr>
              <w:jc w:val="right"/>
            </w:pPr>
            <w:r>
              <w:rPr>
                <w:rFonts w:hint="eastAsia"/>
              </w:rPr>
              <w:t>-402,295,021.32</w:t>
            </w:r>
          </w:p>
        </w:tc>
        <w:tc>
          <w:tcPr>
            <w:tcW w:w="1661" w:type="dxa"/>
            <w:vAlign w:val="center"/>
          </w:tcPr>
          <w:p w14:paraId="2B143BC0">
            <w:pPr>
              <w:jc w:val="right"/>
            </w:pPr>
            <w:r>
              <w:rPr>
                <w:rFonts w:hint="eastAsia"/>
              </w:rPr>
              <w:t>-</w:t>
            </w:r>
          </w:p>
        </w:tc>
        <w:tc>
          <w:tcPr>
            <w:tcW w:w="1661" w:type="dxa"/>
            <w:vAlign w:val="center"/>
          </w:tcPr>
          <w:p w14:paraId="087B1E34">
            <w:pPr>
              <w:jc w:val="right"/>
            </w:pPr>
            <w:r>
              <w:rPr>
                <w:rFonts w:hint="eastAsia"/>
              </w:rPr>
              <w:t>94,713,219.90</w:t>
            </w:r>
          </w:p>
        </w:tc>
        <w:tc>
          <w:tcPr>
            <w:tcW w:w="1661" w:type="dxa"/>
            <w:vAlign w:val="center"/>
          </w:tcPr>
          <w:p w14:paraId="4EBBFE78">
            <w:pPr>
              <w:jc w:val="right"/>
            </w:pPr>
            <w:r>
              <w:rPr>
                <w:rFonts w:hint="eastAsia"/>
              </w:rPr>
              <w:t>-307,581,801.42</w:t>
            </w:r>
          </w:p>
        </w:tc>
      </w:tr>
      <w:tr w14:paraId="3BB0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0E135">
            <w:r>
              <w:rPr>
                <w:rFonts w:hint="eastAsia"/>
              </w:rPr>
              <w:t>（三）、本期向基金份额持有人分配利润产生的净资产变动（净资产减少以“-”号填列）</w:t>
            </w:r>
          </w:p>
        </w:tc>
        <w:tc>
          <w:tcPr>
            <w:tcW w:w="1661" w:type="dxa"/>
            <w:vAlign w:val="center"/>
          </w:tcPr>
          <w:p w14:paraId="24FEB440">
            <w:pPr>
              <w:jc w:val="right"/>
            </w:pPr>
            <w:r>
              <w:rPr>
                <w:rFonts w:hint="eastAsia"/>
              </w:rPr>
              <w:t>-</w:t>
            </w:r>
          </w:p>
        </w:tc>
        <w:tc>
          <w:tcPr>
            <w:tcW w:w="1661" w:type="dxa"/>
            <w:vAlign w:val="center"/>
          </w:tcPr>
          <w:p w14:paraId="6C9734D0">
            <w:pPr>
              <w:jc w:val="right"/>
            </w:pPr>
            <w:r>
              <w:rPr>
                <w:rFonts w:hint="eastAsia"/>
              </w:rPr>
              <w:t>-</w:t>
            </w:r>
          </w:p>
        </w:tc>
        <w:tc>
          <w:tcPr>
            <w:tcW w:w="1661" w:type="dxa"/>
            <w:vAlign w:val="center"/>
          </w:tcPr>
          <w:p w14:paraId="6BA3B55D">
            <w:pPr>
              <w:jc w:val="right"/>
            </w:pPr>
            <w:r>
              <w:rPr>
                <w:rFonts w:hint="eastAsia"/>
              </w:rPr>
              <w:t>-</w:t>
            </w:r>
          </w:p>
        </w:tc>
        <w:tc>
          <w:tcPr>
            <w:tcW w:w="1661" w:type="dxa"/>
            <w:vAlign w:val="center"/>
          </w:tcPr>
          <w:p w14:paraId="7CD68A43">
            <w:pPr>
              <w:jc w:val="right"/>
            </w:pPr>
            <w:r>
              <w:rPr>
                <w:rFonts w:hint="eastAsia"/>
              </w:rPr>
              <w:t>-</w:t>
            </w:r>
          </w:p>
        </w:tc>
      </w:tr>
      <w:tr w14:paraId="7FAB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314CC">
            <w:r>
              <w:rPr>
                <w:rFonts w:hint="eastAsia"/>
              </w:rPr>
              <w:t>（四）、其他综合收益结转留存收益</w:t>
            </w:r>
          </w:p>
        </w:tc>
        <w:tc>
          <w:tcPr>
            <w:tcW w:w="1661" w:type="dxa"/>
            <w:vAlign w:val="center"/>
          </w:tcPr>
          <w:p w14:paraId="1F8D6859">
            <w:pPr>
              <w:jc w:val="right"/>
            </w:pPr>
            <w:r>
              <w:rPr>
                <w:rFonts w:hint="eastAsia"/>
              </w:rPr>
              <w:t>-</w:t>
            </w:r>
          </w:p>
        </w:tc>
        <w:tc>
          <w:tcPr>
            <w:tcW w:w="1661" w:type="dxa"/>
            <w:vAlign w:val="center"/>
          </w:tcPr>
          <w:p w14:paraId="34549732">
            <w:pPr>
              <w:jc w:val="right"/>
            </w:pPr>
            <w:r>
              <w:rPr>
                <w:rFonts w:hint="eastAsia"/>
              </w:rPr>
              <w:t>-</w:t>
            </w:r>
          </w:p>
        </w:tc>
        <w:tc>
          <w:tcPr>
            <w:tcW w:w="1661" w:type="dxa"/>
            <w:vAlign w:val="center"/>
          </w:tcPr>
          <w:p w14:paraId="5BF1C9BE">
            <w:pPr>
              <w:jc w:val="right"/>
            </w:pPr>
            <w:r>
              <w:rPr>
                <w:rFonts w:hint="eastAsia"/>
              </w:rPr>
              <w:t>-</w:t>
            </w:r>
          </w:p>
        </w:tc>
        <w:tc>
          <w:tcPr>
            <w:tcW w:w="1661" w:type="dxa"/>
            <w:vAlign w:val="center"/>
          </w:tcPr>
          <w:p w14:paraId="7824E843">
            <w:pPr>
              <w:jc w:val="right"/>
            </w:pPr>
            <w:r>
              <w:rPr>
                <w:rFonts w:hint="eastAsia"/>
              </w:rPr>
              <w:t>-</w:t>
            </w:r>
          </w:p>
        </w:tc>
      </w:tr>
      <w:tr w14:paraId="7121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47970">
            <w:r>
              <w:rPr>
                <w:rFonts w:hint="eastAsia"/>
              </w:rPr>
              <w:t>四、本期期末净资产</w:t>
            </w:r>
          </w:p>
        </w:tc>
        <w:tc>
          <w:tcPr>
            <w:tcW w:w="1661" w:type="dxa"/>
            <w:vAlign w:val="center"/>
          </w:tcPr>
          <w:p w14:paraId="453CFAEB">
            <w:pPr>
              <w:jc w:val="right"/>
            </w:pPr>
            <w:r>
              <w:rPr>
                <w:rFonts w:hint="eastAsia"/>
              </w:rPr>
              <w:t>2,601,949,048.78</w:t>
            </w:r>
          </w:p>
        </w:tc>
        <w:tc>
          <w:tcPr>
            <w:tcW w:w="1661" w:type="dxa"/>
            <w:vAlign w:val="center"/>
          </w:tcPr>
          <w:p w14:paraId="1CC0445D">
            <w:pPr>
              <w:jc w:val="right"/>
            </w:pPr>
            <w:r>
              <w:rPr>
                <w:rFonts w:hint="eastAsia"/>
              </w:rPr>
              <w:t>-</w:t>
            </w:r>
          </w:p>
        </w:tc>
        <w:tc>
          <w:tcPr>
            <w:tcW w:w="1661" w:type="dxa"/>
            <w:vAlign w:val="center"/>
          </w:tcPr>
          <w:p w14:paraId="19F3ED6D">
            <w:pPr>
              <w:jc w:val="right"/>
            </w:pPr>
            <w:r>
              <w:rPr>
                <w:rFonts w:hint="eastAsia"/>
              </w:rPr>
              <w:t>-509,392,348.63</w:t>
            </w:r>
          </w:p>
        </w:tc>
        <w:tc>
          <w:tcPr>
            <w:tcW w:w="1661" w:type="dxa"/>
            <w:vAlign w:val="center"/>
          </w:tcPr>
          <w:p w14:paraId="36DDE6B2">
            <w:pPr>
              <w:jc w:val="right"/>
            </w:pPr>
            <w:r>
              <w:rPr>
                <w:rFonts w:hint="eastAsia"/>
              </w:rPr>
              <w:t>2,092,556,700.15</w:t>
            </w:r>
          </w:p>
        </w:tc>
      </w:tr>
    </w:tbl>
    <w:p w14:paraId="17ADF13C">
      <w:pPr>
        <w:pStyle w:val="18"/>
        <w:rPr>
          <w:rFonts w:hint="eastAsia"/>
        </w:rPr>
      </w:pPr>
      <w:r>
        <w:rPr>
          <w:rFonts w:hint="eastAsia"/>
        </w:rPr>
        <w:t>报表附注为财务报表的组成部分。</w:t>
      </w:r>
    </w:p>
    <w:p w14:paraId="3997F0C6">
      <w:pPr>
        <w:pStyle w:val="18"/>
        <w:rPr>
          <w:rFonts w:hint="eastAsia"/>
        </w:rPr>
      </w:pPr>
      <w:r>
        <w:rPr>
          <w:rFonts w:hint="eastAsia"/>
        </w:rPr>
        <w:t>本报告 7.1 至 7.4 财务报表由下列负责人签署：</w:t>
      </w:r>
    </w:p>
    <w:p w14:paraId="5226BBE4">
      <w:pPr>
        <w:pStyle w:val="18"/>
        <w:rPr>
          <w:rFonts w:hint="eastAsia"/>
        </w:rPr>
      </w:pPr>
      <w:r>
        <w:rPr>
          <w:rFonts w:hint="eastAsia"/>
        </w:rPr>
        <w:t>____杨小松___           ____蔡忠评______          ____徐超____</w:t>
      </w:r>
    </w:p>
    <w:p w14:paraId="03A0A40D">
      <w:pPr>
        <w:pStyle w:val="18"/>
        <w:rPr>
          <w:rFonts w:hint="eastAsia"/>
        </w:rPr>
      </w:pPr>
      <w:r>
        <w:rPr>
          <w:rFonts w:hint="eastAsia"/>
        </w:rPr>
        <w:t>基金管理人负责人     主管会计工作负责人         会计机构负责人</w:t>
      </w:r>
    </w:p>
    <w:p w14:paraId="3AA7A0FB">
      <w:pPr>
        <w:pStyle w:val="23"/>
      </w:pPr>
      <w:bookmarkStart w:id="48" w:name="_Toc31153"/>
      <w:r>
        <w:t>报表附注</w:t>
      </w:r>
      <w:bookmarkEnd w:id="48"/>
      <w:r>
        <w:t xml:space="preserve"> </w:t>
      </w:r>
    </w:p>
    <w:p w14:paraId="41E3AF8D">
      <w:pPr>
        <w:pStyle w:val="28"/>
      </w:pPr>
      <w:bookmarkStart w:id="49" w:name="_Toc49"/>
      <w:r>
        <w:t>基金基本情况</w:t>
      </w:r>
      <w:bookmarkEnd w:id="49"/>
    </w:p>
    <w:p w14:paraId="7847CA7B">
      <w:pPr>
        <w:pStyle w:val="18"/>
        <w:rPr>
          <w:rFonts w:hint="eastAsia"/>
        </w:rPr>
      </w:pPr>
      <w:r>
        <w:rPr>
          <w:rFonts w:hint="eastAsia"/>
        </w:rPr>
        <w:t>南方卓越优选3个月持有期混合型证券投资基金(以下简称“本基金”)经中国证券监督管理委员会(以下简称“中国证监会”)证监许可[2020]2956号《关于准予南方卓越优选3个月持有期混合型证券投资基金注册的批复》注册，由南方基金管理股份有限公司依照《中华人民共和国证券投资基金法》和《南方卓越优选3个月持有期混合型证券投资基金基金合同》负责公开募集。本基金为契约型开放式，存续期限不定，首次设立募集不包括认购资金利息共募集人民币4,877,304,398.39元，业经普华永道中天会计师事务所(特殊普通合伙)普华永道中天验字(2021)第0121号验资报告予以验证。经向中国证监会备案，《南方卓越优选3个月持有期混合型证券投资基金基金合同》于2021年2月9日正式生效，基金合同生效日的基金份额总额为4,878,369,856.62份基金份额，其中认购资金利息折合1,065,458.23份基金份额。本基金的基金管理人为南方基金管理股份有限公司，基金托管人为中国工商银行股份有限公司。</w:t>
      </w:r>
    </w:p>
    <w:p w14:paraId="0C416C87">
      <w:pPr>
        <w:pStyle w:val="18"/>
        <w:rPr>
          <w:rFonts w:hint="eastAsia"/>
        </w:rPr>
      </w:pPr>
      <w:r>
        <w:rPr>
          <w:rFonts w:hint="eastAsia"/>
        </w:rPr>
        <w:t>本基金每份基金份额的锁定期指从基金合同生效日或基金份额申购申请日起，至基金合同生效日或基金份额申购申请日3个月后的月度对日的前一日(不含对日)。在锁定期内，基金份额持有人不能提出赎回申请，锁定期届满后的下一个工作日起可以提出赎回申请。</w:t>
      </w:r>
    </w:p>
    <w:p w14:paraId="285864F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9FE8320">
      <w:pPr>
        <w:pStyle w:val="18"/>
        <w:rPr>
          <w:rFonts w:hint="eastAsia"/>
        </w:rPr>
      </w:pPr>
      <w:r>
        <w:rPr>
          <w:rFonts w:hint="eastAsia"/>
        </w:rPr>
        <w:t>根据《中华人民共和国证券投资基金法》和《南方卓越优选3个月持有期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法律法规或中国证监会允许基金投资的其他金融工具，但需符合中国证监会相关规定。本基金的投资组合比例为：本基金股票(含存托凭证)投资占基金资产的比例为60%-95%(其中港股通股票投资比例不得超过股票资产的50%)。本基金每个交易日日终在扣除股指期货、国债期货、股票期权合约需缴纳的交易保证金后，应当保持不低于基金资产净值的5%的现金或到期日在一年以内的政府债券。其中现金不包括结算备付金、存出保证金、应收申购款等。本基金的业绩比较基准为：中证800指数收益率×60%+中证港股通综合指数(人民币)收益率×10%+上证国债指数收益率×30%。</w:t>
      </w:r>
    </w:p>
    <w:p w14:paraId="5FBF3C94">
      <w:pPr>
        <w:pStyle w:val="18"/>
        <w:rPr>
          <w:rFonts w:hint="eastAsia"/>
        </w:rPr>
      </w:pPr>
      <w:r>
        <w:rPr>
          <w:rFonts w:hint="eastAsia"/>
        </w:rPr>
        <w:t>本财务报表由本基金的基金管理人南方基金管理股份有限公司于2026年3月27日批准报出。</w:t>
      </w:r>
    </w:p>
    <w:p w14:paraId="36E28393">
      <w:pPr>
        <w:pStyle w:val="28"/>
      </w:pPr>
      <w:bookmarkStart w:id="50" w:name="_Toc50"/>
      <w:r>
        <w:t xml:space="preserve"> 会计报表的编制基础 </w:t>
      </w:r>
      <w:bookmarkEnd w:id="50"/>
    </w:p>
    <w:p w14:paraId="52C1182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903B5C0">
      <w:pPr>
        <w:pStyle w:val="18"/>
        <w:rPr>
          <w:rFonts w:hint="eastAsia"/>
        </w:rPr>
      </w:pPr>
      <w:r>
        <w:rPr>
          <w:rFonts w:hint="eastAsia"/>
        </w:rPr>
        <w:t>本财务报表以本基金持续经营为基础列报。</w:t>
      </w:r>
    </w:p>
    <w:p w14:paraId="4C3E8FFE">
      <w:pPr>
        <w:pStyle w:val="28"/>
      </w:pPr>
      <w:bookmarkStart w:id="51" w:name="_Toc51"/>
      <w:r>
        <w:t xml:space="preserve"> 遵循企业会计准则及其他有关规定的声明</w:t>
      </w:r>
      <w:bookmarkEnd w:id="51"/>
    </w:p>
    <w:p w14:paraId="17BBC457">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C6633A8">
      <w:pPr>
        <w:pStyle w:val="28"/>
      </w:pPr>
      <w:bookmarkStart w:id="52" w:name="_Toc52"/>
      <w:r>
        <w:t xml:space="preserve">重要会计政策和会计估计 </w:t>
      </w:r>
      <w:bookmarkEnd w:id="52"/>
    </w:p>
    <w:p w14:paraId="560CD14B">
      <w:pPr>
        <w:pStyle w:val="35"/>
      </w:pPr>
      <w:bookmarkStart w:id="53" w:name="_Toc53"/>
      <w:r>
        <w:t>会计年度</w:t>
      </w:r>
      <w:bookmarkEnd w:id="53"/>
    </w:p>
    <w:p w14:paraId="6F07A88A">
      <w:pPr>
        <w:pStyle w:val="18"/>
        <w:rPr>
          <w:rFonts w:hint="eastAsia"/>
        </w:rPr>
      </w:pPr>
      <w:r>
        <w:rPr>
          <w:rFonts w:hint="eastAsia"/>
        </w:rPr>
        <w:t>本基金会计年度采用公历年度，即每年1月1日起至12月31日止。</w:t>
      </w:r>
    </w:p>
    <w:p w14:paraId="68BB6340">
      <w:pPr>
        <w:pStyle w:val="35"/>
      </w:pPr>
      <w:bookmarkStart w:id="54" w:name="_Toc54"/>
      <w:r>
        <w:t>记账本位币</w:t>
      </w:r>
      <w:bookmarkEnd w:id="54"/>
    </w:p>
    <w:p w14:paraId="797865A6">
      <w:pPr>
        <w:pStyle w:val="18"/>
        <w:rPr>
          <w:rFonts w:hint="eastAsia"/>
        </w:rPr>
      </w:pPr>
      <w:r>
        <w:rPr>
          <w:rFonts w:hint="eastAsia"/>
        </w:rPr>
        <w:t>本基金记账本位币和编制本财务报表所采用的货币均为人民币。除有特别说明外，均以人民币元为单位表示。</w:t>
      </w:r>
    </w:p>
    <w:p w14:paraId="0E4C9F05">
      <w:pPr>
        <w:pStyle w:val="35"/>
      </w:pPr>
      <w:bookmarkStart w:id="55" w:name="_Toc55"/>
      <w:r>
        <w:t>金融资产和金融负债的分类</w:t>
      </w:r>
      <w:bookmarkEnd w:id="55"/>
    </w:p>
    <w:p w14:paraId="56CC59E8">
      <w:pPr>
        <w:pStyle w:val="18"/>
        <w:rPr>
          <w:rFonts w:hint="eastAsia"/>
        </w:rPr>
      </w:pPr>
      <w:r>
        <w:rPr>
          <w:rFonts w:hint="eastAsia"/>
        </w:rPr>
        <w:t>金融工具是指形成本基金的金融资产（或负债），并形成其他单位的金融负债（或资产）或权益工具的合同。</w:t>
      </w:r>
    </w:p>
    <w:p w14:paraId="63203A10">
      <w:pPr>
        <w:pStyle w:val="18"/>
        <w:rPr>
          <w:rFonts w:hint="eastAsia"/>
        </w:rPr>
      </w:pPr>
      <w:r>
        <w:rPr>
          <w:rFonts w:hint="eastAsia"/>
        </w:rPr>
        <w:t>（1）金融资产分类</w:t>
      </w:r>
    </w:p>
    <w:p w14:paraId="50BC3A88">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8797417">
      <w:pPr>
        <w:pStyle w:val="18"/>
        <w:rPr>
          <w:rFonts w:hint="eastAsia"/>
        </w:rPr>
      </w:pPr>
      <w:r>
        <w:rPr>
          <w:rFonts w:hint="eastAsia"/>
        </w:rPr>
        <w:t>（2）金融负债分类</w:t>
      </w:r>
    </w:p>
    <w:p w14:paraId="70739FFA">
      <w:pPr>
        <w:pStyle w:val="18"/>
        <w:rPr>
          <w:rFonts w:hint="eastAsia"/>
        </w:rPr>
      </w:pPr>
      <w:r>
        <w:rPr>
          <w:rFonts w:hint="eastAsia"/>
        </w:rPr>
        <w:t>本基金的金融负债于初始确认时分类为：以公允价值计量且其变动计入当期损益的金融负债、以摊余成本计量的金融负债。</w:t>
      </w:r>
    </w:p>
    <w:p w14:paraId="4CDDCCBD">
      <w:pPr>
        <w:pStyle w:val="35"/>
      </w:pPr>
      <w:bookmarkStart w:id="56" w:name="_Toc56"/>
      <w:r>
        <w:t xml:space="preserve">金融资产和金融负债的初始确认、后续计量和终止确认 </w:t>
      </w:r>
      <w:bookmarkEnd w:id="56"/>
    </w:p>
    <w:p w14:paraId="486B8113">
      <w:pPr>
        <w:pStyle w:val="18"/>
        <w:rPr>
          <w:rFonts w:hint="eastAsia"/>
        </w:rPr>
      </w:pPr>
      <w:r>
        <w:rPr>
          <w:rFonts w:hint="eastAsia"/>
        </w:rPr>
        <w:t>本基金于成为金融工具合同的一方时确认一项金融资产或金融负债。</w:t>
      </w:r>
    </w:p>
    <w:p w14:paraId="757E60A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8AB36A7">
      <w:pPr>
        <w:pStyle w:val="18"/>
        <w:rPr>
          <w:rFonts w:hint="eastAsia"/>
        </w:rPr>
      </w:pPr>
      <w:r>
        <w:rPr>
          <w:rFonts w:hint="eastAsia"/>
        </w:rPr>
        <w:t>划分为以摊余成本计量的金融资产和金融负债，按照取得时的公允价值作为初始确认金额，相关交易费用计入其初始确认金额。</w:t>
      </w:r>
    </w:p>
    <w:p w14:paraId="13C45F5B">
      <w:pPr>
        <w:pStyle w:val="18"/>
        <w:rPr>
          <w:rFonts w:hint="eastAsia"/>
        </w:rPr>
      </w:pPr>
      <w:r>
        <w:rPr>
          <w:rFonts w:hint="eastAsia"/>
        </w:rPr>
        <w:t>对于以公允价值计量且其变动计入当期损益的金融资产，采用公允价值进行后续计量，所有公允价值变动计入当期损益。</w:t>
      </w:r>
    </w:p>
    <w:p w14:paraId="17C84071">
      <w:pPr>
        <w:pStyle w:val="18"/>
        <w:rPr>
          <w:rFonts w:hint="eastAsia"/>
        </w:rPr>
      </w:pPr>
      <w:r>
        <w:rPr>
          <w:rFonts w:hint="eastAsia"/>
        </w:rPr>
        <w:t>对于以摊余成本计量的金融资产，采用实际利率法确认利息收入，其终止确认、修改或减值产生的利得或损失，均计入当期损益。</w:t>
      </w:r>
    </w:p>
    <w:p w14:paraId="4AB072F2">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FED3CA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CA8576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9307751">
      <w:pPr>
        <w:pStyle w:val="18"/>
        <w:rPr>
          <w:rFonts w:hint="eastAsia"/>
        </w:rPr>
      </w:pPr>
      <w:r>
        <w:rPr>
          <w:rFonts w:hint="eastAsia"/>
        </w:rPr>
        <w:t>当对金融资产预期未来现金流量具有不利影响的一项或多项事件发生时，该金融资产成为已发生信用减值的金融资产。</w:t>
      </w:r>
    </w:p>
    <w:p w14:paraId="6433CFA5">
      <w:pPr>
        <w:pStyle w:val="18"/>
        <w:rPr>
          <w:rFonts w:hint="eastAsia"/>
        </w:rPr>
      </w:pPr>
      <w:r>
        <w:rPr>
          <w:rFonts w:hint="eastAsia"/>
        </w:rPr>
        <w:t>当本基金不再合理预期能够全部或部分收回金融资产合同现金流量时，本基金直接减记该金融资产的账面余额。</w:t>
      </w:r>
    </w:p>
    <w:p w14:paraId="199295E4">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E8838D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95751D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8E23419">
      <w:pPr>
        <w:pStyle w:val="35"/>
      </w:pPr>
      <w:bookmarkStart w:id="57" w:name="_Toc57"/>
      <w:r>
        <w:t>金融资产和金融负债的估值原则</w:t>
      </w:r>
      <w:bookmarkEnd w:id="57"/>
    </w:p>
    <w:p w14:paraId="6561979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F981874">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D4676D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A1F779B">
      <w:pPr>
        <w:pStyle w:val="18"/>
        <w:rPr>
          <w:rFonts w:hint="eastAsia"/>
        </w:rPr>
      </w:pPr>
      <w:r>
        <w:rPr>
          <w:rFonts w:hint="eastAsia"/>
        </w:rPr>
        <w:t>本基金持有的以公允价值计量且其变动计入当期损益的金融资产和金融负债按如下原则确定公允价值并进行估值：</w:t>
      </w:r>
    </w:p>
    <w:p w14:paraId="791A073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92ABB7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5F542B1">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D15623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024BA43">
      <w:pPr>
        <w:pStyle w:val="18"/>
        <w:rPr>
          <w:rFonts w:hint="eastAsia"/>
        </w:rPr>
      </w:pPr>
      <w:r>
        <w:rPr>
          <w:rFonts w:hint="eastAsia"/>
        </w:rPr>
        <w:t>（4）如有新增事项，按国家最新规定估值。</w:t>
      </w:r>
    </w:p>
    <w:p w14:paraId="1741AB90">
      <w:pPr>
        <w:pStyle w:val="35"/>
      </w:pPr>
      <w:bookmarkStart w:id="58" w:name="_Toc58"/>
      <w:r>
        <w:t>金融资产和金融负债的抵销</w:t>
      </w:r>
      <w:bookmarkEnd w:id="58"/>
    </w:p>
    <w:p w14:paraId="7E1D2D46">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F2B1876">
      <w:pPr>
        <w:pStyle w:val="35"/>
      </w:pPr>
      <w:bookmarkStart w:id="59" w:name="_Toc59"/>
      <w:r>
        <w:t>实收基金</w:t>
      </w:r>
      <w:bookmarkEnd w:id="59"/>
    </w:p>
    <w:p w14:paraId="1EF8DBA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C0D33E5">
      <w:pPr>
        <w:pStyle w:val="35"/>
      </w:pPr>
      <w:bookmarkStart w:id="60" w:name="_Toc60"/>
      <w:r>
        <w:t>损益平准金</w:t>
      </w:r>
      <w:bookmarkEnd w:id="60"/>
    </w:p>
    <w:p w14:paraId="07F40AF3">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3170AD4">
      <w:pPr>
        <w:pStyle w:val="18"/>
        <w:rPr>
          <w:rFonts w:hint="eastAsia"/>
        </w:rPr>
      </w:pPr>
      <w:r>
        <w:rPr>
          <w:rFonts w:hint="eastAsia"/>
        </w:rPr>
        <w:t>未实现损益平准金与已实现损益平准金均在“损益平准金”科目中核算，并于期末全额转入“未分配利润/（累计亏损）”。</w:t>
      </w:r>
    </w:p>
    <w:p w14:paraId="52C44CBF">
      <w:pPr>
        <w:pStyle w:val="35"/>
      </w:pPr>
      <w:bookmarkStart w:id="61" w:name="_Toc61"/>
      <w:r>
        <w:t>收入/（损失）的确认和计量</w:t>
      </w:r>
      <w:bookmarkEnd w:id="61"/>
    </w:p>
    <w:p w14:paraId="0B06CCC6">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09E5BAA">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B97387B">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BC2F781">
      <w:pPr>
        <w:pStyle w:val="18"/>
        <w:rPr>
          <w:rFonts w:hint="eastAsia"/>
        </w:rPr>
      </w:pPr>
      <w:r>
        <w:rPr>
          <w:rFonts w:hint="eastAsia"/>
        </w:rPr>
        <w:t>（3）其他收入在经济利益很可能流入从而导致资产增加或者负债减少、且经济利益的流入额能够可靠计量时确认。</w:t>
      </w:r>
    </w:p>
    <w:p w14:paraId="6757E6CA">
      <w:pPr>
        <w:pStyle w:val="35"/>
      </w:pPr>
      <w:bookmarkStart w:id="62" w:name="_Toc62"/>
      <w:r>
        <w:t>费用的确认和计量</w:t>
      </w:r>
      <w:bookmarkEnd w:id="62"/>
    </w:p>
    <w:p w14:paraId="042581B6">
      <w:pPr>
        <w:pStyle w:val="18"/>
        <w:rPr>
          <w:rFonts w:hint="eastAsia"/>
        </w:rPr>
      </w:pPr>
      <w:r>
        <w:rPr>
          <w:rFonts w:hint="eastAsia"/>
        </w:rPr>
        <w:t>本基金的管理人报酬和托管费等费用按照权责发生制原则，在本基金接受相关服务的期间计入当期损益。</w:t>
      </w:r>
    </w:p>
    <w:p w14:paraId="3939D141">
      <w:pPr>
        <w:pStyle w:val="18"/>
        <w:rPr>
          <w:rFonts w:hint="eastAsia"/>
        </w:rPr>
      </w:pPr>
      <w:r>
        <w:rPr>
          <w:rFonts w:hint="eastAsia"/>
        </w:rPr>
        <w:t>以摊余成本计量的金融负债在持有期间确认的利息支出按实际利率法计算，实际利率法与直线法差异较小的则按直线法计算。</w:t>
      </w:r>
    </w:p>
    <w:p w14:paraId="558B888A">
      <w:pPr>
        <w:pStyle w:val="35"/>
      </w:pPr>
      <w:bookmarkStart w:id="63" w:name="_Toc63"/>
      <w:r>
        <w:t>基金的收益分配政策</w:t>
      </w:r>
      <w:bookmarkEnd w:id="63"/>
    </w:p>
    <w:p w14:paraId="762C227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3208CA1">
      <w:pPr>
        <w:pStyle w:val="18"/>
        <w:rPr>
          <w:rFonts w:hint="eastAsia"/>
        </w:rPr>
      </w:pPr>
      <w:r>
        <w:rPr>
          <w:rFonts w:hint="eastAsia"/>
        </w:rPr>
        <w:t>经宣告的拟分配基金收益于分红除权日从净资产转出。</w:t>
      </w:r>
    </w:p>
    <w:p w14:paraId="50B77628">
      <w:pPr>
        <w:pStyle w:val="35"/>
      </w:pPr>
      <w:bookmarkStart w:id="64" w:name="_Toc64"/>
      <w:r>
        <w:t>外币交易</w:t>
      </w:r>
      <w:bookmarkEnd w:id="64"/>
    </w:p>
    <w:p w14:paraId="6DEAE687">
      <w:pPr>
        <w:pStyle w:val="18"/>
        <w:rPr>
          <w:rFonts w:hint="eastAsia"/>
        </w:rPr>
      </w:pPr>
      <w:r>
        <w:rPr>
          <w:rFonts w:hint="eastAsia"/>
        </w:rPr>
        <w:t>外币交易按交易发生日的即期汇率将外币金额折算为人民币金额。</w:t>
      </w:r>
    </w:p>
    <w:p w14:paraId="4DC50D3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D25EA08">
      <w:pPr>
        <w:pStyle w:val="35"/>
      </w:pPr>
      <w:bookmarkStart w:id="65" w:name="_Toc65"/>
      <w:r>
        <w:t xml:space="preserve"> 分部报告</w:t>
      </w:r>
      <w:bookmarkEnd w:id="65"/>
    </w:p>
    <w:p w14:paraId="6716B8D9">
      <w:pPr>
        <w:pStyle w:val="18"/>
        <w:rPr>
          <w:rFonts w:hint="eastAsia"/>
        </w:rPr>
      </w:pPr>
      <w:r>
        <w:rPr>
          <w:rFonts w:hint="eastAsia"/>
        </w:rPr>
        <w:t>经营分部是指本基金内同时满足下列条件的组成部分：</w:t>
      </w:r>
    </w:p>
    <w:p w14:paraId="12694C97">
      <w:pPr>
        <w:pStyle w:val="18"/>
        <w:rPr>
          <w:rFonts w:hint="eastAsia"/>
        </w:rPr>
      </w:pPr>
      <w:r>
        <w:rPr>
          <w:rFonts w:hint="eastAsia"/>
        </w:rPr>
        <w:t>（1）该组成部分能够在日常活动中产生收入、发生费用；</w:t>
      </w:r>
    </w:p>
    <w:p w14:paraId="383A9F0F">
      <w:pPr>
        <w:pStyle w:val="18"/>
        <w:rPr>
          <w:rFonts w:hint="eastAsia"/>
        </w:rPr>
      </w:pPr>
      <w:r>
        <w:rPr>
          <w:rFonts w:hint="eastAsia"/>
        </w:rPr>
        <w:t>（2）能够定期评价该组成部分的经营成果，以决定向其配置资源、评价其业绩；</w:t>
      </w:r>
    </w:p>
    <w:p w14:paraId="592A8AE1">
      <w:pPr>
        <w:pStyle w:val="18"/>
        <w:rPr>
          <w:rFonts w:hint="eastAsia"/>
        </w:rPr>
      </w:pPr>
      <w:r>
        <w:rPr>
          <w:rFonts w:hint="eastAsia"/>
        </w:rPr>
        <w:t>（3）能够取得该组成部分的财务状况、经营成果和现金流量等有关会计信息。</w:t>
      </w:r>
    </w:p>
    <w:p w14:paraId="7D1271CE">
      <w:pPr>
        <w:pStyle w:val="18"/>
        <w:rPr>
          <w:rFonts w:hint="eastAsia"/>
        </w:rPr>
      </w:pPr>
      <w:r>
        <w:rPr>
          <w:rFonts w:hint="eastAsia"/>
        </w:rPr>
        <w:t>如果两个或多个经营分部具有相似的经济特征，并且满足一定条件的，则合并为一个经营分部。</w:t>
      </w:r>
    </w:p>
    <w:p w14:paraId="14C1CDBF">
      <w:pPr>
        <w:pStyle w:val="18"/>
        <w:rPr>
          <w:rFonts w:hint="eastAsia"/>
        </w:rPr>
      </w:pPr>
      <w:r>
        <w:rPr>
          <w:rFonts w:hint="eastAsia"/>
        </w:rPr>
        <w:t>本基金目前以一个经营分部运作，不需要进行分部报告的披露。</w:t>
      </w:r>
    </w:p>
    <w:p w14:paraId="4ADA08D5">
      <w:pPr>
        <w:pStyle w:val="35"/>
      </w:pPr>
      <w:bookmarkStart w:id="66" w:name="_Toc66"/>
      <w:r>
        <w:t>其他重要的会计政策和会计估计</w:t>
      </w:r>
      <w:bookmarkEnd w:id="66"/>
    </w:p>
    <w:p w14:paraId="46B02C4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DEED3B1">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12B13FD">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317A827">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F9E3F5A">
      <w:pPr>
        <w:pStyle w:val="28"/>
      </w:pPr>
      <w:bookmarkStart w:id="67" w:name="_Toc67"/>
      <w:r>
        <w:t xml:space="preserve">会计政策和会计估计变更以及差错更正的说明 </w:t>
      </w:r>
      <w:bookmarkEnd w:id="67"/>
    </w:p>
    <w:p w14:paraId="099A82A0">
      <w:pPr>
        <w:pStyle w:val="35"/>
      </w:pPr>
      <w:bookmarkStart w:id="68" w:name="_Toc68"/>
      <w:r>
        <w:t xml:space="preserve">会计政策变更的说明 </w:t>
      </w:r>
      <w:bookmarkEnd w:id="68"/>
    </w:p>
    <w:p w14:paraId="5612ED15">
      <w:pPr>
        <w:pStyle w:val="18"/>
        <w:rPr>
          <w:rFonts w:hint="eastAsia"/>
        </w:rPr>
      </w:pPr>
      <w:r>
        <w:rPr>
          <w:rFonts w:hint="eastAsia"/>
        </w:rPr>
        <w:t>本基金本报告期未发生会计政策变更。</w:t>
      </w:r>
    </w:p>
    <w:p w14:paraId="46562B22">
      <w:pPr>
        <w:pStyle w:val="35"/>
      </w:pPr>
      <w:bookmarkStart w:id="69" w:name="_Toc69"/>
      <w:r>
        <w:t>会计估计变更的说明</w:t>
      </w:r>
      <w:bookmarkEnd w:id="69"/>
    </w:p>
    <w:p w14:paraId="1588157A">
      <w:pPr>
        <w:pStyle w:val="18"/>
        <w:rPr>
          <w:rFonts w:hint="eastAsia"/>
        </w:rPr>
      </w:pPr>
      <w:r>
        <w:rPr>
          <w:rFonts w:hint="eastAsia"/>
        </w:rPr>
        <w:t>本基金本报告期未发生会计估计变更。</w:t>
      </w:r>
    </w:p>
    <w:p w14:paraId="54594C4F">
      <w:pPr>
        <w:pStyle w:val="35"/>
      </w:pPr>
      <w:bookmarkStart w:id="70" w:name="_Toc70"/>
      <w:r>
        <w:t>差错更正的说明</w:t>
      </w:r>
      <w:bookmarkEnd w:id="70"/>
    </w:p>
    <w:p w14:paraId="170DEF9D">
      <w:pPr>
        <w:pStyle w:val="18"/>
        <w:rPr>
          <w:rFonts w:hint="eastAsia"/>
        </w:rPr>
      </w:pPr>
      <w:r>
        <w:rPr>
          <w:rFonts w:hint="eastAsia"/>
        </w:rPr>
        <w:t>本基金在本报告期间无须说明的会计差错更正。</w:t>
      </w:r>
    </w:p>
    <w:p w14:paraId="51007AD3">
      <w:pPr>
        <w:pStyle w:val="28"/>
      </w:pPr>
      <w:bookmarkStart w:id="71" w:name="_Toc71"/>
      <w:r>
        <w:t>税项</w:t>
      </w:r>
      <w:bookmarkEnd w:id="71"/>
    </w:p>
    <w:p w14:paraId="3EF711ED">
      <w:pPr>
        <w:pStyle w:val="18"/>
        <w:rPr>
          <w:rFonts w:hint="eastAsia"/>
        </w:rPr>
      </w:pPr>
      <w:r>
        <w:rPr>
          <w:rFonts w:hint="eastAsia"/>
        </w:rPr>
        <w:t>（1）增值税及附加</w:t>
      </w:r>
    </w:p>
    <w:p w14:paraId="5CF7BFD1">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DF17BA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74910FD">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345F46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27E9F2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33F087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1FEDC6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2185140">
      <w:pPr>
        <w:pStyle w:val="18"/>
        <w:rPr>
          <w:rFonts w:hint="eastAsia"/>
        </w:rPr>
      </w:pPr>
      <w:r>
        <w:rPr>
          <w:rFonts w:hint="eastAsia"/>
        </w:rPr>
        <w:t>（2）企业所得税</w:t>
      </w:r>
    </w:p>
    <w:p w14:paraId="4DCC07EC">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A38287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26839F0">
      <w:pPr>
        <w:pStyle w:val="18"/>
        <w:rPr>
          <w:rFonts w:hint="eastAsia"/>
        </w:rPr>
      </w:pPr>
      <w:r>
        <w:rPr>
          <w:rFonts w:hint="eastAsia"/>
        </w:rPr>
        <w:t>（3）个人所得税</w:t>
      </w:r>
    </w:p>
    <w:p w14:paraId="3F6BBA34">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490548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7B29CE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BF8669F">
      <w:pPr>
        <w:pStyle w:val="18"/>
        <w:rPr>
          <w:rFonts w:hint="eastAsia"/>
        </w:rPr>
      </w:pPr>
      <w:r>
        <w:rPr>
          <w:rFonts w:hint="eastAsia"/>
        </w:rPr>
        <w:t>（4）印花税（如适用）</w:t>
      </w:r>
    </w:p>
    <w:p w14:paraId="38036589">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B838108">
      <w:pPr>
        <w:pStyle w:val="18"/>
        <w:rPr>
          <w:rFonts w:hint="eastAsia"/>
        </w:rPr>
      </w:pPr>
      <w:r>
        <w:rPr>
          <w:rFonts w:hint="eastAsia"/>
        </w:rPr>
        <w:t>（5）境外投资</w:t>
      </w:r>
    </w:p>
    <w:p w14:paraId="10BB2E0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79F3FB1">
      <w:pPr>
        <w:pStyle w:val="28"/>
      </w:pPr>
      <w:bookmarkStart w:id="72" w:name="_Toc72"/>
      <w:r>
        <w:t xml:space="preserve">重要财务报表项目的说明 </w:t>
      </w:r>
      <w:bookmarkEnd w:id="72"/>
    </w:p>
    <w:p w14:paraId="6B1D771F">
      <w:pPr>
        <w:pStyle w:val="35"/>
      </w:pPr>
      <w:bookmarkStart w:id="73" w:name="_Toc73"/>
      <w:r>
        <w:t>货币资金</w:t>
      </w:r>
      <w:bookmarkEnd w:id="73"/>
    </w:p>
    <w:p w14:paraId="3F99F3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A4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5D7440">
            <w:pPr>
              <w:jc w:val="center"/>
            </w:pPr>
            <w:r>
              <w:rPr>
                <w:rFonts w:hint="eastAsia"/>
                <w:b/>
              </w:rPr>
              <w:t>项目</w:t>
            </w:r>
          </w:p>
        </w:tc>
        <w:tc>
          <w:tcPr>
            <w:tcW w:w="2768" w:type="dxa"/>
            <w:shd w:val="clear" w:color="auto" w:fill="BFBFBF"/>
            <w:vAlign w:val="center"/>
          </w:tcPr>
          <w:p w14:paraId="19C94C1F">
            <w:pPr>
              <w:jc w:val="center"/>
            </w:pPr>
            <w:r>
              <w:rPr>
                <w:rFonts w:hint="eastAsia"/>
                <w:b/>
              </w:rPr>
              <w:t>本期末2025年12月31日</w:t>
            </w:r>
          </w:p>
        </w:tc>
        <w:tc>
          <w:tcPr>
            <w:tcW w:w="2768" w:type="dxa"/>
            <w:shd w:val="clear" w:color="auto" w:fill="BFBFBF"/>
            <w:vAlign w:val="center"/>
          </w:tcPr>
          <w:p w14:paraId="7A1E38F0">
            <w:pPr>
              <w:jc w:val="center"/>
            </w:pPr>
            <w:r>
              <w:rPr>
                <w:rFonts w:hint="eastAsia"/>
                <w:b/>
              </w:rPr>
              <w:t>上年度末2024年12月31日</w:t>
            </w:r>
          </w:p>
        </w:tc>
      </w:tr>
      <w:tr w14:paraId="17E3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64898">
            <w:r>
              <w:rPr>
                <w:rFonts w:hint="eastAsia"/>
              </w:rPr>
              <w:t>活期存款</w:t>
            </w:r>
          </w:p>
        </w:tc>
        <w:tc>
          <w:tcPr>
            <w:tcW w:w="2768" w:type="dxa"/>
            <w:vAlign w:val="center"/>
          </w:tcPr>
          <w:p w14:paraId="6BA86979">
            <w:pPr>
              <w:jc w:val="right"/>
            </w:pPr>
            <w:r>
              <w:rPr>
                <w:rFonts w:hint="eastAsia"/>
              </w:rPr>
              <w:t>22,099,650.37</w:t>
            </w:r>
          </w:p>
        </w:tc>
        <w:tc>
          <w:tcPr>
            <w:tcW w:w="2768" w:type="dxa"/>
            <w:vAlign w:val="center"/>
          </w:tcPr>
          <w:p w14:paraId="231623F5">
            <w:pPr>
              <w:jc w:val="right"/>
            </w:pPr>
            <w:r>
              <w:rPr>
                <w:rFonts w:hint="eastAsia"/>
              </w:rPr>
              <w:t>83,929,599.21</w:t>
            </w:r>
          </w:p>
        </w:tc>
      </w:tr>
      <w:tr w14:paraId="2E53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A86AE">
            <w:r>
              <w:rPr>
                <w:rFonts w:hint="eastAsia"/>
              </w:rPr>
              <w:t>等于：本金</w:t>
            </w:r>
          </w:p>
        </w:tc>
        <w:tc>
          <w:tcPr>
            <w:tcW w:w="2768" w:type="dxa"/>
            <w:vAlign w:val="center"/>
          </w:tcPr>
          <w:p w14:paraId="63EA48DA">
            <w:pPr>
              <w:jc w:val="right"/>
            </w:pPr>
            <w:r>
              <w:rPr>
                <w:rFonts w:hint="eastAsia"/>
              </w:rPr>
              <w:t>22,098,374.11</w:t>
            </w:r>
          </w:p>
        </w:tc>
        <w:tc>
          <w:tcPr>
            <w:tcW w:w="2768" w:type="dxa"/>
            <w:vAlign w:val="center"/>
          </w:tcPr>
          <w:p w14:paraId="59D2468E">
            <w:pPr>
              <w:jc w:val="right"/>
            </w:pPr>
            <w:r>
              <w:rPr>
                <w:rFonts w:hint="eastAsia"/>
              </w:rPr>
              <w:t>83,926,308.32</w:t>
            </w:r>
          </w:p>
        </w:tc>
      </w:tr>
      <w:tr w14:paraId="39F5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B9AD6">
            <w:r>
              <w:rPr>
                <w:rFonts w:hint="eastAsia"/>
              </w:rPr>
              <w:t xml:space="preserve">      加：应计利息</w:t>
            </w:r>
          </w:p>
        </w:tc>
        <w:tc>
          <w:tcPr>
            <w:tcW w:w="2768" w:type="dxa"/>
            <w:vAlign w:val="center"/>
          </w:tcPr>
          <w:p w14:paraId="01485CA8">
            <w:pPr>
              <w:jc w:val="right"/>
            </w:pPr>
            <w:r>
              <w:rPr>
                <w:rFonts w:hint="eastAsia"/>
              </w:rPr>
              <w:t>1,276.26</w:t>
            </w:r>
          </w:p>
        </w:tc>
        <w:tc>
          <w:tcPr>
            <w:tcW w:w="2768" w:type="dxa"/>
            <w:vAlign w:val="center"/>
          </w:tcPr>
          <w:p w14:paraId="20BE76E8">
            <w:pPr>
              <w:jc w:val="right"/>
            </w:pPr>
            <w:r>
              <w:rPr>
                <w:rFonts w:hint="eastAsia"/>
              </w:rPr>
              <w:t>3,290.89</w:t>
            </w:r>
          </w:p>
        </w:tc>
      </w:tr>
      <w:tr w14:paraId="6AB8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C9E04">
            <w:r>
              <w:rPr>
                <w:rFonts w:hint="eastAsia"/>
              </w:rPr>
              <w:t xml:space="preserve">      减：坏账准备</w:t>
            </w:r>
          </w:p>
        </w:tc>
        <w:tc>
          <w:tcPr>
            <w:tcW w:w="2768" w:type="dxa"/>
            <w:vAlign w:val="center"/>
          </w:tcPr>
          <w:p w14:paraId="744243B6">
            <w:pPr>
              <w:jc w:val="right"/>
            </w:pPr>
            <w:r>
              <w:rPr>
                <w:rFonts w:hint="eastAsia"/>
              </w:rPr>
              <w:t>-</w:t>
            </w:r>
          </w:p>
        </w:tc>
        <w:tc>
          <w:tcPr>
            <w:tcW w:w="2768" w:type="dxa"/>
            <w:vAlign w:val="center"/>
          </w:tcPr>
          <w:p w14:paraId="29A6D39E">
            <w:pPr>
              <w:jc w:val="right"/>
            </w:pPr>
            <w:r>
              <w:rPr>
                <w:rFonts w:hint="eastAsia"/>
              </w:rPr>
              <w:t>-</w:t>
            </w:r>
          </w:p>
        </w:tc>
      </w:tr>
      <w:tr w14:paraId="3097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5C9F9">
            <w:r>
              <w:rPr>
                <w:rFonts w:hint="eastAsia"/>
              </w:rPr>
              <w:t>定期存款</w:t>
            </w:r>
          </w:p>
        </w:tc>
        <w:tc>
          <w:tcPr>
            <w:tcW w:w="2768" w:type="dxa"/>
            <w:vAlign w:val="center"/>
          </w:tcPr>
          <w:p w14:paraId="1D1208D4">
            <w:pPr>
              <w:jc w:val="right"/>
            </w:pPr>
            <w:r>
              <w:rPr>
                <w:rFonts w:hint="eastAsia"/>
              </w:rPr>
              <w:t>-</w:t>
            </w:r>
          </w:p>
        </w:tc>
        <w:tc>
          <w:tcPr>
            <w:tcW w:w="2768" w:type="dxa"/>
            <w:vAlign w:val="center"/>
          </w:tcPr>
          <w:p w14:paraId="4AFB16C1">
            <w:pPr>
              <w:jc w:val="right"/>
            </w:pPr>
            <w:r>
              <w:rPr>
                <w:rFonts w:hint="eastAsia"/>
              </w:rPr>
              <w:t>-</w:t>
            </w:r>
          </w:p>
        </w:tc>
      </w:tr>
      <w:tr w14:paraId="0E1A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5DD9F">
            <w:r>
              <w:rPr>
                <w:rFonts w:hint="eastAsia"/>
              </w:rPr>
              <w:t>等于：本金</w:t>
            </w:r>
          </w:p>
        </w:tc>
        <w:tc>
          <w:tcPr>
            <w:tcW w:w="2768" w:type="dxa"/>
            <w:vAlign w:val="center"/>
          </w:tcPr>
          <w:p w14:paraId="2DBF0970">
            <w:pPr>
              <w:jc w:val="right"/>
            </w:pPr>
            <w:r>
              <w:rPr>
                <w:rFonts w:hint="eastAsia"/>
              </w:rPr>
              <w:t>-</w:t>
            </w:r>
          </w:p>
        </w:tc>
        <w:tc>
          <w:tcPr>
            <w:tcW w:w="2768" w:type="dxa"/>
            <w:vAlign w:val="center"/>
          </w:tcPr>
          <w:p w14:paraId="21F66EDC">
            <w:pPr>
              <w:jc w:val="right"/>
            </w:pPr>
            <w:r>
              <w:rPr>
                <w:rFonts w:hint="eastAsia"/>
              </w:rPr>
              <w:t>-</w:t>
            </w:r>
          </w:p>
        </w:tc>
      </w:tr>
      <w:tr w14:paraId="3731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8352C">
            <w:r>
              <w:rPr>
                <w:rFonts w:hint="eastAsia"/>
              </w:rPr>
              <w:t xml:space="preserve">      加：应计利息</w:t>
            </w:r>
          </w:p>
        </w:tc>
        <w:tc>
          <w:tcPr>
            <w:tcW w:w="2768" w:type="dxa"/>
            <w:vAlign w:val="center"/>
          </w:tcPr>
          <w:p w14:paraId="1FD7BB2A">
            <w:pPr>
              <w:jc w:val="right"/>
            </w:pPr>
            <w:r>
              <w:rPr>
                <w:rFonts w:hint="eastAsia"/>
              </w:rPr>
              <w:t>-</w:t>
            </w:r>
          </w:p>
        </w:tc>
        <w:tc>
          <w:tcPr>
            <w:tcW w:w="2768" w:type="dxa"/>
            <w:vAlign w:val="center"/>
          </w:tcPr>
          <w:p w14:paraId="74E66D55">
            <w:pPr>
              <w:jc w:val="right"/>
            </w:pPr>
            <w:r>
              <w:rPr>
                <w:rFonts w:hint="eastAsia"/>
              </w:rPr>
              <w:t>-</w:t>
            </w:r>
          </w:p>
        </w:tc>
      </w:tr>
      <w:tr w14:paraId="3E9B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FD876">
            <w:r>
              <w:rPr>
                <w:rFonts w:hint="eastAsia"/>
              </w:rPr>
              <w:t xml:space="preserve">      减：坏账准备</w:t>
            </w:r>
          </w:p>
        </w:tc>
        <w:tc>
          <w:tcPr>
            <w:tcW w:w="2768" w:type="dxa"/>
            <w:vAlign w:val="center"/>
          </w:tcPr>
          <w:p w14:paraId="44B885ED">
            <w:pPr>
              <w:jc w:val="right"/>
            </w:pPr>
            <w:r>
              <w:rPr>
                <w:rFonts w:hint="eastAsia"/>
              </w:rPr>
              <w:t>-</w:t>
            </w:r>
          </w:p>
        </w:tc>
        <w:tc>
          <w:tcPr>
            <w:tcW w:w="2768" w:type="dxa"/>
            <w:vAlign w:val="center"/>
          </w:tcPr>
          <w:p w14:paraId="56319D2E">
            <w:pPr>
              <w:jc w:val="right"/>
            </w:pPr>
            <w:r>
              <w:rPr>
                <w:rFonts w:hint="eastAsia"/>
              </w:rPr>
              <w:t>-</w:t>
            </w:r>
          </w:p>
        </w:tc>
      </w:tr>
      <w:tr w14:paraId="6FCE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56C47">
            <w:r>
              <w:rPr>
                <w:rFonts w:hint="eastAsia"/>
              </w:rPr>
              <w:t>其中：存款期限1个月以内</w:t>
            </w:r>
          </w:p>
        </w:tc>
        <w:tc>
          <w:tcPr>
            <w:tcW w:w="2768" w:type="dxa"/>
            <w:vAlign w:val="center"/>
          </w:tcPr>
          <w:p w14:paraId="43087E45">
            <w:pPr>
              <w:jc w:val="right"/>
            </w:pPr>
            <w:r>
              <w:rPr>
                <w:rFonts w:hint="eastAsia"/>
              </w:rPr>
              <w:t>-</w:t>
            </w:r>
          </w:p>
        </w:tc>
        <w:tc>
          <w:tcPr>
            <w:tcW w:w="2768" w:type="dxa"/>
            <w:vAlign w:val="center"/>
          </w:tcPr>
          <w:p w14:paraId="36C9D242">
            <w:pPr>
              <w:jc w:val="right"/>
            </w:pPr>
            <w:r>
              <w:rPr>
                <w:rFonts w:hint="eastAsia"/>
              </w:rPr>
              <w:t>-</w:t>
            </w:r>
          </w:p>
        </w:tc>
      </w:tr>
      <w:tr w14:paraId="627E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1022D">
            <w:r>
              <w:rPr>
                <w:rFonts w:hint="eastAsia"/>
              </w:rPr>
              <w:t xml:space="preserve">      存款期限1-3个月</w:t>
            </w:r>
          </w:p>
        </w:tc>
        <w:tc>
          <w:tcPr>
            <w:tcW w:w="2768" w:type="dxa"/>
            <w:vAlign w:val="center"/>
          </w:tcPr>
          <w:p w14:paraId="64B13F1E">
            <w:pPr>
              <w:jc w:val="right"/>
            </w:pPr>
            <w:r>
              <w:rPr>
                <w:rFonts w:hint="eastAsia"/>
              </w:rPr>
              <w:t>-</w:t>
            </w:r>
          </w:p>
        </w:tc>
        <w:tc>
          <w:tcPr>
            <w:tcW w:w="2768" w:type="dxa"/>
            <w:vAlign w:val="center"/>
          </w:tcPr>
          <w:p w14:paraId="4FB1B85B">
            <w:pPr>
              <w:jc w:val="right"/>
            </w:pPr>
            <w:r>
              <w:rPr>
                <w:rFonts w:hint="eastAsia"/>
              </w:rPr>
              <w:t>-</w:t>
            </w:r>
          </w:p>
        </w:tc>
      </w:tr>
      <w:tr w14:paraId="7D44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8E132">
            <w:r>
              <w:rPr>
                <w:rFonts w:hint="eastAsia"/>
              </w:rPr>
              <w:t xml:space="preserve">      存款期限3个月以上</w:t>
            </w:r>
          </w:p>
        </w:tc>
        <w:tc>
          <w:tcPr>
            <w:tcW w:w="2768" w:type="dxa"/>
            <w:vAlign w:val="center"/>
          </w:tcPr>
          <w:p w14:paraId="37F22BFF">
            <w:pPr>
              <w:jc w:val="right"/>
            </w:pPr>
            <w:r>
              <w:rPr>
                <w:rFonts w:hint="eastAsia"/>
              </w:rPr>
              <w:t>-</w:t>
            </w:r>
          </w:p>
        </w:tc>
        <w:tc>
          <w:tcPr>
            <w:tcW w:w="2768" w:type="dxa"/>
            <w:vAlign w:val="center"/>
          </w:tcPr>
          <w:p w14:paraId="3A7CC42F">
            <w:pPr>
              <w:jc w:val="right"/>
            </w:pPr>
            <w:r>
              <w:rPr>
                <w:rFonts w:hint="eastAsia"/>
              </w:rPr>
              <w:t>-</w:t>
            </w:r>
          </w:p>
        </w:tc>
      </w:tr>
      <w:tr w14:paraId="317C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AB52C">
            <w:r>
              <w:rPr>
                <w:rFonts w:hint="eastAsia"/>
              </w:rPr>
              <w:t>其他存款</w:t>
            </w:r>
          </w:p>
        </w:tc>
        <w:tc>
          <w:tcPr>
            <w:tcW w:w="2768" w:type="dxa"/>
            <w:vAlign w:val="center"/>
          </w:tcPr>
          <w:p w14:paraId="61CB1227">
            <w:pPr>
              <w:jc w:val="right"/>
            </w:pPr>
            <w:r>
              <w:rPr>
                <w:rFonts w:hint="eastAsia"/>
              </w:rPr>
              <w:t>-</w:t>
            </w:r>
          </w:p>
        </w:tc>
        <w:tc>
          <w:tcPr>
            <w:tcW w:w="2768" w:type="dxa"/>
            <w:vAlign w:val="center"/>
          </w:tcPr>
          <w:p w14:paraId="645AB930">
            <w:pPr>
              <w:jc w:val="right"/>
            </w:pPr>
            <w:r>
              <w:rPr>
                <w:rFonts w:hint="eastAsia"/>
              </w:rPr>
              <w:t>-</w:t>
            </w:r>
          </w:p>
        </w:tc>
      </w:tr>
      <w:tr w14:paraId="3264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A1F89">
            <w:r>
              <w:rPr>
                <w:rFonts w:hint="eastAsia"/>
              </w:rPr>
              <w:t>等于：本金</w:t>
            </w:r>
          </w:p>
        </w:tc>
        <w:tc>
          <w:tcPr>
            <w:tcW w:w="2768" w:type="dxa"/>
            <w:vAlign w:val="center"/>
          </w:tcPr>
          <w:p w14:paraId="5CDE569D">
            <w:pPr>
              <w:jc w:val="right"/>
            </w:pPr>
            <w:r>
              <w:rPr>
                <w:rFonts w:hint="eastAsia"/>
              </w:rPr>
              <w:t>-</w:t>
            </w:r>
          </w:p>
        </w:tc>
        <w:tc>
          <w:tcPr>
            <w:tcW w:w="2768" w:type="dxa"/>
            <w:vAlign w:val="center"/>
          </w:tcPr>
          <w:p w14:paraId="79C9B73F">
            <w:pPr>
              <w:jc w:val="right"/>
            </w:pPr>
            <w:r>
              <w:rPr>
                <w:rFonts w:hint="eastAsia"/>
              </w:rPr>
              <w:t>-</w:t>
            </w:r>
          </w:p>
        </w:tc>
      </w:tr>
      <w:tr w14:paraId="6FAF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6BDB6">
            <w:r>
              <w:rPr>
                <w:rFonts w:hint="eastAsia"/>
              </w:rPr>
              <w:t xml:space="preserve">      加：应计利息</w:t>
            </w:r>
          </w:p>
        </w:tc>
        <w:tc>
          <w:tcPr>
            <w:tcW w:w="2768" w:type="dxa"/>
            <w:vAlign w:val="center"/>
          </w:tcPr>
          <w:p w14:paraId="56066D98">
            <w:pPr>
              <w:jc w:val="right"/>
            </w:pPr>
            <w:r>
              <w:rPr>
                <w:rFonts w:hint="eastAsia"/>
              </w:rPr>
              <w:t>-</w:t>
            </w:r>
          </w:p>
        </w:tc>
        <w:tc>
          <w:tcPr>
            <w:tcW w:w="2768" w:type="dxa"/>
            <w:vAlign w:val="center"/>
          </w:tcPr>
          <w:p w14:paraId="44D62121">
            <w:pPr>
              <w:jc w:val="right"/>
            </w:pPr>
            <w:r>
              <w:rPr>
                <w:rFonts w:hint="eastAsia"/>
              </w:rPr>
              <w:t>-</w:t>
            </w:r>
          </w:p>
        </w:tc>
      </w:tr>
      <w:tr w14:paraId="04DD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97B29">
            <w:r>
              <w:rPr>
                <w:rFonts w:hint="eastAsia"/>
              </w:rPr>
              <w:t xml:space="preserve">      减：坏账准备</w:t>
            </w:r>
          </w:p>
        </w:tc>
        <w:tc>
          <w:tcPr>
            <w:tcW w:w="2768" w:type="dxa"/>
            <w:vAlign w:val="center"/>
          </w:tcPr>
          <w:p w14:paraId="5DC7C12C">
            <w:pPr>
              <w:jc w:val="right"/>
            </w:pPr>
            <w:r>
              <w:rPr>
                <w:rFonts w:hint="eastAsia"/>
              </w:rPr>
              <w:t>-</w:t>
            </w:r>
          </w:p>
        </w:tc>
        <w:tc>
          <w:tcPr>
            <w:tcW w:w="2768" w:type="dxa"/>
            <w:vAlign w:val="center"/>
          </w:tcPr>
          <w:p w14:paraId="6C945987">
            <w:pPr>
              <w:jc w:val="right"/>
            </w:pPr>
            <w:r>
              <w:rPr>
                <w:rFonts w:hint="eastAsia"/>
              </w:rPr>
              <w:t>-</w:t>
            </w:r>
          </w:p>
        </w:tc>
      </w:tr>
      <w:tr w14:paraId="4DD9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DE6D7">
            <w:r>
              <w:rPr>
                <w:rFonts w:hint="eastAsia"/>
              </w:rPr>
              <w:t>合计</w:t>
            </w:r>
          </w:p>
        </w:tc>
        <w:tc>
          <w:tcPr>
            <w:tcW w:w="2768" w:type="dxa"/>
            <w:vAlign w:val="center"/>
          </w:tcPr>
          <w:p w14:paraId="7F19A37F">
            <w:pPr>
              <w:jc w:val="right"/>
            </w:pPr>
            <w:r>
              <w:rPr>
                <w:rFonts w:hint="eastAsia"/>
              </w:rPr>
              <w:t>22,099,650.37</w:t>
            </w:r>
          </w:p>
        </w:tc>
        <w:tc>
          <w:tcPr>
            <w:tcW w:w="2768" w:type="dxa"/>
            <w:vAlign w:val="center"/>
          </w:tcPr>
          <w:p w14:paraId="6262C836">
            <w:pPr>
              <w:jc w:val="right"/>
            </w:pPr>
            <w:r>
              <w:rPr>
                <w:rFonts w:hint="eastAsia"/>
              </w:rPr>
              <w:t>83,929,599.21</w:t>
            </w:r>
          </w:p>
        </w:tc>
      </w:tr>
    </w:tbl>
    <w:p w14:paraId="2BA42FFD">
      <w:pPr>
        <w:pStyle w:val="35"/>
      </w:pPr>
      <w:bookmarkStart w:id="74" w:name="_Toc74"/>
      <w:r>
        <w:t>交易性金融资产</w:t>
      </w:r>
      <w:bookmarkEnd w:id="74"/>
    </w:p>
    <w:p w14:paraId="3544399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46F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239B50">
            <w:r>
              <w:rPr>
                <w:rFonts w:hint="eastAsia"/>
              </w:rPr>
              <w:t>项目</w:t>
            </w:r>
          </w:p>
        </w:tc>
        <w:tc>
          <w:tcPr>
            <w:tcW w:w="1860" w:type="dxa"/>
            <w:gridSpan w:val="4"/>
            <w:vAlign w:val="center"/>
          </w:tcPr>
          <w:p w14:paraId="05645604">
            <w:r>
              <w:rPr>
                <w:rFonts w:hint="eastAsia"/>
              </w:rPr>
              <w:t>本期末2025年12月31日</w:t>
            </w:r>
          </w:p>
        </w:tc>
      </w:tr>
      <w:tr w14:paraId="6031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6FDFB46"/>
        </w:tc>
        <w:tc>
          <w:tcPr>
            <w:tcW w:w="1860" w:type="dxa"/>
            <w:vAlign w:val="center"/>
          </w:tcPr>
          <w:p w14:paraId="589EE9FA">
            <w:r>
              <w:rPr>
                <w:rFonts w:hint="eastAsia"/>
              </w:rPr>
              <w:t>成本</w:t>
            </w:r>
          </w:p>
        </w:tc>
        <w:tc>
          <w:tcPr>
            <w:tcW w:w="1517" w:type="dxa"/>
            <w:vAlign w:val="center"/>
          </w:tcPr>
          <w:p w14:paraId="25798545">
            <w:r>
              <w:rPr>
                <w:rFonts w:hint="eastAsia"/>
              </w:rPr>
              <w:t>应计利息</w:t>
            </w:r>
          </w:p>
        </w:tc>
        <w:tc>
          <w:tcPr>
            <w:tcW w:w="1860" w:type="dxa"/>
            <w:vAlign w:val="center"/>
          </w:tcPr>
          <w:p w14:paraId="42806851">
            <w:r>
              <w:rPr>
                <w:rFonts w:hint="eastAsia"/>
              </w:rPr>
              <w:t>公允价值</w:t>
            </w:r>
          </w:p>
        </w:tc>
        <w:tc>
          <w:tcPr>
            <w:tcW w:w="1517" w:type="dxa"/>
            <w:vAlign w:val="center"/>
          </w:tcPr>
          <w:p w14:paraId="01EB9625">
            <w:r>
              <w:rPr>
                <w:rFonts w:hint="eastAsia"/>
              </w:rPr>
              <w:t>公允价值变动</w:t>
            </w:r>
          </w:p>
        </w:tc>
      </w:tr>
      <w:tr w14:paraId="380C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D0CF20">
            <w:r>
              <w:rPr>
                <w:rFonts w:hint="eastAsia"/>
              </w:rPr>
              <w:t>股票</w:t>
            </w:r>
          </w:p>
        </w:tc>
        <w:tc>
          <w:tcPr>
            <w:tcW w:w="1860" w:type="dxa"/>
            <w:vAlign w:val="center"/>
          </w:tcPr>
          <w:p w14:paraId="19EA8B3B">
            <w:pPr>
              <w:jc w:val="right"/>
            </w:pPr>
            <w:r>
              <w:rPr>
                <w:rFonts w:hint="eastAsia"/>
              </w:rPr>
              <w:t>1,469,124,501.43</w:t>
            </w:r>
          </w:p>
        </w:tc>
        <w:tc>
          <w:tcPr>
            <w:tcW w:w="1517" w:type="dxa"/>
            <w:vAlign w:val="center"/>
          </w:tcPr>
          <w:p w14:paraId="48500560">
            <w:pPr>
              <w:jc w:val="right"/>
            </w:pPr>
            <w:r>
              <w:rPr>
                <w:rFonts w:hint="eastAsia"/>
              </w:rPr>
              <w:t>-</w:t>
            </w:r>
          </w:p>
        </w:tc>
        <w:tc>
          <w:tcPr>
            <w:tcW w:w="1860" w:type="dxa"/>
            <w:vAlign w:val="center"/>
          </w:tcPr>
          <w:p w14:paraId="7B8AD6BF">
            <w:pPr>
              <w:jc w:val="right"/>
            </w:pPr>
            <w:r>
              <w:rPr>
                <w:rFonts w:hint="eastAsia"/>
              </w:rPr>
              <w:t>1,681,020,789.92</w:t>
            </w:r>
          </w:p>
        </w:tc>
        <w:tc>
          <w:tcPr>
            <w:tcW w:w="1517" w:type="dxa"/>
            <w:vAlign w:val="center"/>
          </w:tcPr>
          <w:p w14:paraId="5F3469F9">
            <w:pPr>
              <w:jc w:val="right"/>
            </w:pPr>
            <w:r>
              <w:rPr>
                <w:rFonts w:hint="eastAsia"/>
              </w:rPr>
              <w:t>211,896,288.49</w:t>
            </w:r>
          </w:p>
        </w:tc>
      </w:tr>
      <w:tr w14:paraId="7733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0DBAF9">
            <w:r>
              <w:rPr>
                <w:rFonts w:hint="eastAsia"/>
              </w:rPr>
              <w:t>贵金属投资-金交所黄金合约</w:t>
            </w:r>
          </w:p>
        </w:tc>
        <w:tc>
          <w:tcPr>
            <w:tcW w:w="1860" w:type="dxa"/>
            <w:vAlign w:val="center"/>
          </w:tcPr>
          <w:p w14:paraId="0EB67132">
            <w:pPr>
              <w:jc w:val="right"/>
            </w:pPr>
            <w:r>
              <w:rPr>
                <w:rFonts w:hint="eastAsia"/>
              </w:rPr>
              <w:t>-</w:t>
            </w:r>
          </w:p>
        </w:tc>
        <w:tc>
          <w:tcPr>
            <w:tcW w:w="1517" w:type="dxa"/>
            <w:vAlign w:val="center"/>
          </w:tcPr>
          <w:p w14:paraId="01794DBB">
            <w:pPr>
              <w:jc w:val="right"/>
            </w:pPr>
            <w:r>
              <w:rPr>
                <w:rFonts w:hint="eastAsia"/>
              </w:rPr>
              <w:t>-</w:t>
            </w:r>
          </w:p>
        </w:tc>
        <w:tc>
          <w:tcPr>
            <w:tcW w:w="1860" w:type="dxa"/>
            <w:vAlign w:val="center"/>
          </w:tcPr>
          <w:p w14:paraId="628BC38B">
            <w:pPr>
              <w:jc w:val="right"/>
            </w:pPr>
            <w:r>
              <w:rPr>
                <w:rFonts w:hint="eastAsia"/>
              </w:rPr>
              <w:t>-</w:t>
            </w:r>
          </w:p>
        </w:tc>
        <w:tc>
          <w:tcPr>
            <w:tcW w:w="1517" w:type="dxa"/>
            <w:vAlign w:val="center"/>
          </w:tcPr>
          <w:p w14:paraId="79E2FF5E">
            <w:pPr>
              <w:jc w:val="right"/>
            </w:pPr>
            <w:r>
              <w:rPr>
                <w:rFonts w:hint="eastAsia"/>
              </w:rPr>
              <w:t>-</w:t>
            </w:r>
          </w:p>
        </w:tc>
      </w:tr>
      <w:tr w14:paraId="167D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72DB796">
            <w:r>
              <w:rPr>
                <w:rFonts w:hint="eastAsia"/>
              </w:rPr>
              <w:t>债券</w:t>
            </w:r>
          </w:p>
        </w:tc>
        <w:tc>
          <w:tcPr>
            <w:tcW w:w="897" w:type="dxa"/>
            <w:vAlign w:val="center"/>
          </w:tcPr>
          <w:p w14:paraId="21177DAB">
            <w:r>
              <w:rPr>
                <w:rFonts w:hint="eastAsia"/>
              </w:rPr>
              <w:t>交易所市场</w:t>
            </w:r>
          </w:p>
        </w:tc>
        <w:tc>
          <w:tcPr>
            <w:tcW w:w="1860" w:type="dxa"/>
            <w:vAlign w:val="center"/>
          </w:tcPr>
          <w:p w14:paraId="64A80DE8">
            <w:pPr>
              <w:jc w:val="right"/>
            </w:pPr>
            <w:r>
              <w:rPr>
                <w:rFonts w:hint="eastAsia"/>
              </w:rPr>
              <w:t>24,700,174.69</w:t>
            </w:r>
          </w:p>
        </w:tc>
        <w:tc>
          <w:tcPr>
            <w:tcW w:w="1517" w:type="dxa"/>
            <w:vAlign w:val="center"/>
          </w:tcPr>
          <w:p w14:paraId="0E8353FD">
            <w:pPr>
              <w:jc w:val="right"/>
            </w:pPr>
            <w:r>
              <w:rPr>
                <w:rFonts w:hint="eastAsia"/>
              </w:rPr>
              <w:t>198,800.88</w:t>
            </w:r>
          </w:p>
        </w:tc>
        <w:tc>
          <w:tcPr>
            <w:tcW w:w="1860" w:type="dxa"/>
            <w:vAlign w:val="center"/>
          </w:tcPr>
          <w:p w14:paraId="7E0B668B">
            <w:pPr>
              <w:jc w:val="right"/>
            </w:pPr>
            <w:r>
              <w:rPr>
                <w:rFonts w:hint="eastAsia"/>
              </w:rPr>
              <w:t>24,905,310.88</w:t>
            </w:r>
          </w:p>
        </w:tc>
        <w:tc>
          <w:tcPr>
            <w:tcW w:w="1517" w:type="dxa"/>
            <w:vAlign w:val="center"/>
          </w:tcPr>
          <w:p w14:paraId="7791A584">
            <w:pPr>
              <w:jc w:val="right"/>
            </w:pPr>
            <w:r>
              <w:rPr>
                <w:rFonts w:hint="eastAsia"/>
              </w:rPr>
              <w:t>6,335.31</w:t>
            </w:r>
          </w:p>
        </w:tc>
      </w:tr>
      <w:tr w14:paraId="2F8E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B7D62D"/>
        </w:tc>
        <w:tc>
          <w:tcPr>
            <w:tcW w:w="897" w:type="dxa"/>
            <w:vAlign w:val="center"/>
          </w:tcPr>
          <w:p w14:paraId="49EC1D1C">
            <w:r>
              <w:rPr>
                <w:rFonts w:hint="eastAsia"/>
              </w:rPr>
              <w:t>银行间市场</w:t>
            </w:r>
          </w:p>
        </w:tc>
        <w:tc>
          <w:tcPr>
            <w:tcW w:w="1860" w:type="dxa"/>
            <w:vAlign w:val="center"/>
          </w:tcPr>
          <w:p w14:paraId="2BA4EC6A">
            <w:pPr>
              <w:jc w:val="right"/>
            </w:pPr>
            <w:r>
              <w:rPr>
                <w:rFonts w:hint="eastAsia"/>
              </w:rPr>
              <w:t>59,936,271.43</w:t>
            </w:r>
          </w:p>
        </w:tc>
        <w:tc>
          <w:tcPr>
            <w:tcW w:w="1517" w:type="dxa"/>
            <w:vAlign w:val="center"/>
          </w:tcPr>
          <w:p w14:paraId="7DCAF744">
            <w:pPr>
              <w:jc w:val="right"/>
            </w:pPr>
            <w:r>
              <w:rPr>
                <w:rFonts w:hint="eastAsia"/>
              </w:rPr>
              <w:t>520,224.66</w:t>
            </w:r>
          </w:p>
        </w:tc>
        <w:tc>
          <w:tcPr>
            <w:tcW w:w="1860" w:type="dxa"/>
            <w:vAlign w:val="center"/>
          </w:tcPr>
          <w:p w14:paraId="12912C82">
            <w:pPr>
              <w:jc w:val="right"/>
            </w:pPr>
            <w:r>
              <w:rPr>
                <w:rFonts w:hint="eastAsia"/>
              </w:rPr>
              <w:t>60,484,224.66</w:t>
            </w:r>
          </w:p>
        </w:tc>
        <w:tc>
          <w:tcPr>
            <w:tcW w:w="1517" w:type="dxa"/>
            <w:vAlign w:val="center"/>
          </w:tcPr>
          <w:p w14:paraId="07FAB8AA">
            <w:pPr>
              <w:jc w:val="right"/>
            </w:pPr>
            <w:r>
              <w:rPr>
                <w:rFonts w:hint="eastAsia"/>
              </w:rPr>
              <w:t>27,728.57</w:t>
            </w:r>
          </w:p>
        </w:tc>
      </w:tr>
      <w:tr w14:paraId="2C39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0AE6512"/>
        </w:tc>
        <w:tc>
          <w:tcPr>
            <w:tcW w:w="897" w:type="dxa"/>
            <w:vAlign w:val="center"/>
          </w:tcPr>
          <w:p w14:paraId="5255E876">
            <w:r>
              <w:rPr>
                <w:rFonts w:hint="eastAsia"/>
              </w:rPr>
              <w:t>合计</w:t>
            </w:r>
          </w:p>
        </w:tc>
        <w:tc>
          <w:tcPr>
            <w:tcW w:w="1860" w:type="dxa"/>
            <w:vAlign w:val="center"/>
          </w:tcPr>
          <w:p w14:paraId="613CB7A8">
            <w:pPr>
              <w:jc w:val="right"/>
            </w:pPr>
            <w:r>
              <w:rPr>
                <w:rFonts w:hint="eastAsia"/>
              </w:rPr>
              <w:t>84,636,446.12</w:t>
            </w:r>
          </w:p>
        </w:tc>
        <w:tc>
          <w:tcPr>
            <w:tcW w:w="1517" w:type="dxa"/>
            <w:vAlign w:val="center"/>
          </w:tcPr>
          <w:p w14:paraId="7D87B4E9">
            <w:pPr>
              <w:jc w:val="right"/>
            </w:pPr>
            <w:r>
              <w:rPr>
                <w:rFonts w:hint="eastAsia"/>
              </w:rPr>
              <w:t>719,025.54</w:t>
            </w:r>
          </w:p>
        </w:tc>
        <w:tc>
          <w:tcPr>
            <w:tcW w:w="1860" w:type="dxa"/>
            <w:vAlign w:val="center"/>
          </w:tcPr>
          <w:p w14:paraId="5F5D2381">
            <w:pPr>
              <w:jc w:val="right"/>
            </w:pPr>
            <w:r>
              <w:rPr>
                <w:rFonts w:hint="eastAsia"/>
              </w:rPr>
              <w:t>85,389,535.54</w:t>
            </w:r>
          </w:p>
        </w:tc>
        <w:tc>
          <w:tcPr>
            <w:tcW w:w="1517" w:type="dxa"/>
            <w:vAlign w:val="center"/>
          </w:tcPr>
          <w:p w14:paraId="30A501A0">
            <w:pPr>
              <w:jc w:val="right"/>
            </w:pPr>
            <w:r>
              <w:rPr>
                <w:rFonts w:hint="eastAsia"/>
              </w:rPr>
              <w:t>34,063.88</w:t>
            </w:r>
          </w:p>
        </w:tc>
      </w:tr>
      <w:tr w14:paraId="7791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85EE5D">
            <w:r>
              <w:rPr>
                <w:rFonts w:hint="eastAsia"/>
              </w:rPr>
              <w:t>资产支持证券</w:t>
            </w:r>
          </w:p>
        </w:tc>
        <w:tc>
          <w:tcPr>
            <w:tcW w:w="1860" w:type="dxa"/>
            <w:vAlign w:val="center"/>
          </w:tcPr>
          <w:p w14:paraId="34108558">
            <w:pPr>
              <w:jc w:val="right"/>
            </w:pPr>
            <w:r>
              <w:rPr>
                <w:rFonts w:hint="eastAsia"/>
              </w:rPr>
              <w:t>-</w:t>
            </w:r>
          </w:p>
        </w:tc>
        <w:tc>
          <w:tcPr>
            <w:tcW w:w="1517" w:type="dxa"/>
            <w:vAlign w:val="center"/>
          </w:tcPr>
          <w:p w14:paraId="3FCA1A9F">
            <w:pPr>
              <w:jc w:val="right"/>
            </w:pPr>
            <w:r>
              <w:rPr>
                <w:rFonts w:hint="eastAsia"/>
              </w:rPr>
              <w:t>-</w:t>
            </w:r>
          </w:p>
        </w:tc>
        <w:tc>
          <w:tcPr>
            <w:tcW w:w="1860" w:type="dxa"/>
            <w:vAlign w:val="center"/>
          </w:tcPr>
          <w:p w14:paraId="598ED3D5">
            <w:pPr>
              <w:jc w:val="right"/>
            </w:pPr>
            <w:r>
              <w:rPr>
                <w:rFonts w:hint="eastAsia"/>
              </w:rPr>
              <w:t>-</w:t>
            </w:r>
          </w:p>
        </w:tc>
        <w:tc>
          <w:tcPr>
            <w:tcW w:w="1517" w:type="dxa"/>
            <w:vAlign w:val="center"/>
          </w:tcPr>
          <w:p w14:paraId="1EF52E46">
            <w:pPr>
              <w:jc w:val="right"/>
            </w:pPr>
            <w:r>
              <w:rPr>
                <w:rFonts w:hint="eastAsia"/>
              </w:rPr>
              <w:t>-</w:t>
            </w:r>
          </w:p>
        </w:tc>
      </w:tr>
      <w:tr w14:paraId="7DB0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C74E28">
            <w:r>
              <w:rPr>
                <w:rFonts w:hint="eastAsia"/>
              </w:rPr>
              <w:t>基金</w:t>
            </w:r>
          </w:p>
        </w:tc>
        <w:tc>
          <w:tcPr>
            <w:tcW w:w="1860" w:type="dxa"/>
            <w:vAlign w:val="center"/>
          </w:tcPr>
          <w:p w14:paraId="70D9BD15">
            <w:pPr>
              <w:jc w:val="right"/>
            </w:pPr>
            <w:r>
              <w:rPr>
                <w:rFonts w:hint="eastAsia"/>
              </w:rPr>
              <w:t>-</w:t>
            </w:r>
          </w:p>
        </w:tc>
        <w:tc>
          <w:tcPr>
            <w:tcW w:w="1517" w:type="dxa"/>
            <w:vAlign w:val="center"/>
          </w:tcPr>
          <w:p w14:paraId="69B58282">
            <w:pPr>
              <w:jc w:val="right"/>
            </w:pPr>
            <w:r>
              <w:rPr>
                <w:rFonts w:hint="eastAsia"/>
              </w:rPr>
              <w:t>-</w:t>
            </w:r>
          </w:p>
        </w:tc>
        <w:tc>
          <w:tcPr>
            <w:tcW w:w="1860" w:type="dxa"/>
            <w:vAlign w:val="center"/>
          </w:tcPr>
          <w:p w14:paraId="73A4AD9F">
            <w:pPr>
              <w:jc w:val="right"/>
            </w:pPr>
            <w:r>
              <w:rPr>
                <w:rFonts w:hint="eastAsia"/>
              </w:rPr>
              <w:t>-</w:t>
            </w:r>
          </w:p>
        </w:tc>
        <w:tc>
          <w:tcPr>
            <w:tcW w:w="1517" w:type="dxa"/>
            <w:vAlign w:val="center"/>
          </w:tcPr>
          <w:p w14:paraId="2A2EC9B3">
            <w:pPr>
              <w:jc w:val="right"/>
            </w:pPr>
            <w:r>
              <w:rPr>
                <w:rFonts w:hint="eastAsia"/>
              </w:rPr>
              <w:t>-</w:t>
            </w:r>
          </w:p>
        </w:tc>
      </w:tr>
      <w:tr w14:paraId="378E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AC5484">
            <w:r>
              <w:rPr>
                <w:rFonts w:hint="eastAsia"/>
              </w:rPr>
              <w:t>其他</w:t>
            </w:r>
          </w:p>
        </w:tc>
        <w:tc>
          <w:tcPr>
            <w:tcW w:w="1860" w:type="dxa"/>
            <w:vAlign w:val="center"/>
          </w:tcPr>
          <w:p w14:paraId="3BCBD79A">
            <w:pPr>
              <w:jc w:val="right"/>
            </w:pPr>
            <w:r>
              <w:rPr>
                <w:rFonts w:hint="eastAsia"/>
              </w:rPr>
              <w:t>-</w:t>
            </w:r>
          </w:p>
        </w:tc>
        <w:tc>
          <w:tcPr>
            <w:tcW w:w="1517" w:type="dxa"/>
            <w:vAlign w:val="center"/>
          </w:tcPr>
          <w:p w14:paraId="47C4FAD6">
            <w:pPr>
              <w:jc w:val="right"/>
            </w:pPr>
            <w:r>
              <w:rPr>
                <w:rFonts w:hint="eastAsia"/>
              </w:rPr>
              <w:t>-</w:t>
            </w:r>
          </w:p>
        </w:tc>
        <w:tc>
          <w:tcPr>
            <w:tcW w:w="1860" w:type="dxa"/>
            <w:vAlign w:val="center"/>
          </w:tcPr>
          <w:p w14:paraId="752F2080">
            <w:pPr>
              <w:jc w:val="right"/>
            </w:pPr>
            <w:r>
              <w:rPr>
                <w:rFonts w:hint="eastAsia"/>
              </w:rPr>
              <w:t>-</w:t>
            </w:r>
          </w:p>
        </w:tc>
        <w:tc>
          <w:tcPr>
            <w:tcW w:w="1517" w:type="dxa"/>
            <w:vAlign w:val="center"/>
          </w:tcPr>
          <w:p w14:paraId="5B0A5F30">
            <w:pPr>
              <w:jc w:val="right"/>
            </w:pPr>
            <w:r>
              <w:rPr>
                <w:rFonts w:hint="eastAsia"/>
              </w:rPr>
              <w:t>-</w:t>
            </w:r>
          </w:p>
        </w:tc>
      </w:tr>
      <w:tr w14:paraId="5967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694FC5">
            <w:r>
              <w:rPr>
                <w:rFonts w:hint="eastAsia"/>
              </w:rPr>
              <w:t>合计</w:t>
            </w:r>
          </w:p>
        </w:tc>
        <w:tc>
          <w:tcPr>
            <w:tcW w:w="1860" w:type="dxa"/>
            <w:vAlign w:val="center"/>
          </w:tcPr>
          <w:p w14:paraId="66D16626">
            <w:pPr>
              <w:jc w:val="right"/>
            </w:pPr>
            <w:r>
              <w:rPr>
                <w:rFonts w:hint="eastAsia"/>
              </w:rPr>
              <w:t>1,553,760,947.55</w:t>
            </w:r>
          </w:p>
        </w:tc>
        <w:tc>
          <w:tcPr>
            <w:tcW w:w="1517" w:type="dxa"/>
            <w:vAlign w:val="center"/>
          </w:tcPr>
          <w:p w14:paraId="4042E1F0">
            <w:pPr>
              <w:jc w:val="right"/>
            </w:pPr>
            <w:r>
              <w:rPr>
                <w:rFonts w:hint="eastAsia"/>
              </w:rPr>
              <w:t>719,025.54</w:t>
            </w:r>
          </w:p>
        </w:tc>
        <w:tc>
          <w:tcPr>
            <w:tcW w:w="1860" w:type="dxa"/>
            <w:vAlign w:val="center"/>
          </w:tcPr>
          <w:p w14:paraId="1049C3E9">
            <w:pPr>
              <w:jc w:val="right"/>
            </w:pPr>
            <w:r>
              <w:rPr>
                <w:rFonts w:hint="eastAsia"/>
              </w:rPr>
              <w:t>1,766,410,325.46</w:t>
            </w:r>
          </w:p>
        </w:tc>
        <w:tc>
          <w:tcPr>
            <w:tcW w:w="1517" w:type="dxa"/>
            <w:vAlign w:val="center"/>
          </w:tcPr>
          <w:p w14:paraId="3672BB83">
            <w:pPr>
              <w:jc w:val="right"/>
            </w:pPr>
            <w:r>
              <w:rPr>
                <w:rFonts w:hint="eastAsia"/>
              </w:rPr>
              <w:t>211,930,352.37</w:t>
            </w:r>
          </w:p>
        </w:tc>
      </w:tr>
      <w:tr w14:paraId="2C89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1E6A5D">
            <w:r>
              <w:rPr>
                <w:rFonts w:hint="eastAsia"/>
              </w:rPr>
              <w:t>项目</w:t>
            </w:r>
          </w:p>
        </w:tc>
        <w:tc>
          <w:tcPr>
            <w:tcW w:w="1860" w:type="dxa"/>
            <w:gridSpan w:val="4"/>
            <w:vAlign w:val="center"/>
          </w:tcPr>
          <w:p w14:paraId="64EA31B9">
            <w:r>
              <w:rPr>
                <w:rFonts w:hint="eastAsia"/>
              </w:rPr>
              <w:t>上年度末2024年12月31日</w:t>
            </w:r>
          </w:p>
        </w:tc>
      </w:tr>
      <w:tr w14:paraId="0D5D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673C1F5"/>
        </w:tc>
        <w:tc>
          <w:tcPr>
            <w:tcW w:w="1860" w:type="dxa"/>
            <w:vAlign w:val="center"/>
          </w:tcPr>
          <w:p w14:paraId="13C382CB">
            <w:r>
              <w:rPr>
                <w:rFonts w:hint="eastAsia"/>
              </w:rPr>
              <w:t>成本</w:t>
            </w:r>
          </w:p>
        </w:tc>
        <w:tc>
          <w:tcPr>
            <w:tcW w:w="1517" w:type="dxa"/>
            <w:vAlign w:val="center"/>
          </w:tcPr>
          <w:p w14:paraId="5AA1DD15">
            <w:r>
              <w:rPr>
                <w:rFonts w:hint="eastAsia"/>
              </w:rPr>
              <w:t>应计利息</w:t>
            </w:r>
          </w:p>
        </w:tc>
        <w:tc>
          <w:tcPr>
            <w:tcW w:w="1860" w:type="dxa"/>
            <w:vAlign w:val="center"/>
          </w:tcPr>
          <w:p w14:paraId="593AC401">
            <w:r>
              <w:rPr>
                <w:rFonts w:hint="eastAsia"/>
              </w:rPr>
              <w:t>公允价值</w:t>
            </w:r>
          </w:p>
        </w:tc>
        <w:tc>
          <w:tcPr>
            <w:tcW w:w="1517" w:type="dxa"/>
            <w:vAlign w:val="center"/>
          </w:tcPr>
          <w:p w14:paraId="1A9E508C">
            <w:r>
              <w:rPr>
                <w:rFonts w:hint="eastAsia"/>
              </w:rPr>
              <w:t>公允价值变动</w:t>
            </w:r>
          </w:p>
        </w:tc>
      </w:tr>
      <w:tr w14:paraId="6AAC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1D7A0C">
            <w:r>
              <w:rPr>
                <w:rFonts w:hint="eastAsia"/>
              </w:rPr>
              <w:t>股票</w:t>
            </w:r>
          </w:p>
        </w:tc>
        <w:tc>
          <w:tcPr>
            <w:tcW w:w="1860" w:type="dxa"/>
            <w:vAlign w:val="center"/>
          </w:tcPr>
          <w:p w14:paraId="6CB83F9C">
            <w:pPr>
              <w:jc w:val="right"/>
            </w:pPr>
            <w:r>
              <w:rPr>
                <w:rFonts w:hint="eastAsia"/>
              </w:rPr>
              <w:t>1,799,004,890.77</w:t>
            </w:r>
          </w:p>
        </w:tc>
        <w:tc>
          <w:tcPr>
            <w:tcW w:w="1517" w:type="dxa"/>
            <w:vAlign w:val="center"/>
          </w:tcPr>
          <w:p w14:paraId="2E3210B4">
            <w:pPr>
              <w:jc w:val="right"/>
            </w:pPr>
            <w:r>
              <w:rPr>
                <w:rFonts w:hint="eastAsia"/>
              </w:rPr>
              <w:t>-</w:t>
            </w:r>
          </w:p>
        </w:tc>
        <w:tc>
          <w:tcPr>
            <w:tcW w:w="1860" w:type="dxa"/>
            <w:vAlign w:val="center"/>
          </w:tcPr>
          <w:p w14:paraId="1A1F4538">
            <w:pPr>
              <w:jc w:val="right"/>
            </w:pPr>
            <w:r>
              <w:rPr>
                <w:rFonts w:hint="eastAsia"/>
              </w:rPr>
              <w:t>1,911,743,359.98</w:t>
            </w:r>
          </w:p>
        </w:tc>
        <w:tc>
          <w:tcPr>
            <w:tcW w:w="1517" w:type="dxa"/>
            <w:vAlign w:val="center"/>
          </w:tcPr>
          <w:p w14:paraId="7C13B0CB">
            <w:pPr>
              <w:jc w:val="right"/>
            </w:pPr>
            <w:r>
              <w:rPr>
                <w:rFonts w:hint="eastAsia"/>
              </w:rPr>
              <w:t>112,738,469.21</w:t>
            </w:r>
          </w:p>
        </w:tc>
      </w:tr>
      <w:tr w14:paraId="5D63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067A87">
            <w:r>
              <w:rPr>
                <w:rFonts w:hint="eastAsia"/>
              </w:rPr>
              <w:t>贵金属投资-金交所黄金合约</w:t>
            </w:r>
          </w:p>
        </w:tc>
        <w:tc>
          <w:tcPr>
            <w:tcW w:w="1860" w:type="dxa"/>
            <w:vAlign w:val="center"/>
          </w:tcPr>
          <w:p w14:paraId="1FE5B16C">
            <w:pPr>
              <w:jc w:val="right"/>
            </w:pPr>
            <w:r>
              <w:rPr>
                <w:rFonts w:hint="eastAsia"/>
              </w:rPr>
              <w:t>-</w:t>
            </w:r>
          </w:p>
        </w:tc>
        <w:tc>
          <w:tcPr>
            <w:tcW w:w="1517" w:type="dxa"/>
            <w:vAlign w:val="center"/>
          </w:tcPr>
          <w:p w14:paraId="45B75191">
            <w:pPr>
              <w:jc w:val="right"/>
            </w:pPr>
            <w:r>
              <w:rPr>
                <w:rFonts w:hint="eastAsia"/>
              </w:rPr>
              <w:t>-</w:t>
            </w:r>
          </w:p>
        </w:tc>
        <w:tc>
          <w:tcPr>
            <w:tcW w:w="1860" w:type="dxa"/>
            <w:vAlign w:val="center"/>
          </w:tcPr>
          <w:p w14:paraId="5FD5AEF8">
            <w:pPr>
              <w:jc w:val="right"/>
            </w:pPr>
            <w:r>
              <w:rPr>
                <w:rFonts w:hint="eastAsia"/>
              </w:rPr>
              <w:t>-</w:t>
            </w:r>
          </w:p>
        </w:tc>
        <w:tc>
          <w:tcPr>
            <w:tcW w:w="1517" w:type="dxa"/>
            <w:vAlign w:val="center"/>
          </w:tcPr>
          <w:p w14:paraId="5975F8AB">
            <w:pPr>
              <w:jc w:val="right"/>
            </w:pPr>
            <w:r>
              <w:rPr>
                <w:rFonts w:hint="eastAsia"/>
              </w:rPr>
              <w:t>-</w:t>
            </w:r>
          </w:p>
        </w:tc>
      </w:tr>
      <w:tr w14:paraId="6140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A9E14D">
            <w:r>
              <w:rPr>
                <w:rFonts w:hint="eastAsia"/>
              </w:rPr>
              <w:t>债券</w:t>
            </w:r>
          </w:p>
        </w:tc>
        <w:tc>
          <w:tcPr>
            <w:tcW w:w="897" w:type="dxa"/>
            <w:vAlign w:val="center"/>
          </w:tcPr>
          <w:p w14:paraId="6C34B349">
            <w:r>
              <w:rPr>
                <w:rFonts w:hint="eastAsia"/>
              </w:rPr>
              <w:t>交易所市场</w:t>
            </w:r>
          </w:p>
        </w:tc>
        <w:tc>
          <w:tcPr>
            <w:tcW w:w="1860" w:type="dxa"/>
            <w:vAlign w:val="center"/>
          </w:tcPr>
          <w:p w14:paraId="158246C4">
            <w:pPr>
              <w:jc w:val="right"/>
            </w:pPr>
            <w:r>
              <w:rPr>
                <w:rFonts w:hint="eastAsia"/>
              </w:rPr>
              <w:t>62,763,901.00</w:t>
            </w:r>
          </w:p>
        </w:tc>
        <w:tc>
          <w:tcPr>
            <w:tcW w:w="1517" w:type="dxa"/>
            <w:vAlign w:val="center"/>
          </w:tcPr>
          <w:p w14:paraId="31F3AB1A">
            <w:pPr>
              <w:jc w:val="right"/>
            </w:pPr>
            <w:r>
              <w:rPr>
                <w:rFonts w:hint="eastAsia"/>
              </w:rPr>
              <w:t>523,616.43</w:t>
            </w:r>
          </w:p>
        </w:tc>
        <w:tc>
          <w:tcPr>
            <w:tcW w:w="1860" w:type="dxa"/>
            <w:vAlign w:val="center"/>
          </w:tcPr>
          <w:p w14:paraId="753C704E">
            <w:pPr>
              <w:jc w:val="right"/>
            </w:pPr>
            <w:r>
              <w:rPr>
                <w:rFonts w:hint="eastAsia"/>
              </w:rPr>
              <w:t>63,323,586.43</w:t>
            </w:r>
          </w:p>
        </w:tc>
        <w:tc>
          <w:tcPr>
            <w:tcW w:w="1517" w:type="dxa"/>
            <w:vAlign w:val="center"/>
          </w:tcPr>
          <w:p w14:paraId="75EA66BF">
            <w:pPr>
              <w:jc w:val="right"/>
            </w:pPr>
            <w:r>
              <w:rPr>
                <w:rFonts w:hint="eastAsia"/>
              </w:rPr>
              <w:t>36,069.00</w:t>
            </w:r>
          </w:p>
        </w:tc>
      </w:tr>
      <w:tr w14:paraId="36FA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75DBE5"/>
        </w:tc>
        <w:tc>
          <w:tcPr>
            <w:tcW w:w="897" w:type="dxa"/>
            <w:vAlign w:val="center"/>
          </w:tcPr>
          <w:p w14:paraId="24B74385">
            <w:r>
              <w:rPr>
                <w:rFonts w:hint="eastAsia"/>
              </w:rPr>
              <w:t>银行间市场</w:t>
            </w:r>
          </w:p>
        </w:tc>
        <w:tc>
          <w:tcPr>
            <w:tcW w:w="1860" w:type="dxa"/>
            <w:vAlign w:val="center"/>
          </w:tcPr>
          <w:p w14:paraId="4A727A5F">
            <w:pPr>
              <w:jc w:val="right"/>
            </w:pPr>
            <w:r>
              <w:rPr>
                <w:rFonts w:hint="eastAsia"/>
              </w:rPr>
              <w:t>40,627,040.00</w:t>
            </w:r>
          </w:p>
        </w:tc>
        <w:tc>
          <w:tcPr>
            <w:tcW w:w="1517" w:type="dxa"/>
            <w:vAlign w:val="center"/>
          </w:tcPr>
          <w:p w14:paraId="472B21A3">
            <w:pPr>
              <w:jc w:val="right"/>
            </w:pPr>
            <w:r>
              <w:rPr>
                <w:rFonts w:hint="eastAsia"/>
              </w:rPr>
              <w:t>625,906.85</w:t>
            </w:r>
          </w:p>
        </w:tc>
        <w:tc>
          <w:tcPr>
            <w:tcW w:w="1860" w:type="dxa"/>
            <w:vAlign w:val="center"/>
          </w:tcPr>
          <w:p w14:paraId="13089F48">
            <w:pPr>
              <w:jc w:val="right"/>
            </w:pPr>
            <w:r>
              <w:rPr>
                <w:rFonts w:hint="eastAsia"/>
              </w:rPr>
              <w:t>41,085,906.85</w:t>
            </w:r>
          </w:p>
        </w:tc>
        <w:tc>
          <w:tcPr>
            <w:tcW w:w="1517" w:type="dxa"/>
            <w:vAlign w:val="center"/>
          </w:tcPr>
          <w:p w14:paraId="4AD75836">
            <w:pPr>
              <w:jc w:val="right"/>
            </w:pPr>
            <w:r>
              <w:rPr>
                <w:rFonts w:hint="eastAsia"/>
              </w:rPr>
              <w:t>-167,040.00</w:t>
            </w:r>
          </w:p>
        </w:tc>
      </w:tr>
      <w:tr w14:paraId="156D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86CF67"/>
        </w:tc>
        <w:tc>
          <w:tcPr>
            <w:tcW w:w="897" w:type="dxa"/>
            <w:vAlign w:val="center"/>
          </w:tcPr>
          <w:p w14:paraId="0AAF2264">
            <w:r>
              <w:rPr>
                <w:rFonts w:hint="eastAsia"/>
              </w:rPr>
              <w:t>合计</w:t>
            </w:r>
          </w:p>
        </w:tc>
        <w:tc>
          <w:tcPr>
            <w:tcW w:w="1860" w:type="dxa"/>
            <w:vAlign w:val="center"/>
          </w:tcPr>
          <w:p w14:paraId="1615C459">
            <w:pPr>
              <w:jc w:val="right"/>
            </w:pPr>
            <w:r>
              <w:rPr>
                <w:rFonts w:hint="eastAsia"/>
              </w:rPr>
              <w:t>103,390,941.00</w:t>
            </w:r>
          </w:p>
        </w:tc>
        <w:tc>
          <w:tcPr>
            <w:tcW w:w="1517" w:type="dxa"/>
            <w:vAlign w:val="center"/>
          </w:tcPr>
          <w:p w14:paraId="0A77E791">
            <w:pPr>
              <w:jc w:val="right"/>
            </w:pPr>
            <w:r>
              <w:rPr>
                <w:rFonts w:hint="eastAsia"/>
              </w:rPr>
              <w:t>1,149,523.28</w:t>
            </w:r>
          </w:p>
        </w:tc>
        <w:tc>
          <w:tcPr>
            <w:tcW w:w="1860" w:type="dxa"/>
            <w:vAlign w:val="center"/>
          </w:tcPr>
          <w:p w14:paraId="672C538C">
            <w:pPr>
              <w:jc w:val="right"/>
            </w:pPr>
            <w:r>
              <w:rPr>
                <w:rFonts w:hint="eastAsia"/>
              </w:rPr>
              <w:t>104,409,493.28</w:t>
            </w:r>
          </w:p>
        </w:tc>
        <w:tc>
          <w:tcPr>
            <w:tcW w:w="1517" w:type="dxa"/>
            <w:vAlign w:val="center"/>
          </w:tcPr>
          <w:p w14:paraId="3B1FA753">
            <w:pPr>
              <w:jc w:val="right"/>
            </w:pPr>
            <w:r>
              <w:rPr>
                <w:rFonts w:hint="eastAsia"/>
              </w:rPr>
              <w:t>-130,971.00</w:t>
            </w:r>
          </w:p>
        </w:tc>
      </w:tr>
      <w:tr w14:paraId="5FE7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263114">
            <w:r>
              <w:rPr>
                <w:rFonts w:hint="eastAsia"/>
              </w:rPr>
              <w:t>资产支持证券</w:t>
            </w:r>
          </w:p>
        </w:tc>
        <w:tc>
          <w:tcPr>
            <w:tcW w:w="1860" w:type="dxa"/>
            <w:vAlign w:val="center"/>
          </w:tcPr>
          <w:p w14:paraId="51825F82">
            <w:pPr>
              <w:jc w:val="right"/>
            </w:pPr>
            <w:r>
              <w:rPr>
                <w:rFonts w:hint="eastAsia"/>
              </w:rPr>
              <w:t>-</w:t>
            </w:r>
          </w:p>
        </w:tc>
        <w:tc>
          <w:tcPr>
            <w:tcW w:w="1517" w:type="dxa"/>
            <w:vAlign w:val="center"/>
          </w:tcPr>
          <w:p w14:paraId="101C18CD">
            <w:pPr>
              <w:jc w:val="right"/>
            </w:pPr>
            <w:r>
              <w:rPr>
                <w:rFonts w:hint="eastAsia"/>
              </w:rPr>
              <w:t>-</w:t>
            </w:r>
          </w:p>
        </w:tc>
        <w:tc>
          <w:tcPr>
            <w:tcW w:w="1860" w:type="dxa"/>
            <w:vAlign w:val="center"/>
          </w:tcPr>
          <w:p w14:paraId="2072E26C">
            <w:pPr>
              <w:jc w:val="right"/>
            </w:pPr>
            <w:r>
              <w:rPr>
                <w:rFonts w:hint="eastAsia"/>
              </w:rPr>
              <w:t>-</w:t>
            </w:r>
          </w:p>
        </w:tc>
        <w:tc>
          <w:tcPr>
            <w:tcW w:w="1517" w:type="dxa"/>
            <w:vAlign w:val="center"/>
          </w:tcPr>
          <w:p w14:paraId="43481F34">
            <w:pPr>
              <w:jc w:val="right"/>
            </w:pPr>
            <w:r>
              <w:rPr>
                <w:rFonts w:hint="eastAsia"/>
              </w:rPr>
              <w:t>-</w:t>
            </w:r>
          </w:p>
        </w:tc>
      </w:tr>
      <w:tr w14:paraId="6314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038209">
            <w:r>
              <w:rPr>
                <w:rFonts w:hint="eastAsia"/>
              </w:rPr>
              <w:t>基金</w:t>
            </w:r>
          </w:p>
        </w:tc>
        <w:tc>
          <w:tcPr>
            <w:tcW w:w="1860" w:type="dxa"/>
            <w:vAlign w:val="center"/>
          </w:tcPr>
          <w:p w14:paraId="53C4DB26">
            <w:pPr>
              <w:jc w:val="right"/>
            </w:pPr>
            <w:r>
              <w:rPr>
                <w:rFonts w:hint="eastAsia"/>
              </w:rPr>
              <w:t>-</w:t>
            </w:r>
          </w:p>
        </w:tc>
        <w:tc>
          <w:tcPr>
            <w:tcW w:w="1517" w:type="dxa"/>
            <w:vAlign w:val="center"/>
          </w:tcPr>
          <w:p w14:paraId="05A74748">
            <w:pPr>
              <w:jc w:val="right"/>
            </w:pPr>
            <w:r>
              <w:rPr>
                <w:rFonts w:hint="eastAsia"/>
              </w:rPr>
              <w:t>-</w:t>
            </w:r>
          </w:p>
        </w:tc>
        <w:tc>
          <w:tcPr>
            <w:tcW w:w="1860" w:type="dxa"/>
            <w:vAlign w:val="center"/>
          </w:tcPr>
          <w:p w14:paraId="2E45FF0F">
            <w:pPr>
              <w:jc w:val="right"/>
            </w:pPr>
            <w:r>
              <w:rPr>
                <w:rFonts w:hint="eastAsia"/>
              </w:rPr>
              <w:t>-</w:t>
            </w:r>
          </w:p>
        </w:tc>
        <w:tc>
          <w:tcPr>
            <w:tcW w:w="1517" w:type="dxa"/>
            <w:vAlign w:val="center"/>
          </w:tcPr>
          <w:p w14:paraId="455FCD06">
            <w:pPr>
              <w:jc w:val="right"/>
            </w:pPr>
            <w:r>
              <w:rPr>
                <w:rFonts w:hint="eastAsia"/>
              </w:rPr>
              <w:t>-</w:t>
            </w:r>
          </w:p>
        </w:tc>
      </w:tr>
      <w:tr w14:paraId="1CCE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6AA9BC">
            <w:r>
              <w:rPr>
                <w:rFonts w:hint="eastAsia"/>
              </w:rPr>
              <w:t>其他</w:t>
            </w:r>
          </w:p>
        </w:tc>
        <w:tc>
          <w:tcPr>
            <w:tcW w:w="1860" w:type="dxa"/>
            <w:vAlign w:val="center"/>
          </w:tcPr>
          <w:p w14:paraId="11D63FA9">
            <w:pPr>
              <w:jc w:val="right"/>
            </w:pPr>
            <w:r>
              <w:rPr>
                <w:rFonts w:hint="eastAsia"/>
              </w:rPr>
              <w:t>-</w:t>
            </w:r>
          </w:p>
        </w:tc>
        <w:tc>
          <w:tcPr>
            <w:tcW w:w="1517" w:type="dxa"/>
            <w:vAlign w:val="center"/>
          </w:tcPr>
          <w:p w14:paraId="73833BAB">
            <w:pPr>
              <w:jc w:val="right"/>
            </w:pPr>
            <w:r>
              <w:rPr>
                <w:rFonts w:hint="eastAsia"/>
              </w:rPr>
              <w:t>-</w:t>
            </w:r>
          </w:p>
        </w:tc>
        <w:tc>
          <w:tcPr>
            <w:tcW w:w="1860" w:type="dxa"/>
            <w:vAlign w:val="center"/>
          </w:tcPr>
          <w:p w14:paraId="570BAF93">
            <w:pPr>
              <w:jc w:val="right"/>
            </w:pPr>
            <w:r>
              <w:rPr>
                <w:rFonts w:hint="eastAsia"/>
              </w:rPr>
              <w:t>-</w:t>
            </w:r>
          </w:p>
        </w:tc>
        <w:tc>
          <w:tcPr>
            <w:tcW w:w="1517" w:type="dxa"/>
            <w:vAlign w:val="center"/>
          </w:tcPr>
          <w:p w14:paraId="50295146">
            <w:pPr>
              <w:jc w:val="right"/>
            </w:pPr>
            <w:r>
              <w:rPr>
                <w:rFonts w:hint="eastAsia"/>
              </w:rPr>
              <w:t>-</w:t>
            </w:r>
          </w:p>
        </w:tc>
      </w:tr>
      <w:tr w14:paraId="7365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7D3DA3">
            <w:r>
              <w:rPr>
                <w:rFonts w:hint="eastAsia"/>
              </w:rPr>
              <w:t>合计</w:t>
            </w:r>
          </w:p>
        </w:tc>
        <w:tc>
          <w:tcPr>
            <w:tcW w:w="1860" w:type="dxa"/>
            <w:vAlign w:val="center"/>
          </w:tcPr>
          <w:p w14:paraId="101B7124">
            <w:pPr>
              <w:jc w:val="right"/>
            </w:pPr>
            <w:r>
              <w:rPr>
                <w:rFonts w:hint="eastAsia"/>
              </w:rPr>
              <w:t>1,902,395,831.77</w:t>
            </w:r>
          </w:p>
        </w:tc>
        <w:tc>
          <w:tcPr>
            <w:tcW w:w="1517" w:type="dxa"/>
            <w:vAlign w:val="center"/>
          </w:tcPr>
          <w:p w14:paraId="2903E278">
            <w:pPr>
              <w:jc w:val="right"/>
            </w:pPr>
            <w:r>
              <w:rPr>
                <w:rFonts w:hint="eastAsia"/>
              </w:rPr>
              <w:t>1,149,523.28</w:t>
            </w:r>
          </w:p>
        </w:tc>
        <w:tc>
          <w:tcPr>
            <w:tcW w:w="1860" w:type="dxa"/>
            <w:vAlign w:val="center"/>
          </w:tcPr>
          <w:p w14:paraId="605426EA">
            <w:pPr>
              <w:jc w:val="right"/>
            </w:pPr>
            <w:r>
              <w:rPr>
                <w:rFonts w:hint="eastAsia"/>
              </w:rPr>
              <w:t>2,016,152,853.26</w:t>
            </w:r>
          </w:p>
        </w:tc>
        <w:tc>
          <w:tcPr>
            <w:tcW w:w="1517" w:type="dxa"/>
            <w:vAlign w:val="center"/>
          </w:tcPr>
          <w:p w14:paraId="0597E19D">
            <w:pPr>
              <w:jc w:val="right"/>
            </w:pPr>
            <w:r>
              <w:rPr>
                <w:rFonts w:hint="eastAsia"/>
              </w:rPr>
              <w:t>112,607,498.21</w:t>
            </w:r>
          </w:p>
        </w:tc>
      </w:tr>
    </w:tbl>
    <w:p w14:paraId="63D0AB01">
      <w:pPr>
        <w:pStyle w:val="35"/>
      </w:pPr>
      <w:bookmarkStart w:id="75" w:name="_Toc75"/>
      <w:r>
        <w:t>衍生金融资产/负债</w:t>
      </w:r>
      <w:bookmarkEnd w:id="75"/>
    </w:p>
    <w:p w14:paraId="49A1B6C8">
      <w:pPr>
        <w:pStyle w:val="36"/>
      </w:pPr>
      <w:bookmarkStart w:id="76" w:name="_Toc76"/>
      <w:r>
        <w:t>衍生金融资产/负债期末余额</w:t>
      </w:r>
      <w:bookmarkEnd w:id="76"/>
    </w:p>
    <w:p w14:paraId="1AB16B7E">
      <w:pPr>
        <w:pStyle w:val="18"/>
        <w:rPr>
          <w:rFonts w:hint="eastAsia"/>
        </w:rPr>
      </w:pPr>
      <w:r>
        <w:rPr>
          <w:rFonts w:hint="eastAsia"/>
        </w:rPr>
        <w:t>无。</w:t>
      </w:r>
    </w:p>
    <w:p w14:paraId="67279AA7">
      <w:pPr>
        <w:pStyle w:val="35"/>
      </w:pPr>
      <w:bookmarkStart w:id="77" w:name="_Toc77"/>
      <w:r>
        <w:t xml:space="preserve"> 买入返售金融资产</w:t>
      </w:r>
      <w:bookmarkEnd w:id="77"/>
    </w:p>
    <w:p w14:paraId="028DCE8F">
      <w:pPr>
        <w:pStyle w:val="36"/>
      </w:pPr>
      <w:bookmarkStart w:id="78" w:name="_Toc78"/>
      <w:r>
        <w:t>各项买入返售金融资产期末余额</w:t>
      </w:r>
      <w:bookmarkEnd w:id="78"/>
    </w:p>
    <w:p w14:paraId="789618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1D4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FFF3E8D">
            <w:r>
              <w:rPr>
                <w:rFonts w:hint="eastAsia"/>
              </w:rPr>
              <w:t>项目</w:t>
            </w:r>
          </w:p>
        </w:tc>
        <w:tc>
          <w:tcPr>
            <w:tcW w:w="2519" w:type="dxa"/>
            <w:gridSpan w:val="2"/>
            <w:vAlign w:val="center"/>
          </w:tcPr>
          <w:p w14:paraId="3A1644C8">
            <w:r>
              <w:rPr>
                <w:rFonts w:hint="eastAsia"/>
              </w:rPr>
              <w:t>本期末2025年12月31日</w:t>
            </w:r>
          </w:p>
        </w:tc>
      </w:tr>
      <w:tr w14:paraId="3194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73F5A65"/>
        </w:tc>
        <w:tc>
          <w:tcPr>
            <w:tcW w:w="2519" w:type="dxa"/>
            <w:vAlign w:val="center"/>
          </w:tcPr>
          <w:p w14:paraId="66211FE9">
            <w:r>
              <w:rPr>
                <w:rFonts w:hint="eastAsia"/>
              </w:rPr>
              <w:t>账面余额</w:t>
            </w:r>
          </w:p>
        </w:tc>
        <w:tc>
          <w:tcPr>
            <w:tcW w:w="3322" w:type="dxa"/>
            <w:vAlign w:val="center"/>
          </w:tcPr>
          <w:p w14:paraId="1F6E186E">
            <w:r>
              <w:rPr>
                <w:rFonts w:hint="eastAsia"/>
              </w:rPr>
              <w:t>其中：买断式逆回购</w:t>
            </w:r>
          </w:p>
        </w:tc>
      </w:tr>
      <w:tr w14:paraId="14BD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6693B07">
            <w:r>
              <w:rPr>
                <w:rFonts w:hint="eastAsia"/>
              </w:rPr>
              <w:t>交易所市场</w:t>
            </w:r>
          </w:p>
        </w:tc>
        <w:tc>
          <w:tcPr>
            <w:tcW w:w="2519" w:type="dxa"/>
            <w:vAlign w:val="center"/>
          </w:tcPr>
          <w:p w14:paraId="4D474174">
            <w:pPr>
              <w:jc w:val="right"/>
            </w:pPr>
            <w:r>
              <w:rPr>
                <w:rFonts w:hint="eastAsia"/>
              </w:rPr>
              <w:t>-</w:t>
            </w:r>
          </w:p>
        </w:tc>
        <w:tc>
          <w:tcPr>
            <w:tcW w:w="3322" w:type="dxa"/>
            <w:vAlign w:val="center"/>
          </w:tcPr>
          <w:p w14:paraId="194DAACA">
            <w:pPr>
              <w:jc w:val="right"/>
            </w:pPr>
            <w:r>
              <w:rPr>
                <w:rFonts w:hint="eastAsia"/>
              </w:rPr>
              <w:t>-</w:t>
            </w:r>
          </w:p>
        </w:tc>
      </w:tr>
      <w:tr w14:paraId="5852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5A5942">
            <w:r>
              <w:rPr>
                <w:rFonts w:hint="eastAsia"/>
              </w:rPr>
              <w:t>银行间市场</w:t>
            </w:r>
          </w:p>
        </w:tc>
        <w:tc>
          <w:tcPr>
            <w:tcW w:w="2519" w:type="dxa"/>
            <w:vAlign w:val="center"/>
          </w:tcPr>
          <w:p w14:paraId="59B4C663">
            <w:pPr>
              <w:jc w:val="right"/>
            </w:pPr>
            <w:r>
              <w:rPr>
                <w:rFonts w:hint="eastAsia"/>
              </w:rPr>
              <w:t>-</w:t>
            </w:r>
          </w:p>
        </w:tc>
        <w:tc>
          <w:tcPr>
            <w:tcW w:w="3322" w:type="dxa"/>
            <w:vAlign w:val="center"/>
          </w:tcPr>
          <w:p w14:paraId="5F9D10CB">
            <w:pPr>
              <w:jc w:val="right"/>
            </w:pPr>
            <w:r>
              <w:rPr>
                <w:rFonts w:hint="eastAsia"/>
              </w:rPr>
              <w:t>-</w:t>
            </w:r>
          </w:p>
        </w:tc>
      </w:tr>
      <w:tr w14:paraId="03F3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9ED120C">
            <w:r>
              <w:rPr>
                <w:rFonts w:hint="eastAsia"/>
              </w:rPr>
              <w:t>合计</w:t>
            </w:r>
          </w:p>
        </w:tc>
        <w:tc>
          <w:tcPr>
            <w:tcW w:w="2519" w:type="dxa"/>
            <w:vAlign w:val="center"/>
          </w:tcPr>
          <w:p w14:paraId="20F2C65E">
            <w:pPr>
              <w:jc w:val="right"/>
            </w:pPr>
            <w:r>
              <w:rPr>
                <w:rFonts w:hint="eastAsia"/>
              </w:rPr>
              <w:t>-</w:t>
            </w:r>
          </w:p>
        </w:tc>
        <w:tc>
          <w:tcPr>
            <w:tcW w:w="3322" w:type="dxa"/>
            <w:vAlign w:val="center"/>
          </w:tcPr>
          <w:p w14:paraId="030842CA">
            <w:pPr>
              <w:jc w:val="right"/>
            </w:pPr>
            <w:r>
              <w:rPr>
                <w:rFonts w:hint="eastAsia"/>
              </w:rPr>
              <w:t>-</w:t>
            </w:r>
          </w:p>
        </w:tc>
      </w:tr>
      <w:tr w14:paraId="6AB6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87A2ECC">
            <w:r>
              <w:rPr>
                <w:rFonts w:hint="eastAsia"/>
              </w:rPr>
              <w:t>项目</w:t>
            </w:r>
          </w:p>
        </w:tc>
        <w:tc>
          <w:tcPr>
            <w:tcW w:w="2519" w:type="dxa"/>
            <w:gridSpan w:val="2"/>
            <w:vAlign w:val="center"/>
          </w:tcPr>
          <w:p w14:paraId="7F9217A9">
            <w:r>
              <w:rPr>
                <w:rFonts w:hint="eastAsia"/>
              </w:rPr>
              <w:t>上年度末2024年12月31日</w:t>
            </w:r>
          </w:p>
        </w:tc>
      </w:tr>
      <w:tr w14:paraId="041F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8ABBF0"/>
        </w:tc>
        <w:tc>
          <w:tcPr>
            <w:tcW w:w="2519" w:type="dxa"/>
            <w:vAlign w:val="center"/>
          </w:tcPr>
          <w:p w14:paraId="3AD14EAF">
            <w:r>
              <w:rPr>
                <w:rFonts w:hint="eastAsia"/>
              </w:rPr>
              <w:t>账面余额</w:t>
            </w:r>
          </w:p>
        </w:tc>
        <w:tc>
          <w:tcPr>
            <w:tcW w:w="3322" w:type="dxa"/>
            <w:vAlign w:val="center"/>
          </w:tcPr>
          <w:p w14:paraId="4E795DF5">
            <w:r>
              <w:rPr>
                <w:rFonts w:hint="eastAsia"/>
              </w:rPr>
              <w:t>其中：买断式逆回购</w:t>
            </w:r>
          </w:p>
        </w:tc>
      </w:tr>
      <w:tr w14:paraId="7BFF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3E6B13">
            <w:r>
              <w:rPr>
                <w:rFonts w:hint="eastAsia"/>
              </w:rPr>
              <w:t>交易所市场</w:t>
            </w:r>
          </w:p>
        </w:tc>
        <w:tc>
          <w:tcPr>
            <w:tcW w:w="2519" w:type="dxa"/>
            <w:vAlign w:val="center"/>
          </w:tcPr>
          <w:p w14:paraId="00D336FF">
            <w:pPr>
              <w:jc w:val="right"/>
            </w:pPr>
            <w:r>
              <w:rPr>
                <w:rFonts w:hint="eastAsia"/>
              </w:rPr>
              <w:t>43,000,000.00</w:t>
            </w:r>
          </w:p>
        </w:tc>
        <w:tc>
          <w:tcPr>
            <w:tcW w:w="3322" w:type="dxa"/>
            <w:vAlign w:val="center"/>
          </w:tcPr>
          <w:p w14:paraId="5C054063">
            <w:pPr>
              <w:jc w:val="right"/>
            </w:pPr>
            <w:r>
              <w:rPr>
                <w:rFonts w:hint="eastAsia"/>
              </w:rPr>
              <w:t>-</w:t>
            </w:r>
          </w:p>
        </w:tc>
      </w:tr>
      <w:tr w14:paraId="5867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5BA55FA">
            <w:r>
              <w:rPr>
                <w:rFonts w:hint="eastAsia"/>
              </w:rPr>
              <w:t>银行间市场</w:t>
            </w:r>
          </w:p>
        </w:tc>
        <w:tc>
          <w:tcPr>
            <w:tcW w:w="2519" w:type="dxa"/>
            <w:vAlign w:val="center"/>
          </w:tcPr>
          <w:p w14:paraId="381E9B38">
            <w:pPr>
              <w:jc w:val="right"/>
            </w:pPr>
            <w:r>
              <w:rPr>
                <w:rFonts w:hint="eastAsia"/>
              </w:rPr>
              <w:t>-</w:t>
            </w:r>
          </w:p>
        </w:tc>
        <w:tc>
          <w:tcPr>
            <w:tcW w:w="3322" w:type="dxa"/>
            <w:vAlign w:val="center"/>
          </w:tcPr>
          <w:p w14:paraId="748C412E">
            <w:pPr>
              <w:jc w:val="right"/>
            </w:pPr>
            <w:r>
              <w:rPr>
                <w:rFonts w:hint="eastAsia"/>
              </w:rPr>
              <w:t>-</w:t>
            </w:r>
          </w:p>
        </w:tc>
      </w:tr>
      <w:tr w14:paraId="240E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633508C">
            <w:r>
              <w:rPr>
                <w:rFonts w:hint="eastAsia"/>
              </w:rPr>
              <w:t>合计</w:t>
            </w:r>
          </w:p>
        </w:tc>
        <w:tc>
          <w:tcPr>
            <w:tcW w:w="2519" w:type="dxa"/>
            <w:vAlign w:val="center"/>
          </w:tcPr>
          <w:p w14:paraId="427E8B3C">
            <w:pPr>
              <w:jc w:val="right"/>
            </w:pPr>
            <w:r>
              <w:rPr>
                <w:rFonts w:hint="eastAsia"/>
              </w:rPr>
              <w:t>43,000,000.00</w:t>
            </w:r>
          </w:p>
        </w:tc>
        <w:tc>
          <w:tcPr>
            <w:tcW w:w="3322" w:type="dxa"/>
            <w:vAlign w:val="center"/>
          </w:tcPr>
          <w:p w14:paraId="0C196B46">
            <w:pPr>
              <w:jc w:val="right"/>
            </w:pPr>
            <w:r>
              <w:rPr>
                <w:rFonts w:hint="eastAsia"/>
              </w:rPr>
              <w:t>-</w:t>
            </w:r>
          </w:p>
        </w:tc>
      </w:tr>
    </w:tbl>
    <w:p w14:paraId="344D108D">
      <w:pPr>
        <w:pStyle w:val="36"/>
      </w:pPr>
      <w:bookmarkStart w:id="79" w:name="_Toc79"/>
      <w:r>
        <w:t xml:space="preserve"> 期末买断式逆回购交易中取得的债券</w:t>
      </w:r>
      <w:bookmarkEnd w:id="79"/>
    </w:p>
    <w:p w14:paraId="423A8BF6">
      <w:pPr>
        <w:pStyle w:val="18"/>
        <w:rPr>
          <w:rFonts w:hint="eastAsia"/>
        </w:rPr>
      </w:pPr>
      <w:r>
        <w:rPr>
          <w:rFonts w:hint="eastAsia"/>
        </w:rPr>
        <w:t>无。</w:t>
      </w:r>
    </w:p>
    <w:p w14:paraId="3C045D36">
      <w:pPr>
        <w:pStyle w:val="35"/>
      </w:pPr>
      <w:bookmarkStart w:id="80" w:name="_Toc80"/>
      <w:r>
        <w:t xml:space="preserve"> 其他资产</w:t>
      </w:r>
      <w:bookmarkEnd w:id="80"/>
    </w:p>
    <w:p w14:paraId="629752F6">
      <w:pPr>
        <w:pStyle w:val="18"/>
        <w:rPr>
          <w:rFonts w:hint="eastAsia"/>
        </w:rPr>
      </w:pPr>
      <w:r>
        <w:rPr>
          <w:rFonts w:hint="eastAsia"/>
        </w:rPr>
        <w:t>无。</w:t>
      </w:r>
    </w:p>
    <w:p w14:paraId="470F3FED">
      <w:pPr>
        <w:pStyle w:val="35"/>
      </w:pPr>
      <w:bookmarkStart w:id="81" w:name="_Toc81"/>
      <w:r>
        <w:t>其他负债</w:t>
      </w:r>
      <w:bookmarkEnd w:id="81"/>
    </w:p>
    <w:p w14:paraId="443923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7A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EC2485">
            <w:pPr>
              <w:jc w:val="center"/>
            </w:pPr>
            <w:r>
              <w:rPr>
                <w:rFonts w:hint="eastAsia"/>
                <w:b/>
              </w:rPr>
              <w:t>项目</w:t>
            </w:r>
          </w:p>
        </w:tc>
        <w:tc>
          <w:tcPr>
            <w:tcW w:w="2768" w:type="dxa"/>
            <w:shd w:val="clear" w:color="auto" w:fill="BFBFBF"/>
            <w:vAlign w:val="center"/>
          </w:tcPr>
          <w:p w14:paraId="740FBCCB">
            <w:pPr>
              <w:jc w:val="center"/>
            </w:pPr>
            <w:r>
              <w:rPr>
                <w:rFonts w:hint="eastAsia"/>
                <w:b/>
              </w:rPr>
              <w:t>本期末2025年12月31日</w:t>
            </w:r>
          </w:p>
        </w:tc>
        <w:tc>
          <w:tcPr>
            <w:tcW w:w="2768" w:type="dxa"/>
            <w:shd w:val="clear" w:color="auto" w:fill="BFBFBF"/>
            <w:vAlign w:val="center"/>
          </w:tcPr>
          <w:p w14:paraId="6A9DA2EF">
            <w:pPr>
              <w:jc w:val="center"/>
            </w:pPr>
            <w:r>
              <w:rPr>
                <w:rFonts w:hint="eastAsia"/>
                <w:b/>
              </w:rPr>
              <w:t>上年度末2024年12月31日</w:t>
            </w:r>
          </w:p>
        </w:tc>
      </w:tr>
      <w:tr w14:paraId="6EC5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3CB8C">
            <w:r>
              <w:rPr>
                <w:rFonts w:hint="eastAsia"/>
              </w:rPr>
              <w:t>应付券商交易单元保证金</w:t>
            </w:r>
          </w:p>
        </w:tc>
        <w:tc>
          <w:tcPr>
            <w:tcW w:w="2768" w:type="dxa"/>
            <w:vAlign w:val="center"/>
          </w:tcPr>
          <w:p w14:paraId="7F060D6E">
            <w:pPr>
              <w:jc w:val="right"/>
            </w:pPr>
            <w:r>
              <w:rPr>
                <w:rFonts w:hint="eastAsia"/>
              </w:rPr>
              <w:t>-</w:t>
            </w:r>
          </w:p>
        </w:tc>
        <w:tc>
          <w:tcPr>
            <w:tcW w:w="2768" w:type="dxa"/>
            <w:vAlign w:val="center"/>
          </w:tcPr>
          <w:p w14:paraId="07E61402">
            <w:pPr>
              <w:jc w:val="right"/>
            </w:pPr>
            <w:r>
              <w:rPr>
                <w:rFonts w:hint="eastAsia"/>
              </w:rPr>
              <w:t>-</w:t>
            </w:r>
          </w:p>
        </w:tc>
      </w:tr>
      <w:tr w14:paraId="4BE6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6A5D1">
            <w:r>
              <w:rPr>
                <w:rFonts w:hint="eastAsia"/>
              </w:rPr>
              <w:t>应付赎回费</w:t>
            </w:r>
          </w:p>
        </w:tc>
        <w:tc>
          <w:tcPr>
            <w:tcW w:w="2768" w:type="dxa"/>
            <w:vAlign w:val="center"/>
          </w:tcPr>
          <w:p w14:paraId="400A290F">
            <w:pPr>
              <w:jc w:val="right"/>
            </w:pPr>
            <w:r>
              <w:rPr>
                <w:rFonts w:hint="eastAsia"/>
              </w:rPr>
              <w:t>41.64</w:t>
            </w:r>
          </w:p>
        </w:tc>
        <w:tc>
          <w:tcPr>
            <w:tcW w:w="2768" w:type="dxa"/>
            <w:vAlign w:val="center"/>
          </w:tcPr>
          <w:p w14:paraId="5F296175">
            <w:pPr>
              <w:jc w:val="right"/>
            </w:pPr>
            <w:r>
              <w:rPr>
                <w:rFonts w:hint="eastAsia"/>
              </w:rPr>
              <w:t>26.48</w:t>
            </w:r>
          </w:p>
        </w:tc>
      </w:tr>
      <w:tr w14:paraId="061E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7F9ED">
            <w:r>
              <w:rPr>
                <w:rFonts w:hint="eastAsia"/>
              </w:rPr>
              <w:t>应付证券出借违约金</w:t>
            </w:r>
          </w:p>
        </w:tc>
        <w:tc>
          <w:tcPr>
            <w:tcW w:w="2768" w:type="dxa"/>
            <w:vAlign w:val="center"/>
          </w:tcPr>
          <w:p w14:paraId="72389C66">
            <w:pPr>
              <w:jc w:val="right"/>
            </w:pPr>
            <w:r>
              <w:rPr>
                <w:rFonts w:hint="eastAsia"/>
              </w:rPr>
              <w:t>-</w:t>
            </w:r>
          </w:p>
        </w:tc>
        <w:tc>
          <w:tcPr>
            <w:tcW w:w="2768" w:type="dxa"/>
            <w:vAlign w:val="center"/>
          </w:tcPr>
          <w:p w14:paraId="3CC2B453">
            <w:pPr>
              <w:jc w:val="right"/>
            </w:pPr>
            <w:r>
              <w:rPr>
                <w:rFonts w:hint="eastAsia"/>
              </w:rPr>
              <w:t>-</w:t>
            </w:r>
          </w:p>
        </w:tc>
      </w:tr>
      <w:tr w14:paraId="0B36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AE093">
            <w:r>
              <w:rPr>
                <w:rFonts w:hint="eastAsia"/>
              </w:rPr>
              <w:t>应付交易费用</w:t>
            </w:r>
          </w:p>
        </w:tc>
        <w:tc>
          <w:tcPr>
            <w:tcW w:w="2768" w:type="dxa"/>
            <w:vAlign w:val="center"/>
          </w:tcPr>
          <w:p w14:paraId="3741A54E">
            <w:pPr>
              <w:jc w:val="right"/>
            </w:pPr>
            <w:r>
              <w:rPr>
                <w:rFonts w:hint="eastAsia"/>
              </w:rPr>
              <w:t>270,576.79</w:t>
            </w:r>
          </w:p>
        </w:tc>
        <w:tc>
          <w:tcPr>
            <w:tcW w:w="2768" w:type="dxa"/>
            <w:vAlign w:val="center"/>
          </w:tcPr>
          <w:p w14:paraId="6B328A30">
            <w:pPr>
              <w:jc w:val="right"/>
            </w:pPr>
            <w:r>
              <w:rPr>
                <w:rFonts w:hint="eastAsia"/>
              </w:rPr>
              <w:t>449,837.76</w:t>
            </w:r>
          </w:p>
        </w:tc>
      </w:tr>
      <w:tr w14:paraId="00D6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0A9BC">
            <w:r>
              <w:rPr>
                <w:rFonts w:hint="eastAsia"/>
              </w:rPr>
              <w:t>其中：交易所市场</w:t>
            </w:r>
          </w:p>
        </w:tc>
        <w:tc>
          <w:tcPr>
            <w:tcW w:w="2768" w:type="dxa"/>
            <w:vAlign w:val="center"/>
          </w:tcPr>
          <w:p w14:paraId="674FD249">
            <w:pPr>
              <w:jc w:val="right"/>
            </w:pPr>
            <w:r>
              <w:rPr>
                <w:rFonts w:hint="eastAsia"/>
              </w:rPr>
              <w:t>270,401.79</w:t>
            </w:r>
          </w:p>
        </w:tc>
        <w:tc>
          <w:tcPr>
            <w:tcW w:w="2768" w:type="dxa"/>
            <w:vAlign w:val="center"/>
          </w:tcPr>
          <w:p w14:paraId="7F26CA00">
            <w:pPr>
              <w:jc w:val="right"/>
            </w:pPr>
            <w:r>
              <w:rPr>
                <w:rFonts w:hint="eastAsia"/>
              </w:rPr>
              <w:t>449,837.76</w:t>
            </w:r>
          </w:p>
        </w:tc>
      </w:tr>
      <w:tr w14:paraId="07F5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1590D">
            <w:r>
              <w:rPr>
                <w:rFonts w:hint="eastAsia"/>
              </w:rPr>
              <w:t xml:space="preserve">      银行间市场</w:t>
            </w:r>
          </w:p>
        </w:tc>
        <w:tc>
          <w:tcPr>
            <w:tcW w:w="2768" w:type="dxa"/>
            <w:vAlign w:val="center"/>
          </w:tcPr>
          <w:p w14:paraId="52878A86">
            <w:pPr>
              <w:jc w:val="right"/>
            </w:pPr>
            <w:r>
              <w:rPr>
                <w:rFonts w:hint="eastAsia"/>
              </w:rPr>
              <w:t>175.00</w:t>
            </w:r>
          </w:p>
        </w:tc>
        <w:tc>
          <w:tcPr>
            <w:tcW w:w="2768" w:type="dxa"/>
            <w:vAlign w:val="center"/>
          </w:tcPr>
          <w:p w14:paraId="058EFF81">
            <w:pPr>
              <w:jc w:val="right"/>
            </w:pPr>
            <w:r>
              <w:rPr>
                <w:rFonts w:hint="eastAsia"/>
              </w:rPr>
              <w:t>-</w:t>
            </w:r>
          </w:p>
        </w:tc>
      </w:tr>
      <w:tr w14:paraId="0B56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1F81E">
            <w:r>
              <w:rPr>
                <w:rFonts w:hint="eastAsia"/>
              </w:rPr>
              <w:t>应付利息</w:t>
            </w:r>
          </w:p>
        </w:tc>
        <w:tc>
          <w:tcPr>
            <w:tcW w:w="2768" w:type="dxa"/>
            <w:vAlign w:val="center"/>
          </w:tcPr>
          <w:p w14:paraId="4A82187E">
            <w:pPr>
              <w:jc w:val="right"/>
            </w:pPr>
            <w:r>
              <w:rPr>
                <w:rFonts w:hint="eastAsia"/>
              </w:rPr>
              <w:t>-</w:t>
            </w:r>
          </w:p>
        </w:tc>
        <w:tc>
          <w:tcPr>
            <w:tcW w:w="2768" w:type="dxa"/>
            <w:vAlign w:val="center"/>
          </w:tcPr>
          <w:p w14:paraId="7F8AA16E">
            <w:pPr>
              <w:jc w:val="right"/>
            </w:pPr>
            <w:r>
              <w:rPr>
                <w:rFonts w:hint="eastAsia"/>
              </w:rPr>
              <w:t>-</w:t>
            </w:r>
          </w:p>
        </w:tc>
      </w:tr>
      <w:tr w14:paraId="4F76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72809">
            <w:r>
              <w:rPr>
                <w:rFonts w:hint="eastAsia"/>
              </w:rPr>
              <w:t>预提费用</w:t>
            </w:r>
          </w:p>
        </w:tc>
        <w:tc>
          <w:tcPr>
            <w:tcW w:w="2768" w:type="dxa"/>
            <w:vAlign w:val="center"/>
          </w:tcPr>
          <w:p w14:paraId="465845FB">
            <w:pPr>
              <w:jc w:val="right"/>
            </w:pPr>
            <w:r>
              <w:rPr>
                <w:rFonts w:hint="eastAsia"/>
              </w:rPr>
              <w:t>179,300.00</w:t>
            </w:r>
          </w:p>
        </w:tc>
        <w:tc>
          <w:tcPr>
            <w:tcW w:w="2768" w:type="dxa"/>
            <w:vAlign w:val="center"/>
          </w:tcPr>
          <w:p w14:paraId="79AA49DD">
            <w:pPr>
              <w:jc w:val="right"/>
            </w:pPr>
            <w:r>
              <w:rPr>
                <w:rFonts w:hint="eastAsia"/>
              </w:rPr>
              <w:t>170,000.00</w:t>
            </w:r>
          </w:p>
        </w:tc>
      </w:tr>
      <w:tr w14:paraId="4751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6AE9F">
            <w:r>
              <w:rPr>
                <w:rFonts w:hint="eastAsia"/>
              </w:rPr>
              <w:t>合计</w:t>
            </w:r>
          </w:p>
        </w:tc>
        <w:tc>
          <w:tcPr>
            <w:tcW w:w="2768" w:type="dxa"/>
            <w:vAlign w:val="center"/>
          </w:tcPr>
          <w:p w14:paraId="20BC1A0F">
            <w:pPr>
              <w:jc w:val="right"/>
            </w:pPr>
            <w:r>
              <w:rPr>
                <w:rFonts w:hint="eastAsia"/>
              </w:rPr>
              <w:t>449,918.43</w:t>
            </w:r>
          </w:p>
        </w:tc>
        <w:tc>
          <w:tcPr>
            <w:tcW w:w="2768" w:type="dxa"/>
            <w:vAlign w:val="center"/>
          </w:tcPr>
          <w:p w14:paraId="6293B6DB">
            <w:pPr>
              <w:jc w:val="right"/>
            </w:pPr>
            <w:r>
              <w:rPr>
                <w:rFonts w:hint="eastAsia"/>
              </w:rPr>
              <w:t>619,864.24</w:t>
            </w:r>
          </w:p>
        </w:tc>
      </w:tr>
    </w:tbl>
    <w:p w14:paraId="3F486514">
      <w:pPr>
        <w:pStyle w:val="35"/>
      </w:pPr>
      <w:bookmarkStart w:id="82" w:name="_Toc82"/>
      <w:r>
        <w:t xml:space="preserve">实收基金 </w:t>
      </w:r>
      <w:bookmarkEnd w:id="82"/>
    </w:p>
    <w:p w14:paraId="2FA6F2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C1E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AC5E3A0">
            <w:pPr>
              <w:jc w:val="center"/>
            </w:pPr>
            <w:r>
              <w:rPr>
                <w:rFonts w:hint="eastAsia"/>
                <w:b/>
              </w:rPr>
              <w:t>南方卓越优选3个月持有混合A</w:t>
            </w:r>
          </w:p>
        </w:tc>
      </w:tr>
      <w:tr w14:paraId="5D00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C88479">
            <w:pPr>
              <w:jc w:val="center"/>
            </w:pPr>
            <w:r>
              <w:rPr>
                <w:rFonts w:hint="eastAsia"/>
                <w:b/>
              </w:rPr>
              <w:t>项目</w:t>
            </w:r>
          </w:p>
        </w:tc>
        <w:tc>
          <w:tcPr>
            <w:tcW w:w="2491" w:type="dxa"/>
            <w:gridSpan w:val="2"/>
            <w:shd w:val="clear" w:color="auto" w:fill="BFBFBF"/>
            <w:vAlign w:val="center"/>
          </w:tcPr>
          <w:p w14:paraId="636B2E9E">
            <w:pPr>
              <w:jc w:val="center"/>
            </w:pPr>
            <w:r>
              <w:rPr>
                <w:rFonts w:hint="eastAsia"/>
                <w:b/>
              </w:rPr>
              <w:t>本期2025年1月1日至2025年12月31日</w:t>
            </w:r>
          </w:p>
        </w:tc>
      </w:tr>
      <w:tr w14:paraId="5637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6647F37"/>
        </w:tc>
        <w:tc>
          <w:tcPr>
            <w:tcW w:w="2491" w:type="dxa"/>
            <w:shd w:val="clear" w:color="auto" w:fill="BFBFBF"/>
            <w:vAlign w:val="center"/>
          </w:tcPr>
          <w:p w14:paraId="7C63DABF">
            <w:pPr>
              <w:jc w:val="center"/>
            </w:pPr>
            <w:r>
              <w:rPr>
                <w:rFonts w:hint="eastAsia"/>
                <w:b/>
              </w:rPr>
              <w:t>基金份额（份）</w:t>
            </w:r>
          </w:p>
        </w:tc>
        <w:tc>
          <w:tcPr>
            <w:tcW w:w="2907" w:type="dxa"/>
            <w:shd w:val="clear" w:color="auto" w:fill="BFBFBF"/>
            <w:vAlign w:val="center"/>
          </w:tcPr>
          <w:p w14:paraId="7CB052E8">
            <w:pPr>
              <w:jc w:val="center"/>
            </w:pPr>
            <w:r>
              <w:rPr>
                <w:rFonts w:hint="eastAsia"/>
                <w:b/>
              </w:rPr>
              <w:t>账面金额</w:t>
            </w:r>
          </w:p>
        </w:tc>
      </w:tr>
      <w:tr w14:paraId="5F7E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B8E7CC">
            <w:r>
              <w:rPr>
                <w:rFonts w:hint="eastAsia"/>
              </w:rPr>
              <w:t>上年度末</w:t>
            </w:r>
          </w:p>
        </w:tc>
        <w:tc>
          <w:tcPr>
            <w:tcW w:w="2491" w:type="dxa"/>
            <w:vAlign w:val="center"/>
          </w:tcPr>
          <w:p w14:paraId="7336D9A0">
            <w:pPr>
              <w:jc w:val="right"/>
            </w:pPr>
            <w:r>
              <w:rPr>
                <w:rFonts w:hint="eastAsia"/>
              </w:rPr>
              <w:t>2,260,439,237.00</w:t>
            </w:r>
          </w:p>
        </w:tc>
        <w:tc>
          <w:tcPr>
            <w:tcW w:w="2907" w:type="dxa"/>
            <w:vAlign w:val="center"/>
          </w:tcPr>
          <w:p w14:paraId="5B429F8A">
            <w:pPr>
              <w:jc w:val="right"/>
            </w:pPr>
            <w:r>
              <w:rPr>
                <w:rFonts w:hint="eastAsia"/>
              </w:rPr>
              <w:t>2,260,439,237.00</w:t>
            </w:r>
          </w:p>
        </w:tc>
      </w:tr>
      <w:tr w14:paraId="0C11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870551">
            <w:r>
              <w:rPr>
                <w:rFonts w:hint="eastAsia"/>
              </w:rPr>
              <w:t>本期申购</w:t>
            </w:r>
          </w:p>
        </w:tc>
        <w:tc>
          <w:tcPr>
            <w:tcW w:w="2491" w:type="dxa"/>
            <w:vAlign w:val="center"/>
          </w:tcPr>
          <w:p w14:paraId="04FC668E">
            <w:pPr>
              <w:jc w:val="right"/>
            </w:pPr>
            <w:r>
              <w:rPr>
                <w:rFonts w:hint="eastAsia"/>
              </w:rPr>
              <w:t>8,364,846.53</w:t>
            </w:r>
          </w:p>
        </w:tc>
        <w:tc>
          <w:tcPr>
            <w:tcW w:w="2907" w:type="dxa"/>
            <w:vAlign w:val="center"/>
          </w:tcPr>
          <w:p w14:paraId="34E9A28A">
            <w:pPr>
              <w:jc w:val="right"/>
            </w:pPr>
            <w:r>
              <w:rPr>
                <w:rFonts w:hint="eastAsia"/>
              </w:rPr>
              <w:t>8,364,846.53</w:t>
            </w:r>
          </w:p>
        </w:tc>
      </w:tr>
      <w:tr w14:paraId="1F5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C584D">
            <w:r>
              <w:rPr>
                <w:rFonts w:hint="eastAsia"/>
              </w:rPr>
              <w:t>本期赎回（以“-”号填列）</w:t>
            </w:r>
          </w:p>
        </w:tc>
        <w:tc>
          <w:tcPr>
            <w:tcW w:w="2491" w:type="dxa"/>
            <w:vAlign w:val="center"/>
          </w:tcPr>
          <w:p w14:paraId="4963F597">
            <w:pPr>
              <w:jc w:val="right"/>
            </w:pPr>
            <w:r>
              <w:rPr>
                <w:rFonts w:hint="eastAsia"/>
              </w:rPr>
              <w:t>-476,791,408.77</w:t>
            </w:r>
          </w:p>
        </w:tc>
        <w:tc>
          <w:tcPr>
            <w:tcW w:w="2907" w:type="dxa"/>
            <w:vAlign w:val="center"/>
          </w:tcPr>
          <w:p w14:paraId="4AFA4390">
            <w:pPr>
              <w:jc w:val="right"/>
            </w:pPr>
            <w:r>
              <w:rPr>
                <w:rFonts w:hint="eastAsia"/>
              </w:rPr>
              <w:t>-476,791,408.77</w:t>
            </w:r>
          </w:p>
        </w:tc>
      </w:tr>
      <w:tr w14:paraId="42E7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4547B">
            <w:r>
              <w:rPr>
                <w:rFonts w:hint="eastAsia"/>
              </w:rPr>
              <w:t>基金拆分/份额折算前</w:t>
            </w:r>
          </w:p>
        </w:tc>
        <w:tc>
          <w:tcPr>
            <w:tcW w:w="2491" w:type="dxa"/>
            <w:vAlign w:val="center"/>
          </w:tcPr>
          <w:p w14:paraId="3F9B2959">
            <w:pPr>
              <w:jc w:val="right"/>
            </w:pPr>
            <w:r>
              <w:rPr>
                <w:rFonts w:hint="eastAsia"/>
              </w:rPr>
              <w:t>-</w:t>
            </w:r>
          </w:p>
        </w:tc>
        <w:tc>
          <w:tcPr>
            <w:tcW w:w="2907" w:type="dxa"/>
            <w:vAlign w:val="center"/>
          </w:tcPr>
          <w:p w14:paraId="1F537415">
            <w:pPr>
              <w:jc w:val="right"/>
            </w:pPr>
            <w:r>
              <w:rPr>
                <w:rFonts w:hint="eastAsia"/>
              </w:rPr>
              <w:t>-</w:t>
            </w:r>
          </w:p>
        </w:tc>
      </w:tr>
      <w:tr w14:paraId="5FC6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2C5171">
            <w:r>
              <w:rPr>
                <w:rFonts w:hint="eastAsia"/>
              </w:rPr>
              <w:t>基金拆分/份额折算调整</w:t>
            </w:r>
          </w:p>
        </w:tc>
        <w:tc>
          <w:tcPr>
            <w:tcW w:w="2491" w:type="dxa"/>
            <w:vAlign w:val="center"/>
          </w:tcPr>
          <w:p w14:paraId="5DBEC19F">
            <w:pPr>
              <w:jc w:val="right"/>
            </w:pPr>
            <w:r>
              <w:rPr>
                <w:rFonts w:hint="eastAsia"/>
              </w:rPr>
              <w:t>-</w:t>
            </w:r>
          </w:p>
        </w:tc>
        <w:tc>
          <w:tcPr>
            <w:tcW w:w="2907" w:type="dxa"/>
            <w:vAlign w:val="center"/>
          </w:tcPr>
          <w:p w14:paraId="41CAC8BC">
            <w:pPr>
              <w:jc w:val="right"/>
            </w:pPr>
            <w:r>
              <w:rPr>
                <w:rFonts w:hint="eastAsia"/>
              </w:rPr>
              <w:t>-</w:t>
            </w:r>
          </w:p>
        </w:tc>
      </w:tr>
      <w:tr w14:paraId="33B5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A30721">
            <w:r>
              <w:rPr>
                <w:rFonts w:hint="eastAsia"/>
              </w:rPr>
              <w:t>本期申购</w:t>
            </w:r>
          </w:p>
        </w:tc>
        <w:tc>
          <w:tcPr>
            <w:tcW w:w="2491" w:type="dxa"/>
            <w:vAlign w:val="center"/>
          </w:tcPr>
          <w:p w14:paraId="0D77A3B4">
            <w:pPr>
              <w:jc w:val="right"/>
            </w:pPr>
            <w:r>
              <w:rPr>
                <w:rFonts w:hint="eastAsia"/>
              </w:rPr>
              <w:t>-</w:t>
            </w:r>
          </w:p>
        </w:tc>
        <w:tc>
          <w:tcPr>
            <w:tcW w:w="2907" w:type="dxa"/>
            <w:vAlign w:val="center"/>
          </w:tcPr>
          <w:p w14:paraId="515EAD0D">
            <w:pPr>
              <w:jc w:val="right"/>
            </w:pPr>
            <w:r>
              <w:rPr>
                <w:rFonts w:hint="eastAsia"/>
              </w:rPr>
              <w:t>-</w:t>
            </w:r>
          </w:p>
        </w:tc>
      </w:tr>
      <w:tr w14:paraId="1AF0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ED9A0C">
            <w:r>
              <w:rPr>
                <w:rFonts w:hint="eastAsia"/>
              </w:rPr>
              <w:t>本期赎回（以“-”号填列）</w:t>
            </w:r>
          </w:p>
        </w:tc>
        <w:tc>
          <w:tcPr>
            <w:tcW w:w="2491" w:type="dxa"/>
            <w:vAlign w:val="center"/>
          </w:tcPr>
          <w:p w14:paraId="719FD7C3">
            <w:pPr>
              <w:jc w:val="right"/>
            </w:pPr>
            <w:r>
              <w:rPr>
                <w:rFonts w:hint="eastAsia"/>
              </w:rPr>
              <w:t>-</w:t>
            </w:r>
          </w:p>
        </w:tc>
        <w:tc>
          <w:tcPr>
            <w:tcW w:w="2907" w:type="dxa"/>
            <w:vAlign w:val="center"/>
          </w:tcPr>
          <w:p w14:paraId="4D493EDC">
            <w:pPr>
              <w:jc w:val="right"/>
            </w:pPr>
            <w:r>
              <w:rPr>
                <w:rFonts w:hint="eastAsia"/>
              </w:rPr>
              <w:t>-</w:t>
            </w:r>
          </w:p>
        </w:tc>
      </w:tr>
      <w:tr w14:paraId="3355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F4B55">
            <w:r>
              <w:rPr>
                <w:rFonts w:hint="eastAsia"/>
              </w:rPr>
              <w:t>本期末</w:t>
            </w:r>
          </w:p>
        </w:tc>
        <w:tc>
          <w:tcPr>
            <w:tcW w:w="2491" w:type="dxa"/>
            <w:vAlign w:val="center"/>
          </w:tcPr>
          <w:p w14:paraId="7996C712">
            <w:pPr>
              <w:jc w:val="right"/>
            </w:pPr>
            <w:r>
              <w:rPr>
                <w:rFonts w:hint="eastAsia"/>
              </w:rPr>
              <w:t>1,792,012,674.76</w:t>
            </w:r>
          </w:p>
        </w:tc>
        <w:tc>
          <w:tcPr>
            <w:tcW w:w="2907" w:type="dxa"/>
            <w:vAlign w:val="center"/>
          </w:tcPr>
          <w:p w14:paraId="76066B0D">
            <w:pPr>
              <w:jc w:val="right"/>
            </w:pPr>
            <w:r>
              <w:rPr>
                <w:rFonts w:hint="eastAsia"/>
              </w:rPr>
              <w:t>1,792,012,674.76</w:t>
            </w:r>
          </w:p>
        </w:tc>
      </w:tr>
    </w:tbl>
    <w:p w14:paraId="02550D9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12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13C198">
            <w:pPr>
              <w:jc w:val="center"/>
            </w:pPr>
            <w:r>
              <w:rPr>
                <w:rFonts w:hint="eastAsia"/>
                <w:b/>
              </w:rPr>
              <w:t>南方卓越优选3个月持有混合C</w:t>
            </w:r>
          </w:p>
        </w:tc>
      </w:tr>
      <w:tr w14:paraId="5F0D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D8A6FF">
            <w:pPr>
              <w:jc w:val="center"/>
            </w:pPr>
            <w:r>
              <w:rPr>
                <w:rFonts w:hint="eastAsia"/>
                <w:b/>
              </w:rPr>
              <w:t>项目</w:t>
            </w:r>
          </w:p>
        </w:tc>
        <w:tc>
          <w:tcPr>
            <w:tcW w:w="2491" w:type="dxa"/>
            <w:gridSpan w:val="2"/>
            <w:shd w:val="clear" w:color="auto" w:fill="BFBFBF"/>
            <w:vAlign w:val="center"/>
          </w:tcPr>
          <w:p w14:paraId="522538C0">
            <w:pPr>
              <w:jc w:val="center"/>
            </w:pPr>
            <w:r>
              <w:rPr>
                <w:rFonts w:hint="eastAsia"/>
                <w:b/>
              </w:rPr>
              <w:t>本期2025年1月1日至2025年12月31日</w:t>
            </w:r>
          </w:p>
        </w:tc>
      </w:tr>
      <w:tr w14:paraId="6296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A036F98"/>
        </w:tc>
        <w:tc>
          <w:tcPr>
            <w:tcW w:w="2491" w:type="dxa"/>
            <w:shd w:val="clear" w:color="auto" w:fill="BFBFBF"/>
            <w:vAlign w:val="center"/>
          </w:tcPr>
          <w:p w14:paraId="2FE960BD">
            <w:pPr>
              <w:jc w:val="center"/>
            </w:pPr>
            <w:r>
              <w:rPr>
                <w:rFonts w:hint="eastAsia"/>
                <w:b/>
              </w:rPr>
              <w:t>基金份额（份）</w:t>
            </w:r>
          </w:p>
        </w:tc>
        <w:tc>
          <w:tcPr>
            <w:tcW w:w="2907" w:type="dxa"/>
            <w:shd w:val="clear" w:color="auto" w:fill="BFBFBF"/>
            <w:vAlign w:val="center"/>
          </w:tcPr>
          <w:p w14:paraId="76DC8198">
            <w:pPr>
              <w:jc w:val="center"/>
            </w:pPr>
            <w:r>
              <w:rPr>
                <w:rFonts w:hint="eastAsia"/>
                <w:b/>
              </w:rPr>
              <w:t>账面金额</w:t>
            </w:r>
          </w:p>
        </w:tc>
      </w:tr>
      <w:tr w14:paraId="1038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0B897A">
            <w:r>
              <w:rPr>
                <w:rFonts w:hint="eastAsia"/>
              </w:rPr>
              <w:t>上年度末</w:t>
            </w:r>
          </w:p>
        </w:tc>
        <w:tc>
          <w:tcPr>
            <w:tcW w:w="2491" w:type="dxa"/>
            <w:vAlign w:val="center"/>
          </w:tcPr>
          <w:p w14:paraId="398DC326">
            <w:pPr>
              <w:jc w:val="right"/>
            </w:pPr>
            <w:r>
              <w:rPr>
                <w:rFonts w:hint="eastAsia"/>
              </w:rPr>
              <w:t>341,509,811.78</w:t>
            </w:r>
          </w:p>
        </w:tc>
        <w:tc>
          <w:tcPr>
            <w:tcW w:w="2907" w:type="dxa"/>
            <w:vAlign w:val="center"/>
          </w:tcPr>
          <w:p w14:paraId="5CBF7C57">
            <w:pPr>
              <w:jc w:val="right"/>
            </w:pPr>
            <w:r>
              <w:rPr>
                <w:rFonts w:hint="eastAsia"/>
              </w:rPr>
              <w:t>341,509,811.78</w:t>
            </w:r>
          </w:p>
        </w:tc>
      </w:tr>
      <w:tr w14:paraId="201B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FCA9CC">
            <w:r>
              <w:rPr>
                <w:rFonts w:hint="eastAsia"/>
              </w:rPr>
              <w:t>本期申购</w:t>
            </w:r>
          </w:p>
        </w:tc>
        <w:tc>
          <w:tcPr>
            <w:tcW w:w="2491" w:type="dxa"/>
            <w:vAlign w:val="center"/>
          </w:tcPr>
          <w:p w14:paraId="52CD8DC8">
            <w:pPr>
              <w:jc w:val="right"/>
            </w:pPr>
            <w:r>
              <w:rPr>
                <w:rFonts w:hint="eastAsia"/>
              </w:rPr>
              <w:t>5,963,209.48</w:t>
            </w:r>
          </w:p>
        </w:tc>
        <w:tc>
          <w:tcPr>
            <w:tcW w:w="2907" w:type="dxa"/>
            <w:vAlign w:val="center"/>
          </w:tcPr>
          <w:p w14:paraId="07411625">
            <w:pPr>
              <w:jc w:val="right"/>
            </w:pPr>
            <w:r>
              <w:rPr>
                <w:rFonts w:hint="eastAsia"/>
              </w:rPr>
              <w:t>5,963,209.48</w:t>
            </w:r>
          </w:p>
        </w:tc>
      </w:tr>
      <w:tr w14:paraId="310D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238AF3">
            <w:r>
              <w:rPr>
                <w:rFonts w:hint="eastAsia"/>
              </w:rPr>
              <w:t>本期赎回（以“-”号填列）</w:t>
            </w:r>
          </w:p>
        </w:tc>
        <w:tc>
          <w:tcPr>
            <w:tcW w:w="2491" w:type="dxa"/>
            <w:vAlign w:val="center"/>
          </w:tcPr>
          <w:p w14:paraId="0CFEF199">
            <w:pPr>
              <w:jc w:val="right"/>
            </w:pPr>
            <w:r>
              <w:rPr>
                <w:rFonts w:hint="eastAsia"/>
              </w:rPr>
              <w:t>-80,968,377.26</w:t>
            </w:r>
          </w:p>
        </w:tc>
        <w:tc>
          <w:tcPr>
            <w:tcW w:w="2907" w:type="dxa"/>
            <w:vAlign w:val="center"/>
          </w:tcPr>
          <w:p w14:paraId="4A103125">
            <w:pPr>
              <w:jc w:val="right"/>
            </w:pPr>
            <w:r>
              <w:rPr>
                <w:rFonts w:hint="eastAsia"/>
              </w:rPr>
              <w:t>-80,968,377.26</w:t>
            </w:r>
          </w:p>
        </w:tc>
      </w:tr>
      <w:tr w14:paraId="4C1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95A216">
            <w:r>
              <w:rPr>
                <w:rFonts w:hint="eastAsia"/>
              </w:rPr>
              <w:t>基金拆分/份额折算前</w:t>
            </w:r>
          </w:p>
        </w:tc>
        <w:tc>
          <w:tcPr>
            <w:tcW w:w="2491" w:type="dxa"/>
            <w:vAlign w:val="center"/>
          </w:tcPr>
          <w:p w14:paraId="454EA376">
            <w:pPr>
              <w:jc w:val="right"/>
            </w:pPr>
            <w:r>
              <w:rPr>
                <w:rFonts w:hint="eastAsia"/>
              </w:rPr>
              <w:t>-</w:t>
            </w:r>
          </w:p>
        </w:tc>
        <w:tc>
          <w:tcPr>
            <w:tcW w:w="2907" w:type="dxa"/>
            <w:vAlign w:val="center"/>
          </w:tcPr>
          <w:p w14:paraId="733D1ED5">
            <w:pPr>
              <w:jc w:val="right"/>
            </w:pPr>
            <w:r>
              <w:rPr>
                <w:rFonts w:hint="eastAsia"/>
              </w:rPr>
              <w:t>-</w:t>
            </w:r>
          </w:p>
        </w:tc>
      </w:tr>
      <w:tr w14:paraId="7D79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EF96DC">
            <w:r>
              <w:rPr>
                <w:rFonts w:hint="eastAsia"/>
              </w:rPr>
              <w:t>基金拆分/份额折算调整</w:t>
            </w:r>
          </w:p>
        </w:tc>
        <w:tc>
          <w:tcPr>
            <w:tcW w:w="2491" w:type="dxa"/>
            <w:vAlign w:val="center"/>
          </w:tcPr>
          <w:p w14:paraId="056DC23C">
            <w:pPr>
              <w:jc w:val="right"/>
            </w:pPr>
            <w:r>
              <w:rPr>
                <w:rFonts w:hint="eastAsia"/>
              </w:rPr>
              <w:t>-</w:t>
            </w:r>
          </w:p>
        </w:tc>
        <w:tc>
          <w:tcPr>
            <w:tcW w:w="2907" w:type="dxa"/>
            <w:vAlign w:val="center"/>
          </w:tcPr>
          <w:p w14:paraId="6AF3F93C">
            <w:pPr>
              <w:jc w:val="right"/>
            </w:pPr>
            <w:r>
              <w:rPr>
                <w:rFonts w:hint="eastAsia"/>
              </w:rPr>
              <w:t>-</w:t>
            </w:r>
          </w:p>
        </w:tc>
      </w:tr>
      <w:tr w14:paraId="068C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5C7C48">
            <w:r>
              <w:rPr>
                <w:rFonts w:hint="eastAsia"/>
              </w:rPr>
              <w:t>本期申购</w:t>
            </w:r>
          </w:p>
        </w:tc>
        <w:tc>
          <w:tcPr>
            <w:tcW w:w="2491" w:type="dxa"/>
            <w:vAlign w:val="center"/>
          </w:tcPr>
          <w:p w14:paraId="68C373E9">
            <w:pPr>
              <w:jc w:val="right"/>
            </w:pPr>
            <w:r>
              <w:rPr>
                <w:rFonts w:hint="eastAsia"/>
              </w:rPr>
              <w:t>-</w:t>
            </w:r>
          </w:p>
        </w:tc>
        <w:tc>
          <w:tcPr>
            <w:tcW w:w="2907" w:type="dxa"/>
            <w:vAlign w:val="center"/>
          </w:tcPr>
          <w:p w14:paraId="464EA5C9">
            <w:pPr>
              <w:jc w:val="right"/>
            </w:pPr>
            <w:r>
              <w:rPr>
                <w:rFonts w:hint="eastAsia"/>
              </w:rPr>
              <w:t>-</w:t>
            </w:r>
          </w:p>
        </w:tc>
      </w:tr>
      <w:tr w14:paraId="1611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7FAA36">
            <w:r>
              <w:rPr>
                <w:rFonts w:hint="eastAsia"/>
              </w:rPr>
              <w:t>本期赎回（以“-”号填列）</w:t>
            </w:r>
          </w:p>
        </w:tc>
        <w:tc>
          <w:tcPr>
            <w:tcW w:w="2491" w:type="dxa"/>
            <w:vAlign w:val="center"/>
          </w:tcPr>
          <w:p w14:paraId="443DE033">
            <w:pPr>
              <w:jc w:val="right"/>
            </w:pPr>
            <w:r>
              <w:rPr>
                <w:rFonts w:hint="eastAsia"/>
              </w:rPr>
              <w:t>-</w:t>
            </w:r>
          </w:p>
        </w:tc>
        <w:tc>
          <w:tcPr>
            <w:tcW w:w="2907" w:type="dxa"/>
            <w:vAlign w:val="center"/>
          </w:tcPr>
          <w:p w14:paraId="19275398">
            <w:pPr>
              <w:jc w:val="right"/>
            </w:pPr>
            <w:r>
              <w:rPr>
                <w:rFonts w:hint="eastAsia"/>
              </w:rPr>
              <w:t>-</w:t>
            </w:r>
          </w:p>
        </w:tc>
      </w:tr>
      <w:tr w14:paraId="6E1C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5A3058">
            <w:r>
              <w:rPr>
                <w:rFonts w:hint="eastAsia"/>
              </w:rPr>
              <w:t>本期末</w:t>
            </w:r>
          </w:p>
        </w:tc>
        <w:tc>
          <w:tcPr>
            <w:tcW w:w="2491" w:type="dxa"/>
            <w:vAlign w:val="center"/>
          </w:tcPr>
          <w:p w14:paraId="6CCA57E5">
            <w:pPr>
              <w:jc w:val="right"/>
            </w:pPr>
            <w:r>
              <w:rPr>
                <w:rFonts w:hint="eastAsia"/>
              </w:rPr>
              <w:t>266,504,644.00</w:t>
            </w:r>
          </w:p>
        </w:tc>
        <w:tc>
          <w:tcPr>
            <w:tcW w:w="2907" w:type="dxa"/>
            <w:vAlign w:val="center"/>
          </w:tcPr>
          <w:p w14:paraId="0CEFB59C">
            <w:pPr>
              <w:jc w:val="right"/>
            </w:pPr>
            <w:r>
              <w:rPr>
                <w:rFonts w:hint="eastAsia"/>
              </w:rPr>
              <w:t>266,504,644.00</w:t>
            </w:r>
          </w:p>
        </w:tc>
      </w:tr>
    </w:tbl>
    <w:p w14:paraId="367F0EB6">
      <w:pPr>
        <w:pStyle w:val="47"/>
        <w:rPr>
          <w:rFonts w:hint="eastAsia"/>
        </w:rPr>
      </w:pPr>
      <w:r>
        <w:rPr>
          <w:rFonts w:hint="eastAsia"/>
        </w:rPr>
        <w:t>注：本基金申购含红利再投份额（如有）、转换入份额（如有）；赎回含转出份额（如有）。</w:t>
      </w:r>
    </w:p>
    <w:p w14:paraId="3674F64E">
      <w:pPr>
        <w:pStyle w:val="35"/>
      </w:pPr>
      <w:bookmarkStart w:id="83" w:name="_Toc83"/>
      <w:r>
        <w:t xml:space="preserve"> 未分配利润 </w:t>
      </w:r>
      <w:bookmarkEnd w:id="83"/>
    </w:p>
    <w:p w14:paraId="016322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4A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8E10A53">
            <w:pPr>
              <w:jc w:val="center"/>
            </w:pPr>
            <w:r>
              <w:rPr>
                <w:rFonts w:hint="eastAsia"/>
                <w:b/>
              </w:rPr>
              <w:t>南方卓越优选3个月持有混合A</w:t>
            </w:r>
          </w:p>
        </w:tc>
      </w:tr>
      <w:tr w14:paraId="5DEE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74379B">
            <w:pPr>
              <w:jc w:val="center"/>
            </w:pPr>
            <w:r>
              <w:rPr>
                <w:rFonts w:hint="eastAsia"/>
                <w:b/>
              </w:rPr>
              <w:t>项目</w:t>
            </w:r>
          </w:p>
        </w:tc>
        <w:tc>
          <w:tcPr>
            <w:tcW w:w="2076" w:type="dxa"/>
            <w:shd w:val="clear" w:color="auto" w:fill="BFBFBF"/>
            <w:vAlign w:val="center"/>
          </w:tcPr>
          <w:p w14:paraId="00AF69A1">
            <w:pPr>
              <w:jc w:val="center"/>
            </w:pPr>
            <w:r>
              <w:rPr>
                <w:rFonts w:hint="eastAsia"/>
                <w:b/>
              </w:rPr>
              <w:t>已实现部分</w:t>
            </w:r>
          </w:p>
        </w:tc>
        <w:tc>
          <w:tcPr>
            <w:tcW w:w="2076" w:type="dxa"/>
            <w:shd w:val="clear" w:color="auto" w:fill="BFBFBF"/>
            <w:vAlign w:val="center"/>
          </w:tcPr>
          <w:p w14:paraId="221E5703">
            <w:pPr>
              <w:jc w:val="center"/>
            </w:pPr>
            <w:r>
              <w:rPr>
                <w:rFonts w:hint="eastAsia"/>
                <w:b/>
              </w:rPr>
              <w:t>未实现部分</w:t>
            </w:r>
          </w:p>
        </w:tc>
        <w:tc>
          <w:tcPr>
            <w:tcW w:w="2076" w:type="dxa"/>
            <w:shd w:val="clear" w:color="auto" w:fill="BFBFBF"/>
            <w:vAlign w:val="center"/>
          </w:tcPr>
          <w:p w14:paraId="09C1F06C">
            <w:pPr>
              <w:jc w:val="center"/>
            </w:pPr>
            <w:r>
              <w:rPr>
                <w:rFonts w:hint="eastAsia"/>
                <w:b/>
              </w:rPr>
              <w:t>未分配利润合计</w:t>
            </w:r>
          </w:p>
        </w:tc>
      </w:tr>
      <w:tr w14:paraId="3FA7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9CEA0A">
            <w:r>
              <w:rPr>
                <w:rFonts w:hint="eastAsia"/>
              </w:rPr>
              <w:t>上年度末</w:t>
            </w:r>
          </w:p>
        </w:tc>
        <w:tc>
          <w:tcPr>
            <w:tcW w:w="2076" w:type="dxa"/>
            <w:vAlign w:val="center"/>
          </w:tcPr>
          <w:p w14:paraId="25AAB487">
            <w:pPr>
              <w:jc w:val="right"/>
            </w:pPr>
            <w:r>
              <w:rPr>
                <w:rFonts w:hint="eastAsia"/>
              </w:rPr>
              <w:t>-524,197,301.04</w:t>
            </w:r>
          </w:p>
        </w:tc>
        <w:tc>
          <w:tcPr>
            <w:tcW w:w="2076" w:type="dxa"/>
            <w:vAlign w:val="center"/>
          </w:tcPr>
          <w:p w14:paraId="41AC3397">
            <w:pPr>
              <w:jc w:val="right"/>
            </w:pPr>
            <w:r>
              <w:rPr>
                <w:rFonts w:hint="eastAsia"/>
              </w:rPr>
              <w:t>87,194,486.85</w:t>
            </w:r>
          </w:p>
        </w:tc>
        <w:tc>
          <w:tcPr>
            <w:tcW w:w="2076" w:type="dxa"/>
            <w:vAlign w:val="center"/>
          </w:tcPr>
          <w:p w14:paraId="1E9FCEEC">
            <w:pPr>
              <w:jc w:val="right"/>
            </w:pPr>
            <w:r>
              <w:rPr>
                <w:rFonts w:hint="eastAsia"/>
              </w:rPr>
              <w:t>-437,002,814.19</w:t>
            </w:r>
          </w:p>
        </w:tc>
      </w:tr>
      <w:tr w14:paraId="5ACB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D80014">
            <w:r>
              <w:rPr>
                <w:rFonts w:hint="eastAsia"/>
              </w:rPr>
              <w:t>加：会计政策变更</w:t>
            </w:r>
          </w:p>
        </w:tc>
        <w:tc>
          <w:tcPr>
            <w:tcW w:w="2076" w:type="dxa"/>
            <w:vAlign w:val="center"/>
          </w:tcPr>
          <w:p w14:paraId="590B7CB9">
            <w:pPr>
              <w:jc w:val="right"/>
            </w:pPr>
            <w:r>
              <w:rPr>
                <w:rFonts w:hint="eastAsia"/>
              </w:rPr>
              <w:t>-</w:t>
            </w:r>
          </w:p>
        </w:tc>
        <w:tc>
          <w:tcPr>
            <w:tcW w:w="2076" w:type="dxa"/>
            <w:vAlign w:val="center"/>
          </w:tcPr>
          <w:p w14:paraId="73A0C20F">
            <w:pPr>
              <w:jc w:val="right"/>
            </w:pPr>
            <w:r>
              <w:rPr>
                <w:rFonts w:hint="eastAsia"/>
              </w:rPr>
              <w:t>-</w:t>
            </w:r>
          </w:p>
        </w:tc>
        <w:tc>
          <w:tcPr>
            <w:tcW w:w="2076" w:type="dxa"/>
            <w:vAlign w:val="center"/>
          </w:tcPr>
          <w:p w14:paraId="2C3DE202">
            <w:pPr>
              <w:jc w:val="right"/>
            </w:pPr>
            <w:r>
              <w:rPr>
                <w:rFonts w:hint="eastAsia"/>
              </w:rPr>
              <w:t>-</w:t>
            </w:r>
          </w:p>
        </w:tc>
      </w:tr>
      <w:tr w14:paraId="77D6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4FCB37">
            <w:r>
              <w:rPr>
                <w:rFonts w:hint="eastAsia"/>
              </w:rPr>
              <w:t xml:space="preserve">      前期差错更正</w:t>
            </w:r>
          </w:p>
        </w:tc>
        <w:tc>
          <w:tcPr>
            <w:tcW w:w="2076" w:type="dxa"/>
            <w:vAlign w:val="center"/>
          </w:tcPr>
          <w:p w14:paraId="51D39E07">
            <w:pPr>
              <w:jc w:val="right"/>
            </w:pPr>
            <w:r>
              <w:rPr>
                <w:rFonts w:hint="eastAsia"/>
              </w:rPr>
              <w:t>-</w:t>
            </w:r>
          </w:p>
        </w:tc>
        <w:tc>
          <w:tcPr>
            <w:tcW w:w="2076" w:type="dxa"/>
            <w:vAlign w:val="center"/>
          </w:tcPr>
          <w:p w14:paraId="7FA184EE">
            <w:pPr>
              <w:jc w:val="right"/>
            </w:pPr>
            <w:r>
              <w:rPr>
                <w:rFonts w:hint="eastAsia"/>
              </w:rPr>
              <w:t>-</w:t>
            </w:r>
          </w:p>
        </w:tc>
        <w:tc>
          <w:tcPr>
            <w:tcW w:w="2076" w:type="dxa"/>
            <w:vAlign w:val="center"/>
          </w:tcPr>
          <w:p w14:paraId="72608F11">
            <w:pPr>
              <w:jc w:val="right"/>
            </w:pPr>
            <w:r>
              <w:rPr>
                <w:rFonts w:hint="eastAsia"/>
              </w:rPr>
              <w:t>-</w:t>
            </w:r>
          </w:p>
        </w:tc>
      </w:tr>
      <w:tr w14:paraId="2BF3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BBE8B">
            <w:r>
              <w:rPr>
                <w:rFonts w:hint="eastAsia"/>
              </w:rPr>
              <w:t xml:space="preserve">      其他</w:t>
            </w:r>
          </w:p>
        </w:tc>
        <w:tc>
          <w:tcPr>
            <w:tcW w:w="2076" w:type="dxa"/>
            <w:vAlign w:val="center"/>
          </w:tcPr>
          <w:p w14:paraId="3720A95D">
            <w:pPr>
              <w:jc w:val="right"/>
            </w:pPr>
            <w:r>
              <w:rPr>
                <w:rFonts w:hint="eastAsia"/>
              </w:rPr>
              <w:t>-</w:t>
            </w:r>
          </w:p>
        </w:tc>
        <w:tc>
          <w:tcPr>
            <w:tcW w:w="2076" w:type="dxa"/>
            <w:vAlign w:val="center"/>
          </w:tcPr>
          <w:p w14:paraId="07C7BACD">
            <w:pPr>
              <w:jc w:val="right"/>
            </w:pPr>
            <w:r>
              <w:rPr>
                <w:rFonts w:hint="eastAsia"/>
              </w:rPr>
              <w:t>-</w:t>
            </w:r>
          </w:p>
        </w:tc>
        <w:tc>
          <w:tcPr>
            <w:tcW w:w="2076" w:type="dxa"/>
            <w:vAlign w:val="center"/>
          </w:tcPr>
          <w:p w14:paraId="6C77E694">
            <w:pPr>
              <w:jc w:val="right"/>
            </w:pPr>
            <w:r>
              <w:rPr>
                <w:rFonts w:hint="eastAsia"/>
              </w:rPr>
              <w:t>-</w:t>
            </w:r>
          </w:p>
        </w:tc>
      </w:tr>
      <w:tr w14:paraId="38BB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52ECAA">
            <w:r>
              <w:rPr>
                <w:rFonts w:hint="eastAsia"/>
              </w:rPr>
              <w:t>本期期初</w:t>
            </w:r>
          </w:p>
        </w:tc>
        <w:tc>
          <w:tcPr>
            <w:tcW w:w="2076" w:type="dxa"/>
            <w:vAlign w:val="center"/>
          </w:tcPr>
          <w:p w14:paraId="307BC530">
            <w:pPr>
              <w:jc w:val="right"/>
            </w:pPr>
            <w:r>
              <w:rPr>
                <w:rFonts w:hint="eastAsia"/>
              </w:rPr>
              <w:t>-524,197,301.04</w:t>
            </w:r>
          </w:p>
        </w:tc>
        <w:tc>
          <w:tcPr>
            <w:tcW w:w="2076" w:type="dxa"/>
            <w:vAlign w:val="center"/>
          </w:tcPr>
          <w:p w14:paraId="51CFC736">
            <w:pPr>
              <w:jc w:val="right"/>
            </w:pPr>
            <w:r>
              <w:rPr>
                <w:rFonts w:hint="eastAsia"/>
              </w:rPr>
              <w:t>87,194,486.85</w:t>
            </w:r>
          </w:p>
        </w:tc>
        <w:tc>
          <w:tcPr>
            <w:tcW w:w="2076" w:type="dxa"/>
            <w:vAlign w:val="center"/>
          </w:tcPr>
          <w:p w14:paraId="2E18B6B3">
            <w:pPr>
              <w:jc w:val="right"/>
            </w:pPr>
            <w:r>
              <w:rPr>
                <w:rFonts w:hint="eastAsia"/>
              </w:rPr>
              <w:t>-437,002,814.19</w:t>
            </w:r>
          </w:p>
        </w:tc>
      </w:tr>
      <w:tr w14:paraId="5C23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644367">
            <w:r>
              <w:rPr>
                <w:rFonts w:hint="eastAsia"/>
              </w:rPr>
              <w:t>本期利润</w:t>
            </w:r>
          </w:p>
        </w:tc>
        <w:tc>
          <w:tcPr>
            <w:tcW w:w="2076" w:type="dxa"/>
            <w:vAlign w:val="center"/>
          </w:tcPr>
          <w:p w14:paraId="6A9BBFF1">
            <w:pPr>
              <w:jc w:val="right"/>
            </w:pPr>
            <w:r>
              <w:rPr>
                <w:rFonts w:hint="eastAsia"/>
              </w:rPr>
              <w:t>55,589,240.40</w:t>
            </w:r>
          </w:p>
        </w:tc>
        <w:tc>
          <w:tcPr>
            <w:tcW w:w="2076" w:type="dxa"/>
            <w:vAlign w:val="center"/>
          </w:tcPr>
          <w:p w14:paraId="5AEC059F">
            <w:pPr>
              <w:jc w:val="right"/>
            </w:pPr>
            <w:r>
              <w:rPr>
                <w:rFonts w:hint="eastAsia"/>
              </w:rPr>
              <w:t>86,674,277.93</w:t>
            </w:r>
          </w:p>
        </w:tc>
        <w:tc>
          <w:tcPr>
            <w:tcW w:w="2076" w:type="dxa"/>
            <w:vAlign w:val="center"/>
          </w:tcPr>
          <w:p w14:paraId="5AB5FC56">
            <w:pPr>
              <w:jc w:val="right"/>
            </w:pPr>
            <w:r>
              <w:rPr>
                <w:rFonts w:hint="eastAsia"/>
              </w:rPr>
              <w:t>142,263,518.33</w:t>
            </w:r>
          </w:p>
        </w:tc>
      </w:tr>
      <w:tr w14:paraId="1EA5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7F100F">
            <w:r>
              <w:rPr>
                <w:rFonts w:hint="eastAsia"/>
              </w:rPr>
              <w:t>本期基金份额交易产生的变动数</w:t>
            </w:r>
          </w:p>
        </w:tc>
        <w:tc>
          <w:tcPr>
            <w:tcW w:w="2076" w:type="dxa"/>
            <w:vAlign w:val="center"/>
          </w:tcPr>
          <w:p w14:paraId="66653422">
            <w:pPr>
              <w:jc w:val="right"/>
            </w:pPr>
            <w:r>
              <w:rPr>
                <w:rFonts w:hint="eastAsia"/>
              </w:rPr>
              <w:t>101,512,616.91</w:t>
            </w:r>
          </w:p>
        </w:tc>
        <w:tc>
          <w:tcPr>
            <w:tcW w:w="2076" w:type="dxa"/>
            <w:vAlign w:val="center"/>
          </w:tcPr>
          <w:p w14:paraId="0ED2C5A6">
            <w:pPr>
              <w:jc w:val="right"/>
            </w:pPr>
            <w:r>
              <w:rPr>
                <w:rFonts w:hint="eastAsia"/>
              </w:rPr>
              <w:t>-29,414,610.22</w:t>
            </w:r>
          </w:p>
        </w:tc>
        <w:tc>
          <w:tcPr>
            <w:tcW w:w="2076" w:type="dxa"/>
            <w:vAlign w:val="center"/>
          </w:tcPr>
          <w:p w14:paraId="39653EE5">
            <w:pPr>
              <w:jc w:val="right"/>
            </w:pPr>
            <w:r>
              <w:rPr>
                <w:rFonts w:hint="eastAsia"/>
              </w:rPr>
              <w:t>72,098,006.69</w:t>
            </w:r>
          </w:p>
        </w:tc>
      </w:tr>
      <w:tr w14:paraId="653A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C5B04">
            <w:r>
              <w:rPr>
                <w:rFonts w:hint="eastAsia"/>
              </w:rPr>
              <w:t>其中：基金申购款</w:t>
            </w:r>
          </w:p>
        </w:tc>
        <w:tc>
          <w:tcPr>
            <w:tcW w:w="2076" w:type="dxa"/>
            <w:vAlign w:val="center"/>
          </w:tcPr>
          <w:p w14:paraId="2C299987">
            <w:pPr>
              <w:jc w:val="right"/>
            </w:pPr>
            <w:r>
              <w:rPr>
                <w:rFonts w:hint="eastAsia"/>
              </w:rPr>
              <w:t>-1,825,434.90</w:t>
            </w:r>
          </w:p>
        </w:tc>
        <w:tc>
          <w:tcPr>
            <w:tcW w:w="2076" w:type="dxa"/>
            <w:vAlign w:val="center"/>
          </w:tcPr>
          <w:p w14:paraId="3D66A1F0">
            <w:pPr>
              <w:jc w:val="right"/>
            </w:pPr>
            <w:r>
              <w:rPr>
                <w:rFonts w:hint="eastAsia"/>
              </w:rPr>
              <w:t>510,607.89</w:t>
            </w:r>
          </w:p>
        </w:tc>
        <w:tc>
          <w:tcPr>
            <w:tcW w:w="2076" w:type="dxa"/>
            <w:vAlign w:val="center"/>
          </w:tcPr>
          <w:p w14:paraId="280C778E">
            <w:pPr>
              <w:jc w:val="right"/>
            </w:pPr>
            <w:r>
              <w:rPr>
                <w:rFonts w:hint="eastAsia"/>
              </w:rPr>
              <w:t>-1,314,827.01</w:t>
            </w:r>
          </w:p>
        </w:tc>
      </w:tr>
      <w:tr w14:paraId="193B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87177">
            <w:r>
              <w:rPr>
                <w:rFonts w:hint="eastAsia"/>
              </w:rPr>
              <w:t xml:space="preserve">      基金赎回款</w:t>
            </w:r>
          </w:p>
        </w:tc>
        <w:tc>
          <w:tcPr>
            <w:tcW w:w="2076" w:type="dxa"/>
            <w:vAlign w:val="center"/>
          </w:tcPr>
          <w:p w14:paraId="1D1FBE97">
            <w:pPr>
              <w:jc w:val="right"/>
            </w:pPr>
            <w:r>
              <w:rPr>
                <w:rFonts w:hint="eastAsia"/>
              </w:rPr>
              <w:t>103,338,051.81</w:t>
            </w:r>
          </w:p>
        </w:tc>
        <w:tc>
          <w:tcPr>
            <w:tcW w:w="2076" w:type="dxa"/>
            <w:vAlign w:val="center"/>
          </w:tcPr>
          <w:p w14:paraId="48792E49">
            <w:pPr>
              <w:jc w:val="right"/>
            </w:pPr>
            <w:r>
              <w:rPr>
                <w:rFonts w:hint="eastAsia"/>
              </w:rPr>
              <w:t>-29,925,218.11</w:t>
            </w:r>
          </w:p>
        </w:tc>
        <w:tc>
          <w:tcPr>
            <w:tcW w:w="2076" w:type="dxa"/>
            <w:vAlign w:val="center"/>
          </w:tcPr>
          <w:p w14:paraId="160FC278">
            <w:pPr>
              <w:jc w:val="right"/>
            </w:pPr>
            <w:r>
              <w:rPr>
                <w:rFonts w:hint="eastAsia"/>
              </w:rPr>
              <w:t>73,412,833.70</w:t>
            </w:r>
          </w:p>
        </w:tc>
      </w:tr>
      <w:tr w14:paraId="0E72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EF6CF2">
            <w:r>
              <w:rPr>
                <w:rFonts w:hint="eastAsia"/>
              </w:rPr>
              <w:t>本期已分配利润</w:t>
            </w:r>
          </w:p>
        </w:tc>
        <w:tc>
          <w:tcPr>
            <w:tcW w:w="2076" w:type="dxa"/>
            <w:vAlign w:val="center"/>
          </w:tcPr>
          <w:p w14:paraId="09D17511">
            <w:pPr>
              <w:jc w:val="right"/>
            </w:pPr>
            <w:r>
              <w:rPr>
                <w:rFonts w:hint="eastAsia"/>
              </w:rPr>
              <w:t>-</w:t>
            </w:r>
          </w:p>
        </w:tc>
        <w:tc>
          <w:tcPr>
            <w:tcW w:w="2076" w:type="dxa"/>
            <w:vAlign w:val="center"/>
          </w:tcPr>
          <w:p w14:paraId="49903165">
            <w:pPr>
              <w:jc w:val="right"/>
            </w:pPr>
            <w:r>
              <w:rPr>
                <w:rFonts w:hint="eastAsia"/>
              </w:rPr>
              <w:t>-</w:t>
            </w:r>
          </w:p>
        </w:tc>
        <w:tc>
          <w:tcPr>
            <w:tcW w:w="2076" w:type="dxa"/>
            <w:vAlign w:val="center"/>
          </w:tcPr>
          <w:p w14:paraId="70C74B7C">
            <w:pPr>
              <w:jc w:val="right"/>
            </w:pPr>
            <w:r>
              <w:rPr>
                <w:rFonts w:hint="eastAsia"/>
              </w:rPr>
              <w:t>-</w:t>
            </w:r>
          </w:p>
        </w:tc>
      </w:tr>
      <w:tr w14:paraId="5C77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AFB46D">
            <w:r>
              <w:rPr>
                <w:rFonts w:hint="eastAsia"/>
              </w:rPr>
              <w:t>本期末</w:t>
            </w:r>
          </w:p>
        </w:tc>
        <w:tc>
          <w:tcPr>
            <w:tcW w:w="2076" w:type="dxa"/>
            <w:vAlign w:val="center"/>
          </w:tcPr>
          <w:p w14:paraId="37794DE6">
            <w:pPr>
              <w:jc w:val="right"/>
            </w:pPr>
            <w:r>
              <w:rPr>
                <w:rFonts w:hint="eastAsia"/>
              </w:rPr>
              <w:t>-367,095,443.73</w:t>
            </w:r>
          </w:p>
        </w:tc>
        <w:tc>
          <w:tcPr>
            <w:tcW w:w="2076" w:type="dxa"/>
            <w:vAlign w:val="center"/>
          </w:tcPr>
          <w:p w14:paraId="665822E8">
            <w:pPr>
              <w:jc w:val="right"/>
            </w:pPr>
            <w:r>
              <w:rPr>
                <w:rFonts w:hint="eastAsia"/>
              </w:rPr>
              <w:t>144,454,154.56</w:t>
            </w:r>
          </w:p>
        </w:tc>
        <w:tc>
          <w:tcPr>
            <w:tcW w:w="2076" w:type="dxa"/>
            <w:vAlign w:val="center"/>
          </w:tcPr>
          <w:p w14:paraId="07A2A6FD">
            <w:pPr>
              <w:jc w:val="right"/>
            </w:pPr>
            <w:r>
              <w:rPr>
                <w:rFonts w:hint="eastAsia"/>
              </w:rPr>
              <w:t>-222,641,289.17</w:t>
            </w:r>
          </w:p>
        </w:tc>
      </w:tr>
    </w:tbl>
    <w:p w14:paraId="2FBF59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07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123F08F">
            <w:pPr>
              <w:jc w:val="center"/>
            </w:pPr>
            <w:r>
              <w:rPr>
                <w:rFonts w:hint="eastAsia"/>
                <w:b/>
              </w:rPr>
              <w:t>南方卓越优选3个月持有混合C</w:t>
            </w:r>
          </w:p>
        </w:tc>
      </w:tr>
      <w:tr w14:paraId="1EA6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158015">
            <w:pPr>
              <w:jc w:val="center"/>
            </w:pPr>
            <w:r>
              <w:rPr>
                <w:rFonts w:hint="eastAsia"/>
                <w:b/>
              </w:rPr>
              <w:t>项目</w:t>
            </w:r>
          </w:p>
        </w:tc>
        <w:tc>
          <w:tcPr>
            <w:tcW w:w="2076" w:type="dxa"/>
            <w:shd w:val="clear" w:color="auto" w:fill="BFBFBF"/>
            <w:vAlign w:val="center"/>
          </w:tcPr>
          <w:p w14:paraId="41C9A047">
            <w:pPr>
              <w:jc w:val="center"/>
            </w:pPr>
            <w:r>
              <w:rPr>
                <w:rFonts w:hint="eastAsia"/>
                <w:b/>
              </w:rPr>
              <w:t>已实现部分</w:t>
            </w:r>
          </w:p>
        </w:tc>
        <w:tc>
          <w:tcPr>
            <w:tcW w:w="2076" w:type="dxa"/>
            <w:shd w:val="clear" w:color="auto" w:fill="BFBFBF"/>
            <w:vAlign w:val="center"/>
          </w:tcPr>
          <w:p w14:paraId="6B57BE23">
            <w:pPr>
              <w:jc w:val="center"/>
            </w:pPr>
            <w:r>
              <w:rPr>
                <w:rFonts w:hint="eastAsia"/>
                <w:b/>
              </w:rPr>
              <w:t>未实现部分</w:t>
            </w:r>
          </w:p>
        </w:tc>
        <w:tc>
          <w:tcPr>
            <w:tcW w:w="2076" w:type="dxa"/>
            <w:shd w:val="clear" w:color="auto" w:fill="BFBFBF"/>
            <w:vAlign w:val="center"/>
          </w:tcPr>
          <w:p w14:paraId="39F51D08">
            <w:pPr>
              <w:jc w:val="center"/>
            </w:pPr>
            <w:r>
              <w:rPr>
                <w:rFonts w:hint="eastAsia"/>
                <w:b/>
              </w:rPr>
              <w:t>未分配利润合计</w:t>
            </w:r>
          </w:p>
        </w:tc>
      </w:tr>
      <w:tr w14:paraId="10A0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A41C48">
            <w:r>
              <w:rPr>
                <w:rFonts w:hint="eastAsia"/>
              </w:rPr>
              <w:t>上年度末</w:t>
            </w:r>
          </w:p>
        </w:tc>
        <w:tc>
          <w:tcPr>
            <w:tcW w:w="2076" w:type="dxa"/>
            <w:vAlign w:val="center"/>
          </w:tcPr>
          <w:p w14:paraId="78B9A0E3">
            <w:pPr>
              <w:jc w:val="right"/>
            </w:pPr>
            <w:r>
              <w:rPr>
                <w:rFonts w:hint="eastAsia"/>
              </w:rPr>
              <w:t>-85,171,722.83</w:t>
            </w:r>
          </w:p>
        </w:tc>
        <w:tc>
          <w:tcPr>
            <w:tcW w:w="2076" w:type="dxa"/>
            <w:vAlign w:val="center"/>
          </w:tcPr>
          <w:p w14:paraId="6563BCC3">
            <w:pPr>
              <w:jc w:val="right"/>
            </w:pPr>
            <w:r>
              <w:rPr>
                <w:rFonts w:hint="eastAsia"/>
              </w:rPr>
              <w:t>12,782,188.39</w:t>
            </w:r>
          </w:p>
        </w:tc>
        <w:tc>
          <w:tcPr>
            <w:tcW w:w="2076" w:type="dxa"/>
            <w:vAlign w:val="center"/>
          </w:tcPr>
          <w:p w14:paraId="057BA72D">
            <w:pPr>
              <w:jc w:val="right"/>
            </w:pPr>
            <w:r>
              <w:rPr>
                <w:rFonts w:hint="eastAsia"/>
              </w:rPr>
              <w:t>-72,389,534.44</w:t>
            </w:r>
          </w:p>
        </w:tc>
      </w:tr>
      <w:tr w14:paraId="3AAC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3AE6FF">
            <w:r>
              <w:rPr>
                <w:rFonts w:hint="eastAsia"/>
              </w:rPr>
              <w:t>加：会计政策变更</w:t>
            </w:r>
          </w:p>
        </w:tc>
        <w:tc>
          <w:tcPr>
            <w:tcW w:w="2076" w:type="dxa"/>
            <w:vAlign w:val="center"/>
          </w:tcPr>
          <w:p w14:paraId="65AD0BC7">
            <w:pPr>
              <w:jc w:val="right"/>
            </w:pPr>
            <w:r>
              <w:rPr>
                <w:rFonts w:hint="eastAsia"/>
              </w:rPr>
              <w:t>-</w:t>
            </w:r>
          </w:p>
        </w:tc>
        <w:tc>
          <w:tcPr>
            <w:tcW w:w="2076" w:type="dxa"/>
            <w:vAlign w:val="center"/>
          </w:tcPr>
          <w:p w14:paraId="249786FF">
            <w:pPr>
              <w:jc w:val="right"/>
            </w:pPr>
            <w:r>
              <w:rPr>
                <w:rFonts w:hint="eastAsia"/>
              </w:rPr>
              <w:t>-</w:t>
            </w:r>
          </w:p>
        </w:tc>
        <w:tc>
          <w:tcPr>
            <w:tcW w:w="2076" w:type="dxa"/>
            <w:vAlign w:val="center"/>
          </w:tcPr>
          <w:p w14:paraId="44DFDF4E">
            <w:pPr>
              <w:jc w:val="right"/>
            </w:pPr>
            <w:r>
              <w:rPr>
                <w:rFonts w:hint="eastAsia"/>
              </w:rPr>
              <w:t>-</w:t>
            </w:r>
          </w:p>
        </w:tc>
      </w:tr>
      <w:tr w14:paraId="185E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5FCEB">
            <w:r>
              <w:rPr>
                <w:rFonts w:hint="eastAsia"/>
              </w:rPr>
              <w:t xml:space="preserve">      前期差错更正</w:t>
            </w:r>
          </w:p>
        </w:tc>
        <w:tc>
          <w:tcPr>
            <w:tcW w:w="2076" w:type="dxa"/>
            <w:vAlign w:val="center"/>
          </w:tcPr>
          <w:p w14:paraId="0EE77202">
            <w:pPr>
              <w:jc w:val="right"/>
            </w:pPr>
            <w:r>
              <w:rPr>
                <w:rFonts w:hint="eastAsia"/>
              </w:rPr>
              <w:t>-</w:t>
            </w:r>
          </w:p>
        </w:tc>
        <w:tc>
          <w:tcPr>
            <w:tcW w:w="2076" w:type="dxa"/>
            <w:vAlign w:val="center"/>
          </w:tcPr>
          <w:p w14:paraId="3E8B727E">
            <w:pPr>
              <w:jc w:val="right"/>
            </w:pPr>
            <w:r>
              <w:rPr>
                <w:rFonts w:hint="eastAsia"/>
              </w:rPr>
              <w:t>-</w:t>
            </w:r>
          </w:p>
        </w:tc>
        <w:tc>
          <w:tcPr>
            <w:tcW w:w="2076" w:type="dxa"/>
            <w:vAlign w:val="center"/>
          </w:tcPr>
          <w:p w14:paraId="342E5750">
            <w:pPr>
              <w:jc w:val="right"/>
            </w:pPr>
            <w:r>
              <w:rPr>
                <w:rFonts w:hint="eastAsia"/>
              </w:rPr>
              <w:t>-</w:t>
            </w:r>
          </w:p>
        </w:tc>
      </w:tr>
      <w:tr w14:paraId="166E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77136">
            <w:r>
              <w:rPr>
                <w:rFonts w:hint="eastAsia"/>
              </w:rPr>
              <w:t xml:space="preserve">      其他</w:t>
            </w:r>
          </w:p>
        </w:tc>
        <w:tc>
          <w:tcPr>
            <w:tcW w:w="2076" w:type="dxa"/>
            <w:vAlign w:val="center"/>
          </w:tcPr>
          <w:p w14:paraId="2795F18F">
            <w:pPr>
              <w:jc w:val="right"/>
            </w:pPr>
            <w:r>
              <w:rPr>
                <w:rFonts w:hint="eastAsia"/>
              </w:rPr>
              <w:t>-</w:t>
            </w:r>
          </w:p>
        </w:tc>
        <w:tc>
          <w:tcPr>
            <w:tcW w:w="2076" w:type="dxa"/>
            <w:vAlign w:val="center"/>
          </w:tcPr>
          <w:p w14:paraId="6642DEA6">
            <w:pPr>
              <w:jc w:val="right"/>
            </w:pPr>
            <w:r>
              <w:rPr>
                <w:rFonts w:hint="eastAsia"/>
              </w:rPr>
              <w:t>-</w:t>
            </w:r>
          </w:p>
        </w:tc>
        <w:tc>
          <w:tcPr>
            <w:tcW w:w="2076" w:type="dxa"/>
            <w:vAlign w:val="center"/>
          </w:tcPr>
          <w:p w14:paraId="12972D65">
            <w:pPr>
              <w:jc w:val="right"/>
            </w:pPr>
            <w:r>
              <w:rPr>
                <w:rFonts w:hint="eastAsia"/>
              </w:rPr>
              <w:t>-</w:t>
            </w:r>
          </w:p>
        </w:tc>
      </w:tr>
      <w:tr w14:paraId="6932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E3C58F">
            <w:r>
              <w:rPr>
                <w:rFonts w:hint="eastAsia"/>
              </w:rPr>
              <w:t>本期期初</w:t>
            </w:r>
          </w:p>
        </w:tc>
        <w:tc>
          <w:tcPr>
            <w:tcW w:w="2076" w:type="dxa"/>
            <w:vAlign w:val="center"/>
          </w:tcPr>
          <w:p w14:paraId="22245E62">
            <w:pPr>
              <w:jc w:val="right"/>
            </w:pPr>
            <w:r>
              <w:rPr>
                <w:rFonts w:hint="eastAsia"/>
              </w:rPr>
              <w:t>-85,171,722.83</w:t>
            </w:r>
          </w:p>
        </w:tc>
        <w:tc>
          <w:tcPr>
            <w:tcW w:w="2076" w:type="dxa"/>
            <w:vAlign w:val="center"/>
          </w:tcPr>
          <w:p w14:paraId="0462146C">
            <w:pPr>
              <w:jc w:val="right"/>
            </w:pPr>
            <w:r>
              <w:rPr>
                <w:rFonts w:hint="eastAsia"/>
              </w:rPr>
              <w:t>12,782,188.39</w:t>
            </w:r>
          </w:p>
        </w:tc>
        <w:tc>
          <w:tcPr>
            <w:tcW w:w="2076" w:type="dxa"/>
            <w:vAlign w:val="center"/>
          </w:tcPr>
          <w:p w14:paraId="5AEC0C32">
            <w:pPr>
              <w:jc w:val="right"/>
            </w:pPr>
            <w:r>
              <w:rPr>
                <w:rFonts w:hint="eastAsia"/>
              </w:rPr>
              <w:t>-72,389,534.44</w:t>
            </w:r>
          </w:p>
        </w:tc>
      </w:tr>
      <w:tr w14:paraId="4554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1765F5">
            <w:r>
              <w:rPr>
                <w:rFonts w:hint="eastAsia"/>
              </w:rPr>
              <w:t>本期利润</w:t>
            </w:r>
          </w:p>
        </w:tc>
        <w:tc>
          <w:tcPr>
            <w:tcW w:w="2076" w:type="dxa"/>
            <w:vAlign w:val="center"/>
          </w:tcPr>
          <w:p w14:paraId="3AFF5255">
            <w:pPr>
              <w:jc w:val="right"/>
            </w:pPr>
            <w:r>
              <w:rPr>
                <w:rFonts w:hint="eastAsia"/>
              </w:rPr>
              <w:t>6,588,924.60</w:t>
            </w:r>
          </w:p>
        </w:tc>
        <w:tc>
          <w:tcPr>
            <w:tcW w:w="2076" w:type="dxa"/>
            <w:vAlign w:val="center"/>
          </w:tcPr>
          <w:p w14:paraId="13738F38">
            <w:pPr>
              <w:jc w:val="right"/>
            </w:pPr>
            <w:r>
              <w:rPr>
                <w:rFonts w:hint="eastAsia"/>
              </w:rPr>
              <w:t>12,648,576.23</w:t>
            </w:r>
          </w:p>
        </w:tc>
        <w:tc>
          <w:tcPr>
            <w:tcW w:w="2076" w:type="dxa"/>
            <w:vAlign w:val="center"/>
          </w:tcPr>
          <w:p w14:paraId="6BB69DD2">
            <w:pPr>
              <w:jc w:val="right"/>
            </w:pPr>
            <w:r>
              <w:rPr>
                <w:rFonts w:hint="eastAsia"/>
              </w:rPr>
              <w:t>19,237,500.83</w:t>
            </w:r>
          </w:p>
        </w:tc>
      </w:tr>
      <w:tr w14:paraId="0B5E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A9BF8">
            <w:r>
              <w:rPr>
                <w:rFonts w:hint="eastAsia"/>
              </w:rPr>
              <w:t>本期基金份额交易产生的变动数</w:t>
            </w:r>
          </w:p>
        </w:tc>
        <w:tc>
          <w:tcPr>
            <w:tcW w:w="2076" w:type="dxa"/>
            <w:vAlign w:val="center"/>
          </w:tcPr>
          <w:p w14:paraId="241E8D87">
            <w:pPr>
              <w:jc w:val="right"/>
            </w:pPr>
            <w:r>
              <w:rPr>
                <w:rFonts w:hint="eastAsia"/>
              </w:rPr>
              <w:t>17,831,377.09</w:t>
            </w:r>
          </w:p>
        </w:tc>
        <w:tc>
          <w:tcPr>
            <w:tcW w:w="2076" w:type="dxa"/>
            <w:vAlign w:val="center"/>
          </w:tcPr>
          <w:p w14:paraId="1593E3B2">
            <w:pPr>
              <w:jc w:val="right"/>
            </w:pPr>
            <w:r>
              <w:rPr>
                <w:rFonts w:hint="eastAsia"/>
              </w:rPr>
              <w:t>-4,548,886.70</w:t>
            </w:r>
          </w:p>
        </w:tc>
        <w:tc>
          <w:tcPr>
            <w:tcW w:w="2076" w:type="dxa"/>
            <w:vAlign w:val="center"/>
          </w:tcPr>
          <w:p w14:paraId="650B0AB7">
            <w:pPr>
              <w:jc w:val="right"/>
            </w:pPr>
            <w:r>
              <w:rPr>
                <w:rFonts w:hint="eastAsia"/>
              </w:rPr>
              <w:t>13,282,490.39</w:t>
            </w:r>
          </w:p>
        </w:tc>
      </w:tr>
      <w:tr w14:paraId="26BD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C65D7">
            <w:r>
              <w:rPr>
                <w:rFonts w:hint="eastAsia"/>
              </w:rPr>
              <w:t>其中：基金申购款</w:t>
            </w:r>
          </w:p>
        </w:tc>
        <w:tc>
          <w:tcPr>
            <w:tcW w:w="2076" w:type="dxa"/>
            <w:vAlign w:val="center"/>
          </w:tcPr>
          <w:p w14:paraId="433A9AC5">
            <w:pPr>
              <w:jc w:val="right"/>
            </w:pPr>
            <w:r>
              <w:rPr>
                <w:rFonts w:hint="eastAsia"/>
              </w:rPr>
              <w:t>-1,404,461.78</w:t>
            </w:r>
          </w:p>
        </w:tc>
        <w:tc>
          <w:tcPr>
            <w:tcW w:w="2076" w:type="dxa"/>
            <w:vAlign w:val="center"/>
          </w:tcPr>
          <w:p w14:paraId="71D6D513">
            <w:pPr>
              <w:jc w:val="right"/>
            </w:pPr>
            <w:r>
              <w:rPr>
                <w:rFonts w:hint="eastAsia"/>
              </w:rPr>
              <w:t>375,470.69</w:t>
            </w:r>
          </w:p>
        </w:tc>
        <w:tc>
          <w:tcPr>
            <w:tcW w:w="2076" w:type="dxa"/>
            <w:vAlign w:val="center"/>
          </w:tcPr>
          <w:p w14:paraId="3082FCE3">
            <w:pPr>
              <w:jc w:val="right"/>
            </w:pPr>
            <w:r>
              <w:rPr>
                <w:rFonts w:hint="eastAsia"/>
              </w:rPr>
              <w:t>-1,028,991.09</w:t>
            </w:r>
          </w:p>
        </w:tc>
      </w:tr>
      <w:tr w14:paraId="1E41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3B7C97">
            <w:r>
              <w:rPr>
                <w:rFonts w:hint="eastAsia"/>
              </w:rPr>
              <w:t xml:space="preserve">      基金赎回款</w:t>
            </w:r>
          </w:p>
        </w:tc>
        <w:tc>
          <w:tcPr>
            <w:tcW w:w="2076" w:type="dxa"/>
            <w:vAlign w:val="center"/>
          </w:tcPr>
          <w:p w14:paraId="3C0FE9CC">
            <w:pPr>
              <w:jc w:val="right"/>
            </w:pPr>
            <w:r>
              <w:rPr>
                <w:rFonts w:hint="eastAsia"/>
              </w:rPr>
              <w:t>19,235,838.87</w:t>
            </w:r>
          </w:p>
        </w:tc>
        <w:tc>
          <w:tcPr>
            <w:tcW w:w="2076" w:type="dxa"/>
            <w:vAlign w:val="center"/>
          </w:tcPr>
          <w:p w14:paraId="2020A90C">
            <w:pPr>
              <w:jc w:val="right"/>
            </w:pPr>
            <w:r>
              <w:rPr>
                <w:rFonts w:hint="eastAsia"/>
              </w:rPr>
              <w:t>-4,924,357.39</w:t>
            </w:r>
          </w:p>
        </w:tc>
        <w:tc>
          <w:tcPr>
            <w:tcW w:w="2076" w:type="dxa"/>
            <w:vAlign w:val="center"/>
          </w:tcPr>
          <w:p w14:paraId="0171E6B7">
            <w:pPr>
              <w:jc w:val="right"/>
            </w:pPr>
            <w:r>
              <w:rPr>
                <w:rFonts w:hint="eastAsia"/>
              </w:rPr>
              <w:t>14,311,481.48</w:t>
            </w:r>
          </w:p>
        </w:tc>
      </w:tr>
      <w:tr w14:paraId="1E42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C04E0">
            <w:r>
              <w:rPr>
                <w:rFonts w:hint="eastAsia"/>
              </w:rPr>
              <w:t>本期已分配利润</w:t>
            </w:r>
          </w:p>
        </w:tc>
        <w:tc>
          <w:tcPr>
            <w:tcW w:w="2076" w:type="dxa"/>
            <w:vAlign w:val="center"/>
          </w:tcPr>
          <w:p w14:paraId="6F0058CA">
            <w:pPr>
              <w:jc w:val="right"/>
            </w:pPr>
            <w:r>
              <w:rPr>
                <w:rFonts w:hint="eastAsia"/>
              </w:rPr>
              <w:t>-</w:t>
            </w:r>
          </w:p>
        </w:tc>
        <w:tc>
          <w:tcPr>
            <w:tcW w:w="2076" w:type="dxa"/>
            <w:vAlign w:val="center"/>
          </w:tcPr>
          <w:p w14:paraId="27125DE4">
            <w:pPr>
              <w:jc w:val="right"/>
            </w:pPr>
            <w:r>
              <w:rPr>
                <w:rFonts w:hint="eastAsia"/>
              </w:rPr>
              <w:t>-</w:t>
            </w:r>
          </w:p>
        </w:tc>
        <w:tc>
          <w:tcPr>
            <w:tcW w:w="2076" w:type="dxa"/>
            <w:vAlign w:val="center"/>
          </w:tcPr>
          <w:p w14:paraId="3831D3C0">
            <w:pPr>
              <w:jc w:val="right"/>
            </w:pPr>
            <w:r>
              <w:rPr>
                <w:rFonts w:hint="eastAsia"/>
              </w:rPr>
              <w:t>-</w:t>
            </w:r>
          </w:p>
        </w:tc>
      </w:tr>
      <w:tr w14:paraId="50A0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40A90">
            <w:r>
              <w:rPr>
                <w:rFonts w:hint="eastAsia"/>
              </w:rPr>
              <w:t>本期末</w:t>
            </w:r>
          </w:p>
        </w:tc>
        <w:tc>
          <w:tcPr>
            <w:tcW w:w="2076" w:type="dxa"/>
            <w:vAlign w:val="center"/>
          </w:tcPr>
          <w:p w14:paraId="731B9D06">
            <w:pPr>
              <w:jc w:val="right"/>
            </w:pPr>
            <w:r>
              <w:rPr>
                <w:rFonts w:hint="eastAsia"/>
              </w:rPr>
              <w:t>-60,751,421.14</w:t>
            </w:r>
          </w:p>
        </w:tc>
        <w:tc>
          <w:tcPr>
            <w:tcW w:w="2076" w:type="dxa"/>
            <w:vAlign w:val="center"/>
          </w:tcPr>
          <w:p w14:paraId="09B93651">
            <w:pPr>
              <w:jc w:val="right"/>
            </w:pPr>
            <w:r>
              <w:rPr>
                <w:rFonts w:hint="eastAsia"/>
              </w:rPr>
              <w:t>20,881,877.92</w:t>
            </w:r>
          </w:p>
        </w:tc>
        <w:tc>
          <w:tcPr>
            <w:tcW w:w="2076" w:type="dxa"/>
            <w:vAlign w:val="center"/>
          </w:tcPr>
          <w:p w14:paraId="2094ABAB">
            <w:pPr>
              <w:jc w:val="right"/>
            </w:pPr>
            <w:r>
              <w:rPr>
                <w:rFonts w:hint="eastAsia"/>
              </w:rPr>
              <w:t>-39,869,543.22</w:t>
            </w:r>
          </w:p>
        </w:tc>
      </w:tr>
    </w:tbl>
    <w:p w14:paraId="568E604C">
      <w:pPr>
        <w:pStyle w:val="35"/>
      </w:pPr>
      <w:bookmarkStart w:id="84" w:name="_Toc84"/>
      <w:r>
        <w:t xml:space="preserve"> 存款利息收入</w:t>
      </w:r>
      <w:bookmarkEnd w:id="84"/>
    </w:p>
    <w:p w14:paraId="6D240C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86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04CE60">
            <w:pPr>
              <w:jc w:val="center"/>
            </w:pPr>
            <w:r>
              <w:rPr>
                <w:rFonts w:hint="eastAsia"/>
                <w:b/>
              </w:rPr>
              <w:t>项目</w:t>
            </w:r>
          </w:p>
        </w:tc>
        <w:tc>
          <w:tcPr>
            <w:tcW w:w="2768" w:type="dxa"/>
            <w:shd w:val="clear" w:color="auto" w:fill="BFBFBF"/>
            <w:vAlign w:val="center"/>
          </w:tcPr>
          <w:p w14:paraId="23EB0057">
            <w:pPr>
              <w:jc w:val="center"/>
            </w:pPr>
            <w:r>
              <w:rPr>
                <w:rFonts w:hint="eastAsia"/>
                <w:b/>
              </w:rPr>
              <w:t>本期2025年1月1日至2025年12月31日</w:t>
            </w:r>
          </w:p>
        </w:tc>
        <w:tc>
          <w:tcPr>
            <w:tcW w:w="2768" w:type="dxa"/>
            <w:shd w:val="clear" w:color="auto" w:fill="BFBFBF"/>
            <w:vAlign w:val="center"/>
          </w:tcPr>
          <w:p w14:paraId="549F8599">
            <w:pPr>
              <w:jc w:val="center"/>
            </w:pPr>
            <w:r>
              <w:rPr>
                <w:rFonts w:hint="eastAsia"/>
                <w:b/>
              </w:rPr>
              <w:t>上年度可比期间2024年1月1日至2024年12月31日</w:t>
            </w:r>
          </w:p>
        </w:tc>
      </w:tr>
      <w:tr w14:paraId="7654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19A4F">
            <w:r>
              <w:rPr>
                <w:rFonts w:hint="eastAsia"/>
              </w:rPr>
              <w:t>活期存款利息收入</w:t>
            </w:r>
          </w:p>
        </w:tc>
        <w:tc>
          <w:tcPr>
            <w:tcW w:w="2768" w:type="dxa"/>
            <w:vAlign w:val="center"/>
          </w:tcPr>
          <w:p w14:paraId="461C8A8E">
            <w:pPr>
              <w:jc w:val="right"/>
            </w:pPr>
            <w:r>
              <w:rPr>
                <w:rFonts w:hint="eastAsia"/>
              </w:rPr>
              <w:t>62,540.55</w:t>
            </w:r>
          </w:p>
        </w:tc>
        <w:tc>
          <w:tcPr>
            <w:tcW w:w="2768" w:type="dxa"/>
            <w:vAlign w:val="center"/>
          </w:tcPr>
          <w:p w14:paraId="20B9FC0C">
            <w:pPr>
              <w:jc w:val="right"/>
            </w:pPr>
            <w:r>
              <w:rPr>
                <w:rFonts w:hint="eastAsia"/>
              </w:rPr>
              <w:t>64,773.46</w:t>
            </w:r>
          </w:p>
        </w:tc>
      </w:tr>
      <w:tr w14:paraId="5F6F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EB8A2">
            <w:r>
              <w:rPr>
                <w:rFonts w:hint="eastAsia"/>
              </w:rPr>
              <w:t>定期存款利息收入</w:t>
            </w:r>
          </w:p>
        </w:tc>
        <w:tc>
          <w:tcPr>
            <w:tcW w:w="2768" w:type="dxa"/>
            <w:vAlign w:val="center"/>
          </w:tcPr>
          <w:p w14:paraId="322789ED">
            <w:pPr>
              <w:jc w:val="right"/>
            </w:pPr>
            <w:r>
              <w:rPr>
                <w:rFonts w:hint="eastAsia"/>
              </w:rPr>
              <w:t>-</w:t>
            </w:r>
          </w:p>
        </w:tc>
        <w:tc>
          <w:tcPr>
            <w:tcW w:w="2768" w:type="dxa"/>
            <w:vAlign w:val="center"/>
          </w:tcPr>
          <w:p w14:paraId="372061E5">
            <w:pPr>
              <w:jc w:val="right"/>
            </w:pPr>
            <w:r>
              <w:rPr>
                <w:rFonts w:hint="eastAsia"/>
              </w:rPr>
              <w:t>-</w:t>
            </w:r>
          </w:p>
        </w:tc>
      </w:tr>
      <w:tr w14:paraId="65FC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4EDB9">
            <w:r>
              <w:rPr>
                <w:rFonts w:hint="eastAsia"/>
              </w:rPr>
              <w:t>其他存款利息收入</w:t>
            </w:r>
          </w:p>
        </w:tc>
        <w:tc>
          <w:tcPr>
            <w:tcW w:w="2768" w:type="dxa"/>
            <w:vAlign w:val="center"/>
          </w:tcPr>
          <w:p w14:paraId="41C3263F">
            <w:pPr>
              <w:jc w:val="right"/>
            </w:pPr>
            <w:r>
              <w:rPr>
                <w:rFonts w:hint="eastAsia"/>
              </w:rPr>
              <w:t>-</w:t>
            </w:r>
          </w:p>
        </w:tc>
        <w:tc>
          <w:tcPr>
            <w:tcW w:w="2768" w:type="dxa"/>
            <w:vAlign w:val="center"/>
          </w:tcPr>
          <w:p w14:paraId="1E9FD624">
            <w:pPr>
              <w:jc w:val="right"/>
            </w:pPr>
            <w:r>
              <w:rPr>
                <w:rFonts w:hint="eastAsia"/>
              </w:rPr>
              <w:t>-</w:t>
            </w:r>
          </w:p>
        </w:tc>
      </w:tr>
      <w:tr w14:paraId="289F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488F9">
            <w:r>
              <w:rPr>
                <w:rFonts w:hint="eastAsia"/>
              </w:rPr>
              <w:t>结算备付金利息收入</w:t>
            </w:r>
          </w:p>
        </w:tc>
        <w:tc>
          <w:tcPr>
            <w:tcW w:w="2768" w:type="dxa"/>
            <w:vAlign w:val="center"/>
          </w:tcPr>
          <w:p w14:paraId="294D3B57">
            <w:pPr>
              <w:jc w:val="right"/>
            </w:pPr>
            <w:r>
              <w:rPr>
                <w:rFonts w:hint="eastAsia"/>
              </w:rPr>
              <w:t>14,028.37</w:t>
            </w:r>
          </w:p>
        </w:tc>
        <w:tc>
          <w:tcPr>
            <w:tcW w:w="2768" w:type="dxa"/>
            <w:vAlign w:val="center"/>
          </w:tcPr>
          <w:p w14:paraId="5100E2B7">
            <w:pPr>
              <w:jc w:val="right"/>
            </w:pPr>
            <w:r>
              <w:rPr>
                <w:rFonts w:hint="eastAsia"/>
              </w:rPr>
              <w:t>89,262.80</w:t>
            </w:r>
          </w:p>
        </w:tc>
      </w:tr>
      <w:tr w14:paraId="39E6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AD3F4">
            <w:r>
              <w:rPr>
                <w:rFonts w:hint="eastAsia"/>
              </w:rPr>
              <w:t>其他</w:t>
            </w:r>
          </w:p>
        </w:tc>
        <w:tc>
          <w:tcPr>
            <w:tcW w:w="2768" w:type="dxa"/>
            <w:vAlign w:val="center"/>
          </w:tcPr>
          <w:p w14:paraId="12D5E015">
            <w:pPr>
              <w:jc w:val="right"/>
            </w:pPr>
            <w:r>
              <w:rPr>
                <w:rFonts w:hint="eastAsia"/>
              </w:rPr>
              <w:t>507.96</w:t>
            </w:r>
          </w:p>
        </w:tc>
        <w:tc>
          <w:tcPr>
            <w:tcW w:w="2768" w:type="dxa"/>
            <w:vAlign w:val="center"/>
          </w:tcPr>
          <w:p w14:paraId="443F91C1">
            <w:pPr>
              <w:jc w:val="right"/>
            </w:pPr>
            <w:r>
              <w:rPr>
                <w:rFonts w:hint="eastAsia"/>
              </w:rPr>
              <w:t>2,463.96</w:t>
            </w:r>
          </w:p>
        </w:tc>
      </w:tr>
      <w:tr w14:paraId="7A73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910F1">
            <w:r>
              <w:rPr>
                <w:rFonts w:hint="eastAsia"/>
              </w:rPr>
              <w:t>合计</w:t>
            </w:r>
          </w:p>
        </w:tc>
        <w:tc>
          <w:tcPr>
            <w:tcW w:w="2768" w:type="dxa"/>
            <w:vAlign w:val="center"/>
          </w:tcPr>
          <w:p w14:paraId="15086D90">
            <w:pPr>
              <w:jc w:val="right"/>
            </w:pPr>
            <w:r>
              <w:rPr>
                <w:rFonts w:hint="eastAsia"/>
              </w:rPr>
              <w:t>77,076.88</w:t>
            </w:r>
          </w:p>
        </w:tc>
        <w:tc>
          <w:tcPr>
            <w:tcW w:w="2768" w:type="dxa"/>
            <w:vAlign w:val="center"/>
          </w:tcPr>
          <w:p w14:paraId="0FE72769">
            <w:pPr>
              <w:jc w:val="right"/>
            </w:pPr>
            <w:r>
              <w:rPr>
                <w:rFonts w:hint="eastAsia"/>
              </w:rPr>
              <w:t>156,500.22</w:t>
            </w:r>
          </w:p>
        </w:tc>
      </w:tr>
    </w:tbl>
    <w:p w14:paraId="37542BE5">
      <w:pPr>
        <w:pStyle w:val="35"/>
      </w:pPr>
      <w:bookmarkStart w:id="85" w:name="_Toc85"/>
      <w:r>
        <w:t>股票投资收益</w:t>
      </w:r>
      <w:bookmarkEnd w:id="85"/>
    </w:p>
    <w:p w14:paraId="612A74F6">
      <w:pPr>
        <w:pStyle w:val="36"/>
      </w:pPr>
      <w:bookmarkStart w:id="86" w:name="_Toc86"/>
      <w:r>
        <w:t>股票投资收益项目构成</w:t>
      </w:r>
      <w:bookmarkEnd w:id="86"/>
    </w:p>
    <w:p w14:paraId="71EB50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E49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4364741">
            <w:pPr>
              <w:jc w:val="center"/>
            </w:pPr>
            <w:r>
              <w:rPr>
                <w:rFonts w:hint="eastAsia"/>
                <w:b/>
              </w:rPr>
              <w:t>项目</w:t>
            </w:r>
          </w:p>
        </w:tc>
        <w:tc>
          <w:tcPr>
            <w:tcW w:w="2408" w:type="dxa"/>
            <w:shd w:val="clear" w:color="auto" w:fill="BFBFBF"/>
            <w:vAlign w:val="center"/>
          </w:tcPr>
          <w:p w14:paraId="66CD71F6">
            <w:pPr>
              <w:jc w:val="center"/>
            </w:pPr>
            <w:r>
              <w:rPr>
                <w:rFonts w:hint="eastAsia"/>
                <w:b/>
              </w:rPr>
              <w:t>本期2025年1月1日至2025年12月31日</w:t>
            </w:r>
          </w:p>
        </w:tc>
        <w:tc>
          <w:tcPr>
            <w:tcW w:w="2740" w:type="dxa"/>
            <w:shd w:val="clear" w:color="auto" w:fill="BFBFBF"/>
            <w:vAlign w:val="center"/>
          </w:tcPr>
          <w:p w14:paraId="330B2A9D">
            <w:pPr>
              <w:jc w:val="center"/>
            </w:pPr>
            <w:r>
              <w:rPr>
                <w:rFonts w:hint="eastAsia"/>
                <w:b/>
              </w:rPr>
              <w:t>上年度可比期间2024年1月1日至2024年12月31日</w:t>
            </w:r>
          </w:p>
        </w:tc>
      </w:tr>
      <w:tr w14:paraId="0998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183DEA">
            <w:r>
              <w:rPr>
                <w:rFonts w:hint="eastAsia"/>
              </w:rPr>
              <w:t>股票投资收益——买卖股票差价收入</w:t>
            </w:r>
          </w:p>
        </w:tc>
        <w:tc>
          <w:tcPr>
            <w:tcW w:w="2408" w:type="dxa"/>
            <w:vAlign w:val="center"/>
          </w:tcPr>
          <w:p w14:paraId="0E1F349A">
            <w:pPr>
              <w:jc w:val="right"/>
            </w:pPr>
            <w:r>
              <w:rPr>
                <w:rFonts w:hint="eastAsia"/>
              </w:rPr>
              <w:t>3,751,686.19</w:t>
            </w:r>
          </w:p>
        </w:tc>
        <w:tc>
          <w:tcPr>
            <w:tcW w:w="2740" w:type="dxa"/>
            <w:vAlign w:val="center"/>
          </w:tcPr>
          <w:p w14:paraId="03031704">
            <w:pPr>
              <w:jc w:val="right"/>
            </w:pPr>
            <w:r>
              <w:rPr>
                <w:rFonts w:hint="eastAsia"/>
              </w:rPr>
              <w:t>82,356,393.13</w:t>
            </w:r>
          </w:p>
        </w:tc>
      </w:tr>
      <w:tr w14:paraId="5F05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5ECE4F">
            <w:r>
              <w:rPr>
                <w:rFonts w:hint="eastAsia"/>
              </w:rPr>
              <w:t>股票投资收益——赎回差价收入</w:t>
            </w:r>
          </w:p>
        </w:tc>
        <w:tc>
          <w:tcPr>
            <w:tcW w:w="2408" w:type="dxa"/>
            <w:vAlign w:val="center"/>
          </w:tcPr>
          <w:p w14:paraId="4667AFDF">
            <w:pPr>
              <w:jc w:val="right"/>
            </w:pPr>
            <w:r>
              <w:rPr>
                <w:rFonts w:hint="eastAsia"/>
              </w:rPr>
              <w:t>-</w:t>
            </w:r>
          </w:p>
        </w:tc>
        <w:tc>
          <w:tcPr>
            <w:tcW w:w="2740" w:type="dxa"/>
            <w:vAlign w:val="center"/>
          </w:tcPr>
          <w:p w14:paraId="3BD432A4">
            <w:pPr>
              <w:jc w:val="right"/>
            </w:pPr>
            <w:r>
              <w:rPr>
                <w:rFonts w:hint="eastAsia"/>
              </w:rPr>
              <w:t>-</w:t>
            </w:r>
          </w:p>
        </w:tc>
      </w:tr>
      <w:tr w14:paraId="3751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BD5F1C">
            <w:r>
              <w:rPr>
                <w:rFonts w:hint="eastAsia"/>
              </w:rPr>
              <w:t>股票投资收益——申购差价收入</w:t>
            </w:r>
          </w:p>
        </w:tc>
        <w:tc>
          <w:tcPr>
            <w:tcW w:w="2408" w:type="dxa"/>
            <w:vAlign w:val="center"/>
          </w:tcPr>
          <w:p w14:paraId="78CFBB11">
            <w:pPr>
              <w:jc w:val="right"/>
            </w:pPr>
            <w:r>
              <w:rPr>
                <w:rFonts w:hint="eastAsia"/>
              </w:rPr>
              <w:t>-</w:t>
            </w:r>
          </w:p>
        </w:tc>
        <w:tc>
          <w:tcPr>
            <w:tcW w:w="2740" w:type="dxa"/>
            <w:vAlign w:val="center"/>
          </w:tcPr>
          <w:p w14:paraId="14B888E4">
            <w:pPr>
              <w:jc w:val="right"/>
            </w:pPr>
            <w:r>
              <w:rPr>
                <w:rFonts w:hint="eastAsia"/>
              </w:rPr>
              <w:t>-</w:t>
            </w:r>
          </w:p>
        </w:tc>
      </w:tr>
      <w:tr w14:paraId="61B3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816CE8">
            <w:r>
              <w:rPr>
                <w:rFonts w:hint="eastAsia"/>
              </w:rPr>
              <w:t>股票投资收益——证券出借差价收入</w:t>
            </w:r>
          </w:p>
        </w:tc>
        <w:tc>
          <w:tcPr>
            <w:tcW w:w="2408" w:type="dxa"/>
            <w:vAlign w:val="center"/>
          </w:tcPr>
          <w:p w14:paraId="17ABFD80">
            <w:pPr>
              <w:jc w:val="right"/>
            </w:pPr>
            <w:r>
              <w:rPr>
                <w:rFonts w:hint="eastAsia"/>
              </w:rPr>
              <w:t>-</w:t>
            </w:r>
          </w:p>
        </w:tc>
        <w:tc>
          <w:tcPr>
            <w:tcW w:w="2740" w:type="dxa"/>
            <w:vAlign w:val="center"/>
          </w:tcPr>
          <w:p w14:paraId="399EAD27">
            <w:pPr>
              <w:jc w:val="right"/>
            </w:pPr>
            <w:r>
              <w:rPr>
                <w:rFonts w:hint="eastAsia"/>
              </w:rPr>
              <w:t>-</w:t>
            </w:r>
          </w:p>
        </w:tc>
      </w:tr>
      <w:tr w14:paraId="3FD0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D2B6E1">
            <w:r>
              <w:rPr>
                <w:rFonts w:hint="eastAsia"/>
              </w:rPr>
              <w:t>合计</w:t>
            </w:r>
          </w:p>
        </w:tc>
        <w:tc>
          <w:tcPr>
            <w:tcW w:w="2408" w:type="dxa"/>
            <w:vAlign w:val="center"/>
          </w:tcPr>
          <w:p w14:paraId="79725406">
            <w:pPr>
              <w:jc w:val="right"/>
            </w:pPr>
            <w:r>
              <w:rPr>
                <w:rFonts w:hint="eastAsia"/>
              </w:rPr>
              <w:t>3,751,686.19</w:t>
            </w:r>
          </w:p>
        </w:tc>
        <w:tc>
          <w:tcPr>
            <w:tcW w:w="2740" w:type="dxa"/>
            <w:vAlign w:val="center"/>
          </w:tcPr>
          <w:p w14:paraId="18FFFCA9">
            <w:pPr>
              <w:jc w:val="right"/>
            </w:pPr>
            <w:r>
              <w:rPr>
                <w:rFonts w:hint="eastAsia"/>
              </w:rPr>
              <w:t>82,356,393.13</w:t>
            </w:r>
          </w:p>
        </w:tc>
      </w:tr>
    </w:tbl>
    <w:p w14:paraId="4C34C1D5">
      <w:pPr>
        <w:pStyle w:val="36"/>
      </w:pPr>
      <w:bookmarkStart w:id="87" w:name="_Toc87"/>
      <w:r>
        <w:t>股票投资收益——买卖股票差价收入</w:t>
      </w:r>
      <w:bookmarkEnd w:id="87"/>
    </w:p>
    <w:p w14:paraId="557410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FE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1D3BE8">
            <w:pPr>
              <w:jc w:val="center"/>
            </w:pPr>
            <w:r>
              <w:rPr>
                <w:rFonts w:hint="eastAsia"/>
                <w:b/>
              </w:rPr>
              <w:t>项目</w:t>
            </w:r>
          </w:p>
        </w:tc>
        <w:tc>
          <w:tcPr>
            <w:tcW w:w="2469" w:type="dxa"/>
            <w:shd w:val="clear" w:color="auto" w:fill="BFBFBF"/>
            <w:vAlign w:val="center"/>
          </w:tcPr>
          <w:p w14:paraId="65B96832">
            <w:pPr>
              <w:jc w:val="center"/>
            </w:pPr>
            <w:r>
              <w:rPr>
                <w:rFonts w:hint="eastAsia"/>
                <w:b/>
              </w:rPr>
              <w:t>本期2025年1月1日至2025年12月31日</w:t>
            </w:r>
          </w:p>
        </w:tc>
        <w:tc>
          <w:tcPr>
            <w:tcW w:w="2801" w:type="dxa"/>
            <w:shd w:val="clear" w:color="auto" w:fill="BFBFBF"/>
            <w:vAlign w:val="center"/>
          </w:tcPr>
          <w:p w14:paraId="0CECDA23">
            <w:pPr>
              <w:jc w:val="center"/>
            </w:pPr>
            <w:r>
              <w:rPr>
                <w:rFonts w:hint="eastAsia"/>
                <w:b/>
              </w:rPr>
              <w:t>上年度可比期间2024年1月1日至2024年12月31日</w:t>
            </w:r>
          </w:p>
        </w:tc>
      </w:tr>
      <w:tr w14:paraId="5A40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94A0C9">
            <w:r>
              <w:rPr>
                <w:rFonts w:hint="eastAsia"/>
              </w:rPr>
              <w:t>卖出股票成交总额</w:t>
            </w:r>
          </w:p>
        </w:tc>
        <w:tc>
          <w:tcPr>
            <w:tcW w:w="2469" w:type="dxa"/>
            <w:vAlign w:val="center"/>
          </w:tcPr>
          <w:p w14:paraId="5EBA3976">
            <w:pPr>
              <w:jc w:val="right"/>
            </w:pPr>
            <w:r>
              <w:rPr>
                <w:rFonts w:hint="eastAsia"/>
              </w:rPr>
              <w:t>1,132,735,602.81</w:t>
            </w:r>
          </w:p>
        </w:tc>
        <w:tc>
          <w:tcPr>
            <w:tcW w:w="2801" w:type="dxa"/>
            <w:vAlign w:val="center"/>
          </w:tcPr>
          <w:p w14:paraId="060E346E">
            <w:pPr>
              <w:jc w:val="right"/>
            </w:pPr>
            <w:r>
              <w:rPr>
                <w:rFonts w:hint="eastAsia"/>
              </w:rPr>
              <w:t>1,931,299,274.64</w:t>
            </w:r>
          </w:p>
        </w:tc>
      </w:tr>
      <w:tr w14:paraId="0FC1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9EA7EA">
            <w:r>
              <w:rPr>
                <w:rFonts w:hint="eastAsia"/>
              </w:rPr>
              <w:t>减：卖出股票成本总额</w:t>
            </w:r>
          </w:p>
        </w:tc>
        <w:tc>
          <w:tcPr>
            <w:tcW w:w="2469" w:type="dxa"/>
            <w:vAlign w:val="center"/>
          </w:tcPr>
          <w:p w14:paraId="2E05DAFD">
            <w:pPr>
              <w:jc w:val="right"/>
            </w:pPr>
            <w:r>
              <w:rPr>
                <w:rFonts w:hint="eastAsia"/>
              </w:rPr>
              <w:t>1,126,940,787.83</w:t>
            </w:r>
          </w:p>
        </w:tc>
        <w:tc>
          <w:tcPr>
            <w:tcW w:w="2801" w:type="dxa"/>
            <w:vAlign w:val="center"/>
          </w:tcPr>
          <w:p w14:paraId="639F97A7">
            <w:pPr>
              <w:jc w:val="right"/>
            </w:pPr>
            <w:r>
              <w:rPr>
                <w:rFonts w:hint="eastAsia"/>
              </w:rPr>
              <w:t>1,844,492,659.23</w:t>
            </w:r>
          </w:p>
        </w:tc>
      </w:tr>
      <w:tr w14:paraId="3DB0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3A6DE9">
            <w:r>
              <w:rPr>
                <w:rFonts w:hint="eastAsia"/>
              </w:rPr>
              <w:t>减：交易费用</w:t>
            </w:r>
          </w:p>
        </w:tc>
        <w:tc>
          <w:tcPr>
            <w:tcW w:w="2469" w:type="dxa"/>
            <w:vAlign w:val="center"/>
          </w:tcPr>
          <w:p w14:paraId="1DA71D01">
            <w:pPr>
              <w:jc w:val="right"/>
            </w:pPr>
            <w:r>
              <w:rPr>
                <w:rFonts w:hint="eastAsia"/>
              </w:rPr>
              <w:t>2,043,128.79</w:t>
            </w:r>
          </w:p>
        </w:tc>
        <w:tc>
          <w:tcPr>
            <w:tcW w:w="2801" w:type="dxa"/>
            <w:vAlign w:val="center"/>
          </w:tcPr>
          <w:p w14:paraId="202224B7">
            <w:pPr>
              <w:jc w:val="right"/>
            </w:pPr>
            <w:r>
              <w:rPr>
                <w:rFonts w:hint="eastAsia"/>
              </w:rPr>
              <w:t>4,450,222.28</w:t>
            </w:r>
          </w:p>
        </w:tc>
      </w:tr>
      <w:tr w14:paraId="172A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6023A9">
            <w:r>
              <w:rPr>
                <w:rFonts w:hint="eastAsia"/>
              </w:rPr>
              <w:t>买卖股票差价收入</w:t>
            </w:r>
          </w:p>
        </w:tc>
        <w:tc>
          <w:tcPr>
            <w:tcW w:w="2469" w:type="dxa"/>
            <w:vAlign w:val="center"/>
          </w:tcPr>
          <w:p w14:paraId="76CCB402">
            <w:pPr>
              <w:jc w:val="right"/>
            </w:pPr>
            <w:r>
              <w:rPr>
                <w:rFonts w:hint="eastAsia"/>
              </w:rPr>
              <w:t>3,751,686.19</w:t>
            </w:r>
          </w:p>
        </w:tc>
        <w:tc>
          <w:tcPr>
            <w:tcW w:w="2801" w:type="dxa"/>
            <w:vAlign w:val="center"/>
          </w:tcPr>
          <w:p w14:paraId="691C404B">
            <w:pPr>
              <w:jc w:val="right"/>
            </w:pPr>
            <w:r>
              <w:rPr>
                <w:rFonts w:hint="eastAsia"/>
              </w:rPr>
              <w:t>82,356,393.13</w:t>
            </w:r>
          </w:p>
        </w:tc>
      </w:tr>
    </w:tbl>
    <w:p w14:paraId="35E75C04">
      <w:pPr>
        <w:pStyle w:val="47"/>
        <w:rPr>
          <w:rFonts w:hint="eastAsia"/>
        </w:rPr>
      </w:pPr>
      <w:r>
        <w:rPr>
          <w:rFonts w:hint="eastAsia"/>
        </w:rPr>
        <w:t>注：上述交易费用（如有）包含股票买卖产生的交易费用。</w:t>
      </w:r>
    </w:p>
    <w:p w14:paraId="620E7054">
      <w:pPr>
        <w:pStyle w:val="35"/>
      </w:pPr>
      <w:bookmarkStart w:id="88" w:name="_Toc88"/>
      <w:r>
        <w:t>基金投资收益</w:t>
      </w:r>
      <w:bookmarkEnd w:id="88"/>
    </w:p>
    <w:p w14:paraId="14F5D037">
      <w:pPr>
        <w:pStyle w:val="18"/>
        <w:rPr>
          <w:rFonts w:hint="eastAsia"/>
        </w:rPr>
      </w:pPr>
      <w:r>
        <w:rPr>
          <w:rFonts w:hint="eastAsia"/>
        </w:rPr>
        <w:t>无。</w:t>
      </w:r>
    </w:p>
    <w:p w14:paraId="5F9B2A67">
      <w:pPr>
        <w:pStyle w:val="35"/>
      </w:pPr>
      <w:bookmarkStart w:id="89" w:name="_Toc89"/>
      <w:r>
        <w:t>债券投资收益</w:t>
      </w:r>
      <w:bookmarkEnd w:id="89"/>
    </w:p>
    <w:p w14:paraId="5FFB9DD6">
      <w:pPr>
        <w:pStyle w:val="36"/>
      </w:pPr>
      <w:bookmarkStart w:id="90" w:name="_Toc90"/>
      <w:r>
        <w:t>债券投资收益项目构成</w:t>
      </w:r>
      <w:bookmarkEnd w:id="90"/>
    </w:p>
    <w:p w14:paraId="436121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99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5411649">
            <w:pPr>
              <w:jc w:val="center"/>
            </w:pPr>
            <w:r>
              <w:rPr>
                <w:rFonts w:hint="eastAsia"/>
                <w:b/>
              </w:rPr>
              <w:t>项目</w:t>
            </w:r>
          </w:p>
        </w:tc>
        <w:tc>
          <w:tcPr>
            <w:tcW w:w="2469" w:type="dxa"/>
            <w:shd w:val="clear" w:color="auto" w:fill="BFBFBF"/>
            <w:vAlign w:val="center"/>
          </w:tcPr>
          <w:p w14:paraId="03FA3356">
            <w:pPr>
              <w:jc w:val="center"/>
            </w:pPr>
            <w:r>
              <w:rPr>
                <w:rFonts w:hint="eastAsia"/>
                <w:b/>
              </w:rPr>
              <w:t>本期2025年1月1日至2025年12月31日</w:t>
            </w:r>
          </w:p>
        </w:tc>
        <w:tc>
          <w:tcPr>
            <w:tcW w:w="2801" w:type="dxa"/>
            <w:shd w:val="clear" w:color="auto" w:fill="BFBFBF"/>
            <w:vAlign w:val="center"/>
          </w:tcPr>
          <w:p w14:paraId="4543D2B1">
            <w:pPr>
              <w:jc w:val="center"/>
            </w:pPr>
            <w:r>
              <w:rPr>
                <w:rFonts w:hint="eastAsia"/>
                <w:b/>
              </w:rPr>
              <w:t>上年度可比期间2024年1月1日至2024年12月31日</w:t>
            </w:r>
          </w:p>
        </w:tc>
      </w:tr>
      <w:tr w14:paraId="0E5B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94AFED">
            <w:r>
              <w:rPr>
                <w:rFonts w:hint="eastAsia"/>
              </w:rPr>
              <w:t>债券投资收益——利息收入</w:t>
            </w:r>
          </w:p>
        </w:tc>
        <w:tc>
          <w:tcPr>
            <w:tcW w:w="2469" w:type="dxa"/>
            <w:vAlign w:val="center"/>
          </w:tcPr>
          <w:p w14:paraId="71980D18">
            <w:pPr>
              <w:jc w:val="right"/>
            </w:pPr>
            <w:r>
              <w:rPr>
                <w:rFonts w:hint="eastAsia"/>
              </w:rPr>
              <w:t>1,802,176.39</w:t>
            </w:r>
          </w:p>
        </w:tc>
        <w:tc>
          <w:tcPr>
            <w:tcW w:w="2801" w:type="dxa"/>
            <w:vAlign w:val="center"/>
          </w:tcPr>
          <w:p w14:paraId="404C54ED">
            <w:pPr>
              <w:jc w:val="right"/>
            </w:pPr>
            <w:r>
              <w:rPr>
                <w:rFonts w:hint="eastAsia"/>
              </w:rPr>
              <w:t>2,502,083.65</w:t>
            </w:r>
          </w:p>
        </w:tc>
      </w:tr>
      <w:tr w14:paraId="411D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9DE43A">
            <w:r>
              <w:rPr>
                <w:rFonts w:hint="eastAsia"/>
              </w:rPr>
              <w:t>债券投资收益——买卖债券（债转股及债券到期兑付）差价收入</w:t>
            </w:r>
          </w:p>
        </w:tc>
        <w:tc>
          <w:tcPr>
            <w:tcW w:w="2469" w:type="dxa"/>
            <w:vAlign w:val="center"/>
          </w:tcPr>
          <w:p w14:paraId="462F148B">
            <w:pPr>
              <w:jc w:val="right"/>
            </w:pPr>
            <w:r>
              <w:rPr>
                <w:rFonts w:hint="eastAsia"/>
              </w:rPr>
              <w:t>-780,561.88</w:t>
            </w:r>
          </w:p>
        </w:tc>
        <w:tc>
          <w:tcPr>
            <w:tcW w:w="2801" w:type="dxa"/>
            <w:vAlign w:val="center"/>
          </w:tcPr>
          <w:p w14:paraId="3DA35EAA">
            <w:pPr>
              <w:jc w:val="right"/>
            </w:pPr>
            <w:r>
              <w:rPr>
                <w:rFonts w:hint="eastAsia"/>
              </w:rPr>
              <w:t>-262,859.00</w:t>
            </w:r>
          </w:p>
        </w:tc>
      </w:tr>
      <w:tr w14:paraId="3CAD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D356BD">
            <w:r>
              <w:rPr>
                <w:rFonts w:hint="eastAsia"/>
              </w:rPr>
              <w:t>债券投资收益——赎回差价收入</w:t>
            </w:r>
          </w:p>
        </w:tc>
        <w:tc>
          <w:tcPr>
            <w:tcW w:w="2469" w:type="dxa"/>
            <w:vAlign w:val="center"/>
          </w:tcPr>
          <w:p w14:paraId="616E1E1B">
            <w:pPr>
              <w:jc w:val="right"/>
            </w:pPr>
            <w:r>
              <w:rPr>
                <w:rFonts w:hint="eastAsia"/>
              </w:rPr>
              <w:t>-</w:t>
            </w:r>
          </w:p>
        </w:tc>
        <w:tc>
          <w:tcPr>
            <w:tcW w:w="2801" w:type="dxa"/>
            <w:vAlign w:val="center"/>
          </w:tcPr>
          <w:p w14:paraId="1F597051">
            <w:pPr>
              <w:jc w:val="right"/>
            </w:pPr>
            <w:r>
              <w:rPr>
                <w:rFonts w:hint="eastAsia"/>
              </w:rPr>
              <w:t>-</w:t>
            </w:r>
          </w:p>
        </w:tc>
      </w:tr>
      <w:tr w14:paraId="31C6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42A773">
            <w:r>
              <w:rPr>
                <w:rFonts w:hint="eastAsia"/>
              </w:rPr>
              <w:t>债券投资收益——申购差价收入</w:t>
            </w:r>
          </w:p>
        </w:tc>
        <w:tc>
          <w:tcPr>
            <w:tcW w:w="2469" w:type="dxa"/>
            <w:vAlign w:val="center"/>
          </w:tcPr>
          <w:p w14:paraId="7CF0A8D5">
            <w:pPr>
              <w:jc w:val="right"/>
            </w:pPr>
            <w:r>
              <w:rPr>
                <w:rFonts w:hint="eastAsia"/>
              </w:rPr>
              <w:t>-</w:t>
            </w:r>
          </w:p>
        </w:tc>
        <w:tc>
          <w:tcPr>
            <w:tcW w:w="2801" w:type="dxa"/>
            <w:vAlign w:val="center"/>
          </w:tcPr>
          <w:p w14:paraId="028A3216">
            <w:pPr>
              <w:jc w:val="right"/>
            </w:pPr>
            <w:r>
              <w:rPr>
                <w:rFonts w:hint="eastAsia"/>
              </w:rPr>
              <w:t>-</w:t>
            </w:r>
          </w:p>
        </w:tc>
      </w:tr>
      <w:tr w14:paraId="67E2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6BC2CB">
            <w:r>
              <w:rPr>
                <w:rFonts w:hint="eastAsia"/>
              </w:rPr>
              <w:t>合计</w:t>
            </w:r>
          </w:p>
        </w:tc>
        <w:tc>
          <w:tcPr>
            <w:tcW w:w="2469" w:type="dxa"/>
            <w:vAlign w:val="center"/>
          </w:tcPr>
          <w:p w14:paraId="0F6FA094">
            <w:pPr>
              <w:jc w:val="right"/>
            </w:pPr>
            <w:r>
              <w:rPr>
                <w:rFonts w:hint="eastAsia"/>
              </w:rPr>
              <w:t>1,021,614.51</w:t>
            </w:r>
          </w:p>
        </w:tc>
        <w:tc>
          <w:tcPr>
            <w:tcW w:w="2801" w:type="dxa"/>
            <w:vAlign w:val="center"/>
          </w:tcPr>
          <w:p w14:paraId="1DD25B56">
            <w:pPr>
              <w:jc w:val="right"/>
            </w:pPr>
            <w:r>
              <w:rPr>
                <w:rFonts w:hint="eastAsia"/>
              </w:rPr>
              <w:t>2,239,224.65</w:t>
            </w:r>
          </w:p>
        </w:tc>
      </w:tr>
    </w:tbl>
    <w:p w14:paraId="698A63C1">
      <w:pPr>
        <w:pStyle w:val="36"/>
      </w:pPr>
      <w:bookmarkStart w:id="91" w:name="_Toc91"/>
      <w:r>
        <w:t>债券投资收益——买卖债券差价收入</w:t>
      </w:r>
      <w:bookmarkEnd w:id="91"/>
    </w:p>
    <w:p w14:paraId="342783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82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24AC6F">
            <w:pPr>
              <w:jc w:val="center"/>
            </w:pPr>
            <w:r>
              <w:rPr>
                <w:rFonts w:hint="eastAsia"/>
                <w:b/>
              </w:rPr>
              <w:t>项目</w:t>
            </w:r>
          </w:p>
        </w:tc>
        <w:tc>
          <w:tcPr>
            <w:tcW w:w="2768" w:type="dxa"/>
            <w:shd w:val="clear" w:color="auto" w:fill="BFBFBF"/>
            <w:vAlign w:val="center"/>
          </w:tcPr>
          <w:p w14:paraId="4C19F12D">
            <w:pPr>
              <w:jc w:val="center"/>
            </w:pPr>
            <w:r>
              <w:rPr>
                <w:rFonts w:hint="eastAsia"/>
                <w:b/>
              </w:rPr>
              <w:t>本期2025年1月1日至2025年12月31日</w:t>
            </w:r>
          </w:p>
        </w:tc>
        <w:tc>
          <w:tcPr>
            <w:tcW w:w="2768" w:type="dxa"/>
            <w:shd w:val="clear" w:color="auto" w:fill="BFBFBF"/>
            <w:vAlign w:val="center"/>
          </w:tcPr>
          <w:p w14:paraId="6E5B1A12">
            <w:pPr>
              <w:jc w:val="center"/>
            </w:pPr>
            <w:r>
              <w:rPr>
                <w:rFonts w:hint="eastAsia"/>
                <w:b/>
              </w:rPr>
              <w:t>上年度可比期间2024年1月1日至2024年12月31日</w:t>
            </w:r>
          </w:p>
        </w:tc>
      </w:tr>
      <w:tr w14:paraId="3810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5DF27">
            <w:r>
              <w:rPr>
                <w:rFonts w:hint="eastAsia"/>
              </w:rPr>
              <w:t>卖出债券（债转股及债券到期兑付）成交总额</w:t>
            </w:r>
          </w:p>
        </w:tc>
        <w:tc>
          <w:tcPr>
            <w:tcW w:w="2768" w:type="dxa"/>
            <w:vAlign w:val="center"/>
          </w:tcPr>
          <w:p w14:paraId="5685D7E5">
            <w:pPr>
              <w:jc w:val="right"/>
            </w:pPr>
            <w:r>
              <w:rPr>
                <w:rFonts w:hint="eastAsia"/>
              </w:rPr>
              <w:t>128,290,738.17</w:t>
            </w:r>
          </w:p>
        </w:tc>
        <w:tc>
          <w:tcPr>
            <w:tcW w:w="2768" w:type="dxa"/>
            <w:vAlign w:val="center"/>
          </w:tcPr>
          <w:p w14:paraId="1D88A8E4">
            <w:pPr>
              <w:jc w:val="right"/>
            </w:pPr>
            <w:r>
              <w:rPr>
                <w:rFonts w:hint="eastAsia"/>
              </w:rPr>
              <w:t>121,571,850.00</w:t>
            </w:r>
          </w:p>
        </w:tc>
      </w:tr>
      <w:tr w14:paraId="6CB4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A1495">
            <w:r>
              <w:rPr>
                <w:rFonts w:hint="eastAsia"/>
              </w:rPr>
              <w:t>减：卖出债券（债转股及债券到期兑付）成本总额</w:t>
            </w:r>
          </w:p>
        </w:tc>
        <w:tc>
          <w:tcPr>
            <w:tcW w:w="2768" w:type="dxa"/>
            <w:vAlign w:val="center"/>
          </w:tcPr>
          <w:p w14:paraId="6B5BB699">
            <w:pPr>
              <w:jc w:val="right"/>
            </w:pPr>
            <w:r>
              <w:rPr>
                <w:rFonts w:hint="eastAsia"/>
              </w:rPr>
              <w:t>126,481,599.88</w:t>
            </w:r>
          </w:p>
        </w:tc>
        <w:tc>
          <w:tcPr>
            <w:tcW w:w="2768" w:type="dxa"/>
            <w:vAlign w:val="center"/>
          </w:tcPr>
          <w:p w14:paraId="746AC243">
            <w:pPr>
              <w:jc w:val="right"/>
            </w:pPr>
            <w:r>
              <w:rPr>
                <w:rFonts w:hint="eastAsia"/>
              </w:rPr>
              <w:t>119,062,609.00</w:t>
            </w:r>
          </w:p>
        </w:tc>
      </w:tr>
      <w:tr w14:paraId="51FB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3917F">
            <w:r>
              <w:rPr>
                <w:rFonts w:hint="eastAsia"/>
              </w:rPr>
              <w:t>减：应计利息总额</w:t>
            </w:r>
          </w:p>
        </w:tc>
        <w:tc>
          <w:tcPr>
            <w:tcW w:w="2768" w:type="dxa"/>
            <w:vAlign w:val="center"/>
          </w:tcPr>
          <w:p w14:paraId="0D91DEB3">
            <w:pPr>
              <w:jc w:val="right"/>
            </w:pPr>
            <w:r>
              <w:rPr>
                <w:rFonts w:hint="eastAsia"/>
              </w:rPr>
              <w:t>2,589,050.17</w:t>
            </w:r>
          </w:p>
        </w:tc>
        <w:tc>
          <w:tcPr>
            <w:tcW w:w="2768" w:type="dxa"/>
            <w:vAlign w:val="center"/>
          </w:tcPr>
          <w:p w14:paraId="61900BE2">
            <w:pPr>
              <w:jc w:val="right"/>
            </w:pPr>
            <w:r>
              <w:rPr>
                <w:rFonts w:hint="eastAsia"/>
              </w:rPr>
              <w:t>2,771,850.00</w:t>
            </w:r>
          </w:p>
        </w:tc>
      </w:tr>
      <w:tr w14:paraId="194E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14FF9">
            <w:r>
              <w:rPr>
                <w:rFonts w:hint="eastAsia"/>
              </w:rPr>
              <w:t>减：交易费用</w:t>
            </w:r>
          </w:p>
        </w:tc>
        <w:tc>
          <w:tcPr>
            <w:tcW w:w="2768" w:type="dxa"/>
            <w:vAlign w:val="center"/>
          </w:tcPr>
          <w:p w14:paraId="12553998">
            <w:pPr>
              <w:jc w:val="right"/>
            </w:pPr>
            <w:r>
              <w:rPr>
                <w:rFonts w:hint="eastAsia"/>
              </w:rPr>
              <w:t>650.00</w:t>
            </w:r>
          </w:p>
        </w:tc>
        <w:tc>
          <w:tcPr>
            <w:tcW w:w="2768" w:type="dxa"/>
            <w:vAlign w:val="center"/>
          </w:tcPr>
          <w:p w14:paraId="4449FB09">
            <w:pPr>
              <w:jc w:val="right"/>
            </w:pPr>
            <w:r>
              <w:rPr>
                <w:rFonts w:hint="eastAsia"/>
              </w:rPr>
              <w:t>250.00</w:t>
            </w:r>
          </w:p>
        </w:tc>
      </w:tr>
      <w:tr w14:paraId="56E4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470EC">
            <w:r>
              <w:rPr>
                <w:rFonts w:hint="eastAsia"/>
              </w:rPr>
              <w:t>买卖债券差价收入</w:t>
            </w:r>
          </w:p>
        </w:tc>
        <w:tc>
          <w:tcPr>
            <w:tcW w:w="2768" w:type="dxa"/>
            <w:vAlign w:val="center"/>
          </w:tcPr>
          <w:p w14:paraId="3BA72BCB">
            <w:pPr>
              <w:jc w:val="right"/>
            </w:pPr>
            <w:r>
              <w:rPr>
                <w:rFonts w:hint="eastAsia"/>
              </w:rPr>
              <w:t>-780,561.88</w:t>
            </w:r>
          </w:p>
        </w:tc>
        <w:tc>
          <w:tcPr>
            <w:tcW w:w="2768" w:type="dxa"/>
            <w:vAlign w:val="center"/>
          </w:tcPr>
          <w:p w14:paraId="0E3BBA58">
            <w:pPr>
              <w:jc w:val="right"/>
            </w:pPr>
            <w:r>
              <w:rPr>
                <w:rFonts w:hint="eastAsia"/>
              </w:rPr>
              <w:t>-262,859.00</w:t>
            </w:r>
          </w:p>
        </w:tc>
      </w:tr>
    </w:tbl>
    <w:p w14:paraId="111EC716">
      <w:pPr>
        <w:pStyle w:val="47"/>
        <w:rPr>
          <w:rFonts w:hint="eastAsia"/>
        </w:rPr>
      </w:pPr>
      <w:r>
        <w:rPr>
          <w:rFonts w:hint="eastAsia"/>
        </w:rPr>
        <w:t>注：上述交易费用（如有）包含债券买卖产生的交易费用。</w:t>
      </w:r>
    </w:p>
    <w:p w14:paraId="3D5E6B1B">
      <w:pPr>
        <w:pStyle w:val="35"/>
      </w:pPr>
      <w:bookmarkStart w:id="92" w:name="_Toc92"/>
      <w:r>
        <w:t>资产支持证券投资收益</w:t>
      </w:r>
      <w:bookmarkEnd w:id="92"/>
    </w:p>
    <w:p w14:paraId="640F438D">
      <w:pPr>
        <w:pStyle w:val="36"/>
      </w:pPr>
      <w:bookmarkStart w:id="93" w:name="_Toc93"/>
      <w:r>
        <w:t>资产支持证券投资收益——买卖资产支持证券差价收入</w:t>
      </w:r>
      <w:bookmarkEnd w:id="93"/>
    </w:p>
    <w:p w14:paraId="08B9CADC">
      <w:pPr>
        <w:pStyle w:val="18"/>
        <w:rPr>
          <w:rFonts w:hint="eastAsia"/>
        </w:rPr>
      </w:pPr>
      <w:r>
        <w:rPr>
          <w:rFonts w:hint="eastAsia"/>
        </w:rPr>
        <w:t>无。</w:t>
      </w:r>
    </w:p>
    <w:p w14:paraId="7B3E94D6">
      <w:pPr>
        <w:pStyle w:val="35"/>
      </w:pPr>
      <w:bookmarkStart w:id="94" w:name="_Toc94"/>
      <w:r>
        <w:t>衍生工具收益</w:t>
      </w:r>
      <w:bookmarkEnd w:id="94"/>
    </w:p>
    <w:p w14:paraId="5262DB43">
      <w:pPr>
        <w:pStyle w:val="36"/>
      </w:pPr>
      <w:bookmarkStart w:id="95" w:name="_Toc95"/>
      <w:r>
        <w:t>衍生工具收益——买卖权证差价收入</w:t>
      </w:r>
      <w:bookmarkEnd w:id="95"/>
    </w:p>
    <w:p w14:paraId="65E354D9">
      <w:pPr>
        <w:pStyle w:val="18"/>
        <w:rPr>
          <w:rFonts w:hint="eastAsia"/>
        </w:rPr>
      </w:pPr>
      <w:r>
        <w:rPr>
          <w:rFonts w:hint="eastAsia"/>
        </w:rPr>
        <w:t>无。</w:t>
      </w:r>
    </w:p>
    <w:p w14:paraId="1CF159C1">
      <w:pPr>
        <w:pStyle w:val="36"/>
      </w:pPr>
      <w:bookmarkStart w:id="96" w:name="_Toc96"/>
      <w:r>
        <w:t>衍生工具收益——其他投资收益</w:t>
      </w:r>
      <w:bookmarkEnd w:id="96"/>
    </w:p>
    <w:p w14:paraId="33A9F805">
      <w:pPr>
        <w:pStyle w:val="18"/>
        <w:rPr>
          <w:rFonts w:hint="eastAsia"/>
        </w:rPr>
      </w:pPr>
      <w:r>
        <w:rPr>
          <w:rFonts w:hint="eastAsia"/>
        </w:rPr>
        <w:t>无。</w:t>
      </w:r>
    </w:p>
    <w:p w14:paraId="2C44C8A4">
      <w:pPr>
        <w:pStyle w:val="35"/>
      </w:pPr>
      <w:bookmarkStart w:id="97" w:name="_Toc97"/>
      <w:r>
        <w:t>股利收益</w:t>
      </w:r>
      <w:bookmarkEnd w:id="97"/>
    </w:p>
    <w:p w14:paraId="1C3EBF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18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EF3E17">
            <w:pPr>
              <w:jc w:val="center"/>
            </w:pPr>
            <w:r>
              <w:rPr>
                <w:rFonts w:hint="eastAsia"/>
                <w:b/>
              </w:rPr>
              <w:t>项目</w:t>
            </w:r>
          </w:p>
        </w:tc>
        <w:tc>
          <w:tcPr>
            <w:tcW w:w="2469" w:type="dxa"/>
            <w:shd w:val="clear" w:color="auto" w:fill="BFBFBF"/>
            <w:vAlign w:val="center"/>
          </w:tcPr>
          <w:p w14:paraId="6BFC6FB3">
            <w:pPr>
              <w:jc w:val="center"/>
            </w:pPr>
            <w:r>
              <w:rPr>
                <w:rFonts w:hint="eastAsia"/>
                <w:b/>
              </w:rPr>
              <w:t>本期2025年1月1日至2025年12月31日</w:t>
            </w:r>
          </w:p>
        </w:tc>
        <w:tc>
          <w:tcPr>
            <w:tcW w:w="2801" w:type="dxa"/>
            <w:shd w:val="clear" w:color="auto" w:fill="BFBFBF"/>
            <w:vAlign w:val="center"/>
          </w:tcPr>
          <w:p w14:paraId="0FA73113">
            <w:pPr>
              <w:jc w:val="center"/>
            </w:pPr>
            <w:r>
              <w:rPr>
                <w:rFonts w:hint="eastAsia"/>
                <w:b/>
              </w:rPr>
              <w:t>上年度可比期间2024年1月1日至2024年12月31日</w:t>
            </w:r>
          </w:p>
        </w:tc>
      </w:tr>
      <w:tr w14:paraId="4E13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CD2E25">
            <w:r>
              <w:rPr>
                <w:rFonts w:hint="eastAsia"/>
              </w:rPr>
              <w:t>股票投资产生的股利收益</w:t>
            </w:r>
          </w:p>
        </w:tc>
        <w:tc>
          <w:tcPr>
            <w:tcW w:w="2469" w:type="dxa"/>
            <w:vAlign w:val="center"/>
          </w:tcPr>
          <w:p w14:paraId="52EDB6B0">
            <w:pPr>
              <w:jc w:val="right"/>
            </w:pPr>
            <w:r>
              <w:rPr>
                <w:rFonts w:hint="eastAsia"/>
              </w:rPr>
              <w:t>86,407,390.59</w:t>
            </w:r>
          </w:p>
        </w:tc>
        <w:tc>
          <w:tcPr>
            <w:tcW w:w="2801" w:type="dxa"/>
            <w:vAlign w:val="center"/>
          </w:tcPr>
          <w:p w14:paraId="2C9FF265">
            <w:pPr>
              <w:jc w:val="right"/>
            </w:pPr>
            <w:r>
              <w:rPr>
                <w:rFonts w:hint="eastAsia"/>
              </w:rPr>
              <w:t>113,081,246.99</w:t>
            </w:r>
          </w:p>
        </w:tc>
      </w:tr>
      <w:tr w14:paraId="6E0A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AC487F">
            <w:r>
              <w:rPr>
                <w:rFonts w:hint="eastAsia"/>
              </w:rPr>
              <w:t>其中：证券出借权益补偿收入</w:t>
            </w:r>
          </w:p>
        </w:tc>
        <w:tc>
          <w:tcPr>
            <w:tcW w:w="2469" w:type="dxa"/>
            <w:vAlign w:val="center"/>
          </w:tcPr>
          <w:p w14:paraId="016D4A9B">
            <w:pPr>
              <w:jc w:val="right"/>
            </w:pPr>
            <w:r>
              <w:rPr>
                <w:rFonts w:hint="eastAsia"/>
              </w:rPr>
              <w:t>-</w:t>
            </w:r>
          </w:p>
        </w:tc>
        <w:tc>
          <w:tcPr>
            <w:tcW w:w="2801" w:type="dxa"/>
            <w:vAlign w:val="center"/>
          </w:tcPr>
          <w:p w14:paraId="4434CA2C">
            <w:pPr>
              <w:jc w:val="right"/>
            </w:pPr>
            <w:r>
              <w:rPr>
                <w:rFonts w:hint="eastAsia"/>
              </w:rPr>
              <w:t>-</w:t>
            </w:r>
          </w:p>
        </w:tc>
      </w:tr>
      <w:tr w14:paraId="7687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68C817">
            <w:r>
              <w:rPr>
                <w:rFonts w:hint="eastAsia"/>
              </w:rPr>
              <w:t>基金投资产生的股利收益</w:t>
            </w:r>
          </w:p>
        </w:tc>
        <w:tc>
          <w:tcPr>
            <w:tcW w:w="2469" w:type="dxa"/>
            <w:vAlign w:val="center"/>
          </w:tcPr>
          <w:p w14:paraId="1BDDEDC6">
            <w:pPr>
              <w:jc w:val="right"/>
            </w:pPr>
            <w:r>
              <w:rPr>
                <w:rFonts w:hint="eastAsia"/>
              </w:rPr>
              <w:t>-</w:t>
            </w:r>
          </w:p>
        </w:tc>
        <w:tc>
          <w:tcPr>
            <w:tcW w:w="2801" w:type="dxa"/>
            <w:vAlign w:val="center"/>
          </w:tcPr>
          <w:p w14:paraId="295BFB20">
            <w:pPr>
              <w:jc w:val="right"/>
            </w:pPr>
            <w:r>
              <w:rPr>
                <w:rFonts w:hint="eastAsia"/>
              </w:rPr>
              <w:t>-</w:t>
            </w:r>
          </w:p>
        </w:tc>
      </w:tr>
      <w:tr w14:paraId="37E5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3B7216">
            <w:r>
              <w:rPr>
                <w:rFonts w:hint="eastAsia"/>
              </w:rPr>
              <w:t>合计</w:t>
            </w:r>
          </w:p>
        </w:tc>
        <w:tc>
          <w:tcPr>
            <w:tcW w:w="2469" w:type="dxa"/>
            <w:vAlign w:val="center"/>
          </w:tcPr>
          <w:p w14:paraId="42D80506">
            <w:pPr>
              <w:jc w:val="right"/>
            </w:pPr>
            <w:r>
              <w:rPr>
                <w:rFonts w:hint="eastAsia"/>
              </w:rPr>
              <w:t>86,407,390.59</w:t>
            </w:r>
          </w:p>
        </w:tc>
        <w:tc>
          <w:tcPr>
            <w:tcW w:w="2801" w:type="dxa"/>
            <w:vAlign w:val="center"/>
          </w:tcPr>
          <w:p w14:paraId="0C5A7639">
            <w:pPr>
              <w:jc w:val="right"/>
            </w:pPr>
            <w:r>
              <w:rPr>
                <w:rFonts w:hint="eastAsia"/>
              </w:rPr>
              <w:t>113,081,246.99</w:t>
            </w:r>
          </w:p>
        </w:tc>
      </w:tr>
    </w:tbl>
    <w:p w14:paraId="467AF7D0">
      <w:pPr>
        <w:pStyle w:val="35"/>
      </w:pPr>
      <w:bookmarkStart w:id="98" w:name="_Toc98"/>
      <w:r>
        <w:t>公允价值变动收益</w:t>
      </w:r>
      <w:bookmarkEnd w:id="98"/>
    </w:p>
    <w:p w14:paraId="7E9983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CB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907EB5">
            <w:pPr>
              <w:jc w:val="center"/>
            </w:pPr>
            <w:r>
              <w:rPr>
                <w:rFonts w:hint="eastAsia"/>
                <w:b/>
              </w:rPr>
              <w:t>项目名称</w:t>
            </w:r>
          </w:p>
        </w:tc>
        <w:tc>
          <w:tcPr>
            <w:tcW w:w="2768" w:type="dxa"/>
            <w:shd w:val="clear" w:color="auto" w:fill="BFBFBF"/>
            <w:vAlign w:val="center"/>
          </w:tcPr>
          <w:p w14:paraId="0CADD6A3">
            <w:pPr>
              <w:jc w:val="center"/>
            </w:pPr>
            <w:r>
              <w:rPr>
                <w:rFonts w:hint="eastAsia"/>
                <w:b/>
              </w:rPr>
              <w:t>本期2025年1月1日至2025年12月31日</w:t>
            </w:r>
          </w:p>
        </w:tc>
        <w:tc>
          <w:tcPr>
            <w:tcW w:w="2768" w:type="dxa"/>
            <w:shd w:val="clear" w:color="auto" w:fill="BFBFBF"/>
            <w:vAlign w:val="center"/>
          </w:tcPr>
          <w:p w14:paraId="78C3D26C">
            <w:pPr>
              <w:jc w:val="center"/>
            </w:pPr>
            <w:r>
              <w:rPr>
                <w:rFonts w:hint="eastAsia"/>
                <w:b/>
              </w:rPr>
              <w:t>上年度可比期间2024年1月1日至2024年12月31日</w:t>
            </w:r>
          </w:p>
        </w:tc>
      </w:tr>
      <w:tr w14:paraId="45A8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FB0F9">
            <w:r>
              <w:rPr>
                <w:rFonts w:hint="eastAsia"/>
              </w:rPr>
              <w:t>1.交易性金融资产</w:t>
            </w:r>
          </w:p>
        </w:tc>
        <w:tc>
          <w:tcPr>
            <w:tcW w:w="2768" w:type="dxa"/>
            <w:vAlign w:val="center"/>
          </w:tcPr>
          <w:p w14:paraId="5BECF052">
            <w:pPr>
              <w:jc w:val="right"/>
            </w:pPr>
            <w:r>
              <w:rPr>
                <w:rFonts w:hint="eastAsia"/>
              </w:rPr>
              <w:t>99,322,854.16</w:t>
            </w:r>
          </w:p>
        </w:tc>
        <w:tc>
          <w:tcPr>
            <w:tcW w:w="2768" w:type="dxa"/>
            <w:vAlign w:val="center"/>
          </w:tcPr>
          <w:p w14:paraId="765500B3">
            <w:pPr>
              <w:jc w:val="right"/>
            </w:pPr>
            <w:r>
              <w:rPr>
                <w:rFonts w:hint="eastAsia"/>
              </w:rPr>
              <w:t>189,784,342.23</w:t>
            </w:r>
          </w:p>
        </w:tc>
      </w:tr>
      <w:tr w14:paraId="56A8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AE36F">
            <w:r>
              <w:rPr>
                <w:rFonts w:hint="eastAsia"/>
              </w:rPr>
              <w:t>——股票投资</w:t>
            </w:r>
          </w:p>
        </w:tc>
        <w:tc>
          <w:tcPr>
            <w:tcW w:w="2768" w:type="dxa"/>
            <w:vAlign w:val="center"/>
          </w:tcPr>
          <w:p w14:paraId="541A231B">
            <w:pPr>
              <w:jc w:val="right"/>
            </w:pPr>
            <w:r>
              <w:rPr>
                <w:rFonts w:hint="eastAsia"/>
              </w:rPr>
              <w:t>99,157,819.28</w:t>
            </w:r>
          </w:p>
        </w:tc>
        <w:tc>
          <w:tcPr>
            <w:tcW w:w="2768" w:type="dxa"/>
            <w:vAlign w:val="center"/>
          </w:tcPr>
          <w:p w14:paraId="7C57531A">
            <w:pPr>
              <w:jc w:val="right"/>
            </w:pPr>
            <w:r>
              <w:rPr>
                <w:rFonts w:hint="eastAsia"/>
              </w:rPr>
              <w:t>189,783,217.23</w:t>
            </w:r>
          </w:p>
        </w:tc>
      </w:tr>
      <w:tr w14:paraId="6794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54852">
            <w:r>
              <w:rPr>
                <w:rFonts w:hint="eastAsia"/>
              </w:rPr>
              <w:t>——债券投资</w:t>
            </w:r>
          </w:p>
        </w:tc>
        <w:tc>
          <w:tcPr>
            <w:tcW w:w="2768" w:type="dxa"/>
            <w:vAlign w:val="center"/>
          </w:tcPr>
          <w:p w14:paraId="031BE09B">
            <w:pPr>
              <w:jc w:val="right"/>
            </w:pPr>
            <w:r>
              <w:rPr>
                <w:rFonts w:hint="eastAsia"/>
              </w:rPr>
              <w:t>165,034.88</w:t>
            </w:r>
          </w:p>
        </w:tc>
        <w:tc>
          <w:tcPr>
            <w:tcW w:w="2768" w:type="dxa"/>
            <w:vAlign w:val="center"/>
          </w:tcPr>
          <w:p w14:paraId="00179912">
            <w:pPr>
              <w:jc w:val="right"/>
            </w:pPr>
            <w:r>
              <w:rPr>
                <w:rFonts w:hint="eastAsia"/>
              </w:rPr>
              <w:t>1,125.00</w:t>
            </w:r>
          </w:p>
        </w:tc>
      </w:tr>
      <w:tr w14:paraId="6241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F2EB1">
            <w:r>
              <w:rPr>
                <w:rFonts w:hint="eastAsia"/>
              </w:rPr>
              <w:t>——资产支持证券投资</w:t>
            </w:r>
          </w:p>
        </w:tc>
        <w:tc>
          <w:tcPr>
            <w:tcW w:w="2768" w:type="dxa"/>
            <w:vAlign w:val="center"/>
          </w:tcPr>
          <w:p w14:paraId="7F30EC83">
            <w:pPr>
              <w:jc w:val="right"/>
            </w:pPr>
            <w:r>
              <w:rPr>
                <w:rFonts w:hint="eastAsia"/>
              </w:rPr>
              <w:t>-</w:t>
            </w:r>
          </w:p>
        </w:tc>
        <w:tc>
          <w:tcPr>
            <w:tcW w:w="2768" w:type="dxa"/>
            <w:vAlign w:val="center"/>
          </w:tcPr>
          <w:p w14:paraId="2C3696B3">
            <w:pPr>
              <w:jc w:val="right"/>
            </w:pPr>
            <w:r>
              <w:rPr>
                <w:rFonts w:hint="eastAsia"/>
              </w:rPr>
              <w:t>-</w:t>
            </w:r>
          </w:p>
        </w:tc>
      </w:tr>
      <w:tr w14:paraId="4F9B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3C598">
            <w:r>
              <w:rPr>
                <w:rFonts w:hint="eastAsia"/>
              </w:rPr>
              <w:t>——贵金属投资</w:t>
            </w:r>
          </w:p>
        </w:tc>
        <w:tc>
          <w:tcPr>
            <w:tcW w:w="2768" w:type="dxa"/>
            <w:vAlign w:val="center"/>
          </w:tcPr>
          <w:p w14:paraId="2DF2E6A8">
            <w:pPr>
              <w:jc w:val="right"/>
            </w:pPr>
            <w:r>
              <w:rPr>
                <w:rFonts w:hint="eastAsia"/>
              </w:rPr>
              <w:t>-</w:t>
            </w:r>
          </w:p>
        </w:tc>
        <w:tc>
          <w:tcPr>
            <w:tcW w:w="2768" w:type="dxa"/>
            <w:vAlign w:val="center"/>
          </w:tcPr>
          <w:p w14:paraId="5121BD25">
            <w:pPr>
              <w:jc w:val="right"/>
            </w:pPr>
            <w:r>
              <w:rPr>
                <w:rFonts w:hint="eastAsia"/>
              </w:rPr>
              <w:t>-</w:t>
            </w:r>
          </w:p>
        </w:tc>
      </w:tr>
      <w:tr w14:paraId="2E80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CF566">
            <w:r>
              <w:rPr>
                <w:rFonts w:hint="eastAsia"/>
              </w:rPr>
              <w:t>——其他</w:t>
            </w:r>
          </w:p>
        </w:tc>
        <w:tc>
          <w:tcPr>
            <w:tcW w:w="2768" w:type="dxa"/>
            <w:vAlign w:val="center"/>
          </w:tcPr>
          <w:p w14:paraId="0B5CCE57">
            <w:pPr>
              <w:jc w:val="right"/>
            </w:pPr>
            <w:r>
              <w:rPr>
                <w:rFonts w:hint="eastAsia"/>
              </w:rPr>
              <w:t>-</w:t>
            </w:r>
          </w:p>
        </w:tc>
        <w:tc>
          <w:tcPr>
            <w:tcW w:w="2768" w:type="dxa"/>
            <w:vAlign w:val="center"/>
          </w:tcPr>
          <w:p w14:paraId="3EA87682">
            <w:pPr>
              <w:jc w:val="right"/>
            </w:pPr>
            <w:r>
              <w:rPr>
                <w:rFonts w:hint="eastAsia"/>
              </w:rPr>
              <w:t>-</w:t>
            </w:r>
          </w:p>
        </w:tc>
      </w:tr>
      <w:tr w14:paraId="1918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BBA04">
            <w:r>
              <w:rPr>
                <w:rFonts w:hint="eastAsia"/>
              </w:rPr>
              <w:t>2.衍生工具</w:t>
            </w:r>
          </w:p>
        </w:tc>
        <w:tc>
          <w:tcPr>
            <w:tcW w:w="2768" w:type="dxa"/>
            <w:vAlign w:val="center"/>
          </w:tcPr>
          <w:p w14:paraId="25840DE9">
            <w:pPr>
              <w:jc w:val="right"/>
            </w:pPr>
            <w:r>
              <w:rPr>
                <w:rFonts w:hint="eastAsia"/>
              </w:rPr>
              <w:t>-</w:t>
            </w:r>
          </w:p>
        </w:tc>
        <w:tc>
          <w:tcPr>
            <w:tcW w:w="2768" w:type="dxa"/>
            <w:vAlign w:val="center"/>
          </w:tcPr>
          <w:p w14:paraId="734D1C7E">
            <w:pPr>
              <w:jc w:val="right"/>
            </w:pPr>
            <w:r>
              <w:rPr>
                <w:rFonts w:hint="eastAsia"/>
              </w:rPr>
              <w:t>-</w:t>
            </w:r>
          </w:p>
        </w:tc>
      </w:tr>
      <w:tr w14:paraId="7934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E5236">
            <w:r>
              <w:rPr>
                <w:rFonts w:hint="eastAsia"/>
              </w:rPr>
              <w:t>——权证投资</w:t>
            </w:r>
          </w:p>
        </w:tc>
        <w:tc>
          <w:tcPr>
            <w:tcW w:w="2768" w:type="dxa"/>
            <w:vAlign w:val="center"/>
          </w:tcPr>
          <w:p w14:paraId="2F2F2BD5">
            <w:pPr>
              <w:jc w:val="right"/>
            </w:pPr>
            <w:r>
              <w:rPr>
                <w:rFonts w:hint="eastAsia"/>
              </w:rPr>
              <w:t>-</w:t>
            </w:r>
          </w:p>
        </w:tc>
        <w:tc>
          <w:tcPr>
            <w:tcW w:w="2768" w:type="dxa"/>
            <w:vAlign w:val="center"/>
          </w:tcPr>
          <w:p w14:paraId="10CA8997">
            <w:pPr>
              <w:jc w:val="right"/>
            </w:pPr>
            <w:r>
              <w:rPr>
                <w:rFonts w:hint="eastAsia"/>
              </w:rPr>
              <w:t>-</w:t>
            </w:r>
          </w:p>
        </w:tc>
      </w:tr>
      <w:tr w14:paraId="3ADA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9D574">
            <w:r>
              <w:rPr>
                <w:rFonts w:hint="eastAsia"/>
              </w:rPr>
              <w:t>——期货投资</w:t>
            </w:r>
          </w:p>
        </w:tc>
        <w:tc>
          <w:tcPr>
            <w:tcW w:w="2768" w:type="dxa"/>
            <w:vAlign w:val="center"/>
          </w:tcPr>
          <w:p w14:paraId="0FB2F62B">
            <w:pPr>
              <w:jc w:val="right"/>
            </w:pPr>
            <w:r>
              <w:rPr>
                <w:rFonts w:hint="eastAsia"/>
              </w:rPr>
              <w:t>-</w:t>
            </w:r>
          </w:p>
        </w:tc>
        <w:tc>
          <w:tcPr>
            <w:tcW w:w="2768" w:type="dxa"/>
            <w:vAlign w:val="center"/>
          </w:tcPr>
          <w:p w14:paraId="32F41250">
            <w:pPr>
              <w:jc w:val="right"/>
            </w:pPr>
            <w:r>
              <w:rPr>
                <w:rFonts w:hint="eastAsia"/>
              </w:rPr>
              <w:t>-</w:t>
            </w:r>
          </w:p>
        </w:tc>
      </w:tr>
      <w:tr w14:paraId="3C85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08015">
            <w:r>
              <w:rPr>
                <w:rFonts w:hint="eastAsia"/>
              </w:rPr>
              <w:t>3.其他</w:t>
            </w:r>
          </w:p>
        </w:tc>
        <w:tc>
          <w:tcPr>
            <w:tcW w:w="2768" w:type="dxa"/>
            <w:vAlign w:val="center"/>
          </w:tcPr>
          <w:p w14:paraId="13233F95">
            <w:pPr>
              <w:jc w:val="right"/>
            </w:pPr>
            <w:r>
              <w:rPr>
                <w:rFonts w:hint="eastAsia"/>
              </w:rPr>
              <w:t>-</w:t>
            </w:r>
          </w:p>
        </w:tc>
        <w:tc>
          <w:tcPr>
            <w:tcW w:w="2768" w:type="dxa"/>
            <w:vAlign w:val="center"/>
          </w:tcPr>
          <w:p w14:paraId="67665EBA">
            <w:pPr>
              <w:jc w:val="right"/>
            </w:pPr>
            <w:r>
              <w:rPr>
                <w:rFonts w:hint="eastAsia"/>
              </w:rPr>
              <w:t>-</w:t>
            </w:r>
          </w:p>
        </w:tc>
      </w:tr>
      <w:tr w14:paraId="1216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78EAF">
            <w:r>
              <w:rPr>
                <w:rFonts w:hint="eastAsia"/>
              </w:rPr>
              <w:t>减：应税金融商品公允价值变动产生的预估增值税</w:t>
            </w:r>
          </w:p>
        </w:tc>
        <w:tc>
          <w:tcPr>
            <w:tcW w:w="2768" w:type="dxa"/>
            <w:vAlign w:val="center"/>
          </w:tcPr>
          <w:p w14:paraId="2ADCD48B">
            <w:pPr>
              <w:jc w:val="right"/>
            </w:pPr>
            <w:r>
              <w:rPr>
                <w:rFonts w:hint="eastAsia"/>
              </w:rPr>
              <w:t>-</w:t>
            </w:r>
          </w:p>
        </w:tc>
        <w:tc>
          <w:tcPr>
            <w:tcW w:w="2768" w:type="dxa"/>
            <w:vAlign w:val="center"/>
          </w:tcPr>
          <w:p w14:paraId="3191288A">
            <w:pPr>
              <w:jc w:val="right"/>
            </w:pPr>
            <w:r>
              <w:rPr>
                <w:rFonts w:hint="eastAsia"/>
              </w:rPr>
              <w:t>-</w:t>
            </w:r>
          </w:p>
        </w:tc>
      </w:tr>
      <w:tr w14:paraId="194F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FA12F">
            <w:r>
              <w:rPr>
                <w:rFonts w:hint="eastAsia"/>
              </w:rPr>
              <w:t>合计</w:t>
            </w:r>
          </w:p>
        </w:tc>
        <w:tc>
          <w:tcPr>
            <w:tcW w:w="2768" w:type="dxa"/>
            <w:vAlign w:val="center"/>
          </w:tcPr>
          <w:p w14:paraId="77B463FD">
            <w:pPr>
              <w:jc w:val="right"/>
            </w:pPr>
            <w:r>
              <w:rPr>
                <w:rFonts w:hint="eastAsia"/>
              </w:rPr>
              <w:t>99,322,854.16</w:t>
            </w:r>
          </w:p>
        </w:tc>
        <w:tc>
          <w:tcPr>
            <w:tcW w:w="2768" w:type="dxa"/>
            <w:vAlign w:val="center"/>
          </w:tcPr>
          <w:p w14:paraId="427FB451">
            <w:pPr>
              <w:jc w:val="right"/>
            </w:pPr>
            <w:r>
              <w:rPr>
                <w:rFonts w:hint="eastAsia"/>
              </w:rPr>
              <w:t>189,784,342.23</w:t>
            </w:r>
          </w:p>
        </w:tc>
      </w:tr>
    </w:tbl>
    <w:p w14:paraId="65A00FFD">
      <w:pPr>
        <w:pStyle w:val="35"/>
      </w:pPr>
      <w:bookmarkStart w:id="99" w:name="_Toc99"/>
      <w:r>
        <w:t>其他收入</w:t>
      </w:r>
      <w:bookmarkEnd w:id="99"/>
    </w:p>
    <w:p w14:paraId="400295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6A2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F9D476">
            <w:pPr>
              <w:jc w:val="center"/>
            </w:pPr>
            <w:r>
              <w:rPr>
                <w:rFonts w:hint="eastAsia"/>
                <w:b/>
              </w:rPr>
              <w:t>项目</w:t>
            </w:r>
          </w:p>
        </w:tc>
        <w:tc>
          <w:tcPr>
            <w:tcW w:w="2469" w:type="dxa"/>
            <w:shd w:val="clear" w:color="auto" w:fill="BFBFBF"/>
            <w:vAlign w:val="center"/>
          </w:tcPr>
          <w:p w14:paraId="47A54E87">
            <w:pPr>
              <w:jc w:val="center"/>
            </w:pPr>
            <w:r>
              <w:rPr>
                <w:rFonts w:hint="eastAsia"/>
                <w:b/>
              </w:rPr>
              <w:t>本期2025年1月1日至2025年12月31日</w:t>
            </w:r>
          </w:p>
        </w:tc>
        <w:tc>
          <w:tcPr>
            <w:tcW w:w="2801" w:type="dxa"/>
            <w:shd w:val="clear" w:color="auto" w:fill="BFBFBF"/>
            <w:vAlign w:val="center"/>
          </w:tcPr>
          <w:p w14:paraId="7D46F2DB">
            <w:pPr>
              <w:jc w:val="center"/>
            </w:pPr>
            <w:r>
              <w:rPr>
                <w:rFonts w:hint="eastAsia"/>
                <w:b/>
              </w:rPr>
              <w:t>上年度可比期间2024年1月1日至2024年12月31日</w:t>
            </w:r>
          </w:p>
        </w:tc>
      </w:tr>
      <w:tr w14:paraId="1524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F974D0">
            <w:r>
              <w:rPr>
                <w:rFonts w:hint="eastAsia"/>
              </w:rPr>
              <w:t>基金赎回费收入</w:t>
            </w:r>
          </w:p>
        </w:tc>
        <w:tc>
          <w:tcPr>
            <w:tcW w:w="2469" w:type="dxa"/>
            <w:vAlign w:val="center"/>
          </w:tcPr>
          <w:p w14:paraId="49880926">
            <w:pPr>
              <w:jc w:val="right"/>
            </w:pPr>
            <w:r>
              <w:rPr>
                <w:rFonts w:hint="eastAsia"/>
              </w:rPr>
              <w:t>9,452.12</w:t>
            </w:r>
          </w:p>
        </w:tc>
        <w:tc>
          <w:tcPr>
            <w:tcW w:w="2801" w:type="dxa"/>
            <w:vAlign w:val="center"/>
          </w:tcPr>
          <w:p w14:paraId="727E0576">
            <w:pPr>
              <w:jc w:val="right"/>
            </w:pPr>
            <w:r>
              <w:rPr>
                <w:rFonts w:hint="eastAsia"/>
              </w:rPr>
              <w:t>17,661.43</w:t>
            </w:r>
          </w:p>
        </w:tc>
      </w:tr>
      <w:tr w14:paraId="0E0B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8B929">
            <w:r>
              <w:rPr>
                <w:rFonts w:hint="eastAsia"/>
              </w:rPr>
              <w:t>基金转换费收入</w:t>
            </w:r>
          </w:p>
        </w:tc>
        <w:tc>
          <w:tcPr>
            <w:tcW w:w="2469" w:type="dxa"/>
            <w:vAlign w:val="center"/>
          </w:tcPr>
          <w:p w14:paraId="3A5858BA">
            <w:pPr>
              <w:jc w:val="right"/>
            </w:pPr>
            <w:r>
              <w:rPr>
                <w:rFonts w:hint="eastAsia"/>
              </w:rPr>
              <w:t>1,603.14</w:t>
            </w:r>
          </w:p>
        </w:tc>
        <w:tc>
          <w:tcPr>
            <w:tcW w:w="2801" w:type="dxa"/>
            <w:vAlign w:val="center"/>
          </w:tcPr>
          <w:p w14:paraId="187B1259">
            <w:pPr>
              <w:jc w:val="right"/>
            </w:pPr>
            <w:r>
              <w:rPr>
                <w:rFonts w:hint="eastAsia"/>
              </w:rPr>
              <w:t>1,017.66</w:t>
            </w:r>
          </w:p>
        </w:tc>
      </w:tr>
      <w:tr w14:paraId="11A9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474D87">
            <w:r>
              <w:rPr>
                <w:rFonts w:hint="eastAsia"/>
              </w:rPr>
              <w:t>合计</w:t>
            </w:r>
          </w:p>
        </w:tc>
        <w:tc>
          <w:tcPr>
            <w:tcW w:w="2469" w:type="dxa"/>
            <w:vAlign w:val="center"/>
          </w:tcPr>
          <w:p w14:paraId="49B5A4CC">
            <w:pPr>
              <w:jc w:val="right"/>
            </w:pPr>
            <w:r>
              <w:rPr>
                <w:rFonts w:hint="eastAsia"/>
              </w:rPr>
              <w:t>11,055.26</w:t>
            </w:r>
          </w:p>
        </w:tc>
        <w:tc>
          <w:tcPr>
            <w:tcW w:w="2801" w:type="dxa"/>
            <w:vAlign w:val="center"/>
          </w:tcPr>
          <w:p w14:paraId="17A1C952">
            <w:pPr>
              <w:jc w:val="right"/>
            </w:pPr>
            <w:r>
              <w:rPr>
                <w:rFonts w:hint="eastAsia"/>
              </w:rPr>
              <w:t>18,679.09</w:t>
            </w:r>
          </w:p>
        </w:tc>
      </w:tr>
    </w:tbl>
    <w:p w14:paraId="67CB809D">
      <w:pPr>
        <w:pStyle w:val="35"/>
      </w:pPr>
      <w:bookmarkStart w:id="100" w:name="_Toc100"/>
      <w:r>
        <w:t>其他费用</w:t>
      </w:r>
      <w:bookmarkEnd w:id="100"/>
    </w:p>
    <w:p w14:paraId="2F98A8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7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F9C5F7">
            <w:pPr>
              <w:jc w:val="center"/>
            </w:pPr>
            <w:r>
              <w:rPr>
                <w:rFonts w:hint="eastAsia"/>
                <w:b/>
              </w:rPr>
              <w:t>项目</w:t>
            </w:r>
          </w:p>
        </w:tc>
        <w:tc>
          <w:tcPr>
            <w:tcW w:w="2768" w:type="dxa"/>
            <w:shd w:val="clear" w:color="auto" w:fill="BFBFBF"/>
            <w:vAlign w:val="center"/>
          </w:tcPr>
          <w:p w14:paraId="561A66BC">
            <w:pPr>
              <w:jc w:val="center"/>
            </w:pPr>
            <w:r>
              <w:rPr>
                <w:rFonts w:hint="eastAsia"/>
                <w:b/>
              </w:rPr>
              <w:t>本期2025年1月1日至2025年12月31日</w:t>
            </w:r>
          </w:p>
        </w:tc>
        <w:tc>
          <w:tcPr>
            <w:tcW w:w="2768" w:type="dxa"/>
            <w:shd w:val="clear" w:color="auto" w:fill="BFBFBF"/>
            <w:vAlign w:val="center"/>
          </w:tcPr>
          <w:p w14:paraId="71F1EBED">
            <w:pPr>
              <w:jc w:val="center"/>
            </w:pPr>
            <w:r>
              <w:rPr>
                <w:rFonts w:hint="eastAsia"/>
                <w:b/>
              </w:rPr>
              <w:t>上年度可比期间2024年1月1日至2024年12月31日</w:t>
            </w:r>
          </w:p>
        </w:tc>
      </w:tr>
      <w:tr w14:paraId="4FBD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85738">
            <w:r>
              <w:rPr>
                <w:rFonts w:hint="eastAsia"/>
              </w:rPr>
              <w:t>审计费用</w:t>
            </w:r>
          </w:p>
        </w:tc>
        <w:tc>
          <w:tcPr>
            <w:tcW w:w="2768" w:type="dxa"/>
            <w:vAlign w:val="center"/>
          </w:tcPr>
          <w:p w14:paraId="1F2609A3">
            <w:pPr>
              <w:jc w:val="right"/>
            </w:pPr>
            <w:r>
              <w:rPr>
                <w:rFonts w:hint="eastAsia"/>
              </w:rPr>
              <w:t>50,000.00</w:t>
            </w:r>
          </w:p>
        </w:tc>
        <w:tc>
          <w:tcPr>
            <w:tcW w:w="2768" w:type="dxa"/>
            <w:vAlign w:val="center"/>
          </w:tcPr>
          <w:p w14:paraId="3F28F530">
            <w:pPr>
              <w:jc w:val="right"/>
            </w:pPr>
            <w:r>
              <w:rPr>
                <w:rFonts w:hint="eastAsia"/>
              </w:rPr>
              <w:t>50,000.00</w:t>
            </w:r>
          </w:p>
        </w:tc>
      </w:tr>
      <w:tr w14:paraId="7655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74B9D">
            <w:r>
              <w:rPr>
                <w:rFonts w:hint="eastAsia"/>
              </w:rPr>
              <w:t>信息披露费</w:t>
            </w:r>
          </w:p>
        </w:tc>
        <w:tc>
          <w:tcPr>
            <w:tcW w:w="2768" w:type="dxa"/>
            <w:vAlign w:val="center"/>
          </w:tcPr>
          <w:p w14:paraId="0B0C3C0D">
            <w:pPr>
              <w:jc w:val="right"/>
            </w:pPr>
            <w:r>
              <w:rPr>
                <w:rFonts w:hint="eastAsia"/>
              </w:rPr>
              <w:t>120,000.00</w:t>
            </w:r>
          </w:p>
        </w:tc>
        <w:tc>
          <w:tcPr>
            <w:tcW w:w="2768" w:type="dxa"/>
            <w:vAlign w:val="center"/>
          </w:tcPr>
          <w:p w14:paraId="333DC969">
            <w:pPr>
              <w:jc w:val="right"/>
            </w:pPr>
            <w:r>
              <w:rPr>
                <w:rFonts w:hint="eastAsia"/>
              </w:rPr>
              <w:t>120,000.00</w:t>
            </w:r>
          </w:p>
        </w:tc>
      </w:tr>
      <w:tr w14:paraId="06EF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F191A">
            <w:r>
              <w:rPr>
                <w:rFonts w:hint="eastAsia"/>
              </w:rPr>
              <w:t>证券出借违约金</w:t>
            </w:r>
          </w:p>
        </w:tc>
        <w:tc>
          <w:tcPr>
            <w:tcW w:w="2768" w:type="dxa"/>
            <w:vAlign w:val="center"/>
          </w:tcPr>
          <w:p w14:paraId="67C903CB">
            <w:pPr>
              <w:jc w:val="right"/>
            </w:pPr>
            <w:r>
              <w:rPr>
                <w:rFonts w:hint="eastAsia"/>
              </w:rPr>
              <w:t>-</w:t>
            </w:r>
          </w:p>
        </w:tc>
        <w:tc>
          <w:tcPr>
            <w:tcW w:w="2768" w:type="dxa"/>
            <w:vAlign w:val="center"/>
          </w:tcPr>
          <w:p w14:paraId="42FEA6E3">
            <w:pPr>
              <w:jc w:val="right"/>
            </w:pPr>
            <w:r>
              <w:rPr>
                <w:rFonts w:hint="eastAsia"/>
              </w:rPr>
              <w:t>-</w:t>
            </w:r>
          </w:p>
        </w:tc>
      </w:tr>
      <w:tr w14:paraId="12C6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639E5AD4">
            <w:r>
              <w:rPr>
                <w:rFonts w:hint="eastAsia"/>
              </w:rPr>
              <w:t>账户维护费</w:t>
            </w:r>
          </w:p>
        </w:tc>
        <w:tc>
          <w:tcPr>
            <w:tcW w:w="2768" w:type="dxa"/>
            <w:vAlign w:val="center"/>
          </w:tcPr>
          <w:p w14:paraId="7F38808B">
            <w:pPr>
              <w:jc w:val="right"/>
            </w:pPr>
            <w:r>
              <w:rPr>
                <w:rFonts w:hint="eastAsia"/>
              </w:rPr>
              <w:t>46,500.00</w:t>
            </w:r>
          </w:p>
        </w:tc>
        <w:tc>
          <w:tcPr>
            <w:tcW w:w="2768" w:type="dxa"/>
            <w:vAlign w:val="center"/>
          </w:tcPr>
          <w:p w14:paraId="3E704972">
            <w:pPr>
              <w:jc w:val="right"/>
            </w:pPr>
            <w:r>
              <w:rPr>
                <w:rFonts w:hint="eastAsia"/>
              </w:rPr>
              <w:t>35,600.00</w:t>
            </w:r>
          </w:p>
        </w:tc>
      </w:tr>
      <w:tr w14:paraId="4343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6F128">
            <w:r>
              <w:rPr>
                <w:rFonts w:hint="eastAsia"/>
              </w:rPr>
              <w:t>银行费用</w:t>
            </w:r>
          </w:p>
        </w:tc>
        <w:tc>
          <w:tcPr>
            <w:tcW w:w="2768" w:type="dxa"/>
            <w:vAlign w:val="center"/>
          </w:tcPr>
          <w:p w14:paraId="66BADD9F">
            <w:pPr>
              <w:jc w:val="right"/>
            </w:pPr>
            <w:r>
              <w:rPr>
                <w:rFonts w:hint="eastAsia"/>
              </w:rPr>
              <w:t>1,418.89</w:t>
            </w:r>
          </w:p>
        </w:tc>
        <w:tc>
          <w:tcPr>
            <w:tcW w:w="2768" w:type="dxa"/>
            <w:vAlign w:val="center"/>
          </w:tcPr>
          <w:p w14:paraId="5312EB63">
            <w:pPr>
              <w:jc w:val="right"/>
            </w:pPr>
            <w:r>
              <w:rPr>
                <w:rFonts w:hint="eastAsia"/>
              </w:rPr>
              <w:t>1,530.26</w:t>
            </w:r>
          </w:p>
        </w:tc>
      </w:tr>
      <w:tr w14:paraId="6122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41955">
            <w:r>
              <w:rPr>
                <w:rFonts w:hint="eastAsia"/>
              </w:rPr>
              <w:t>其他</w:t>
            </w:r>
          </w:p>
        </w:tc>
        <w:tc>
          <w:tcPr>
            <w:tcW w:w="2768" w:type="dxa"/>
            <w:vAlign w:val="center"/>
          </w:tcPr>
          <w:p w14:paraId="2430DADF">
            <w:pPr>
              <w:jc w:val="right"/>
            </w:pPr>
            <w:r>
              <w:rPr>
                <w:rFonts w:hint="eastAsia"/>
              </w:rPr>
              <w:t>66,255.79</w:t>
            </w:r>
          </w:p>
        </w:tc>
        <w:tc>
          <w:tcPr>
            <w:tcW w:w="2768" w:type="dxa"/>
            <w:vAlign w:val="center"/>
          </w:tcPr>
          <w:p w14:paraId="0CAE9977">
            <w:pPr>
              <w:jc w:val="right"/>
            </w:pPr>
            <w:r>
              <w:rPr>
                <w:rFonts w:hint="eastAsia"/>
              </w:rPr>
              <w:t>43,738.64</w:t>
            </w:r>
          </w:p>
        </w:tc>
      </w:tr>
      <w:tr w14:paraId="1E65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E32ED">
            <w:r>
              <w:rPr>
                <w:rFonts w:hint="eastAsia"/>
              </w:rPr>
              <w:t>合计</w:t>
            </w:r>
          </w:p>
        </w:tc>
        <w:tc>
          <w:tcPr>
            <w:tcW w:w="2768" w:type="dxa"/>
            <w:vAlign w:val="center"/>
          </w:tcPr>
          <w:p w14:paraId="59EA1C0B">
            <w:pPr>
              <w:jc w:val="right"/>
            </w:pPr>
            <w:r>
              <w:rPr>
                <w:rFonts w:hint="eastAsia"/>
              </w:rPr>
              <w:t>284,174.68</w:t>
            </w:r>
          </w:p>
        </w:tc>
        <w:tc>
          <w:tcPr>
            <w:tcW w:w="2768" w:type="dxa"/>
            <w:vAlign w:val="center"/>
          </w:tcPr>
          <w:p w14:paraId="43EE8B1C">
            <w:pPr>
              <w:jc w:val="right"/>
            </w:pPr>
            <w:r>
              <w:rPr>
                <w:rFonts w:hint="eastAsia"/>
              </w:rPr>
              <w:t>250,868.90</w:t>
            </w:r>
          </w:p>
        </w:tc>
      </w:tr>
    </w:tbl>
    <w:p w14:paraId="27636990">
      <w:pPr>
        <w:pStyle w:val="28"/>
      </w:pPr>
      <w:bookmarkStart w:id="101" w:name="_Toc101"/>
      <w:r>
        <w:t>或有事项、资产负债表日后事项的说明</w:t>
      </w:r>
      <w:bookmarkEnd w:id="101"/>
    </w:p>
    <w:p w14:paraId="6AE43385">
      <w:pPr>
        <w:pStyle w:val="35"/>
      </w:pPr>
      <w:bookmarkStart w:id="102" w:name="_Toc102"/>
      <w:r>
        <w:t>或有事项</w:t>
      </w:r>
      <w:bookmarkEnd w:id="102"/>
    </w:p>
    <w:p w14:paraId="1D54B874">
      <w:pPr>
        <w:pStyle w:val="18"/>
        <w:rPr>
          <w:rFonts w:hint="eastAsia"/>
        </w:rPr>
      </w:pPr>
      <w:r>
        <w:rPr>
          <w:rFonts w:hint="eastAsia"/>
        </w:rPr>
        <w:t>无。</w:t>
      </w:r>
    </w:p>
    <w:p w14:paraId="479A2111">
      <w:pPr>
        <w:pStyle w:val="35"/>
      </w:pPr>
      <w:bookmarkStart w:id="103" w:name="_Toc103"/>
      <w:r>
        <w:t>资产负债表日后事项</w:t>
      </w:r>
      <w:bookmarkEnd w:id="103"/>
    </w:p>
    <w:p w14:paraId="199D024C">
      <w:pPr>
        <w:pStyle w:val="18"/>
        <w:rPr>
          <w:rFonts w:hint="eastAsia"/>
        </w:rPr>
      </w:pPr>
      <w:r>
        <w:rPr>
          <w:rFonts w:hint="eastAsia"/>
        </w:rPr>
        <w:t>截至财务报告批准报出日，本基金无需要披露的资产负债表日后事项。</w:t>
      </w:r>
    </w:p>
    <w:p w14:paraId="257ACB09">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AC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D926ED7">
            <w:pPr>
              <w:jc w:val="center"/>
            </w:pPr>
            <w:r>
              <w:rPr>
                <w:rFonts w:hint="eastAsia"/>
                <w:b/>
              </w:rPr>
              <w:t>关联方名称</w:t>
            </w:r>
          </w:p>
        </w:tc>
        <w:tc>
          <w:tcPr>
            <w:tcW w:w="3322" w:type="dxa"/>
            <w:shd w:val="clear" w:color="auto" w:fill="BFBFBF"/>
            <w:vAlign w:val="center"/>
          </w:tcPr>
          <w:p w14:paraId="62B0B949">
            <w:pPr>
              <w:jc w:val="center"/>
            </w:pPr>
            <w:r>
              <w:rPr>
                <w:rFonts w:hint="eastAsia"/>
                <w:b/>
              </w:rPr>
              <w:t>与本基金的关系</w:t>
            </w:r>
          </w:p>
        </w:tc>
      </w:tr>
      <w:tr w14:paraId="65A0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18E2C3">
            <w:r>
              <w:rPr>
                <w:rFonts w:hint="eastAsia"/>
              </w:rPr>
              <w:t>南方基金管理股份有限公司(“南方基金”)</w:t>
            </w:r>
          </w:p>
        </w:tc>
        <w:tc>
          <w:tcPr>
            <w:tcW w:w="3322" w:type="dxa"/>
            <w:vAlign w:val="center"/>
          </w:tcPr>
          <w:p w14:paraId="1D5CADA8">
            <w:r>
              <w:rPr>
                <w:rFonts w:hint="eastAsia"/>
              </w:rPr>
              <w:t>基金管理人、登记机构、基金销售机构</w:t>
            </w:r>
          </w:p>
        </w:tc>
      </w:tr>
      <w:tr w14:paraId="68E1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9BFED">
            <w:r>
              <w:rPr>
                <w:rFonts w:hint="eastAsia"/>
              </w:rPr>
              <w:t>中国工商银行股份有限公司("中国工商银行")</w:t>
            </w:r>
          </w:p>
        </w:tc>
        <w:tc>
          <w:tcPr>
            <w:tcW w:w="3322" w:type="dxa"/>
            <w:vAlign w:val="center"/>
          </w:tcPr>
          <w:p w14:paraId="6430B29A">
            <w:r>
              <w:rPr>
                <w:rFonts w:hint="eastAsia"/>
              </w:rPr>
              <w:t>基金托管人、基金销售机构</w:t>
            </w:r>
          </w:p>
        </w:tc>
      </w:tr>
      <w:tr w14:paraId="3970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91763C">
            <w:r>
              <w:rPr>
                <w:rFonts w:hint="eastAsia"/>
              </w:rPr>
              <w:t>华泰证券股份有限公司(“华泰证券”)</w:t>
            </w:r>
          </w:p>
        </w:tc>
        <w:tc>
          <w:tcPr>
            <w:tcW w:w="3322" w:type="dxa"/>
            <w:vAlign w:val="center"/>
          </w:tcPr>
          <w:p w14:paraId="73DE3554">
            <w:r>
              <w:rPr>
                <w:rFonts w:hint="eastAsia"/>
              </w:rPr>
              <w:t>基金管理人的股东、基金销售机构</w:t>
            </w:r>
          </w:p>
        </w:tc>
      </w:tr>
      <w:tr w14:paraId="127F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3E9532">
            <w:r>
              <w:rPr>
                <w:rFonts w:hint="eastAsia"/>
              </w:rPr>
              <w:t>兴业证券股份有限公司(“兴业证券”)</w:t>
            </w:r>
          </w:p>
        </w:tc>
        <w:tc>
          <w:tcPr>
            <w:tcW w:w="3322" w:type="dxa"/>
            <w:vAlign w:val="center"/>
          </w:tcPr>
          <w:p w14:paraId="47BE2D12">
            <w:r>
              <w:rPr>
                <w:rFonts w:hint="eastAsia"/>
              </w:rPr>
              <w:t>基金管理人的股东、基金销售机构</w:t>
            </w:r>
          </w:p>
        </w:tc>
      </w:tr>
      <w:tr w14:paraId="0E5A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A3F5FF">
            <w:r>
              <w:rPr>
                <w:rFonts w:hint="eastAsia"/>
              </w:rPr>
              <w:t>厦门国际信托有限公司(“厦门国际信托”)</w:t>
            </w:r>
          </w:p>
        </w:tc>
        <w:tc>
          <w:tcPr>
            <w:tcW w:w="3322" w:type="dxa"/>
            <w:vAlign w:val="center"/>
          </w:tcPr>
          <w:p w14:paraId="29CC331C">
            <w:r>
              <w:rPr>
                <w:rFonts w:hint="eastAsia"/>
              </w:rPr>
              <w:t>基金管理人的股东</w:t>
            </w:r>
          </w:p>
        </w:tc>
      </w:tr>
      <w:tr w14:paraId="3E1C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D12D03">
            <w:r>
              <w:rPr>
                <w:rFonts w:hint="eastAsia"/>
              </w:rPr>
              <w:t>深圳市投资控股有限公司(“深圳投资控股”)</w:t>
            </w:r>
          </w:p>
        </w:tc>
        <w:tc>
          <w:tcPr>
            <w:tcW w:w="3322" w:type="dxa"/>
            <w:vAlign w:val="center"/>
          </w:tcPr>
          <w:p w14:paraId="690E4A4D">
            <w:r>
              <w:rPr>
                <w:rFonts w:hint="eastAsia"/>
              </w:rPr>
              <w:t>基金管理人的股东</w:t>
            </w:r>
          </w:p>
        </w:tc>
      </w:tr>
      <w:tr w14:paraId="180B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A10036">
            <w:r>
              <w:rPr>
                <w:rFonts w:hint="eastAsia"/>
              </w:rPr>
              <w:t>厦门合泽吉企业管理合伙企业(有限合伙)</w:t>
            </w:r>
          </w:p>
        </w:tc>
        <w:tc>
          <w:tcPr>
            <w:tcW w:w="3322" w:type="dxa"/>
            <w:vAlign w:val="center"/>
          </w:tcPr>
          <w:p w14:paraId="348913B7">
            <w:r>
              <w:rPr>
                <w:rFonts w:hint="eastAsia"/>
              </w:rPr>
              <w:t>基金管理人的股东</w:t>
            </w:r>
          </w:p>
        </w:tc>
      </w:tr>
      <w:tr w14:paraId="3DE0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C75A0D">
            <w:r>
              <w:rPr>
                <w:rFonts w:hint="eastAsia"/>
              </w:rPr>
              <w:t>厦门合泽祥企业管理合伙企业(有限合伙)</w:t>
            </w:r>
          </w:p>
        </w:tc>
        <w:tc>
          <w:tcPr>
            <w:tcW w:w="3322" w:type="dxa"/>
            <w:vAlign w:val="center"/>
          </w:tcPr>
          <w:p w14:paraId="062A0B52">
            <w:r>
              <w:rPr>
                <w:rFonts w:hint="eastAsia"/>
              </w:rPr>
              <w:t>基金管理人的股东</w:t>
            </w:r>
          </w:p>
        </w:tc>
      </w:tr>
      <w:tr w14:paraId="31CE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58FB41">
            <w:r>
              <w:rPr>
                <w:rFonts w:hint="eastAsia"/>
              </w:rPr>
              <w:t>厦门合泽益企业管理合伙企业(有限合伙)</w:t>
            </w:r>
          </w:p>
        </w:tc>
        <w:tc>
          <w:tcPr>
            <w:tcW w:w="3322" w:type="dxa"/>
            <w:vAlign w:val="center"/>
          </w:tcPr>
          <w:p w14:paraId="2389D7CB">
            <w:r>
              <w:rPr>
                <w:rFonts w:hint="eastAsia"/>
              </w:rPr>
              <w:t>基金管理人的股东</w:t>
            </w:r>
          </w:p>
        </w:tc>
      </w:tr>
      <w:tr w14:paraId="5EAB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F9A27C">
            <w:r>
              <w:rPr>
                <w:rFonts w:hint="eastAsia"/>
              </w:rPr>
              <w:t>厦门合泽盈企业管理合伙企业(有限合伙)</w:t>
            </w:r>
          </w:p>
        </w:tc>
        <w:tc>
          <w:tcPr>
            <w:tcW w:w="3322" w:type="dxa"/>
            <w:vAlign w:val="center"/>
          </w:tcPr>
          <w:p w14:paraId="4B07CB3B">
            <w:r>
              <w:rPr>
                <w:rFonts w:hint="eastAsia"/>
              </w:rPr>
              <w:t>基金管理人的股东</w:t>
            </w:r>
          </w:p>
        </w:tc>
      </w:tr>
      <w:tr w14:paraId="47F5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8A0861">
            <w:r>
              <w:rPr>
                <w:rFonts w:hint="eastAsia"/>
              </w:rPr>
              <w:t>华泰联合证券有限责任公司("华泰联合")</w:t>
            </w:r>
          </w:p>
        </w:tc>
        <w:tc>
          <w:tcPr>
            <w:tcW w:w="3322" w:type="dxa"/>
            <w:vAlign w:val="center"/>
          </w:tcPr>
          <w:p w14:paraId="1F553B35">
            <w:r>
              <w:rPr>
                <w:rFonts w:hint="eastAsia"/>
              </w:rPr>
              <w:t>基金管理人的股东华泰证券控制的公司</w:t>
            </w:r>
          </w:p>
        </w:tc>
      </w:tr>
      <w:tr w14:paraId="52F1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B6E45A">
            <w:r>
              <w:rPr>
                <w:rFonts w:hint="eastAsia"/>
              </w:rPr>
              <w:t>南方资本管理有限公司(“南方资本”)</w:t>
            </w:r>
          </w:p>
        </w:tc>
        <w:tc>
          <w:tcPr>
            <w:tcW w:w="3322" w:type="dxa"/>
            <w:vAlign w:val="center"/>
          </w:tcPr>
          <w:p w14:paraId="7C22103D">
            <w:r>
              <w:rPr>
                <w:rFonts w:hint="eastAsia"/>
              </w:rPr>
              <w:t>基金管理人的子公司</w:t>
            </w:r>
          </w:p>
        </w:tc>
      </w:tr>
      <w:tr w14:paraId="0058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E448A7">
            <w:r>
              <w:rPr>
                <w:rFonts w:hint="eastAsia"/>
              </w:rPr>
              <w:t>南方东英资产管理有限公司(“南方东英”)</w:t>
            </w:r>
          </w:p>
        </w:tc>
        <w:tc>
          <w:tcPr>
            <w:tcW w:w="3322" w:type="dxa"/>
            <w:vAlign w:val="center"/>
          </w:tcPr>
          <w:p w14:paraId="313F7A2A">
            <w:r>
              <w:rPr>
                <w:rFonts w:hint="eastAsia"/>
              </w:rPr>
              <w:t>基金管理人的子公司</w:t>
            </w:r>
          </w:p>
        </w:tc>
      </w:tr>
    </w:tbl>
    <w:p w14:paraId="486B407A">
      <w:pPr>
        <w:pStyle w:val="47"/>
        <w:rPr>
          <w:rFonts w:hint="eastAsia"/>
        </w:rPr>
      </w:pPr>
      <w:r>
        <w:rPr>
          <w:rFonts w:hint="eastAsia"/>
        </w:rPr>
        <w:t>注：下述关联交易均在正常业务范围内按一般商业条款订立。</w:t>
      </w:r>
    </w:p>
    <w:p w14:paraId="7D6CDDD3">
      <w:pPr>
        <w:pStyle w:val="28"/>
      </w:pPr>
      <w:bookmarkStart w:id="105" w:name="_Toc105"/>
      <w:r>
        <w:t>本报告期及上年度可比期间的关联方交易</w:t>
      </w:r>
      <w:bookmarkEnd w:id="105"/>
    </w:p>
    <w:p w14:paraId="56B1BE09">
      <w:pPr>
        <w:pStyle w:val="35"/>
      </w:pPr>
      <w:bookmarkStart w:id="106" w:name="_Toc106"/>
      <w:r>
        <w:t>通过关联方交易单元进行的交易</w:t>
      </w:r>
      <w:bookmarkEnd w:id="106"/>
    </w:p>
    <w:p w14:paraId="13170F8F">
      <w:pPr>
        <w:pStyle w:val="36"/>
      </w:pPr>
      <w:bookmarkStart w:id="107" w:name="_Toc107"/>
      <w:r>
        <w:t>股票交易</w:t>
      </w:r>
      <w:bookmarkEnd w:id="107"/>
    </w:p>
    <w:p w14:paraId="022DA2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75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E1CA58">
            <w:pPr>
              <w:jc w:val="center"/>
            </w:pPr>
            <w:r>
              <w:rPr>
                <w:rFonts w:hint="eastAsia"/>
                <w:b/>
              </w:rPr>
              <w:t>关联方名称</w:t>
            </w:r>
          </w:p>
        </w:tc>
        <w:tc>
          <w:tcPr>
            <w:tcW w:w="1661" w:type="dxa"/>
            <w:gridSpan w:val="2"/>
            <w:shd w:val="clear" w:color="auto" w:fill="BFBFBF"/>
            <w:vAlign w:val="center"/>
          </w:tcPr>
          <w:p w14:paraId="63A5AFAB">
            <w:pPr>
              <w:jc w:val="center"/>
            </w:pPr>
            <w:r>
              <w:rPr>
                <w:rFonts w:hint="eastAsia"/>
                <w:b/>
              </w:rPr>
              <w:t>本期2025年1月1日至2025年12月31日</w:t>
            </w:r>
          </w:p>
        </w:tc>
        <w:tc>
          <w:tcPr>
            <w:tcW w:w="1661" w:type="dxa"/>
            <w:gridSpan w:val="2"/>
            <w:shd w:val="clear" w:color="auto" w:fill="BFBFBF"/>
            <w:vAlign w:val="center"/>
          </w:tcPr>
          <w:p w14:paraId="0FA47211">
            <w:pPr>
              <w:jc w:val="center"/>
            </w:pPr>
            <w:r>
              <w:rPr>
                <w:rFonts w:hint="eastAsia"/>
                <w:b/>
              </w:rPr>
              <w:t>上年度可比期间2024年1月1日至2024年12月31日</w:t>
            </w:r>
          </w:p>
        </w:tc>
      </w:tr>
      <w:tr w14:paraId="7B9B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430238"/>
        </w:tc>
        <w:tc>
          <w:tcPr>
            <w:tcW w:w="1661" w:type="dxa"/>
            <w:shd w:val="clear" w:color="auto" w:fill="BFBFBF"/>
            <w:vAlign w:val="center"/>
          </w:tcPr>
          <w:p w14:paraId="31DFBD59">
            <w:pPr>
              <w:jc w:val="center"/>
            </w:pPr>
            <w:r>
              <w:rPr>
                <w:rFonts w:hint="eastAsia"/>
                <w:b/>
              </w:rPr>
              <w:t>成交金额</w:t>
            </w:r>
          </w:p>
        </w:tc>
        <w:tc>
          <w:tcPr>
            <w:tcW w:w="1661" w:type="dxa"/>
            <w:shd w:val="clear" w:color="auto" w:fill="BFBFBF"/>
            <w:vAlign w:val="center"/>
          </w:tcPr>
          <w:p w14:paraId="46F3140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2BFBC47">
            <w:pPr>
              <w:jc w:val="center"/>
              <w:rPr>
                <w:rFonts w:hint="eastAsia"/>
                <w:b/>
              </w:rPr>
            </w:pPr>
            <w:r>
              <w:rPr>
                <w:rFonts w:hint="eastAsia"/>
                <w:b/>
              </w:rPr>
              <w:t>成交金额</w:t>
            </w:r>
          </w:p>
        </w:tc>
        <w:tc>
          <w:tcPr>
            <w:tcW w:w="1661" w:type="dxa"/>
            <w:shd w:val="clear" w:color="auto" w:fill="BFBFBF"/>
            <w:vAlign w:val="center"/>
          </w:tcPr>
          <w:p w14:paraId="3370B2CC">
            <w:pPr>
              <w:jc w:val="center"/>
              <w:rPr>
                <w:rFonts w:hint="eastAsia"/>
                <w:b/>
              </w:rPr>
            </w:pPr>
            <w:r>
              <w:rPr>
                <w:rFonts w:hint="eastAsia"/>
                <w:b/>
              </w:rPr>
              <w:t>占当期股票
</w:t>
            </w:r>
            <w:r>
              <w:rPr>
                <w:rFonts w:hint="eastAsia"/>
                <w:b/>
              </w:rPr>
              <w:br w:type="textWrapping"/>
            </w:r>
            <w:r>
              <w:rPr>
                <w:rFonts w:hint="eastAsia"/>
                <w:b/>
              </w:rPr>
              <w:t>成交总额的比例</w:t>
            </w:r>
          </w:p>
        </w:tc>
      </w:tr>
      <w:tr w14:paraId="3385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22CA26">
            <w:r>
              <w:rPr>
                <w:rFonts w:hint="eastAsia"/>
              </w:rPr>
              <w:t>华泰证券</w:t>
            </w:r>
          </w:p>
        </w:tc>
        <w:tc>
          <w:tcPr>
            <w:tcW w:w="1661" w:type="dxa"/>
            <w:vAlign w:val="center"/>
          </w:tcPr>
          <w:p w14:paraId="14D31636">
            <w:pPr>
              <w:jc w:val="right"/>
            </w:pPr>
            <w:r>
              <w:rPr>
                <w:rFonts w:hint="eastAsia"/>
              </w:rPr>
              <w:t>-</w:t>
            </w:r>
          </w:p>
        </w:tc>
        <w:tc>
          <w:tcPr>
            <w:tcW w:w="1661" w:type="dxa"/>
            <w:vAlign w:val="center"/>
          </w:tcPr>
          <w:p w14:paraId="5F5529FD">
            <w:pPr>
              <w:jc w:val="right"/>
            </w:pPr>
            <w:r>
              <w:rPr>
                <w:rFonts w:hint="eastAsia"/>
              </w:rPr>
              <w:t>-</w:t>
            </w:r>
          </w:p>
        </w:tc>
        <w:tc>
          <w:tcPr>
            <w:tcW w:w="1661" w:type="dxa"/>
            <w:vAlign w:val="center"/>
          </w:tcPr>
          <w:p w14:paraId="399E468B">
            <w:pPr>
              <w:jc w:val="right"/>
            </w:pPr>
            <w:r>
              <w:rPr>
                <w:rFonts w:hint="eastAsia"/>
              </w:rPr>
              <w:t>87,310,542.31</w:t>
            </w:r>
          </w:p>
        </w:tc>
        <w:tc>
          <w:tcPr>
            <w:tcW w:w="1661" w:type="dxa"/>
            <w:vAlign w:val="center"/>
          </w:tcPr>
          <w:p w14:paraId="7F05A8D4">
            <w:pPr>
              <w:jc w:val="right"/>
            </w:pPr>
            <w:r>
              <w:rPr>
                <w:rFonts w:hint="eastAsia"/>
              </w:rPr>
              <w:t>2.41%</w:t>
            </w:r>
          </w:p>
        </w:tc>
      </w:tr>
    </w:tbl>
    <w:p w14:paraId="7E2A3D75">
      <w:pPr>
        <w:pStyle w:val="36"/>
      </w:pPr>
      <w:bookmarkStart w:id="108" w:name="_Toc108"/>
      <w:r>
        <w:t>债券交易</w:t>
      </w:r>
      <w:bookmarkEnd w:id="108"/>
    </w:p>
    <w:p w14:paraId="44300DF2">
      <w:pPr>
        <w:pStyle w:val="18"/>
        <w:rPr>
          <w:rFonts w:hint="eastAsia"/>
        </w:rPr>
      </w:pPr>
      <w:r>
        <w:rPr>
          <w:rFonts w:hint="eastAsia"/>
        </w:rPr>
        <w:t>无。</w:t>
      </w:r>
    </w:p>
    <w:p w14:paraId="35527893">
      <w:pPr>
        <w:pStyle w:val="36"/>
      </w:pPr>
      <w:bookmarkStart w:id="109" w:name="_Toc109"/>
      <w:r>
        <w:t>债券回购交易</w:t>
      </w:r>
      <w:bookmarkEnd w:id="109"/>
    </w:p>
    <w:p w14:paraId="442C7A97">
      <w:pPr>
        <w:pStyle w:val="18"/>
        <w:rPr>
          <w:rFonts w:hint="eastAsia"/>
        </w:rPr>
      </w:pPr>
      <w:r>
        <w:rPr>
          <w:rFonts w:hint="eastAsia"/>
        </w:rPr>
        <w:t>无。</w:t>
      </w:r>
    </w:p>
    <w:p w14:paraId="0FF2FBD4">
      <w:pPr>
        <w:pStyle w:val="36"/>
      </w:pPr>
      <w:bookmarkStart w:id="110" w:name="_Toc110"/>
      <w:r>
        <w:t>基金交易</w:t>
      </w:r>
      <w:bookmarkEnd w:id="110"/>
    </w:p>
    <w:p w14:paraId="009E00EA">
      <w:pPr>
        <w:pStyle w:val="18"/>
        <w:rPr>
          <w:rFonts w:hint="eastAsia"/>
        </w:rPr>
      </w:pPr>
      <w:r>
        <w:rPr>
          <w:rFonts w:hint="eastAsia"/>
        </w:rPr>
        <w:t>无。</w:t>
      </w:r>
    </w:p>
    <w:p w14:paraId="4A545AF7">
      <w:pPr>
        <w:pStyle w:val="36"/>
      </w:pPr>
      <w:bookmarkStart w:id="111" w:name="_Toc111"/>
      <w:r>
        <w:t>权证交易</w:t>
      </w:r>
      <w:bookmarkEnd w:id="111"/>
    </w:p>
    <w:p w14:paraId="077B88F2">
      <w:pPr>
        <w:pStyle w:val="18"/>
        <w:rPr>
          <w:rFonts w:hint="eastAsia"/>
        </w:rPr>
      </w:pPr>
      <w:r>
        <w:rPr>
          <w:rFonts w:hint="eastAsia"/>
        </w:rPr>
        <w:t>无。</w:t>
      </w:r>
    </w:p>
    <w:p w14:paraId="1D21E246">
      <w:pPr>
        <w:pStyle w:val="36"/>
      </w:pPr>
      <w:bookmarkStart w:id="112" w:name="_Toc112"/>
      <w:r>
        <w:t>应支付关联方的佣金</w:t>
      </w:r>
      <w:bookmarkEnd w:id="112"/>
    </w:p>
    <w:p w14:paraId="0EBCD93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45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B7759B">
            <w:r>
              <w:rPr>
                <w:rFonts w:hint="eastAsia"/>
              </w:rPr>
              <w:t>关联方名称</w:t>
            </w:r>
          </w:p>
        </w:tc>
        <w:tc>
          <w:tcPr>
            <w:tcW w:w="1661" w:type="dxa"/>
            <w:gridSpan w:val="4"/>
            <w:vAlign w:val="center"/>
          </w:tcPr>
          <w:p w14:paraId="0A2B952C">
            <w:r>
              <w:rPr>
                <w:rFonts w:hint="eastAsia"/>
              </w:rPr>
              <w:t>本期2025年1月1日至2025年12月31日</w:t>
            </w:r>
          </w:p>
        </w:tc>
      </w:tr>
      <w:tr w14:paraId="1918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2B9A25"/>
        </w:tc>
        <w:tc>
          <w:tcPr>
            <w:tcW w:w="1661" w:type="dxa"/>
            <w:vAlign w:val="center"/>
          </w:tcPr>
          <w:p w14:paraId="338C3F6C">
            <w:r>
              <w:rPr>
                <w:rFonts w:hint="eastAsia"/>
              </w:rPr>
              <w:t>当期佣金</w:t>
            </w:r>
          </w:p>
        </w:tc>
        <w:tc>
          <w:tcPr>
            <w:tcW w:w="1661" w:type="dxa"/>
            <w:vAlign w:val="center"/>
          </w:tcPr>
          <w:p w14:paraId="27225728">
            <w:r>
              <w:rPr>
                <w:rFonts w:hint="eastAsia"/>
              </w:rPr>
              <w:t>占当期佣金总量的比例</w:t>
            </w:r>
          </w:p>
        </w:tc>
        <w:tc>
          <w:tcPr>
            <w:tcW w:w="1661" w:type="dxa"/>
            <w:vAlign w:val="center"/>
          </w:tcPr>
          <w:p w14:paraId="05EF3EBE">
            <w:r>
              <w:rPr>
                <w:rFonts w:hint="eastAsia"/>
              </w:rPr>
              <w:t>期末应付佣金余额</w:t>
            </w:r>
          </w:p>
        </w:tc>
        <w:tc>
          <w:tcPr>
            <w:tcW w:w="1661" w:type="dxa"/>
            <w:vAlign w:val="center"/>
          </w:tcPr>
          <w:p w14:paraId="4A399C29">
            <w:r>
              <w:rPr>
                <w:rFonts w:hint="eastAsia"/>
              </w:rPr>
              <w:t>占期末应付佣金总额的比例</w:t>
            </w:r>
          </w:p>
        </w:tc>
      </w:tr>
      <w:tr w14:paraId="407D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52228D">
            <w:r>
              <w:rPr>
                <w:rFonts w:hint="eastAsia"/>
              </w:rPr>
              <w:t>华泰证券</w:t>
            </w:r>
          </w:p>
        </w:tc>
        <w:tc>
          <w:tcPr>
            <w:tcW w:w="1661" w:type="dxa"/>
            <w:vAlign w:val="center"/>
          </w:tcPr>
          <w:p w14:paraId="2ED6181C">
            <w:pPr>
              <w:jc w:val="right"/>
            </w:pPr>
            <w:r>
              <w:rPr>
                <w:rFonts w:hint="eastAsia"/>
              </w:rPr>
              <w:t>-</w:t>
            </w:r>
          </w:p>
        </w:tc>
        <w:tc>
          <w:tcPr>
            <w:tcW w:w="1661" w:type="dxa"/>
            <w:vAlign w:val="center"/>
          </w:tcPr>
          <w:p w14:paraId="5CF894AB">
            <w:pPr>
              <w:jc w:val="right"/>
            </w:pPr>
            <w:r>
              <w:rPr>
                <w:rFonts w:hint="eastAsia"/>
              </w:rPr>
              <w:t>-</w:t>
            </w:r>
          </w:p>
        </w:tc>
        <w:tc>
          <w:tcPr>
            <w:tcW w:w="1661" w:type="dxa"/>
            <w:vAlign w:val="center"/>
          </w:tcPr>
          <w:p w14:paraId="64E4A435">
            <w:pPr>
              <w:jc w:val="right"/>
            </w:pPr>
            <w:r>
              <w:rPr>
                <w:rFonts w:hint="eastAsia"/>
              </w:rPr>
              <w:t>-</w:t>
            </w:r>
          </w:p>
        </w:tc>
        <w:tc>
          <w:tcPr>
            <w:tcW w:w="1661" w:type="dxa"/>
            <w:vAlign w:val="center"/>
          </w:tcPr>
          <w:p w14:paraId="6C02D255">
            <w:pPr>
              <w:jc w:val="right"/>
            </w:pPr>
            <w:r>
              <w:rPr>
                <w:rFonts w:hint="eastAsia"/>
              </w:rPr>
              <w:t>-</w:t>
            </w:r>
          </w:p>
        </w:tc>
      </w:tr>
      <w:tr w14:paraId="359C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8A6B96">
            <w:r>
              <w:rPr>
                <w:rFonts w:hint="eastAsia"/>
              </w:rPr>
              <w:t>关联方名称</w:t>
            </w:r>
          </w:p>
        </w:tc>
        <w:tc>
          <w:tcPr>
            <w:tcW w:w="1661" w:type="dxa"/>
            <w:gridSpan w:val="4"/>
            <w:vAlign w:val="center"/>
          </w:tcPr>
          <w:p w14:paraId="1B9701D0">
            <w:r>
              <w:rPr>
                <w:rFonts w:hint="eastAsia"/>
              </w:rPr>
              <w:t>上年度可比期间2024年1月1日至2024年12月31日</w:t>
            </w:r>
          </w:p>
        </w:tc>
      </w:tr>
      <w:tr w14:paraId="0D1A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3BA027"/>
        </w:tc>
        <w:tc>
          <w:tcPr>
            <w:tcW w:w="1661" w:type="dxa"/>
            <w:vAlign w:val="center"/>
          </w:tcPr>
          <w:p w14:paraId="11D6C662">
            <w:r>
              <w:rPr>
                <w:rFonts w:hint="eastAsia"/>
              </w:rPr>
              <w:t>当期佣金</w:t>
            </w:r>
          </w:p>
        </w:tc>
        <w:tc>
          <w:tcPr>
            <w:tcW w:w="1661" w:type="dxa"/>
            <w:vAlign w:val="center"/>
          </w:tcPr>
          <w:p w14:paraId="547D46A5">
            <w:r>
              <w:rPr>
                <w:rFonts w:hint="eastAsia"/>
              </w:rPr>
              <w:t>占当期佣金总量的比例</w:t>
            </w:r>
          </w:p>
        </w:tc>
        <w:tc>
          <w:tcPr>
            <w:tcW w:w="1661" w:type="dxa"/>
            <w:vAlign w:val="center"/>
          </w:tcPr>
          <w:p w14:paraId="03566CED">
            <w:r>
              <w:rPr>
                <w:rFonts w:hint="eastAsia"/>
              </w:rPr>
              <w:t>期末应付佣金余额</w:t>
            </w:r>
          </w:p>
        </w:tc>
        <w:tc>
          <w:tcPr>
            <w:tcW w:w="1661" w:type="dxa"/>
            <w:vAlign w:val="center"/>
          </w:tcPr>
          <w:p w14:paraId="301E2EE6">
            <w:r>
              <w:rPr>
                <w:rFonts w:hint="eastAsia"/>
              </w:rPr>
              <w:t>占期末应付佣金总额的比例</w:t>
            </w:r>
          </w:p>
        </w:tc>
      </w:tr>
      <w:tr w14:paraId="66BA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E885F">
            <w:r>
              <w:rPr>
                <w:rFonts w:hint="eastAsia"/>
              </w:rPr>
              <w:t>华泰证券</w:t>
            </w:r>
          </w:p>
        </w:tc>
        <w:tc>
          <w:tcPr>
            <w:tcW w:w="1661" w:type="dxa"/>
            <w:vAlign w:val="center"/>
          </w:tcPr>
          <w:p w14:paraId="36740780">
            <w:pPr>
              <w:jc w:val="right"/>
            </w:pPr>
            <w:r>
              <w:rPr>
                <w:rFonts w:hint="eastAsia"/>
              </w:rPr>
              <w:t>44,581.07</w:t>
            </w:r>
          </w:p>
        </w:tc>
        <w:tc>
          <w:tcPr>
            <w:tcW w:w="1661" w:type="dxa"/>
            <w:vAlign w:val="center"/>
          </w:tcPr>
          <w:p w14:paraId="4A58CE6E">
            <w:pPr>
              <w:jc w:val="right"/>
            </w:pPr>
            <w:r>
              <w:rPr>
                <w:rFonts w:hint="eastAsia"/>
              </w:rPr>
              <w:t>2.25%</w:t>
            </w:r>
          </w:p>
        </w:tc>
        <w:tc>
          <w:tcPr>
            <w:tcW w:w="1661" w:type="dxa"/>
            <w:vAlign w:val="center"/>
          </w:tcPr>
          <w:p w14:paraId="70231A30">
            <w:pPr>
              <w:jc w:val="right"/>
            </w:pPr>
            <w:r>
              <w:rPr>
                <w:rFonts w:hint="eastAsia"/>
              </w:rPr>
              <w:t>-</w:t>
            </w:r>
          </w:p>
        </w:tc>
        <w:tc>
          <w:tcPr>
            <w:tcW w:w="1661" w:type="dxa"/>
            <w:vAlign w:val="center"/>
          </w:tcPr>
          <w:p w14:paraId="3240445F">
            <w:pPr>
              <w:jc w:val="right"/>
            </w:pPr>
            <w:r>
              <w:rPr>
                <w:rFonts w:hint="eastAsia"/>
              </w:rPr>
              <w:t>-</w:t>
            </w:r>
          </w:p>
        </w:tc>
      </w:tr>
    </w:tbl>
    <w:p w14:paraId="48B5D65E">
      <w:pPr>
        <w:pStyle w:val="47"/>
        <w:rPr>
          <w:rFonts w:hint="eastAsia"/>
        </w:rPr>
      </w:pPr>
      <w:r>
        <w:rPr>
          <w:rFonts w:hint="eastAsia"/>
        </w:rPr>
        <w:t>注：1.上述佣金费率参考市场价格确定。</w:t>
      </w:r>
    </w:p>
    <w:p w14:paraId="30FBF50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29F349A">
      <w:pPr>
        <w:pStyle w:val="35"/>
      </w:pPr>
      <w:bookmarkStart w:id="113" w:name="_Toc113"/>
      <w:r>
        <w:t>关联方报酬</w:t>
      </w:r>
      <w:bookmarkEnd w:id="113"/>
    </w:p>
    <w:p w14:paraId="776BCC54">
      <w:pPr>
        <w:pStyle w:val="36"/>
      </w:pPr>
      <w:bookmarkStart w:id="114" w:name="_Toc114"/>
      <w:r>
        <w:t>基金管理费</w:t>
      </w:r>
      <w:bookmarkEnd w:id="114"/>
    </w:p>
    <w:p w14:paraId="50E30E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AB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1708F4">
            <w:pPr>
              <w:jc w:val="center"/>
            </w:pPr>
            <w:r>
              <w:rPr>
                <w:rFonts w:hint="eastAsia"/>
                <w:b/>
              </w:rPr>
              <w:t>项目</w:t>
            </w:r>
          </w:p>
        </w:tc>
        <w:tc>
          <w:tcPr>
            <w:tcW w:w="2768" w:type="dxa"/>
            <w:shd w:val="clear" w:color="auto" w:fill="BFBFBF"/>
            <w:vAlign w:val="center"/>
          </w:tcPr>
          <w:p w14:paraId="060DD591">
            <w:pPr>
              <w:jc w:val="center"/>
            </w:pPr>
            <w:r>
              <w:rPr>
                <w:rFonts w:hint="eastAsia"/>
                <w:b/>
              </w:rPr>
              <w:t>本期2025年1月1日至2025年12月31日</w:t>
            </w:r>
          </w:p>
        </w:tc>
        <w:tc>
          <w:tcPr>
            <w:tcW w:w="2768" w:type="dxa"/>
            <w:shd w:val="clear" w:color="auto" w:fill="BFBFBF"/>
            <w:vAlign w:val="center"/>
          </w:tcPr>
          <w:p w14:paraId="564380AD">
            <w:pPr>
              <w:jc w:val="center"/>
            </w:pPr>
            <w:r>
              <w:rPr>
                <w:rFonts w:hint="eastAsia"/>
                <w:b/>
              </w:rPr>
              <w:t>上年度可比期间2024年1月1日至2024年12月31日</w:t>
            </w:r>
          </w:p>
        </w:tc>
      </w:tr>
      <w:tr w14:paraId="159C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3F9F4">
            <w:r>
              <w:rPr>
                <w:rFonts w:hint="eastAsia"/>
              </w:rPr>
              <w:t>当期发生的基金应支付的管理费</w:t>
            </w:r>
          </w:p>
        </w:tc>
        <w:tc>
          <w:tcPr>
            <w:tcW w:w="2768" w:type="dxa"/>
            <w:vAlign w:val="center"/>
          </w:tcPr>
          <w:p w14:paraId="7C9D9278">
            <w:pPr>
              <w:jc w:val="right"/>
            </w:pPr>
            <w:r>
              <w:rPr>
                <w:rFonts w:hint="eastAsia"/>
              </w:rPr>
              <w:t>23,581,632.97</w:t>
            </w:r>
          </w:p>
        </w:tc>
        <w:tc>
          <w:tcPr>
            <w:tcW w:w="2768" w:type="dxa"/>
            <w:vAlign w:val="center"/>
          </w:tcPr>
          <w:p w14:paraId="22597C92">
            <w:pPr>
              <w:jc w:val="right"/>
            </w:pPr>
            <w:r>
              <w:rPr>
                <w:rFonts w:hint="eastAsia"/>
              </w:rPr>
              <w:t>25,558,003.64</w:t>
            </w:r>
          </w:p>
        </w:tc>
      </w:tr>
      <w:tr w14:paraId="037E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30050">
            <w:r>
              <w:rPr>
                <w:rFonts w:hint="eastAsia"/>
              </w:rPr>
              <w:t>其中：应支付销售机构的客户维护费</w:t>
            </w:r>
          </w:p>
        </w:tc>
        <w:tc>
          <w:tcPr>
            <w:tcW w:w="2768" w:type="dxa"/>
            <w:vAlign w:val="center"/>
          </w:tcPr>
          <w:p w14:paraId="4EDE85FF">
            <w:pPr>
              <w:jc w:val="right"/>
            </w:pPr>
            <w:r>
              <w:rPr>
                <w:rFonts w:hint="eastAsia"/>
              </w:rPr>
              <w:t>10,457,209.55</w:t>
            </w:r>
          </w:p>
        </w:tc>
        <w:tc>
          <w:tcPr>
            <w:tcW w:w="2768" w:type="dxa"/>
            <w:vAlign w:val="center"/>
          </w:tcPr>
          <w:p w14:paraId="0F03BC8A">
            <w:pPr>
              <w:jc w:val="right"/>
            </w:pPr>
            <w:r>
              <w:rPr>
                <w:rFonts w:hint="eastAsia"/>
              </w:rPr>
              <w:t>10,984,850.01</w:t>
            </w:r>
          </w:p>
        </w:tc>
      </w:tr>
      <w:tr w14:paraId="3CA7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75F83">
            <w:r>
              <w:rPr>
                <w:rFonts w:hint="eastAsia"/>
              </w:rPr>
              <w:t xml:space="preserve">      应支付基金管理人的净管理费</w:t>
            </w:r>
          </w:p>
        </w:tc>
        <w:tc>
          <w:tcPr>
            <w:tcW w:w="2768" w:type="dxa"/>
            <w:vAlign w:val="center"/>
          </w:tcPr>
          <w:p w14:paraId="329B9C03">
            <w:pPr>
              <w:jc w:val="right"/>
            </w:pPr>
            <w:r>
              <w:rPr>
                <w:rFonts w:hint="eastAsia"/>
              </w:rPr>
              <w:t>13,124,423.42</w:t>
            </w:r>
          </w:p>
        </w:tc>
        <w:tc>
          <w:tcPr>
            <w:tcW w:w="2768" w:type="dxa"/>
            <w:vAlign w:val="center"/>
          </w:tcPr>
          <w:p w14:paraId="1866429F">
            <w:pPr>
              <w:jc w:val="right"/>
            </w:pPr>
            <w:r>
              <w:rPr>
                <w:rFonts w:hint="eastAsia"/>
              </w:rPr>
              <w:t>14,573,153.63</w:t>
            </w:r>
          </w:p>
        </w:tc>
      </w:tr>
    </w:tbl>
    <w:p w14:paraId="7D31AB1A">
      <w:pPr>
        <w:pStyle w:val="47"/>
        <w:rPr>
          <w:rFonts w:hint="eastAsia"/>
        </w:rPr>
      </w:pPr>
      <w:r>
        <w:rPr>
          <w:rFonts w:hint="eastAsia"/>
        </w:rPr>
        <w:t>注：支付基金管理人南方基金的管理人报酬按前一日基金资产净值1.20%的年费率计提，逐日累计至每月月底，按月支付。其计算公式为：</w:t>
      </w:r>
    </w:p>
    <w:p w14:paraId="3F9A9C85">
      <w:pPr>
        <w:pStyle w:val="47"/>
        <w:rPr>
          <w:rFonts w:hint="eastAsia"/>
        </w:rPr>
      </w:pPr>
      <w:r>
        <w:tab/>
      </w:r>
      <w:r>
        <w:rPr>
          <w:rFonts w:hint="eastAsia"/>
        </w:rPr>
        <w:t>日管理人报酬＝前一日基金资产净值×1.20%÷当年天数。</w:t>
      </w:r>
    </w:p>
    <w:p w14:paraId="15377980">
      <w:pPr>
        <w:pStyle w:val="36"/>
      </w:pPr>
      <w:bookmarkStart w:id="115" w:name="_Toc115"/>
      <w:r>
        <w:t>基金托管费</w:t>
      </w:r>
      <w:bookmarkEnd w:id="115"/>
    </w:p>
    <w:p w14:paraId="5C4A9B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FF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53FB0B">
            <w:pPr>
              <w:jc w:val="center"/>
            </w:pPr>
            <w:r>
              <w:rPr>
                <w:rFonts w:hint="eastAsia"/>
                <w:b/>
              </w:rPr>
              <w:t>项目</w:t>
            </w:r>
          </w:p>
        </w:tc>
        <w:tc>
          <w:tcPr>
            <w:tcW w:w="2768" w:type="dxa"/>
            <w:shd w:val="clear" w:color="auto" w:fill="BFBFBF"/>
            <w:vAlign w:val="center"/>
          </w:tcPr>
          <w:p w14:paraId="79A09322">
            <w:pPr>
              <w:jc w:val="center"/>
            </w:pPr>
            <w:r>
              <w:rPr>
                <w:rFonts w:hint="eastAsia"/>
                <w:b/>
              </w:rPr>
              <w:t>本期2025年1月1日至2025年12月31日</w:t>
            </w:r>
          </w:p>
        </w:tc>
        <w:tc>
          <w:tcPr>
            <w:tcW w:w="2768" w:type="dxa"/>
            <w:shd w:val="clear" w:color="auto" w:fill="BFBFBF"/>
            <w:vAlign w:val="center"/>
          </w:tcPr>
          <w:p w14:paraId="2D97297A">
            <w:pPr>
              <w:jc w:val="center"/>
            </w:pPr>
            <w:r>
              <w:rPr>
                <w:rFonts w:hint="eastAsia"/>
                <w:b/>
              </w:rPr>
              <w:t>上年度可比期间2024年1月1日至2024年12月31日</w:t>
            </w:r>
          </w:p>
        </w:tc>
      </w:tr>
      <w:tr w14:paraId="70D3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CE5F5">
            <w:r>
              <w:rPr>
                <w:rFonts w:hint="eastAsia"/>
              </w:rPr>
              <w:t>当期发生的基金应支付的托管费</w:t>
            </w:r>
          </w:p>
        </w:tc>
        <w:tc>
          <w:tcPr>
            <w:tcW w:w="2768" w:type="dxa"/>
            <w:vAlign w:val="center"/>
          </w:tcPr>
          <w:p w14:paraId="5CCF763B">
            <w:pPr>
              <w:jc w:val="right"/>
            </w:pPr>
            <w:r>
              <w:rPr>
                <w:rFonts w:hint="eastAsia"/>
              </w:rPr>
              <w:t>3,930,272.14</w:t>
            </w:r>
          </w:p>
        </w:tc>
        <w:tc>
          <w:tcPr>
            <w:tcW w:w="2768" w:type="dxa"/>
            <w:vAlign w:val="center"/>
          </w:tcPr>
          <w:p w14:paraId="2F07F90F">
            <w:pPr>
              <w:jc w:val="right"/>
            </w:pPr>
            <w:r>
              <w:rPr>
                <w:rFonts w:hint="eastAsia"/>
              </w:rPr>
              <w:t>4,259,667.29</w:t>
            </w:r>
          </w:p>
        </w:tc>
      </w:tr>
    </w:tbl>
    <w:p w14:paraId="5F10604F">
      <w:pPr>
        <w:pStyle w:val="47"/>
        <w:rPr>
          <w:rFonts w:hint="eastAsia"/>
        </w:rPr>
      </w:pPr>
      <w:r>
        <w:rPr>
          <w:rFonts w:hint="eastAsia"/>
        </w:rPr>
        <w:t>注：支付基金托管人的托管费按前一日基金资产净值0.20%的年费率计提，逐日累计至每月月底，按月支付。其计算公式为：</w:t>
      </w:r>
    </w:p>
    <w:p w14:paraId="7BA635D1">
      <w:pPr>
        <w:pStyle w:val="47"/>
        <w:rPr>
          <w:rFonts w:hint="eastAsia"/>
        </w:rPr>
      </w:pPr>
      <w:r>
        <w:tab/>
      </w:r>
      <w:r>
        <w:rPr>
          <w:rFonts w:hint="eastAsia"/>
        </w:rPr>
        <w:t>日托管费＝前一日基金资产净值×0.20%÷当年天数。</w:t>
      </w:r>
    </w:p>
    <w:p w14:paraId="157EB7E3">
      <w:pPr>
        <w:pStyle w:val="36"/>
      </w:pPr>
      <w:bookmarkStart w:id="116" w:name="_Toc116"/>
      <w:r>
        <w:t>销售服务费</w:t>
      </w:r>
      <w:bookmarkEnd w:id="116"/>
    </w:p>
    <w:p w14:paraId="624C67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66D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EC2D35">
            <w:r>
              <w:rPr>
                <w:rFonts w:hint="eastAsia"/>
              </w:rPr>
              <w:t>获得销售服务费的各关联方名称</w:t>
            </w:r>
          </w:p>
        </w:tc>
        <w:tc>
          <w:tcPr>
            <w:tcW w:w="2214" w:type="dxa"/>
            <w:gridSpan w:val="3"/>
            <w:vAlign w:val="center"/>
          </w:tcPr>
          <w:p w14:paraId="39729FD8">
            <w:r>
              <w:rPr>
                <w:rFonts w:hint="eastAsia"/>
              </w:rPr>
              <w:t>本期2025年1月1日至2025年12月31日</w:t>
            </w:r>
          </w:p>
        </w:tc>
      </w:tr>
      <w:tr w14:paraId="4144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92885F"/>
        </w:tc>
        <w:tc>
          <w:tcPr>
            <w:tcW w:w="2214" w:type="dxa"/>
            <w:gridSpan w:val="3"/>
            <w:vAlign w:val="center"/>
          </w:tcPr>
          <w:p w14:paraId="3579767D">
            <w:r>
              <w:rPr>
                <w:rFonts w:hint="eastAsia"/>
              </w:rPr>
              <w:t>当期发生的基金应支付的销售服务费</w:t>
            </w:r>
          </w:p>
        </w:tc>
      </w:tr>
      <w:tr w14:paraId="141D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879FA8"/>
        </w:tc>
        <w:tc>
          <w:tcPr>
            <w:tcW w:w="2214" w:type="dxa"/>
            <w:vAlign w:val="center"/>
          </w:tcPr>
          <w:p w14:paraId="644E3A7C">
            <w:r>
              <w:rPr>
                <w:rFonts w:hint="eastAsia"/>
              </w:rPr>
              <w:t>南方卓越优选3个月持有混合A</w:t>
            </w:r>
          </w:p>
        </w:tc>
        <w:tc>
          <w:tcPr>
            <w:tcW w:w="2214" w:type="dxa"/>
            <w:vAlign w:val="center"/>
          </w:tcPr>
          <w:p w14:paraId="42779C8F">
            <w:r>
              <w:rPr>
                <w:rFonts w:hint="eastAsia"/>
              </w:rPr>
              <w:t>南方卓越优选3个月持有混合C</w:t>
            </w:r>
          </w:p>
        </w:tc>
        <w:tc>
          <w:tcPr>
            <w:tcW w:w="1938" w:type="dxa"/>
            <w:vAlign w:val="center"/>
          </w:tcPr>
          <w:p w14:paraId="3F3B44D6">
            <w:r>
              <w:rPr>
                <w:rFonts w:hint="eastAsia"/>
              </w:rPr>
              <w:t>合计</w:t>
            </w:r>
          </w:p>
        </w:tc>
      </w:tr>
      <w:tr w14:paraId="5A98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DD31C6">
            <w:r>
              <w:rPr>
                <w:rFonts w:hint="eastAsia"/>
              </w:rPr>
              <w:t>工商银行</w:t>
            </w:r>
          </w:p>
        </w:tc>
        <w:tc>
          <w:tcPr>
            <w:tcW w:w="2214" w:type="dxa"/>
            <w:vAlign w:val="center"/>
          </w:tcPr>
          <w:p w14:paraId="2B55B14C">
            <w:pPr>
              <w:jc w:val="right"/>
            </w:pPr>
            <w:r>
              <w:rPr>
                <w:rFonts w:hint="eastAsia"/>
              </w:rPr>
              <w:t>-</w:t>
            </w:r>
          </w:p>
        </w:tc>
        <w:tc>
          <w:tcPr>
            <w:tcW w:w="2214" w:type="dxa"/>
            <w:vAlign w:val="center"/>
          </w:tcPr>
          <w:p w14:paraId="56E8B923">
            <w:pPr>
              <w:jc w:val="right"/>
            </w:pPr>
            <w:r>
              <w:rPr>
                <w:rFonts w:hint="eastAsia"/>
              </w:rPr>
              <w:t>135,356.89</w:t>
            </w:r>
          </w:p>
        </w:tc>
        <w:tc>
          <w:tcPr>
            <w:tcW w:w="1938" w:type="dxa"/>
            <w:vAlign w:val="center"/>
          </w:tcPr>
          <w:p w14:paraId="2EE33540">
            <w:pPr>
              <w:jc w:val="right"/>
            </w:pPr>
            <w:r>
              <w:rPr>
                <w:rFonts w:hint="eastAsia"/>
              </w:rPr>
              <w:t>135,356.89</w:t>
            </w:r>
          </w:p>
        </w:tc>
      </w:tr>
      <w:tr w14:paraId="1B70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C7640B">
            <w:r>
              <w:rPr>
                <w:rFonts w:hint="eastAsia"/>
              </w:rPr>
              <w:t>华泰证券</w:t>
            </w:r>
          </w:p>
        </w:tc>
        <w:tc>
          <w:tcPr>
            <w:tcW w:w="2214" w:type="dxa"/>
            <w:vAlign w:val="center"/>
          </w:tcPr>
          <w:p w14:paraId="2D5F6749">
            <w:pPr>
              <w:jc w:val="right"/>
            </w:pPr>
            <w:r>
              <w:rPr>
                <w:rFonts w:hint="eastAsia"/>
              </w:rPr>
              <w:t>-</w:t>
            </w:r>
          </w:p>
        </w:tc>
        <w:tc>
          <w:tcPr>
            <w:tcW w:w="2214" w:type="dxa"/>
            <w:vAlign w:val="center"/>
          </w:tcPr>
          <w:p w14:paraId="75525F00">
            <w:pPr>
              <w:jc w:val="right"/>
            </w:pPr>
            <w:r>
              <w:rPr>
                <w:rFonts w:hint="eastAsia"/>
              </w:rPr>
              <w:t>231,365.08</w:t>
            </w:r>
          </w:p>
        </w:tc>
        <w:tc>
          <w:tcPr>
            <w:tcW w:w="1938" w:type="dxa"/>
            <w:vAlign w:val="center"/>
          </w:tcPr>
          <w:p w14:paraId="698BAB72">
            <w:pPr>
              <w:jc w:val="right"/>
            </w:pPr>
            <w:r>
              <w:rPr>
                <w:rFonts w:hint="eastAsia"/>
              </w:rPr>
              <w:t>231,365.08</w:t>
            </w:r>
          </w:p>
        </w:tc>
      </w:tr>
      <w:tr w14:paraId="3006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99F5C9">
            <w:r>
              <w:rPr>
                <w:rFonts w:hint="eastAsia"/>
              </w:rPr>
              <w:t>南方基金</w:t>
            </w:r>
          </w:p>
        </w:tc>
        <w:tc>
          <w:tcPr>
            <w:tcW w:w="2214" w:type="dxa"/>
            <w:vAlign w:val="center"/>
          </w:tcPr>
          <w:p w14:paraId="352BE477">
            <w:pPr>
              <w:jc w:val="right"/>
            </w:pPr>
            <w:r>
              <w:rPr>
                <w:rFonts w:hint="eastAsia"/>
              </w:rPr>
              <w:t>-</w:t>
            </w:r>
          </w:p>
        </w:tc>
        <w:tc>
          <w:tcPr>
            <w:tcW w:w="2214" w:type="dxa"/>
            <w:vAlign w:val="center"/>
          </w:tcPr>
          <w:p w14:paraId="49A2A31A">
            <w:pPr>
              <w:jc w:val="right"/>
            </w:pPr>
            <w:r>
              <w:rPr>
                <w:rFonts w:hint="eastAsia"/>
              </w:rPr>
              <w:t>211,349.57</w:t>
            </w:r>
          </w:p>
        </w:tc>
        <w:tc>
          <w:tcPr>
            <w:tcW w:w="1938" w:type="dxa"/>
            <w:vAlign w:val="center"/>
          </w:tcPr>
          <w:p w14:paraId="43F50AC1">
            <w:pPr>
              <w:jc w:val="right"/>
            </w:pPr>
            <w:r>
              <w:rPr>
                <w:rFonts w:hint="eastAsia"/>
              </w:rPr>
              <w:t>211,349.57</w:t>
            </w:r>
          </w:p>
        </w:tc>
      </w:tr>
      <w:tr w14:paraId="5882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7ACF87">
            <w:r>
              <w:rPr>
                <w:rFonts w:hint="eastAsia"/>
              </w:rPr>
              <w:t>兴业证券</w:t>
            </w:r>
          </w:p>
        </w:tc>
        <w:tc>
          <w:tcPr>
            <w:tcW w:w="2214" w:type="dxa"/>
            <w:vAlign w:val="center"/>
          </w:tcPr>
          <w:p w14:paraId="3B6A09FE">
            <w:pPr>
              <w:jc w:val="right"/>
            </w:pPr>
            <w:r>
              <w:rPr>
                <w:rFonts w:hint="eastAsia"/>
              </w:rPr>
              <w:t>-</w:t>
            </w:r>
          </w:p>
        </w:tc>
        <w:tc>
          <w:tcPr>
            <w:tcW w:w="2214" w:type="dxa"/>
            <w:vAlign w:val="center"/>
          </w:tcPr>
          <w:p w14:paraId="169482C7">
            <w:pPr>
              <w:jc w:val="right"/>
            </w:pPr>
            <w:r>
              <w:rPr>
                <w:rFonts w:hint="eastAsia"/>
              </w:rPr>
              <w:t>241.76</w:t>
            </w:r>
          </w:p>
        </w:tc>
        <w:tc>
          <w:tcPr>
            <w:tcW w:w="1938" w:type="dxa"/>
            <w:vAlign w:val="center"/>
          </w:tcPr>
          <w:p w14:paraId="2888C9BD">
            <w:pPr>
              <w:jc w:val="right"/>
            </w:pPr>
            <w:r>
              <w:rPr>
                <w:rFonts w:hint="eastAsia"/>
              </w:rPr>
              <w:t>241.76</w:t>
            </w:r>
          </w:p>
        </w:tc>
      </w:tr>
      <w:tr w14:paraId="1ECE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ED341C">
            <w:r>
              <w:rPr>
                <w:rFonts w:hint="eastAsia"/>
              </w:rPr>
              <w:t>合计</w:t>
            </w:r>
          </w:p>
        </w:tc>
        <w:tc>
          <w:tcPr>
            <w:tcW w:w="2214" w:type="dxa"/>
            <w:vAlign w:val="center"/>
          </w:tcPr>
          <w:p w14:paraId="578EF10F">
            <w:pPr>
              <w:jc w:val="right"/>
            </w:pPr>
            <w:r>
              <w:rPr>
                <w:rFonts w:hint="eastAsia"/>
              </w:rPr>
              <w:t>-</w:t>
            </w:r>
          </w:p>
        </w:tc>
        <w:tc>
          <w:tcPr>
            <w:tcW w:w="2214" w:type="dxa"/>
            <w:vAlign w:val="center"/>
          </w:tcPr>
          <w:p w14:paraId="55502651">
            <w:pPr>
              <w:jc w:val="right"/>
            </w:pPr>
            <w:r>
              <w:rPr>
                <w:rFonts w:hint="eastAsia"/>
              </w:rPr>
              <w:t>578,313.30</w:t>
            </w:r>
          </w:p>
        </w:tc>
        <w:tc>
          <w:tcPr>
            <w:tcW w:w="1938" w:type="dxa"/>
            <w:vAlign w:val="center"/>
          </w:tcPr>
          <w:p w14:paraId="6043E2F7">
            <w:pPr>
              <w:jc w:val="right"/>
            </w:pPr>
            <w:r>
              <w:rPr>
                <w:rFonts w:hint="eastAsia"/>
              </w:rPr>
              <w:t>578,313.30</w:t>
            </w:r>
          </w:p>
        </w:tc>
      </w:tr>
      <w:tr w14:paraId="5179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E7C16FF">
            <w:r>
              <w:rPr>
                <w:rFonts w:hint="eastAsia"/>
              </w:rPr>
              <w:t>获得销售服务费的各关联方名称</w:t>
            </w:r>
          </w:p>
        </w:tc>
        <w:tc>
          <w:tcPr>
            <w:tcW w:w="2214" w:type="dxa"/>
            <w:gridSpan w:val="3"/>
            <w:vAlign w:val="center"/>
          </w:tcPr>
          <w:p w14:paraId="39D7B725">
            <w:r>
              <w:rPr>
                <w:rFonts w:hint="eastAsia"/>
              </w:rPr>
              <w:t>上年度可比期间2024年1月1日至2024年12月31日</w:t>
            </w:r>
          </w:p>
        </w:tc>
      </w:tr>
      <w:tr w14:paraId="7B62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2812842"/>
        </w:tc>
        <w:tc>
          <w:tcPr>
            <w:tcW w:w="2214" w:type="dxa"/>
            <w:gridSpan w:val="3"/>
            <w:vAlign w:val="center"/>
          </w:tcPr>
          <w:p w14:paraId="080E7C10">
            <w:r>
              <w:rPr>
                <w:rFonts w:hint="eastAsia"/>
              </w:rPr>
              <w:t>当期发生的基金应支付的销售服务费</w:t>
            </w:r>
          </w:p>
        </w:tc>
      </w:tr>
      <w:tr w14:paraId="04F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D89AB0"/>
        </w:tc>
        <w:tc>
          <w:tcPr>
            <w:tcW w:w="2214" w:type="dxa"/>
            <w:vAlign w:val="center"/>
          </w:tcPr>
          <w:p w14:paraId="701C35D7">
            <w:r>
              <w:rPr>
                <w:rFonts w:hint="eastAsia"/>
              </w:rPr>
              <w:t>南方卓越优选3个月持有混合A</w:t>
            </w:r>
          </w:p>
        </w:tc>
        <w:tc>
          <w:tcPr>
            <w:tcW w:w="2214" w:type="dxa"/>
            <w:vAlign w:val="center"/>
          </w:tcPr>
          <w:p w14:paraId="1E57CBF8">
            <w:r>
              <w:rPr>
                <w:rFonts w:hint="eastAsia"/>
              </w:rPr>
              <w:t>南方卓越优选3个月持有混合C</w:t>
            </w:r>
          </w:p>
        </w:tc>
        <w:tc>
          <w:tcPr>
            <w:tcW w:w="1938" w:type="dxa"/>
            <w:vAlign w:val="center"/>
          </w:tcPr>
          <w:p w14:paraId="7D6211A8">
            <w:r>
              <w:rPr>
                <w:rFonts w:hint="eastAsia"/>
              </w:rPr>
              <w:t>合计</w:t>
            </w:r>
          </w:p>
        </w:tc>
      </w:tr>
      <w:tr w14:paraId="76D1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8FCBC8">
            <w:r>
              <w:rPr>
                <w:rFonts w:hint="eastAsia"/>
              </w:rPr>
              <w:t>工商银行</w:t>
            </w:r>
          </w:p>
        </w:tc>
        <w:tc>
          <w:tcPr>
            <w:tcW w:w="2214" w:type="dxa"/>
            <w:vAlign w:val="center"/>
          </w:tcPr>
          <w:p w14:paraId="5520E76D">
            <w:pPr>
              <w:jc w:val="right"/>
            </w:pPr>
            <w:r>
              <w:rPr>
                <w:rFonts w:hint="eastAsia"/>
              </w:rPr>
              <w:t>-</w:t>
            </w:r>
          </w:p>
        </w:tc>
        <w:tc>
          <w:tcPr>
            <w:tcW w:w="2214" w:type="dxa"/>
            <w:vAlign w:val="center"/>
          </w:tcPr>
          <w:p w14:paraId="5DFF1CF8">
            <w:pPr>
              <w:jc w:val="right"/>
            </w:pPr>
            <w:r>
              <w:rPr>
                <w:rFonts w:hint="eastAsia"/>
              </w:rPr>
              <w:t>135,100.39</w:t>
            </w:r>
          </w:p>
        </w:tc>
        <w:tc>
          <w:tcPr>
            <w:tcW w:w="1938" w:type="dxa"/>
            <w:vAlign w:val="center"/>
          </w:tcPr>
          <w:p w14:paraId="3D30941C">
            <w:pPr>
              <w:jc w:val="right"/>
            </w:pPr>
            <w:r>
              <w:rPr>
                <w:rFonts w:hint="eastAsia"/>
              </w:rPr>
              <w:t>135,100.39</w:t>
            </w:r>
          </w:p>
        </w:tc>
      </w:tr>
      <w:tr w14:paraId="3BFF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D96014">
            <w:r>
              <w:rPr>
                <w:rFonts w:hint="eastAsia"/>
              </w:rPr>
              <w:t>华泰证券</w:t>
            </w:r>
          </w:p>
        </w:tc>
        <w:tc>
          <w:tcPr>
            <w:tcW w:w="2214" w:type="dxa"/>
            <w:vAlign w:val="center"/>
          </w:tcPr>
          <w:p w14:paraId="09C35BCF">
            <w:pPr>
              <w:jc w:val="right"/>
            </w:pPr>
            <w:r>
              <w:rPr>
                <w:rFonts w:hint="eastAsia"/>
              </w:rPr>
              <w:t>-</w:t>
            </w:r>
          </w:p>
        </w:tc>
        <w:tc>
          <w:tcPr>
            <w:tcW w:w="2214" w:type="dxa"/>
            <w:vAlign w:val="center"/>
          </w:tcPr>
          <w:p w14:paraId="06C18E79">
            <w:pPr>
              <w:jc w:val="right"/>
            </w:pPr>
            <w:r>
              <w:rPr>
                <w:rFonts w:hint="eastAsia"/>
              </w:rPr>
              <w:t>251,969.26</w:t>
            </w:r>
          </w:p>
        </w:tc>
        <w:tc>
          <w:tcPr>
            <w:tcW w:w="1938" w:type="dxa"/>
            <w:vAlign w:val="center"/>
          </w:tcPr>
          <w:p w14:paraId="3289DF02">
            <w:pPr>
              <w:jc w:val="right"/>
            </w:pPr>
            <w:r>
              <w:rPr>
                <w:rFonts w:hint="eastAsia"/>
              </w:rPr>
              <w:t>251,969.26</w:t>
            </w:r>
          </w:p>
        </w:tc>
      </w:tr>
      <w:tr w14:paraId="45E9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B85F93">
            <w:r>
              <w:rPr>
                <w:rFonts w:hint="eastAsia"/>
              </w:rPr>
              <w:t>南方基金</w:t>
            </w:r>
          </w:p>
        </w:tc>
        <w:tc>
          <w:tcPr>
            <w:tcW w:w="2214" w:type="dxa"/>
            <w:vAlign w:val="center"/>
          </w:tcPr>
          <w:p w14:paraId="5EFF3661">
            <w:pPr>
              <w:jc w:val="right"/>
            </w:pPr>
            <w:r>
              <w:rPr>
                <w:rFonts w:hint="eastAsia"/>
              </w:rPr>
              <w:t>-</w:t>
            </w:r>
          </w:p>
        </w:tc>
        <w:tc>
          <w:tcPr>
            <w:tcW w:w="2214" w:type="dxa"/>
            <w:vAlign w:val="center"/>
          </w:tcPr>
          <w:p w14:paraId="066A2F57">
            <w:pPr>
              <w:jc w:val="right"/>
            </w:pPr>
            <w:r>
              <w:rPr>
                <w:rFonts w:hint="eastAsia"/>
              </w:rPr>
              <w:t>223,245.14</w:t>
            </w:r>
          </w:p>
        </w:tc>
        <w:tc>
          <w:tcPr>
            <w:tcW w:w="1938" w:type="dxa"/>
            <w:vAlign w:val="center"/>
          </w:tcPr>
          <w:p w14:paraId="2045D036">
            <w:pPr>
              <w:jc w:val="right"/>
            </w:pPr>
            <w:r>
              <w:rPr>
                <w:rFonts w:hint="eastAsia"/>
              </w:rPr>
              <w:t>223,245.14</w:t>
            </w:r>
          </w:p>
        </w:tc>
      </w:tr>
      <w:tr w14:paraId="0F05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A99351">
            <w:r>
              <w:rPr>
                <w:rFonts w:hint="eastAsia"/>
              </w:rPr>
              <w:t>兴业证券</w:t>
            </w:r>
          </w:p>
        </w:tc>
        <w:tc>
          <w:tcPr>
            <w:tcW w:w="2214" w:type="dxa"/>
            <w:vAlign w:val="center"/>
          </w:tcPr>
          <w:p w14:paraId="13261276">
            <w:pPr>
              <w:jc w:val="right"/>
            </w:pPr>
            <w:r>
              <w:rPr>
                <w:rFonts w:hint="eastAsia"/>
              </w:rPr>
              <w:t>-</w:t>
            </w:r>
          </w:p>
        </w:tc>
        <w:tc>
          <w:tcPr>
            <w:tcW w:w="2214" w:type="dxa"/>
            <w:vAlign w:val="center"/>
          </w:tcPr>
          <w:p w14:paraId="34EAB53C">
            <w:pPr>
              <w:jc w:val="right"/>
            </w:pPr>
            <w:r>
              <w:rPr>
                <w:rFonts w:hint="eastAsia"/>
              </w:rPr>
              <w:t>226.95</w:t>
            </w:r>
          </w:p>
        </w:tc>
        <w:tc>
          <w:tcPr>
            <w:tcW w:w="1938" w:type="dxa"/>
            <w:vAlign w:val="center"/>
          </w:tcPr>
          <w:p w14:paraId="6A0E5953">
            <w:pPr>
              <w:jc w:val="right"/>
            </w:pPr>
            <w:r>
              <w:rPr>
                <w:rFonts w:hint="eastAsia"/>
              </w:rPr>
              <w:t>226.95</w:t>
            </w:r>
          </w:p>
        </w:tc>
      </w:tr>
      <w:tr w14:paraId="7CAF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8732101">
            <w:r>
              <w:rPr>
                <w:rFonts w:hint="eastAsia"/>
              </w:rPr>
              <w:t>合计</w:t>
            </w:r>
          </w:p>
        </w:tc>
        <w:tc>
          <w:tcPr>
            <w:tcW w:w="2214" w:type="dxa"/>
            <w:vAlign w:val="center"/>
          </w:tcPr>
          <w:p w14:paraId="313C151B">
            <w:pPr>
              <w:jc w:val="right"/>
            </w:pPr>
            <w:r>
              <w:rPr>
                <w:rFonts w:hint="eastAsia"/>
              </w:rPr>
              <w:t>-</w:t>
            </w:r>
          </w:p>
        </w:tc>
        <w:tc>
          <w:tcPr>
            <w:tcW w:w="2214" w:type="dxa"/>
            <w:vAlign w:val="center"/>
          </w:tcPr>
          <w:p w14:paraId="69B02E34">
            <w:pPr>
              <w:jc w:val="right"/>
            </w:pPr>
            <w:r>
              <w:rPr>
                <w:rFonts w:hint="eastAsia"/>
              </w:rPr>
              <w:t>610,541.74</w:t>
            </w:r>
          </w:p>
        </w:tc>
        <w:tc>
          <w:tcPr>
            <w:tcW w:w="1938" w:type="dxa"/>
            <w:vAlign w:val="center"/>
          </w:tcPr>
          <w:p w14:paraId="6D507321">
            <w:pPr>
              <w:jc w:val="right"/>
            </w:pPr>
            <w:r>
              <w:rPr>
                <w:rFonts w:hint="eastAsia"/>
              </w:rPr>
              <w:t>610,541.74</w:t>
            </w:r>
          </w:p>
        </w:tc>
      </w:tr>
    </w:tbl>
    <w:p w14:paraId="5B6F06B4">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2414DC0">
      <w:pPr>
        <w:pStyle w:val="47"/>
        <w:rPr>
          <w:rFonts w:hint="eastAsia"/>
        </w:rPr>
      </w:pPr>
      <w:r>
        <w:tab/>
      </w:r>
      <w:r>
        <w:rPr>
          <w:rFonts w:hint="eastAsia"/>
        </w:rPr>
        <w:t>日销售服务费＝前一日C类基金资产净值×0.60%÷当年天数。</w:t>
      </w:r>
    </w:p>
    <w:p w14:paraId="014AD3BD">
      <w:pPr>
        <w:pStyle w:val="35"/>
      </w:pPr>
      <w:bookmarkStart w:id="117" w:name="_Toc117"/>
      <w:r>
        <w:t>与关联方进行银行间同业市场的债券（含回购）交易</w:t>
      </w:r>
      <w:bookmarkEnd w:id="117"/>
    </w:p>
    <w:p w14:paraId="7609A074">
      <w:pPr>
        <w:pStyle w:val="18"/>
        <w:rPr>
          <w:rFonts w:hint="eastAsia"/>
        </w:rPr>
      </w:pPr>
      <w:r>
        <w:rPr>
          <w:rFonts w:hint="eastAsia"/>
        </w:rPr>
        <w:t>无。</w:t>
      </w:r>
    </w:p>
    <w:p w14:paraId="0FB47CD2">
      <w:pPr>
        <w:pStyle w:val="35"/>
      </w:pPr>
      <w:bookmarkStart w:id="118" w:name="_Toc118"/>
      <w:r>
        <w:t>报告期内转融通证券出借业务发生重大关联交易事项的说明</w:t>
      </w:r>
      <w:bookmarkEnd w:id="118"/>
    </w:p>
    <w:p w14:paraId="0CD686A5">
      <w:pPr>
        <w:pStyle w:val="36"/>
      </w:pPr>
      <w:bookmarkStart w:id="119" w:name="_Toc119"/>
      <w:r>
        <w:t>与关联方通过约定申报方式进行的适用固定期限费率的证券出借业务的情况</w:t>
      </w:r>
      <w:bookmarkEnd w:id="119"/>
    </w:p>
    <w:p w14:paraId="55408FFB">
      <w:pPr>
        <w:pStyle w:val="18"/>
        <w:rPr>
          <w:rFonts w:hint="eastAsia"/>
        </w:rPr>
      </w:pPr>
      <w:r>
        <w:rPr>
          <w:rFonts w:hint="eastAsia"/>
        </w:rPr>
        <w:t>无。</w:t>
      </w:r>
    </w:p>
    <w:p w14:paraId="2758D42F">
      <w:pPr>
        <w:pStyle w:val="36"/>
      </w:pPr>
      <w:bookmarkStart w:id="120" w:name="_Toc120"/>
      <w:r>
        <w:t>与关联方通过约定申报方式进行的适用市场化期限费率的证券出借业务的情况</w:t>
      </w:r>
      <w:bookmarkEnd w:id="120"/>
    </w:p>
    <w:p w14:paraId="25685CA4">
      <w:pPr>
        <w:pStyle w:val="18"/>
        <w:rPr>
          <w:rFonts w:hint="eastAsia"/>
        </w:rPr>
      </w:pPr>
      <w:r>
        <w:rPr>
          <w:rFonts w:hint="eastAsia"/>
        </w:rPr>
        <w:t>无。</w:t>
      </w:r>
    </w:p>
    <w:p w14:paraId="071F847E">
      <w:pPr>
        <w:pStyle w:val="35"/>
      </w:pPr>
      <w:bookmarkStart w:id="121" w:name="_Toc121"/>
      <w:r>
        <w:t>各关联方投资本基金的情况</w:t>
      </w:r>
      <w:bookmarkEnd w:id="121"/>
    </w:p>
    <w:p w14:paraId="66A785F7">
      <w:pPr>
        <w:pStyle w:val="36"/>
      </w:pPr>
      <w:bookmarkStart w:id="122" w:name="_Toc122"/>
      <w:r>
        <w:t>报告期内基金管理人运用固有资金投资本基金的情况</w:t>
      </w:r>
      <w:bookmarkEnd w:id="122"/>
    </w:p>
    <w:p w14:paraId="76A1E1AC">
      <w:pPr>
        <w:pStyle w:val="18"/>
        <w:rPr>
          <w:rFonts w:hint="eastAsia"/>
        </w:rPr>
      </w:pPr>
      <w:r>
        <w:rPr>
          <w:rFonts w:hint="eastAsia"/>
        </w:rPr>
        <w:t>无。</w:t>
      </w:r>
    </w:p>
    <w:p w14:paraId="6F9143FA">
      <w:pPr>
        <w:pStyle w:val="36"/>
      </w:pPr>
      <w:bookmarkStart w:id="123" w:name="_Toc123"/>
      <w:r>
        <w:t>报告期末除基金管理人之外的其他关联方投资本基金的情况</w:t>
      </w:r>
      <w:bookmarkEnd w:id="123"/>
    </w:p>
    <w:p w14:paraId="5C483C13">
      <w:pPr>
        <w:pStyle w:val="18"/>
        <w:rPr>
          <w:rFonts w:hint="eastAsia"/>
        </w:rPr>
      </w:pPr>
      <w:r>
        <w:rPr>
          <w:rFonts w:hint="eastAsia"/>
        </w:rPr>
        <w:t>无。</w:t>
      </w:r>
    </w:p>
    <w:p w14:paraId="796F5BBD">
      <w:pPr>
        <w:pStyle w:val="35"/>
      </w:pPr>
      <w:bookmarkStart w:id="124" w:name="_Toc124"/>
      <w:r>
        <w:t>由关联方保管的银行存款余额及当期产生的利息收入</w:t>
      </w:r>
      <w:bookmarkEnd w:id="124"/>
    </w:p>
    <w:p w14:paraId="02B31B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31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8F93D5">
            <w:pPr>
              <w:jc w:val="center"/>
            </w:pPr>
            <w:r>
              <w:rPr>
                <w:rFonts w:hint="eastAsia"/>
                <w:b/>
              </w:rPr>
              <w:t>关联方名称</w:t>
            </w:r>
          </w:p>
        </w:tc>
        <w:tc>
          <w:tcPr>
            <w:tcW w:w="1661" w:type="dxa"/>
            <w:gridSpan w:val="2"/>
            <w:shd w:val="clear" w:color="auto" w:fill="BFBFBF"/>
            <w:vAlign w:val="center"/>
          </w:tcPr>
          <w:p w14:paraId="1DE9797E">
            <w:pPr>
              <w:jc w:val="center"/>
            </w:pPr>
            <w:r>
              <w:rPr>
                <w:rFonts w:hint="eastAsia"/>
                <w:b/>
              </w:rPr>
              <w:t>本期2025年1月1日至2025年12月31日</w:t>
            </w:r>
          </w:p>
        </w:tc>
        <w:tc>
          <w:tcPr>
            <w:tcW w:w="1661" w:type="dxa"/>
            <w:gridSpan w:val="2"/>
            <w:shd w:val="clear" w:color="auto" w:fill="BFBFBF"/>
            <w:vAlign w:val="center"/>
          </w:tcPr>
          <w:p w14:paraId="232225A5">
            <w:pPr>
              <w:jc w:val="center"/>
            </w:pPr>
            <w:r>
              <w:rPr>
                <w:rFonts w:hint="eastAsia"/>
                <w:b/>
              </w:rPr>
              <w:t>上年度可比期间2024年1月1日至2024年12月31日</w:t>
            </w:r>
          </w:p>
        </w:tc>
      </w:tr>
      <w:tr w14:paraId="5D4C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B88C6E"/>
        </w:tc>
        <w:tc>
          <w:tcPr>
            <w:tcW w:w="1661" w:type="dxa"/>
            <w:shd w:val="clear" w:color="auto" w:fill="BFBFBF"/>
            <w:vAlign w:val="center"/>
          </w:tcPr>
          <w:p w14:paraId="51EA70FE">
            <w:pPr>
              <w:jc w:val="center"/>
            </w:pPr>
            <w:r>
              <w:rPr>
                <w:rFonts w:hint="eastAsia"/>
                <w:b/>
              </w:rPr>
              <w:t>期末余额</w:t>
            </w:r>
          </w:p>
        </w:tc>
        <w:tc>
          <w:tcPr>
            <w:tcW w:w="1661" w:type="dxa"/>
            <w:shd w:val="clear" w:color="auto" w:fill="BFBFBF"/>
            <w:vAlign w:val="center"/>
          </w:tcPr>
          <w:p w14:paraId="4EC17A18">
            <w:pPr>
              <w:jc w:val="center"/>
            </w:pPr>
            <w:r>
              <w:rPr>
                <w:rFonts w:hint="eastAsia"/>
                <w:b/>
              </w:rPr>
              <w:t>当期利息收入</w:t>
            </w:r>
          </w:p>
        </w:tc>
        <w:tc>
          <w:tcPr>
            <w:tcW w:w="1661" w:type="dxa"/>
            <w:shd w:val="clear" w:color="auto" w:fill="BFBFBF"/>
            <w:vAlign w:val="center"/>
          </w:tcPr>
          <w:p w14:paraId="6A316A06">
            <w:pPr>
              <w:jc w:val="center"/>
            </w:pPr>
            <w:r>
              <w:rPr>
                <w:rFonts w:hint="eastAsia"/>
                <w:b/>
              </w:rPr>
              <w:t>期末余额</w:t>
            </w:r>
          </w:p>
        </w:tc>
        <w:tc>
          <w:tcPr>
            <w:tcW w:w="1661" w:type="dxa"/>
            <w:shd w:val="clear" w:color="auto" w:fill="BFBFBF"/>
            <w:vAlign w:val="center"/>
          </w:tcPr>
          <w:p w14:paraId="4CCB1160">
            <w:pPr>
              <w:jc w:val="center"/>
            </w:pPr>
            <w:r>
              <w:rPr>
                <w:rFonts w:hint="eastAsia"/>
                <w:b/>
              </w:rPr>
              <w:t>当期利息收入</w:t>
            </w:r>
          </w:p>
        </w:tc>
      </w:tr>
      <w:tr w14:paraId="781E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E5CCCE">
            <w:r>
              <w:rPr>
                <w:rFonts w:hint="eastAsia"/>
              </w:rPr>
              <w:t>中国工商银行</w:t>
            </w:r>
          </w:p>
        </w:tc>
        <w:tc>
          <w:tcPr>
            <w:tcW w:w="1661" w:type="dxa"/>
            <w:vAlign w:val="center"/>
          </w:tcPr>
          <w:p w14:paraId="1850F86A">
            <w:pPr>
              <w:jc w:val="right"/>
            </w:pPr>
            <w:r>
              <w:rPr>
                <w:rFonts w:hint="eastAsia"/>
              </w:rPr>
              <w:t>22,099,650.37</w:t>
            </w:r>
          </w:p>
        </w:tc>
        <w:tc>
          <w:tcPr>
            <w:tcW w:w="1661" w:type="dxa"/>
            <w:vAlign w:val="center"/>
          </w:tcPr>
          <w:p w14:paraId="0A46F540">
            <w:pPr>
              <w:jc w:val="right"/>
            </w:pPr>
            <w:r>
              <w:rPr>
                <w:rFonts w:hint="eastAsia"/>
              </w:rPr>
              <w:t>62,540.55</w:t>
            </w:r>
          </w:p>
        </w:tc>
        <w:tc>
          <w:tcPr>
            <w:tcW w:w="1661" w:type="dxa"/>
            <w:vAlign w:val="center"/>
          </w:tcPr>
          <w:p w14:paraId="0BE36070">
            <w:pPr>
              <w:jc w:val="right"/>
            </w:pPr>
            <w:r>
              <w:rPr>
                <w:rFonts w:hint="eastAsia"/>
              </w:rPr>
              <w:t>83,929,599.21</w:t>
            </w:r>
          </w:p>
        </w:tc>
        <w:tc>
          <w:tcPr>
            <w:tcW w:w="1661" w:type="dxa"/>
            <w:vAlign w:val="center"/>
          </w:tcPr>
          <w:p w14:paraId="1A462B13">
            <w:pPr>
              <w:jc w:val="right"/>
            </w:pPr>
            <w:r>
              <w:rPr>
                <w:rFonts w:hint="eastAsia"/>
              </w:rPr>
              <w:t>64,773.46</w:t>
            </w:r>
          </w:p>
        </w:tc>
      </w:tr>
    </w:tbl>
    <w:p w14:paraId="4E08EFC9">
      <w:pPr>
        <w:pStyle w:val="47"/>
        <w:rPr>
          <w:rFonts w:hint="eastAsia"/>
        </w:rPr>
      </w:pPr>
      <w:r>
        <w:rPr>
          <w:rFonts w:hint="eastAsia"/>
        </w:rPr>
        <w:t>注：本基金的银行存款由基金托管人保管，按银行约定利率计息。</w:t>
      </w:r>
    </w:p>
    <w:p w14:paraId="33236909">
      <w:pPr>
        <w:pStyle w:val="35"/>
      </w:pPr>
      <w:bookmarkStart w:id="125" w:name="_Toc125"/>
      <w:r>
        <w:t>本基金在承销期内参与关联方承销证券的情况</w:t>
      </w:r>
      <w:bookmarkEnd w:id="125"/>
    </w:p>
    <w:p w14:paraId="719B71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60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7B7522C">
            <w:pPr>
              <w:jc w:val="center"/>
            </w:pPr>
            <w:r>
              <w:rPr>
                <w:rFonts w:hint="eastAsia"/>
                <w:b/>
              </w:rPr>
              <w:t>本期2025年1月1日至2025年12月31日</w:t>
            </w:r>
          </w:p>
        </w:tc>
      </w:tr>
      <w:tr w14:paraId="5A83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E93217E">
            <w:pPr>
              <w:jc w:val="center"/>
            </w:pPr>
            <w:r>
              <w:rPr>
                <w:rFonts w:hint="eastAsia"/>
                <w:b/>
              </w:rPr>
              <w:t>关联方名称</w:t>
            </w:r>
          </w:p>
        </w:tc>
        <w:tc>
          <w:tcPr>
            <w:tcW w:w="1384" w:type="dxa"/>
            <w:vMerge w:val="restart"/>
            <w:shd w:val="clear" w:color="auto" w:fill="BFBFBF"/>
            <w:vAlign w:val="center"/>
          </w:tcPr>
          <w:p w14:paraId="54208A53">
            <w:pPr>
              <w:jc w:val="center"/>
            </w:pPr>
            <w:r>
              <w:rPr>
                <w:rFonts w:hint="eastAsia"/>
                <w:b/>
              </w:rPr>
              <w:t>证券代码</w:t>
            </w:r>
          </w:p>
        </w:tc>
        <w:tc>
          <w:tcPr>
            <w:tcW w:w="1384" w:type="dxa"/>
            <w:vMerge w:val="restart"/>
            <w:shd w:val="clear" w:color="auto" w:fill="BFBFBF"/>
            <w:vAlign w:val="center"/>
          </w:tcPr>
          <w:p w14:paraId="295D0E6C">
            <w:pPr>
              <w:jc w:val="center"/>
            </w:pPr>
            <w:r>
              <w:rPr>
                <w:rFonts w:hint="eastAsia"/>
                <w:b/>
              </w:rPr>
              <w:t>证券名称</w:t>
            </w:r>
          </w:p>
        </w:tc>
        <w:tc>
          <w:tcPr>
            <w:tcW w:w="1384" w:type="dxa"/>
            <w:vMerge w:val="restart"/>
            <w:shd w:val="clear" w:color="auto" w:fill="BFBFBF"/>
            <w:vAlign w:val="center"/>
          </w:tcPr>
          <w:p w14:paraId="61066982">
            <w:pPr>
              <w:jc w:val="center"/>
            </w:pPr>
            <w:r>
              <w:rPr>
                <w:rFonts w:hint="eastAsia"/>
                <w:b/>
              </w:rPr>
              <w:t>发行方式</w:t>
            </w:r>
          </w:p>
        </w:tc>
        <w:tc>
          <w:tcPr>
            <w:tcW w:w="1384" w:type="dxa"/>
            <w:gridSpan w:val="2"/>
            <w:shd w:val="clear" w:color="auto" w:fill="BFBFBF"/>
            <w:vAlign w:val="center"/>
          </w:tcPr>
          <w:p w14:paraId="4FB98B25">
            <w:pPr>
              <w:jc w:val="center"/>
            </w:pPr>
            <w:r>
              <w:rPr>
                <w:rFonts w:hint="eastAsia"/>
                <w:b/>
              </w:rPr>
              <w:t>基金在承销期内买入</w:t>
            </w:r>
          </w:p>
        </w:tc>
      </w:tr>
      <w:tr w14:paraId="251A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9D05141"/>
        </w:tc>
        <w:tc>
          <w:tcPr>
            <w:tcW w:w="1384" w:type="dxa"/>
            <w:vMerge w:val="continue"/>
            <w:vAlign w:val="center"/>
          </w:tcPr>
          <w:p w14:paraId="166E9813"/>
        </w:tc>
        <w:tc>
          <w:tcPr>
            <w:tcW w:w="1384" w:type="dxa"/>
            <w:vMerge w:val="continue"/>
            <w:vAlign w:val="center"/>
          </w:tcPr>
          <w:p w14:paraId="54B4001C"/>
        </w:tc>
        <w:tc>
          <w:tcPr>
            <w:tcW w:w="1384" w:type="dxa"/>
            <w:vMerge w:val="continue"/>
            <w:vAlign w:val="center"/>
          </w:tcPr>
          <w:p w14:paraId="5549C01D"/>
        </w:tc>
        <w:tc>
          <w:tcPr>
            <w:tcW w:w="1384" w:type="dxa"/>
            <w:shd w:val="clear" w:color="auto" w:fill="BFBFBF"/>
            <w:vAlign w:val="center"/>
          </w:tcPr>
          <w:p w14:paraId="46FFE405">
            <w:pPr>
              <w:jc w:val="center"/>
            </w:pPr>
            <w:r>
              <w:rPr>
                <w:rFonts w:hint="eastAsia"/>
                <w:b/>
              </w:rPr>
              <w:t>数量（单位：股/张）</w:t>
            </w:r>
          </w:p>
        </w:tc>
        <w:tc>
          <w:tcPr>
            <w:tcW w:w="1384" w:type="dxa"/>
            <w:shd w:val="clear" w:color="auto" w:fill="BFBFBF"/>
            <w:vAlign w:val="center"/>
          </w:tcPr>
          <w:p w14:paraId="1BFD686C">
            <w:pPr>
              <w:jc w:val="center"/>
            </w:pPr>
            <w:r>
              <w:rPr>
                <w:rFonts w:hint="eastAsia"/>
                <w:b/>
              </w:rPr>
              <w:t>总金额</w:t>
            </w:r>
          </w:p>
        </w:tc>
      </w:tr>
      <w:tr w14:paraId="7D3A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BACFF">
            <w:r>
              <w:rPr>
                <w:rFonts w:hint="eastAsia"/>
              </w:rPr>
              <w:t>华泰联合</w:t>
            </w:r>
          </w:p>
        </w:tc>
        <w:tc>
          <w:tcPr>
            <w:tcW w:w="1384" w:type="dxa"/>
            <w:vAlign w:val="center"/>
          </w:tcPr>
          <w:p w14:paraId="1C8FD7A4">
            <w:r>
              <w:rPr>
                <w:rFonts w:hint="eastAsia"/>
              </w:rPr>
              <w:t>600930</w:t>
            </w:r>
          </w:p>
        </w:tc>
        <w:tc>
          <w:tcPr>
            <w:tcW w:w="1384" w:type="dxa"/>
            <w:vAlign w:val="center"/>
          </w:tcPr>
          <w:p w14:paraId="09AA6B81">
            <w:r>
              <w:rPr>
                <w:rFonts w:hint="eastAsia"/>
              </w:rPr>
              <w:t>华电新能</w:t>
            </w:r>
          </w:p>
        </w:tc>
        <w:tc>
          <w:tcPr>
            <w:tcW w:w="1384" w:type="dxa"/>
            <w:vAlign w:val="center"/>
          </w:tcPr>
          <w:p w14:paraId="290147B5">
            <w:r>
              <w:rPr>
                <w:rFonts w:hint="eastAsia"/>
              </w:rPr>
              <w:t>网下申购</w:t>
            </w:r>
          </w:p>
        </w:tc>
        <w:tc>
          <w:tcPr>
            <w:tcW w:w="1384" w:type="dxa"/>
            <w:vAlign w:val="center"/>
          </w:tcPr>
          <w:p w14:paraId="34376090">
            <w:pPr>
              <w:jc w:val="right"/>
            </w:pPr>
            <w:r>
              <w:rPr>
                <w:rFonts w:hint="eastAsia"/>
              </w:rPr>
              <w:t>363,650</w:t>
            </w:r>
          </w:p>
        </w:tc>
        <w:tc>
          <w:tcPr>
            <w:tcW w:w="1384" w:type="dxa"/>
            <w:vAlign w:val="center"/>
          </w:tcPr>
          <w:p w14:paraId="1085E1CF">
            <w:pPr>
              <w:jc w:val="right"/>
            </w:pPr>
            <w:r>
              <w:rPr>
                <w:rFonts w:hint="eastAsia"/>
              </w:rPr>
              <w:t>1,156,407.00</w:t>
            </w:r>
          </w:p>
        </w:tc>
      </w:tr>
      <w:tr w14:paraId="58D7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84940">
            <w:r>
              <w:rPr>
                <w:rFonts w:hint="eastAsia"/>
              </w:rPr>
              <w:t>华泰联合</w:t>
            </w:r>
          </w:p>
        </w:tc>
        <w:tc>
          <w:tcPr>
            <w:tcW w:w="1384" w:type="dxa"/>
            <w:vAlign w:val="center"/>
          </w:tcPr>
          <w:p w14:paraId="5544CC8E">
            <w:r>
              <w:rPr>
                <w:rFonts w:hint="eastAsia"/>
              </w:rPr>
              <w:t>301458</w:t>
            </w:r>
          </w:p>
        </w:tc>
        <w:tc>
          <w:tcPr>
            <w:tcW w:w="1384" w:type="dxa"/>
            <w:vAlign w:val="center"/>
          </w:tcPr>
          <w:p w14:paraId="48391B38">
            <w:r>
              <w:rPr>
                <w:rFonts w:hint="eastAsia"/>
              </w:rPr>
              <w:t>钧崴电子</w:t>
            </w:r>
          </w:p>
        </w:tc>
        <w:tc>
          <w:tcPr>
            <w:tcW w:w="1384" w:type="dxa"/>
            <w:vAlign w:val="center"/>
          </w:tcPr>
          <w:p w14:paraId="7E576375">
            <w:r>
              <w:rPr>
                <w:rFonts w:hint="eastAsia"/>
              </w:rPr>
              <w:t>网下申购</w:t>
            </w:r>
          </w:p>
        </w:tc>
        <w:tc>
          <w:tcPr>
            <w:tcW w:w="1384" w:type="dxa"/>
            <w:vAlign w:val="center"/>
          </w:tcPr>
          <w:p w14:paraId="2D943C20">
            <w:pPr>
              <w:jc w:val="right"/>
            </w:pPr>
            <w:r>
              <w:rPr>
                <w:rFonts w:hint="eastAsia"/>
              </w:rPr>
              <w:t>7,005</w:t>
            </w:r>
          </w:p>
        </w:tc>
        <w:tc>
          <w:tcPr>
            <w:tcW w:w="1384" w:type="dxa"/>
            <w:vAlign w:val="center"/>
          </w:tcPr>
          <w:p w14:paraId="4A6467AD">
            <w:pPr>
              <w:jc w:val="right"/>
            </w:pPr>
            <w:r>
              <w:rPr>
                <w:rFonts w:hint="eastAsia"/>
              </w:rPr>
              <w:t>72,852.00</w:t>
            </w:r>
          </w:p>
        </w:tc>
      </w:tr>
      <w:tr w14:paraId="2B31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F6FDD">
            <w:r>
              <w:rPr>
                <w:rFonts w:hint="eastAsia"/>
              </w:rPr>
              <w:t>华泰联合</w:t>
            </w:r>
          </w:p>
        </w:tc>
        <w:tc>
          <w:tcPr>
            <w:tcW w:w="1384" w:type="dxa"/>
            <w:vAlign w:val="center"/>
          </w:tcPr>
          <w:p w14:paraId="5F2F2347">
            <w:r>
              <w:rPr>
                <w:rFonts w:hint="eastAsia"/>
              </w:rPr>
              <w:t>603092</w:t>
            </w:r>
          </w:p>
        </w:tc>
        <w:tc>
          <w:tcPr>
            <w:tcW w:w="1384" w:type="dxa"/>
            <w:vAlign w:val="center"/>
          </w:tcPr>
          <w:p w14:paraId="781CBFDA">
            <w:r>
              <w:rPr>
                <w:rFonts w:hint="eastAsia"/>
              </w:rPr>
              <w:t>德力佳</w:t>
            </w:r>
          </w:p>
        </w:tc>
        <w:tc>
          <w:tcPr>
            <w:tcW w:w="1384" w:type="dxa"/>
            <w:vAlign w:val="center"/>
          </w:tcPr>
          <w:p w14:paraId="7A395F14">
            <w:r>
              <w:rPr>
                <w:rFonts w:hint="eastAsia"/>
              </w:rPr>
              <w:t>网下申购</w:t>
            </w:r>
          </w:p>
        </w:tc>
        <w:tc>
          <w:tcPr>
            <w:tcW w:w="1384" w:type="dxa"/>
            <w:vAlign w:val="center"/>
          </w:tcPr>
          <w:p w14:paraId="61623B5D">
            <w:pPr>
              <w:jc w:val="right"/>
            </w:pPr>
            <w:r>
              <w:rPr>
                <w:rFonts w:hint="eastAsia"/>
              </w:rPr>
              <w:t>1,454</w:t>
            </w:r>
          </w:p>
        </w:tc>
        <w:tc>
          <w:tcPr>
            <w:tcW w:w="1384" w:type="dxa"/>
            <w:vAlign w:val="center"/>
          </w:tcPr>
          <w:p w14:paraId="3EAB65AA">
            <w:pPr>
              <w:jc w:val="right"/>
            </w:pPr>
            <w:r>
              <w:rPr>
                <w:rFonts w:hint="eastAsia"/>
              </w:rPr>
              <w:t>67,872.72</w:t>
            </w:r>
          </w:p>
        </w:tc>
      </w:tr>
      <w:tr w14:paraId="6686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95452">
            <w:r>
              <w:rPr>
                <w:rFonts w:hint="eastAsia"/>
              </w:rPr>
              <w:t>华泰联合</w:t>
            </w:r>
          </w:p>
        </w:tc>
        <w:tc>
          <w:tcPr>
            <w:tcW w:w="1384" w:type="dxa"/>
            <w:vAlign w:val="center"/>
          </w:tcPr>
          <w:p w14:paraId="6EA3711E">
            <w:r>
              <w:rPr>
                <w:rFonts w:hint="eastAsia"/>
              </w:rPr>
              <w:t>603014</w:t>
            </w:r>
          </w:p>
        </w:tc>
        <w:tc>
          <w:tcPr>
            <w:tcW w:w="1384" w:type="dxa"/>
            <w:vAlign w:val="center"/>
          </w:tcPr>
          <w:p w14:paraId="446D670E">
            <w:r>
              <w:rPr>
                <w:rFonts w:hint="eastAsia"/>
              </w:rPr>
              <w:t>威高血净</w:t>
            </w:r>
          </w:p>
        </w:tc>
        <w:tc>
          <w:tcPr>
            <w:tcW w:w="1384" w:type="dxa"/>
            <w:vAlign w:val="center"/>
          </w:tcPr>
          <w:p w14:paraId="26F82A2A">
            <w:r>
              <w:rPr>
                <w:rFonts w:hint="eastAsia"/>
              </w:rPr>
              <w:t>网下申购</w:t>
            </w:r>
          </w:p>
        </w:tc>
        <w:tc>
          <w:tcPr>
            <w:tcW w:w="1384" w:type="dxa"/>
            <w:vAlign w:val="center"/>
          </w:tcPr>
          <w:p w14:paraId="23C2DDD4">
            <w:pPr>
              <w:jc w:val="right"/>
            </w:pPr>
            <w:r>
              <w:rPr>
                <w:rFonts w:hint="eastAsia"/>
              </w:rPr>
              <w:t>2,045</w:t>
            </w:r>
          </w:p>
        </w:tc>
        <w:tc>
          <w:tcPr>
            <w:tcW w:w="1384" w:type="dxa"/>
            <w:vAlign w:val="center"/>
          </w:tcPr>
          <w:p w14:paraId="5006C106">
            <w:pPr>
              <w:jc w:val="right"/>
            </w:pPr>
            <w:r>
              <w:rPr>
                <w:rFonts w:hint="eastAsia"/>
              </w:rPr>
              <w:t>54,192.50</w:t>
            </w:r>
          </w:p>
        </w:tc>
      </w:tr>
      <w:tr w14:paraId="71FD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2AD53">
            <w:r>
              <w:rPr>
                <w:rFonts w:hint="eastAsia"/>
              </w:rPr>
              <w:t>华泰联合</w:t>
            </w:r>
          </w:p>
        </w:tc>
        <w:tc>
          <w:tcPr>
            <w:tcW w:w="1384" w:type="dxa"/>
            <w:vAlign w:val="center"/>
          </w:tcPr>
          <w:p w14:paraId="50A3FE8B">
            <w:r>
              <w:rPr>
                <w:rFonts w:hint="eastAsia"/>
              </w:rPr>
              <w:t>603370</w:t>
            </w:r>
          </w:p>
        </w:tc>
        <w:tc>
          <w:tcPr>
            <w:tcW w:w="1384" w:type="dxa"/>
            <w:vAlign w:val="center"/>
          </w:tcPr>
          <w:p w14:paraId="278998F2">
            <w:r>
              <w:rPr>
                <w:rFonts w:hint="eastAsia"/>
              </w:rPr>
              <w:t>华新精科</w:t>
            </w:r>
          </w:p>
        </w:tc>
        <w:tc>
          <w:tcPr>
            <w:tcW w:w="1384" w:type="dxa"/>
            <w:vAlign w:val="center"/>
          </w:tcPr>
          <w:p w14:paraId="4DC78731">
            <w:r>
              <w:rPr>
                <w:rFonts w:hint="eastAsia"/>
              </w:rPr>
              <w:t>网下申购</w:t>
            </w:r>
          </w:p>
        </w:tc>
        <w:tc>
          <w:tcPr>
            <w:tcW w:w="1384" w:type="dxa"/>
            <w:vAlign w:val="center"/>
          </w:tcPr>
          <w:p w14:paraId="2E7C617F">
            <w:pPr>
              <w:jc w:val="right"/>
            </w:pPr>
            <w:r>
              <w:rPr>
                <w:rFonts w:hint="eastAsia"/>
              </w:rPr>
              <w:t>811</w:t>
            </w:r>
          </w:p>
        </w:tc>
        <w:tc>
          <w:tcPr>
            <w:tcW w:w="1384" w:type="dxa"/>
            <w:vAlign w:val="center"/>
          </w:tcPr>
          <w:p w14:paraId="4344B3A5">
            <w:pPr>
              <w:jc w:val="right"/>
            </w:pPr>
            <w:r>
              <w:rPr>
                <w:rFonts w:hint="eastAsia"/>
              </w:rPr>
              <w:t>15,084.60</w:t>
            </w:r>
          </w:p>
        </w:tc>
      </w:tr>
      <w:tr w14:paraId="5615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CF186">
            <w:r>
              <w:rPr>
                <w:rFonts w:hint="eastAsia"/>
              </w:rPr>
              <w:t>兴业证券</w:t>
            </w:r>
          </w:p>
        </w:tc>
        <w:tc>
          <w:tcPr>
            <w:tcW w:w="1384" w:type="dxa"/>
            <w:vAlign w:val="center"/>
          </w:tcPr>
          <w:p w14:paraId="237C0604">
            <w:r>
              <w:rPr>
                <w:rFonts w:hint="eastAsia"/>
              </w:rPr>
              <w:t>301609</w:t>
            </w:r>
          </w:p>
        </w:tc>
        <w:tc>
          <w:tcPr>
            <w:tcW w:w="1384" w:type="dxa"/>
            <w:vAlign w:val="center"/>
          </w:tcPr>
          <w:p w14:paraId="7F318B34">
            <w:r>
              <w:rPr>
                <w:rFonts w:hint="eastAsia"/>
              </w:rPr>
              <w:t>山大电力</w:t>
            </w:r>
          </w:p>
        </w:tc>
        <w:tc>
          <w:tcPr>
            <w:tcW w:w="1384" w:type="dxa"/>
            <w:vAlign w:val="center"/>
          </w:tcPr>
          <w:p w14:paraId="4520F30B">
            <w:r>
              <w:rPr>
                <w:rFonts w:hint="eastAsia"/>
              </w:rPr>
              <w:t>网下申购</w:t>
            </w:r>
          </w:p>
        </w:tc>
        <w:tc>
          <w:tcPr>
            <w:tcW w:w="1384" w:type="dxa"/>
            <w:vAlign w:val="center"/>
          </w:tcPr>
          <w:p w14:paraId="79EFCB55">
            <w:pPr>
              <w:jc w:val="right"/>
            </w:pPr>
            <w:r>
              <w:rPr>
                <w:rFonts w:hint="eastAsia"/>
              </w:rPr>
              <w:t>2,762</w:t>
            </w:r>
          </w:p>
        </w:tc>
        <w:tc>
          <w:tcPr>
            <w:tcW w:w="1384" w:type="dxa"/>
            <w:vAlign w:val="center"/>
          </w:tcPr>
          <w:p w14:paraId="1D231BDB">
            <w:pPr>
              <w:jc w:val="right"/>
            </w:pPr>
            <w:r>
              <w:rPr>
                <w:rFonts w:hint="eastAsia"/>
              </w:rPr>
              <w:t>40,490.92</w:t>
            </w:r>
          </w:p>
        </w:tc>
      </w:tr>
    </w:tbl>
    <w:p w14:paraId="03E0DD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D6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1387857">
            <w:pPr>
              <w:jc w:val="center"/>
            </w:pPr>
            <w:r>
              <w:rPr>
                <w:rFonts w:hint="eastAsia"/>
                <w:b/>
              </w:rPr>
              <w:t>上年度可比期间2024年1月1日至2024年12月31日</w:t>
            </w:r>
          </w:p>
        </w:tc>
      </w:tr>
      <w:tr w14:paraId="36B1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7115222">
            <w:pPr>
              <w:jc w:val="center"/>
            </w:pPr>
            <w:r>
              <w:rPr>
                <w:rFonts w:hint="eastAsia"/>
                <w:b/>
              </w:rPr>
              <w:t>关联方名称</w:t>
            </w:r>
          </w:p>
        </w:tc>
        <w:tc>
          <w:tcPr>
            <w:tcW w:w="1384" w:type="dxa"/>
            <w:vMerge w:val="restart"/>
            <w:shd w:val="clear" w:color="auto" w:fill="BFBFBF"/>
            <w:vAlign w:val="center"/>
          </w:tcPr>
          <w:p w14:paraId="72180A77">
            <w:pPr>
              <w:jc w:val="center"/>
            </w:pPr>
            <w:r>
              <w:rPr>
                <w:rFonts w:hint="eastAsia"/>
                <w:b/>
              </w:rPr>
              <w:t>证券代码</w:t>
            </w:r>
          </w:p>
        </w:tc>
        <w:tc>
          <w:tcPr>
            <w:tcW w:w="1384" w:type="dxa"/>
            <w:vMerge w:val="restart"/>
            <w:shd w:val="clear" w:color="auto" w:fill="BFBFBF"/>
            <w:vAlign w:val="center"/>
          </w:tcPr>
          <w:p w14:paraId="392DF1C8">
            <w:pPr>
              <w:jc w:val="center"/>
            </w:pPr>
            <w:r>
              <w:rPr>
                <w:rFonts w:hint="eastAsia"/>
                <w:b/>
              </w:rPr>
              <w:t>证券名称</w:t>
            </w:r>
          </w:p>
        </w:tc>
        <w:tc>
          <w:tcPr>
            <w:tcW w:w="1384" w:type="dxa"/>
            <w:vMerge w:val="restart"/>
            <w:shd w:val="clear" w:color="auto" w:fill="BFBFBF"/>
            <w:vAlign w:val="center"/>
          </w:tcPr>
          <w:p w14:paraId="1D8C45F7">
            <w:pPr>
              <w:jc w:val="center"/>
            </w:pPr>
            <w:r>
              <w:rPr>
                <w:rFonts w:hint="eastAsia"/>
                <w:b/>
              </w:rPr>
              <w:t>发行方式</w:t>
            </w:r>
          </w:p>
        </w:tc>
        <w:tc>
          <w:tcPr>
            <w:tcW w:w="1384" w:type="dxa"/>
            <w:gridSpan w:val="2"/>
            <w:shd w:val="clear" w:color="auto" w:fill="BFBFBF"/>
            <w:vAlign w:val="center"/>
          </w:tcPr>
          <w:p w14:paraId="26D9B4CC">
            <w:pPr>
              <w:jc w:val="center"/>
            </w:pPr>
            <w:r>
              <w:rPr>
                <w:rFonts w:hint="eastAsia"/>
                <w:b/>
              </w:rPr>
              <w:t>基金在承销期内买入</w:t>
            </w:r>
          </w:p>
        </w:tc>
      </w:tr>
      <w:tr w14:paraId="05F6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7DCF90"/>
        </w:tc>
        <w:tc>
          <w:tcPr>
            <w:tcW w:w="1384" w:type="dxa"/>
            <w:vMerge w:val="continue"/>
            <w:vAlign w:val="center"/>
          </w:tcPr>
          <w:p w14:paraId="53FA16EA"/>
        </w:tc>
        <w:tc>
          <w:tcPr>
            <w:tcW w:w="1384" w:type="dxa"/>
            <w:vMerge w:val="continue"/>
            <w:vAlign w:val="center"/>
          </w:tcPr>
          <w:p w14:paraId="554A7897"/>
        </w:tc>
        <w:tc>
          <w:tcPr>
            <w:tcW w:w="1384" w:type="dxa"/>
            <w:vMerge w:val="continue"/>
            <w:vAlign w:val="center"/>
          </w:tcPr>
          <w:p w14:paraId="53BB788D"/>
        </w:tc>
        <w:tc>
          <w:tcPr>
            <w:tcW w:w="1384" w:type="dxa"/>
            <w:shd w:val="clear" w:color="auto" w:fill="BFBFBF"/>
            <w:vAlign w:val="center"/>
          </w:tcPr>
          <w:p w14:paraId="6BC8A023">
            <w:pPr>
              <w:jc w:val="center"/>
            </w:pPr>
            <w:r>
              <w:rPr>
                <w:rFonts w:hint="eastAsia"/>
                <w:b/>
              </w:rPr>
              <w:t>数量（单位：股/张）</w:t>
            </w:r>
          </w:p>
        </w:tc>
        <w:tc>
          <w:tcPr>
            <w:tcW w:w="1384" w:type="dxa"/>
            <w:shd w:val="clear" w:color="auto" w:fill="BFBFBF"/>
            <w:vAlign w:val="center"/>
          </w:tcPr>
          <w:p w14:paraId="76738A94">
            <w:pPr>
              <w:jc w:val="center"/>
            </w:pPr>
            <w:r>
              <w:rPr>
                <w:rFonts w:hint="eastAsia"/>
                <w:b/>
              </w:rPr>
              <w:t>总金额</w:t>
            </w:r>
          </w:p>
        </w:tc>
      </w:tr>
      <w:tr w14:paraId="76CF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F1C56">
            <w:r>
              <w:rPr>
                <w:rFonts w:hint="eastAsia"/>
              </w:rPr>
              <w:t>华泰联合</w:t>
            </w:r>
          </w:p>
        </w:tc>
        <w:tc>
          <w:tcPr>
            <w:tcW w:w="1384" w:type="dxa"/>
            <w:vAlign w:val="center"/>
          </w:tcPr>
          <w:p w14:paraId="0FA198D8">
            <w:r>
              <w:rPr>
                <w:rFonts w:hint="eastAsia"/>
              </w:rPr>
              <w:t>688709</w:t>
            </w:r>
          </w:p>
        </w:tc>
        <w:tc>
          <w:tcPr>
            <w:tcW w:w="1384" w:type="dxa"/>
            <w:vAlign w:val="center"/>
          </w:tcPr>
          <w:p w14:paraId="6EC04BD0">
            <w:r>
              <w:rPr>
                <w:rFonts w:hint="eastAsia"/>
              </w:rPr>
              <w:t>成都华微</w:t>
            </w:r>
          </w:p>
        </w:tc>
        <w:tc>
          <w:tcPr>
            <w:tcW w:w="1384" w:type="dxa"/>
            <w:vAlign w:val="center"/>
          </w:tcPr>
          <w:p w14:paraId="76207EE7">
            <w:r>
              <w:rPr>
                <w:rFonts w:hint="eastAsia"/>
              </w:rPr>
              <w:t>网下申购</w:t>
            </w:r>
          </w:p>
        </w:tc>
        <w:tc>
          <w:tcPr>
            <w:tcW w:w="1384" w:type="dxa"/>
            <w:vAlign w:val="center"/>
          </w:tcPr>
          <w:p w14:paraId="00B614BC">
            <w:pPr>
              <w:jc w:val="right"/>
            </w:pPr>
            <w:r>
              <w:rPr>
                <w:rFonts w:hint="eastAsia"/>
              </w:rPr>
              <w:t>10,448</w:t>
            </w:r>
          </w:p>
        </w:tc>
        <w:tc>
          <w:tcPr>
            <w:tcW w:w="1384" w:type="dxa"/>
            <w:vAlign w:val="center"/>
          </w:tcPr>
          <w:p w14:paraId="7ECD1BAA">
            <w:pPr>
              <w:jc w:val="right"/>
            </w:pPr>
            <w:r>
              <w:rPr>
                <w:rFonts w:hint="eastAsia"/>
              </w:rPr>
              <w:t>163,929.12</w:t>
            </w:r>
          </w:p>
        </w:tc>
      </w:tr>
      <w:tr w14:paraId="0A41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4830">
            <w:r>
              <w:rPr>
                <w:rFonts w:hint="eastAsia"/>
              </w:rPr>
              <w:t>华泰联合</w:t>
            </w:r>
          </w:p>
        </w:tc>
        <w:tc>
          <w:tcPr>
            <w:tcW w:w="1384" w:type="dxa"/>
            <w:vAlign w:val="center"/>
          </w:tcPr>
          <w:p w14:paraId="6F457050">
            <w:r>
              <w:rPr>
                <w:rFonts w:hint="eastAsia"/>
              </w:rPr>
              <w:t>301606</w:t>
            </w:r>
          </w:p>
        </w:tc>
        <w:tc>
          <w:tcPr>
            <w:tcW w:w="1384" w:type="dxa"/>
            <w:vAlign w:val="center"/>
          </w:tcPr>
          <w:p w14:paraId="33319675">
            <w:r>
              <w:rPr>
                <w:rFonts w:hint="eastAsia"/>
              </w:rPr>
              <w:t>绿联科技</w:t>
            </w:r>
          </w:p>
        </w:tc>
        <w:tc>
          <w:tcPr>
            <w:tcW w:w="1384" w:type="dxa"/>
            <w:vAlign w:val="center"/>
          </w:tcPr>
          <w:p w14:paraId="68DE3097">
            <w:r>
              <w:rPr>
                <w:rFonts w:hint="eastAsia"/>
              </w:rPr>
              <w:t>网下申购</w:t>
            </w:r>
          </w:p>
        </w:tc>
        <w:tc>
          <w:tcPr>
            <w:tcW w:w="1384" w:type="dxa"/>
            <w:vAlign w:val="center"/>
          </w:tcPr>
          <w:p w14:paraId="5718659F">
            <w:pPr>
              <w:jc w:val="right"/>
            </w:pPr>
            <w:r>
              <w:rPr>
                <w:rFonts w:hint="eastAsia"/>
              </w:rPr>
              <w:t>3,959</w:t>
            </w:r>
          </w:p>
        </w:tc>
        <w:tc>
          <w:tcPr>
            <w:tcW w:w="1384" w:type="dxa"/>
            <w:vAlign w:val="center"/>
          </w:tcPr>
          <w:p w14:paraId="5025880A">
            <w:pPr>
              <w:jc w:val="right"/>
            </w:pPr>
            <w:r>
              <w:rPr>
                <w:rFonts w:hint="eastAsia"/>
              </w:rPr>
              <w:t>83,970.39</w:t>
            </w:r>
          </w:p>
        </w:tc>
      </w:tr>
      <w:tr w14:paraId="36E2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33238">
            <w:r>
              <w:rPr>
                <w:rFonts w:hint="eastAsia"/>
              </w:rPr>
              <w:t>华泰联合</w:t>
            </w:r>
          </w:p>
        </w:tc>
        <w:tc>
          <w:tcPr>
            <w:tcW w:w="1384" w:type="dxa"/>
            <w:vAlign w:val="center"/>
          </w:tcPr>
          <w:p w14:paraId="2B0C3EF2">
            <w:r>
              <w:rPr>
                <w:rFonts w:hint="eastAsia"/>
              </w:rPr>
              <w:t>603341</w:t>
            </w:r>
          </w:p>
        </w:tc>
        <w:tc>
          <w:tcPr>
            <w:tcW w:w="1384" w:type="dxa"/>
            <w:vAlign w:val="center"/>
          </w:tcPr>
          <w:p w14:paraId="21A6CDF0">
            <w:r>
              <w:rPr>
                <w:rFonts w:hint="eastAsia"/>
              </w:rPr>
              <w:t>龙旗科技</w:t>
            </w:r>
          </w:p>
        </w:tc>
        <w:tc>
          <w:tcPr>
            <w:tcW w:w="1384" w:type="dxa"/>
            <w:vAlign w:val="center"/>
          </w:tcPr>
          <w:p w14:paraId="435AC0F2">
            <w:r>
              <w:rPr>
                <w:rFonts w:hint="eastAsia"/>
              </w:rPr>
              <w:t>网下申购</w:t>
            </w:r>
          </w:p>
        </w:tc>
        <w:tc>
          <w:tcPr>
            <w:tcW w:w="1384" w:type="dxa"/>
            <w:vAlign w:val="center"/>
          </w:tcPr>
          <w:p w14:paraId="4EEA6306">
            <w:pPr>
              <w:jc w:val="right"/>
            </w:pPr>
            <w:r>
              <w:rPr>
                <w:rFonts w:hint="eastAsia"/>
              </w:rPr>
              <w:t>2,978</w:t>
            </w:r>
          </w:p>
        </w:tc>
        <w:tc>
          <w:tcPr>
            <w:tcW w:w="1384" w:type="dxa"/>
            <w:vAlign w:val="center"/>
          </w:tcPr>
          <w:p w14:paraId="15461162">
            <w:pPr>
              <w:jc w:val="right"/>
            </w:pPr>
            <w:r>
              <w:rPr>
                <w:rFonts w:hint="eastAsia"/>
              </w:rPr>
              <w:t>77,428.00</w:t>
            </w:r>
          </w:p>
        </w:tc>
      </w:tr>
      <w:tr w14:paraId="0BD6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D1E68">
            <w:r>
              <w:rPr>
                <w:rFonts w:hint="eastAsia"/>
              </w:rPr>
              <w:t>华泰联合</w:t>
            </w:r>
          </w:p>
        </w:tc>
        <w:tc>
          <w:tcPr>
            <w:tcW w:w="1384" w:type="dxa"/>
            <w:vAlign w:val="center"/>
          </w:tcPr>
          <w:p w14:paraId="7225295F">
            <w:r>
              <w:rPr>
                <w:rFonts w:hint="eastAsia"/>
              </w:rPr>
              <w:t>301622</w:t>
            </w:r>
          </w:p>
        </w:tc>
        <w:tc>
          <w:tcPr>
            <w:tcW w:w="1384" w:type="dxa"/>
            <w:vAlign w:val="center"/>
          </w:tcPr>
          <w:p w14:paraId="658F36AD">
            <w:r>
              <w:rPr>
                <w:rFonts w:hint="eastAsia"/>
              </w:rPr>
              <w:t>英思特</w:t>
            </w:r>
          </w:p>
        </w:tc>
        <w:tc>
          <w:tcPr>
            <w:tcW w:w="1384" w:type="dxa"/>
            <w:vAlign w:val="center"/>
          </w:tcPr>
          <w:p w14:paraId="43E7CF04">
            <w:r>
              <w:rPr>
                <w:rFonts w:hint="eastAsia"/>
              </w:rPr>
              <w:t>网下申购</w:t>
            </w:r>
          </w:p>
        </w:tc>
        <w:tc>
          <w:tcPr>
            <w:tcW w:w="1384" w:type="dxa"/>
            <w:vAlign w:val="center"/>
          </w:tcPr>
          <w:p w14:paraId="704AB9C0">
            <w:pPr>
              <w:jc w:val="right"/>
            </w:pPr>
            <w:r>
              <w:rPr>
                <w:rFonts w:hint="eastAsia"/>
              </w:rPr>
              <w:t>3,056</w:t>
            </w:r>
          </w:p>
        </w:tc>
        <w:tc>
          <w:tcPr>
            <w:tcW w:w="1384" w:type="dxa"/>
            <w:vAlign w:val="center"/>
          </w:tcPr>
          <w:p w14:paraId="74F8C6FB">
            <w:pPr>
              <w:jc w:val="right"/>
            </w:pPr>
            <w:r>
              <w:rPr>
                <w:rFonts w:hint="eastAsia"/>
              </w:rPr>
              <w:t>68,332.16</w:t>
            </w:r>
          </w:p>
        </w:tc>
      </w:tr>
      <w:tr w14:paraId="26E8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F7AE2">
            <w:r>
              <w:rPr>
                <w:rFonts w:hint="eastAsia"/>
              </w:rPr>
              <w:t>华泰联合</w:t>
            </w:r>
          </w:p>
        </w:tc>
        <w:tc>
          <w:tcPr>
            <w:tcW w:w="1384" w:type="dxa"/>
            <w:vAlign w:val="center"/>
          </w:tcPr>
          <w:p w14:paraId="1BC6D74D">
            <w:r>
              <w:rPr>
                <w:rFonts w:hint="eastAsia"/>
              </w:rPr>
              <w:t>301587</w:t>
            </w:r>
          </w:p>
        </w:tc>
        <w:tc>
          <w:tcPr>
            <w:tcW w:w="1384" w:type="dxa"/>
            <w:vAlign w:val="center"/>
          </w:tcPr>
          <w:p w14:paraId="6820571B">
            <w:r>
              <w:rPr>
                <w:rFonts w:hint="eastAsia"/>
              </w:rPr>
              <w:t>中瑞股份</w:t>
            </w:r>
          </w:p>
        </w:tc>
        <w:tc>
          <w:tcPr>
            <w:tcW w:w="1384" w:type="dxa"/>
            <w:vAlign w:val="center"/>
          </w:tcPr>
          <w:p w14:paraId="314F96CC">
            <w:r>
              <w:rPr>
                <w:rFonts w:hint="eastAsia"/>
              </w:rPr>
              <w:t>网下申购</w:t>
            </w:r>
          </w:p>
        </w:tc>
        <w:tc>
          <w:tcPr>
            <w:tcW w:w="1384" w:type="dxa"/>
            <w:vAlign w:val="center"/>
          </w:tcPr>
          <w:p w14:paraId="6253B04D">
            <w:pPr>
              <w:jc w:val="right"/>
            </w:pPr>
            <w:r>
              <w:rPr>
                <w:rFonts w:hint="eastAsia"/>
              </w:rPr>
              <w:t>3,056</w:t>
            </w:r>
          </w:p>
        </w:tc>
        <w:tc>
          <w:tcPr>
            <w:tcW w:w="1384" w:type="dxa"/>
            <w:vAlign w:val="center"/>
          </w:tcPr>
          <w:p w14:paraId="0049D8A4">
            <w:pPr>
              <w:jc w:val="right"/>
            </w:pPr>
            <w:r>
              <w:rPr>
                <w:rFonts w:hint="eastAsia"/>
              </w:rPr>
              <w:t>66,406.88</w:t>
            </w:r>
          </w:p>
        </w:tc>
      </w:tr>
      <w:tr w14:paraId="38C9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A4227">
            <w:r>
              <w:rPr>
                <w:rFonts w:hint="eastAsia"/>
              </w:rPr>
              <w:t>华泰联合</w:t>
            </w:r>
          </w:p>
        </w:tc>
        <w:tc>
          <w:tcPr>
            <w:tcW w:w="1384" w:type="dxa"/>
            <w:vAlign w:val="center"/>
          </w:tcPr>
          <w:p w14:paraId="358237A6">
            <w:r>
              <w:rPr>
                <w:rFonts w:hint="eastAsia"/>
              </w:rPr>
              <w:t>603312</w:t>
            </w:r>
          </w:p>
        </w:tc>
        <w:tc>
          <w:tcPr>
            <w:tcW w:w="1384" w:type="dxa"/>
            <w:vAlign w:val="center"/>
          </w:tcPr>
          <w:p w14:paraId="29EC77B9">
            <w:r>
              <w:rPr>
                <w:rFonts w:hint="eastAsia"/>
              </w:rPr>
              <w:t>西典新能</w:t>
            </w:r>
          </w:p>
        </w:tc>
        <w:tc>
          <w:tcPr>
            <w:tcW w:w="1384" w:type="dxa"/>
            <w:vAlign w:val="center"/>
          </w:tcPr>
          <w:p w14:paraId="55D9AE2B">
            <w:r>
              <w:rPr>
                <w:rFonts w:hint="eastAsia"/>
              </w:rPr>
              <w:t>网下申购</w:t>
            </w:r>
          </w:p>
        </w:tc>
        <w:tc>
          <w:tcPr>
            <w:tcW w:w="1384" w:type="dxa"/>
            <w:vAlign w:val="center"/>
          </w:tcPr>
          <w:p w14:paraId="415E14D8">
            <w:pPr>
              <w:jc w:val="right"/>
            </w:pPr>
            <w:r>
              <w:rPr>
                <w:rFonts w:hint="eastAsia"/>
              </w:rPr>
              <w:t>1,296</w:t>
            </w:r>
          </w:p>
        </w:tc>
        <w:tc>
          <w:tcPr>
            <w:tcW w:w="1384" w:type="dxa"/>
            <w:vAlign w:val="center"/>
          </w:tcPr>
          <w:p w14:paraId="0D41A5B7">
            <w:pPr>
              <w:jc w:val="right"/>
            </w:pPr>
            <w:r>
              <w:rPr>
                <w:rFonts w:hint="eastAsia"/>
              </w:rPr>
              <w:t>37,609.92</w:t>
            </w:r>
          </w:p>
        </w:tc>
      </w:tr>
      <w:tr w14:paraId="62D0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966B5">
            <w:r>
              <w:rPr>
                <w:rFonts w:hint="eastAsia"/>
              </w:rPr>
              <w:t>兴业证券</w:t>
            </w:r>
          </w:p>
        </w:tc>
        <w:tc>
          <w:tcPr>
            <w:tcW w:w="1384" w:type="dxa"/>
            <w:vAlign w:val="center"/>
          </w:tcPr>
          <w:p w14:paraId="4CC56580">
            <w:r>
              <w:rPr>
                <w:rFonts w:hint="eastAsia"/>
              </w:rPr>
              <w:t>301392</w:t>
            </w:r>
          </w:p>
        </w:tc>
        <w:tc>
          <w:tcPr>
            <w:tcW w:w="1384" w:type="dxa"/>
            <w:vAlign w:val="center"/>
          </w:tcPr>
          <w:p w14:paraId="396E8C4C">
            <w:r>
              <w:rPr>
                <w:rFonts w:hint="eastAsia"/>
              </w:rPr>
              <w:t>汇成真空</w:t>
            </w:r>
          </w:p>
        </w:tc>
        <w:tc>
          <w:tcPr>
            <w:tcW w:w="1384" w:type="dxa"/>
            <w:vAlign w:val="center"/>
          </w:tcPr>
          <w:p w14:paraId="2114391A">
            <w:r>
              <w:rPr>
                <w:rFonts w:hint="eastAsia"/>
              </w:rPr>
              <w:t>网下申购</w:t>
            </w:r>
          </w:p>
        </w:tc>
        <w:tc>
          <w:tcPr>
            <w:tcW w:w="1384" w:type="dxa"/>
            <w:vAlign w:val="center"/>
          </w:tcPr>
          <w:p w14:paraId="5EA35299">
            <w:pPr>
              <w:jc w:val="right"/>
            </w:pPr>
            <w:r>
              <w:rPr>
                <w:rFonts w:hint="eastAsia"/>
              </w:rPr>
              <w:t>2,189</w:t>
            </w:r>
          </w:p>
        </w:tc>
        <w:tc>
          <w:tcPr>
            <w:tcW w:w="1384" w:type="dxa"/>
            <w:vAlign w:val="center"/>
          </w:tcPr>
          <w:p w14:paraId="4266B135">
            <w:pPr>
              <w:jc w:val="right"/>
            </w:pPr>
            <w:r>
              <w:rPr>
                <w:rFonts w:hint="eastAsia"/>
              </w:rPr>
              <w:t>26,705.80</w:t>
            </w:r>
          </w:p>
        </w:tc>
      </w:tr>
    </w:tbl>
    <w:p w14:paraId="3BEFDB53">
      <w:pPr>
        <w:pStyle w:val="35"/>
      </w:pPr>
      <w:bookmarkStart w:id="126" w:name="_Toc126"/>
      <w:r>
        <w:t>其他关联交易事项的说明</w:t>
      </w:r>
      <w:bookmarkEnd w:id="126"/>
    </w:p>
    <w:p w14:paraId="55890D96">
      <w:pPr>
        <w:pStyle w:val="18"/>
        <w:rPr>
          <w:rFonts w:hint="eastAsia"/>
        </w:rPr>
      </w:pPr>
      <w:r>
        <w:rPr>
          <w:rFonts w:hint="eastAsia"/>
        </w:rPr>
        <w:t>无。</w:t>
      </w:r>
    </w:p>
    <w:p w14:paraId="2E84A4F1">
      <w:pPr>
        <w:pStyle w:val="28"/>
      </w:pPr>
      <w:bookmarkStart w:id="127" w:name="_Toc127"/>
      <w:r>
        <w:t>利润分配情况——固定净值型货币市场基金之外的基金</w:t>
      </w:r>
      <w:bookmarkEnd w:id="127"/>
    </w:p>
    <w:p w14:paraId="3F3214F5">
      <w:pPr>
        <w:pStyle w:val="47"/>
        <w:rPr>
          <w:rFonts w:hint="eastAsia"/>
        </w:rPr>
      </w:pPr>
      <w:r>
        <w:rPr>
          <w:rFonts w:hint="eastAsia"/>
        </w:rPr>
        <w:t>注：本期无。本基金报告期后分红情况（如有）详见本报告“资产负债表日后事项”部分内容。</w:t>
      </w:r>
    </w:p>
    <w:p w14:paraId="75C7BD4B">
      <w:pPr>
        <w:pStyle w:val="28"/>
      </w:pPr>
      <w:bookmarkStart w:id="128" w:name="_Toc128"/>
      <w:r>
        <w:t>期末（2025年12月31日）本基金持有的流通受限证券</w:t>
      </w:r>
      <w:bookmarkEnd w:id="128"/>
    </w:p>
    <w:p w14:paraId="4F10B5F9">
      <w:pPr>
        <w:pStyle w:val="35"/>
      </w:pPr>
      <w:bookmarkStart w:id="129" w:name="_Toc129"/>
      <w:r>
        <w:t>因认购新发/增发证券而于期末持有的流通受限证券</w:t>
      </w:r>
      <w:bookmarkEnd w:id="129"/>
    </w:p>
    <w:p w14:paraId="19694FE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B73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551C120">
            <w:r>
              <w:rPr>
                <w:rFonts w:hint="eastAsia"/>
              </w:rPr>
              <w:t>7.4.12.1.1 受限证券类别：股票</w:t>
            </w:r>
          </w:p>
        </w:tc>
      </w:tr>
      <w:tr w14:paraId="7F1D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181557">
            <w:r>
              <w:rPr>
                <w:rFonts w:hint="eastAsia"/>
              </w:rPr>
              <w:t>证券代码</w:t>
            </w:r>
          </w:p>
        </w:tc>
        <w:tc>
          <w:tcPr>
            <w:tcW w:w="893" w:type="dxa"/>
            <w:vAlign w:val="center"/>
          </w:tcPr>
          <w:p w14:paraId="7B075528">
            <w:r>
              <w:rPr>
                <w:rFonts w:hint="eastAsia"/>
              </w:rPr>
              <w:t>证券名称</w:t>
            </w:r>
          </w:p>
        </w:tc>
        <w:tc>
          <w:tcPr>
            <w:tcW w:w="714" w:type="dxa"/>
            <w:vAlign w:val="center"/>
          </w:tcPr>
          <w:p w14:paraId="5341A54B">
            <w:r>
              <w:rPr>
                <w:rFonts w:hint="eastAsia"/>
              </w:rPr>
              <w:t>成功认购日</w:t>
            </w:r>
          </w:p>
        </w:tc>
        <w:tc>
          <w:tcPr>
            <w:tcW w:w="714" w:type="dxa"/>
            <w:vAlign w:val="center"/>
          </w:tcPr>
          <w:p w14:paraId="060DD167">
            <w:r>
              <w:rPr>
                <w:rFonts w:hint="eastAsia"/>
              </w:rPr>
              <w:t>受限期</w:t>
            </w:r>
          </w:p>
        </w:tc>
        <w:tc>
          <w:tcPr>
            <w:tcW w:w="714" w:type="dxa"/>
            <w:vAlign w:val="center"/>
          </w:tcPr>
          <w:p w14:paraId="4ED838BF">
            <w:r>
              <w:rPr>
                <w:rFonts w:hint="eastAsia"/>
              </w:rPr>
              <w:t>流通受限类型</w:t>
            </w:r>
          </w:p>
        </w:tc>
        <w:tc>
          <w:tcPr>
            <w:tcW w:w="558" w:type="dxa"/>
            <w:vAlign w:val="center"/>
          </w:tcPr>
          <w:p w14:paraId="19D9DCF3">
            <w:r>
              <w:rPr>
                <w:rFonts w:hint="eastAsia"/>
              </w:rPr>
              <w:t>认购价格</w:t>
            </w:r>
          </w:p>
        </w:tc>
        <w:tc>
          <w:tcPr>
            <w:tcW w:w="558" w:type="dxa"/>
            <w:vAlign w:val="center"/>
          </w:tcPr>
          <w:p w14:paraId="518543D2">
            <w:r>
              <w:rPr>
                <w:rFonts w:hint="eastAsia"/>
              </w:rPr>
              <w:t>期末估值单价</w:t>
            </w:r>
          </w:p>
        </w:tc>
        <w:tc>
          <w:tcPr>
            <w:tcW w:w="669" w:type="dxa"/>
            <w:vAlign w:val="center"/>
          </w:tcPr>
          <w:p w14:paraId="2EC02D23">
            <w:r>
              <w:rPr>
                <w:rFonts w:hint="eastAsia"/>
              </w:rPr>
              <w:t>数量（单位：股）</w:t>
            </w:r>
          </w:p>
        </w:tc>
        <w:tc>
          <w:tcPr>
            <w:tcW w:w="1116" w:type="dxa"/>
            <w:vAlign w:val="center"/>
          </w:tcPr>
          <w:p w14:paraId="114E171F">
            <w:r>
              <w:rPr>
                <w:rFonts w:hint="eastAsia"/>
              </w:rPr>
              <w:t>期末成本总额</w:t>
            </w:r>
          </w:p>
        </w:tc>
        <w:tc>
          <w:tcPr>
            <w:tcW w:w="1116" w:type="dxa"/>
            <w:vAlign w:val="center"/>
          </w:tcPr>
          <w:p w14:paraId="4D131C27">
            <w:r>
              <w:rPr>
                <w:rFonts w:hint="eastAsia"/>
              </w:rPr>
              <w:t>期末估值总额</w:t>
            </w:r>
          </w:p>
        </w:tc>
        <w:tc>
          <w:tcPr>
            <w:tcW w:w="446" w:type="dxa"/>
            <w:vAlign w:val="center"/>
          </w:tcPr>
          <w:p w14:paraId="52CBC386">
            <w:r>
              <w:rPr>
                <w:rFonts w:hint="eastAsia"/>
              </w:rPr>
              <w:t>备注</w:t>
            </w:r>
          </w:p>
        </w:tc>
      </w:tr>
      <w:tr w14:paraId="627D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4A4FFD">
            <w:r>
              <w:rPr>
                <w:rFonts w:hint="eastAsia"/>
              </w:rPr>
              <w:t>600930</w:t>
            </w:r>
          </w:p>
        </w:tc>
        <w:tc>
          <w:tcPr>
            <w:tcW w:w="893" w:type="dxa"/>
            <w:vAlign w:val="center"/>
          </w:tcPr>
          <w:p w14:paraId="1AA349E6">
            <w:r>
              <w:rPr>
                <w:rFonts w:hint="eastAsia"/>
              </w:rPr>
              <w:t>华电新能</w:t>
            </w:r>
          </w:p>
        </w:tc>
        <w:tc>
          <w:tcPr>
            <w:tcW w:w="714" w:type="dxa"/>
            <w:vAlign w:val="center"/>
          </w:tcPr>
          <w:p w14:paraId="7BD7A6B1">
            <w:r>
              <w:rPr>
                <w:rFonts w:hint="eastAsia"/>
              </w:rPr>
              <w:t>2025年7月9日</w:t>
            </w:r>
          </w:p>
        </w:tc>
        <w:tc>
          <w:tcPr>
            <w:tcW w:w="714" w:type="dxa"/>
            <w:vAlign w:val="center"/>
          </w:tcPr>
          <w:p w14:paraId="0F5BE5D9">
            <w:r>
              <w:rPr>
                <w:rFonts w:hint="eastAsia"/>
              </w:rPr>
              <w:t>6个月</w:t>
            </w:r>
          </w:p>
        </w:tc>
        <w:tc>
          <w:tcPr>
            <w:tcW w:w="714" w:type="dxa"/>
            <w:vAlign w:val="center"/>
          </w:tcPr>
          <w:p w14:paraId="4C4A4BED">
            <w:r>
              <w:rPr>
                <w:rFonts w:hint="eastAsia"/>
              </w:rPr>
              <w:t>新股锁定期</w:t>
            </w:r>
          </w:p>
        </w:tc>
        <w:tc>
          <w:tcPr>
            <w:tcW w:w="558" w:type="dxa"/>
            <w:vAlign w:val="center"/>
          </w:tcPr>
          <w:p w14:paraId="593E1C1D">
            <w:pPr>
              <w:jc w:val="right"/>
            </w:pPr>
            <w:r>
              <w:rPr>
                <w:rFonts w:hint="eastAsia"/>
              </w:rPr>
              <w:t>3.18</w:t>
            </w:r>
          </w:p>
        </w:tc>
        <w:tc>
          <w:tcPr>
            <w:tcW w:w="558" w:type="dxa"/>
            <w:vAlign w:val="center"/>
          </w:tcPr>
          <w:p w14:paraId="602E9F95">
            <w:pPr>
              <w:jc w:val="right"/>
            </w:pPr>
            <w:r>
              <w:rPr>
                <w:rFonts w:hint="eastAsia"/>
              </w:rPr>
              <w:t>6.24</w:t>
            </w:r>
          </w:p>
        </w:tc>
        <w:tc>
          <w:tcPr>
            <w:tcW w:w="669" w:type="dxa"/>
            <w:vAlign w:val="center"/>
          </w:tcPr>
          <w:p w14:paraId="5F8D228A">
            <w:pPr>
              <w:jc w:val="right"/>
            </w:pPr>
            <w:r>
              <w:rPr>
                <w:rFonts w:hint="eastAsia"/>
              </w:rPr>
              <w:t>254,555</w:t>
            </w:r>
          </w:p>
        </w:tc>
        <w:tc>
          <w:tcPr>
            <w:tcW w:w="1116" w:type="dxa"/>
            <w:vAlign w:val="center"/>
          </w:tcPr>
          <w:p w14:paraId="6795E66F">
            <w:pPr>
              <w:jc w:val="right"/>
            </w:pPr>
            <w:r>
              <w:rPr>
                <w:rFonts w:hint="eastAsia"/>
              </w:rPr>
              <w:t>809,484.90</w:t>
            </w:r>
          </w:p>
        </w:tc>
        <w:tc>
          <w:tcPr>
            <w:tcW w:w="1116" w:type="dxa"/>
            <w:vAlign w:val="center"/>
          </w:tcPr>
          <w:p w14:paraId="1C0FA827">
            <w:pPr>
              <w:jc w:val="right"/>
            </w:pPr>
            <w:r>
              <w:rPr>
                <w:rFonts w:hint="eastAsia"/>
              </w:rPr>
              <w:t>1,588,423.20</w:t>
            </w:r>
          </w:p>
        </w:tc>
        <w:tc>
          <w:tcPr>
            <w:tcW w:w="446" w:type="dxa"/>
            <w:vAlign w:val="center"/>
          </w:tcPr>
          <w:p w14:paraId="27FB0E64">
            <w:pPr>
              <w:jc w:val="right"/>
            </w:pPr>
            <w:r>
              <w:rPr>
                <w:rFonts w:hint="eastAsia"/>
              </w:rPr>
              <w:t>-</w:t>
            </w:r>
          </w:p>
        </w:tc>
      </w:tr>
      <w:tr w14:paraId="365B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B79BB8">
            <w:r>
              <w:rPr>
                <w:rFonts w:hint="eastAsia"/>
              </w:rPr>
              <w:t>301656</w:t>
            </w:r>
          </w:p>
        </w:tc>
        <w:tc>
          <w:tcPr>
            <w:tcW w:w="893" w:type="dxa"/>
            <w:vAlign w:val="center"/>
          </w:tcPr>
          <w:p w14:paraId="46AECDC4">
            <w:r>
              <w:rPr>
                <w:rFonts w:hint="eastAsia"/>
              </w:rPr>
              <w:t>联合动力</w:t>
            </w:r>
          </w:p>
        </w:tc>
        <w:tc>
          <w:tcPr>
            <w:tcW w:w="714" w:type="dxa"/>
            <w:vAlign w:val="center"/>
          </w:tcPr>
          <w:p w14:paraId="25A76B6D">
            <w:r>
              <w:rPr>
                <w:rFonts w:hint="eastAsia"/>
              </w:rPr>
              <w:t>2025年9月17日</w:t>
            </w:r>
          </w:p>
        </w:tc>
        <w:tc>
          <w:tcPr>
            <w:tcW w:w="714" w:type="dxa"/>
            <w:vAlign w:val="center"/>
          </w:tcPr>
          <w:p w14:paraId="7E218699">
            <w:r>
              <w:rPr>
                <w:rFonts w:hint="eastAsia"/>
              </w:rPr>
              <w:t>6个月</w:t>
            </w:r>
          </w:p>
        </w:tc>
        <w:tc>
          <w:tcPr>
            <w:tcW w:w="714" w:type="dxa"/>
            <w:vAlign w:val="center"/>
          </w:tcPr>
          <w:p w14:paraId="220ECD40">
            <w:r>
              <w:rPr>
                <w:rFonts w:hint="eastAsia"/>
              </w:rPr>
              <w:t>新股锁定期</w:t>
            </w:r>
          </w:p>
        </w:tc>
        <w:tc>
          <w:tcPr>
            <w:tcW w:w="558" w:type="dxa"/>
            <w:vAlign w:val="center"/>
          </w:tcPr>
          <w:p w14:paraId="73EEAFCB">
            <w:pPr>
              <w:jc w:val="right"/>
            </w:pPr>
            <w:r>
              <w:rPr>
                <w:rFonts w:hint="eastAsia"/>
              </w:rPr>
              <w:t>12.48</w:t>
            </w:r>
          </w:p>
        </w:tc>
        <w:tc>
          <w:tcPr>
            <w:tcW w:w="558" w:type="dxa"/>
            <w:vAlign w:val="center"/>
          </w:tcPr>
          <w:p w14:paraId="0B8FD329">
            <w:pPr>
              <w:jc w:val="right"/>
            </w:pPr>
            <w:r>
              <w:rPr>
                <w:rFonts w:hint="eastAsia"/>
              </w:rPr>
              <w:t>25.46</w:t>
            </w:r>
          </w:p>
        </w:tc>
        <w:tc>
          <w:tcPr>
            <w:tcW w:w="669" w:type="dxa"/>
            <w:vAlign w:val="center"/>
          </w:tcPr>
          <w:p w14:paraId="5A5BD6F6">
            <w:pPr>
              <w:jc w:val="right"/>
            </w:pPr>
            <w:r>
              <w:rPr>
                <w:rFonts w:hint="eastAsia"/>
              </w:rPr>
              <w:t>7,395</w:t>
            </w:r>
          </w:p>
        </w:tc>
        <w:tc>
          <w:tcPr>
            <w:tcW w:w="1116" w:type="dxa"/>
            <w:vAlign w:val="center"/>
          </w:tcPr>
          <w:p w14:paraId="11ACB943">
            <w:pPr>
              <w:jc w:val="right"/>
            </w:pPr>
            <w:r>
              <w:rPr>
                <w:rFonts w:hint="eastAsia"/>
              </w:rPr>
              <w:t>92,289.60</w:t>
            </w:r>
          </w:p>
        </w:tc>
        <w:tc>
          <w:tcPr>
            <w:tcW w:w="1116" w:type="dxa"/>
            <w:vAlign w:val="center"/>
          </w:tcPr>
          <w:p w14:paraId="77AEB173">
            <w:pPr>
              <w:jc w:val="right"/>
            </w:pPr>
            <w:r>
              <w:rPr>
                <w:rFonts w:hint="eastAsia"/>
              </w:rPr>
              <w:t>188,276.70</w:t>
            </w:r>
          </w:p>
        </w:tc>
        <w:tc>
          <w:tcPr>
            <w:tcW w:w="446" w:type="dxa"/>
            <w:vAlign w:val="center"/>
          </w:tcPr>
          <w:p w14:paraId="0B701F66">
            <w:pPr>
              <w:jc w:val="right"/>
            </w:pPr>
            <w:r>
              <w:rPr>
                <w:rFonts w:hint="eastAsia"/>
              </w:rPr>
              <w:t>-</w:t>
            </w:r>
          </w:p>
        </w:tc>
      </w:tr>
      <w:tr w14:paraId="41A291A5">
        <w:tblPrEx>
          <w:tblCellMar>
            <w:top w:w="0" w:type="dxa"/>
            <w:left w:w="108" w:type="dxa"/>
            <w:bottom w:w="0" w:type="dxa"/>
            <w:right w:w="108" w:type="dxa"/>
          </w:tblCellMar>
        </w:tblPrEx>
        <w:trPr>
          <w:jc w:val="center"/>
        </w:trPr>
        <w:tc>
          <w:tcPr>
            <w:tcW w:w="803" w:type="dxa"/>
            <w:vAlign w:val="center"/>
          </w:tcPr>
          <w:p w14:paraId="394A359A">
            <w:r>
              <w:rPr>
                <w:rFonts w:hint="eastAsia"/>
              </w:rPr>
              <w:t>001280</w:t>
            </w:r>
          </w:p>
        </w:tc>
        <w:tc>
          <w:tcPr>
            <w:tcW w:w="893" w:type="dxa"/>
            <w:vAlign w:val="center"/>
          </w:tcPr>
          <w:p w14:paraId="5DD448C6">
            <w:r>
              <w:rPr>
                <w:rFonts w:hint="eastAsia"/>
              </w:rPr>
              <w:t>中国铀业</w:t>
            </w:r>
          </w:p>
        </w:tc>
        <w:tc>
          <w:tcPr>
            <w:tcW w:w="714" w:type="dxa"/>
            <w:vAlign w:val="center"/>
          </w:tcPr>
          <w:p w14:paraId="4763631B">
            <w:r>
              <w:rPr>
                <w:rFonts w:hint="eastAsia"/>
              </w:rPr>
              <w:t>2025年11月25日</w:t>
            </w:r>
          </w:p>
        </w:tc>
        <w:tc>
          <w:tcPr>
            <w:tcW w:w="714" w:type="dxa"/>
            <w:vAlign w:val="center"/>
          </w:tcPr>
          <w:p w14:paraId="7F810A49">
            <w:r>
              <w:rPr>
                <w:rFonts w:hint="eastAsia"/>
              </w:rPr>
              <w:t>6个月</w:t>
            </w:r>
          </w:p>
        </w:tc>
        <w:tc>
          <w:tcPr>
            <w:tcW w:w="714" w:type="dxa"/>
            <w:vAlign w:val="center"/>
          </w:tcPr>
          <w:p w14:paraId="27D08C58">
            <w:r>
              <w:rPr>
                <w:rFonts w:hint="eastAsia"/>
              </w:rPr>
              <w:t>新股锁定期</w:t>
            </w:r>
          </w:p>
        </w:tc>
        <w:tc>
          <w:tcPr>
            <w:tcW w:w="558" w:type="dxa"/>
            <w:vAlign w:val="center"/>
          </w:tcPr>
          <w:p w14:paraId="46D2127D">
            <w:pPr>
              <w:jc w:val="right"/>
            </w:pPr>
            <w:r>
              <w:rPr>
                <w:rFonts w:hint="eastAsia"/>
              </w:rPr>
              <w:t>17.89</w:t>
            </w:r>
          </w:p>
        </w:tc>
        <w:tc>
          <w:tcPr>
            <w:tcW w:w="558" w:type="dxa"/>
            <w:vAlign w:val="center"/>
          </w:tcPr>
          <w:p w14:paraId="5131A599">
            <w:pPr>
              <w:jc w:val="right"/>
            </w:pPr>
            <w:r>
              <w:rPr>
                <w:rFonts w:hint="eastAsia"/>
              </w:rPr>
              <w:t>45.36</w:t>
            </w:r>
          </w:p>
        </w:tc>
        <w:tc>
          <w:tcPr>
            <w:tcW w:w="669" w:type="dxa"/>
            <w:vAlign w:val="center"/>
          </w:tcPr>
          <w:p w14:paraId="01C4BD7C">
            <w:pPr>
              <w:jc w:val="right"/>
            </w:pPr>
            <w:r>
              <w:rPr>
                <w:rFonts w:hint="eastAsia"/>
              </w:rPr>
              <w:t>2,277</w:t>
            </w:r>
          </w:p>
        </w:tc>
        <w:tc>
          <w:tcPr>
            <w:tcW w:w="1116" w:type="dxa"/>
            <w:vAlign w:val="center"/>
          </w:tcPr>
          <w:p w14:paraId="66328425">
            <w:pPr>
              <w:jc w:val="right"/>
            </w:pPr>
            <w:r>
              <w:rPr>
                <w:rFonts w:hint="eastAsia"/>
              </w:rPr>
              <w:t>40,735.53</w:t>
            </w:r>
          </w:p>
        </w:tc>
        <w:tc>
          <w:tcPr>
            <w:tcW w:w="1116" w:type="dxa"/>
            <w:vAlign w:val="center"/>
          </w:tcPr>
          <w:p w14:paraId="4838E8AF">
            <w:pPr>
              <w:jc w:val="right"/>
            </w:pPr>
            <w:r>
              <w:rPr>
                <w:rFonts w:hint="eastAsia"/>
              </w:rPr>
              <w:t>103,284.72</w:t>
            </w:r>
          </w:p>
        </w:tc>
        <w:tc>
          <w:tcPr>
            <w:tcW w:w="446" w:type="dxa"/>
            <w:vAlign w:val="center"/>
          </w:tcPr>
          <w:p w14:paraId="3115EB78">
            <w:pPr>
              <w:jc w:val="right"/>
            </w:pPr>
            <w:r>
              <w:rPr>
                <w:rFonts w:hint="eastAsia"/>
              </w:rPr>
              <w:t>-</w:t>
            </w:r>
          </w:p>
        </w:tc>
      </w:tr>
      <w:tr w14:paraId="00FC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EB84BE">
            <w:r>
              <w:rPr>
                <w:rFonts w:hint="eastAsia"/>
              </w:rPr>
              <w:t>301638</w:t>
            </w:r>
          </w:p>
        </w:tc>
        <w:tc>
          <w:tcPr>
            <w:tcW w:w="893" w:type="dxa"/>
            <w:vAlign w:val="center"/>
          </w:tcPr>
          <w:p w14:paraId="7E2433F2">
            <w:r>
              <w:rPr>
                <w:rFonts w:hint="eastAsia"/>
              </w:rPr>
              <w:t>南网数字</w:t>
            </w:r>
          </w:p>
        </w:tc>
        <w:tc>
          <w:tcPr>
            <w:tcW w:w="714" w:type="dxa"/>
            <w:vAlign w:val="center"/>
          </w:tcPr>
          <w:p w14:paraId="682680FA">
            <w:r>
              <w:rPr>
                <w:rFonts w:hint="eastAsia"/>
              </w:rPr>
              <w:t>2025年11月11日</w:t>
            </w:r>
          </w:p>
        </w:tc>
        <w:tc>
          <w:tcPr>
            <w:tcW w:w="714" w:type="dxa"/>
            <w:vAlign w:val="center"/>
          </w:tcPr>
          <w:p w14:paraId="692C152B">
            <w:r>
              <w:rPr>
                <w:rFonts w:hint="eastAsia"/>
              </w:rPr>
              <w:t>6个月</w:t>
            </w:r>
          </w:p>
        </w:tc>
        <w:tc>
          <w:tcPr>
            <w:tcW w:w="714" w:type="dxa"/>
            <w:vAlign w:val="center"/>
          </w:tcPr>
          <w:p w14:paraId="3B6CF1D2">
            <w:r>
              <w:rPr>
                <w:rFonts w:hint="eastAsia"/>
              </w:rPr>
              <w:t>新股锁定期</w:t>
            </w:r>
          </w:p>
        </w:tc>
        <w:tc>
          <w:tcPr>
            <w:tcW w:w="558" w:type="dxa"/>
            <w:vAlign w:val="center"/>
          </w:tcPr>
          <w:p w14:paraId="18385162">
            <w:pPr>
              <w:jc w:val="right"/>
            </w:pPr>
            <w:r>
              <w:rPr>
                <w:rFonts w:hint="eastAsia"/>
              </w:rPr>
              <w:t>5.69</w:t>
            </w:r>
          </w:p>
        </w:tc>
        <w:tc>
          <w:tcPr>
            <w:tcW w:w="558" w:type="dxa"/>
            <w:vAlign w:val="center"/>
          </w:tcPr>
          <w:p w14:paraId="51EF8C97">
            <w:pPr>
              <w:jc w:val="right"/>
            </w:pPr>
            <w:r>
              <w:rPr>
                <w:rFonts w:hint="eastAsia"/>
              </w:rPr>
              <w:t>14.21</w:t>
            </w:r>
          </w:p>
        </w:tc>
        <w:tc>
          <w:tcPr>
            <w:tcW w:w="669" w:type="dxa"/>
            <w:vAlign w:val="center"/>
          </w:tcPr>
          <w:p w14:paraId="6F5FEA1F">
            <w:pPr>
              <w:jc w:val="right"/>
            </w:pPr>
            <w:r>
              <w:rPr>
                <w:rFonts w:hint="eastAsia"/>
              </w:rPr>
              <w:t>2,322</w:t>
            </w:r>
          </w:p>
        </w:tc>
        <w:tc>
          <w:tcPr>
            <w:tcW w:w="1116" w:type="dxa"/>
            <w:vAlign w:val="center"/>
          </w:tcPr>
          <w:p w14:paraId="3C2305BF">
            <w:pPr>
              <w:jc w:val="right"/>
            </w:pPr>
            <w:r>
              <w:rPr>
                <w:rFonts w:hint="eastAsia"/>
              </w:rPr>
              <w:t>13,212.18</w:t>
            </w:r>
          </w:p>
        </w:tc>
        <w:tc>
          <w:tcPr>
            <w:tcW w:w="1116" w:type="dxa"/>
            <w:vAlign w:val="center"/>
          </w:tcPr>
          <w:p w14:paraId="6B800F5B">
            <w:pPr>
              <w:jc w:val="right"/>
            </w:pPr>
            <w:r>
              <w:rPr>
                <w:rFonts w:hint="eastAsia"/>
              </w:rPr>
              <w:t>32,995.62</w:t>
            </w:r>
          </w:p>
        </w:tc>
        <w:tc>
          <w:tcPr>
            <w:tcW w:w="446" w:type="dxa"/>
            <w:vAlign w:val="center"/>
          </w:tcPr>
          <w:p w14:paraId="148418C1">
            <w:pPr>
              <w:jc w:val="right"/>
            </w:pPr>
            <w:r>
              <w:rPr>
                <w:rFonts w:hint="eastAsia"/>
              </w:rPr>
              <w:t>-</w:t>
            </w:r>
          </w:p>
        </w:tc>
      </w:tr>
      <w:tr w14:paraId="1838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EBA5FA">
            <w:r>
              <w:rPr>
                <w:rFonts w:hint="eastAsia"/>
              </w:rPr>
              <w:t>001386</w:t>
            </w:r>
          </w:p>
        </w:tc>
        <w:tc>
          <w:tcPr>
            <w:tcW w:w="893" w:type="dxa"/>
            <w:vAlign w:val="center"/>
          </w:tcPr>
          <w:p w14:paraId="0BD6EB90">
            <w:r>
              <w:rPr>
                <w:rFonts w:hint="eastAsia"/>
              </w:rPr>
              <w:t>马可波罗</w:t>
            </w:r>
          </w:p>
        </w:tc>
        <w:tc>
          <w:tcPr>
            <w:tcW w:w="714" w:type="dxa"/>
            <w:vAlign w:val="center"/>
          </w:tcPr>
          <w:p w14:paraId="1CACC7AD">
            <w:r>
              <w:rPr>
                <w:rFonts w:hint="eastAsia"/>
              </w:rPr>
              <w:t>2025年10月15日</w:t>
            </w:r>
          </w:p>
        </w:tc>
        <w:tc>
          <w:tcPr>
            <w:tcW w:w="714" w:type="dxa"/>
            <w:vAlign w:val="center"/>
          </w:tcPr>
          <w:p w14:paraId="344C710F">
            <w:r>
              <w:rPr>
                <w:rFonts w:hint="eastAsia"/>
              </w:rPr>
              <w:t>6个月</w:t>
            </w:r>
          </w:p>
        </w:tc>
        <w:tc>
          <w:tcPr>
            <w:tcW w:w="714" w:type="dxa"/>
            <w:vAlign w:val="center"/>
          </w:tcPr>
          <w:p w14:paraId="54C46A91">
            <w:r>
              <w:rPr>
                <w:rFonts w:hint="eastAsia"/>
              </w:rPr>
              <w:t>新股锁定期</w:t>
            </w:r>
          </w:p>
        </w:tc>
        <w:tc>
          <w:tcPr>
            <w:tcW w:w="558" w:type="dxa"/>
            <w:vAlign w:val="center"/>
          </w:tcPr>
          <w:p w14:paraId="47F28E4B">
            <w:pPr>
              <w:jc w:val="right"/>
            </w:pPr>
            <w:r>
              <w:rPr>
                <w:rFonts w:hint="eastAsia"/>
              </w:rPr>
              <w:t>13.75</w:t>
            </w:r>
          </w:p>
        </w:tc>
        <w:tc>
          <w:tcPr>
            <w:tcW w:w="558" w:type="dxa"/>
            <w:vAlign w:val="center"/>
          </w:tcPr>
          <w:p w14:paraId="25D80089">
            <w:pPr>
              <w:jc w:val="right"/>
            </w:pPr>
            <w:r>
              <w:rPr>
                <w:rFonts w:hint="eastAsia"/>
              </w:rPr>
              <w:t>18.53</w:t>
            </w:r>
          </w:p>
        </w:tc>
        <w:tc>
          <w:tcPr>
            <w:tcW w:w="669" w:type="dxa"/>
            <w:vAlign w:val="center"/>
          </w:tcPr>
          <w:p w14:paraId="1FCD9971">
            <w:pPr>
              <w:jc w:val="right"/>
            </w:pPr>
            <w:r>
              <w:rPr>
                <w:rFonts w:hint="eastAsia"/>
              </w:rPr>
              <w:t>1,626</w:t>
            </w:r>
          </w:p>
        </w:tc>
        <w:tc>
          <w:tcPr>
            <w:tcW w:w="1116" w:type="dxa"/>
            <w:vAlign w:val="center"/>
          </w:tcPr>
          <w:p w14:paraId="6D6BC4B2">
            <w:pPr>
              <w:jc w:val="right"/>
            </w:pPr>
            <w:r>
              <w:rPr>
                <w:rFonts w:hint="eastAsia"/>
              </w:rPr>
              <w:t>22,357.50</w:t>
            </w:r>
          </w:p>
        </w:tc>
        <w:tc>
          <w:tcPr>
            <w:tcW w:w="1116" w:type="dxa"/>
            <w:vAlign w:val="center"/>
          </w:tcPr>
          <w:p w14:paraId="3CF36B18">
            <w:pPr>
              <w:jc w:val="right"/>
            </w:pPr>
            <w:r>
              <w:rPr>
                <w:rFonts w:hint="eastAsia"/>
              </w:rPr>
              <w:t>30,129.78</w:t>
            </w:r>
          </w:p>
        </w:tc>
        <w:tc>
          <w:tcPr>
            <w:tcW w:w="446" w:type="dxa"/>
            <w:vAlign w:val="center"/>
          </w:tcPr>
          <w:p w14:paraId="7BF76EC0">
            <w:pPr>
              <w:jc w:val="right"/>
            </w:pPr>
            <w:r>
              <w:rPr>
                <w:rFonts w:hint="eastAsia"/>
              </w:rPr>
              <w:t>-</w:t>
            </w:r>
          </w:p>
        </w:tc>
      </w:tr>
      <w:tr w14:paraId="6382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7048AD">
            <w:r>
              <w:rPr>
                <w:rFonts w:hint="eastAsia"/>
              </w:rPr>
              <w:t>001233</w:t>
            </w:r>
          </w:p>
        </w:tc>
        <w:tc>
          <w:tcPr>
            <w:tcW w:w="893" w:type="dxa"/>
            <w:vAlign w:val="center"/>
          </w:tcPr>
          <w:p w14:paraId="73365BA0">
            <w:r>
              <w:rPr>
                <w:rFonts w:hint="eastAsia"/>
              </w:rPr>
              <w:t>海安集团</w:t>
            </w:r>
          </w:p>
        </w:tc>
        <w:tc>
          <w:tcPr>
            <w:tcW w:w="714" w:type="dxa"/>
            <w:vAlign w:val="center"/>
          </w:tcPr>
          <w:p w14:paraId="66DBF293">
            <w:r>
              <w:rPr>
                <w:rFonts w:hint="eastAsia"/>
              </w:rPr>
              <w:t>2025年11月18日</w:t>
            </w:r>
          </w:p>
        </w:tc>
        <w:tc>
          <w:tcPr>
            <w:tcW w:w="714" w:type="dxa"/>
            <w:vAlign w:val="center"/>
          </w:tcPr>
          <w:p w14:paraId="35E85E6B">
            <w:r>
              <w:rPr>
                <w:rFonts w:hint="eastAsia"/>
              </w:rPr>
              <w:t>6个月</w:t>
            </w:r>
          </w:p>
        </w:tc>
        <w:tc>
          <w:tcPr>
            <w:tcW w:w="714" w:type="dxa"/>
            <w:vAlign w:val="center"/>
          </w:tcPr>
          <w:p w14:paraId="6E6CE412">
            <w:r>
              <w:rPr>
                <w:rFonts w:hint="eastAsia"/>
              </w:rPr>
              <w:t>新股锁定期</w:t>
            </w:r>
          </w:p>
        </w:tc>
        <w:tc>
          <w:tcPr>
            <w:tcW w:w="558" w:type="dxa"/>
            <w:vAlign w:val="center"/>
          </w:tcPr>
          <w:p w14:paraId="4518738B">
            <w:pPr>
              <w:jc w:val="right"/>
            </w:pPr>
            <w:r>
              <w:rPr>
                <w:rFonts w:hint="eastAsia"/>
              </w:rPr>
              <w:t>48.00</w:t>
            </w:r>
          </w:p>
        </w:tc>
        <w:tc>
          <w:tcPr>
            <w:tcW w:w="558" w:type="dxa"/>
            <w:vAlign w:val="center"/>
          </w:tcPr>
          <w:p w14:paraId="6539148A">
            <w:pPr>
              <w:jc w:val="right"/>
            </w:pPr>
            <w:r>
              <w:rPr>
                <w:rFonts w:hint="eastAsia"/>
              </w:rPr>
              <w:t>51.88</w:t>
            </w:r>
          </w:p>
        </w:tc>
        <w:tc>
          <w:tcPr>
            <w:tcW w:w="669" w:type="dxa"/>
            <w:vAlign w:val="center"/>
          </w:tcPr>
          <w:p w14:paraId="634B02A0">
            <w:pPr>
              <w:jc w:val="right"/>
            </w:pPr>
            <w:r>
              <w:rPr>
                <w:rFonts w:hint="eastAsia"/>
              </w:rPr>
              <w:t>370</w:t>
            </w:r>
          </w:p>
        </w:tc>
        <w:tc>
          <w:tcPr>
            <w:tcW w:w="1116" w:type="dxa"/>
            <w:vAlign w:val="center"/>
          </w:tcPr>
          <w:p w14:paraId="614DD53B">
            <w:pPr>
              <w:jc w:val="right"/>
            </w:pPr>
            <w:r>
              <w:rPr>
                <w:rFonts w:hint="eastAsia"/>
              </w:rPr>
              <w:t>17,760.00</w:t>
            </w:r>
          </w:p>
        </w:tc>
        <w:tc>
          <w:tcPr>
            <w:tcW w:w="1116" w:type="dxa"/>
            <w:vAlign w:val="center"/>
          </w:tcPr>
          <w:p w14:paraId="2F67DBE3">
            <w:pPr>
              <w:jc w:val="right"/>
            </w:pPr>
            <w:r>
              <w:rPr>
                <w:rFonts w:hint="eastAsia"/>
              </w:rPr>
              <w:t>19,195.60</w:t>
            </w:r>
          </w:p>
        </w:tc>
        <w:tc>
          <w:tcPr>
            <w:tcW w:w="446" w:type="dxa"/>
            <w:vAlign w:val="center"/>
          </w:tcPr>
          <w:p w14:paraId="0FDF7E07">
            <w:pPr>
              <w:jc w:val="right"/>
            </w:pPr>
            <w:r>
              <w:rPr>
                <w:rFonts w:hint="eastAsia"/>
              </w:rPr>
              <w:t>-</w:t>
            </w:r>
          </w:p>
        </w:tc>
      </w:tr>
      <w:tr w14:paraId="4668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CFB5E1">
            <w:r>
              <w:rPr>
                <w:rFonts w:hint="eastAsia"/>
              </w:rPr>
              <w:t>301632</w:t>
            </w:r>
          </w:p>
        </w:tc>
        <w:tc>
          <w:tcPr>
            <w:tcW w:w="893" w:type="dxa"/>
            <w:vAlign w:val="center"/>
          </w:tcPr>
          <w:p w14:paraId="6C5A8330">
            <w:r>
              <w:rPr>
                <w:rFonts w:hint="eastAsia"/>
              </w:rPr>
              <w:t>广东建科</w:t>
            </w:r>
          </w:p>
        </w:tc>
        <w:tc>
          <w:tcPr>
            <w:tcW w:w="714" w:type="dxa"/>
            <w:vAlign w:val="center"/>
          </w:tcPr>
          <w:p w14:paraId="0944B181">
            <w:r>
              <w:rPr>
                <w:rFonts w:hint="eastAsia"/>
              </w:rPr>
              <w:t>2025年8月5日</w:t>
            </w:r>
          </w:p>
        </w:tc>
        <w:tc>
          <w:tcPr>
            <w:tcW w:w="714" w:type="dxa"/>
            <w:vAlign w:val="center"/>
          </w:tcPr>
          <w:p w14:paraId="1617C2FD">
            <w:r>
              <w:rPr>
                <w:rFonts w:hint="eastAsia"/>
              </w:rPr>
              <w:t>6个月</w:t>
            </w:r>
          </w:p>
        </w:tc>
        <w:tc>
          <w:tcPr>
            <w:tcW w:w="714" w:type="dxa"/>
            <w:vAlign w:val="center"/>
          </w:tcPr>
          <w:p w14:paraId="40729E98">
            <w:r>
              <w:rPr>
                <w:rFonts w:hint="eastAsia"/>
              </w:rPr>
              <w:t>新股锁定期</w:t>
            </w:r>
          </w:p>
        </w:tc>
        <w:tc>
          <w:tcPr>
            <w:tcW w:w="558" w:type="dxa"/>
            <w:vAlign w:val="center"/>
          </w:tcPr>
          <w:p w14:paraId="3A64D5FD">
            <w:pPr>
              <w:jc w:val="right"/>
            </w:pPr>
            <w:r>
              <w:rPr>
                <w:rFonts w:hint="eastAsia"/>
              </w:rPr>
              <w:t>6.56</w:t>
            </w:r>
          </w:p>
        </w:tc>
        <w:tc>
          <w:tcPr>
            <w:tcW w:w="558" w:type="dxa"/>
            <w:vAlign w:val="center"/>
          </w:tcPr>
          <w:p w14:paraId="08A21681">
            <w:pPr>
              <w:jc w:val="right"/>
            </w:pPr>
            <w:r>
              <w:rPr>
                <w:rFonts w:hint="eastAsia"/>
              </w:rPr>
              <w:t>23.68</w:t>
            </w:r>
          </w:p>
        </w:tc>
        <w:tc>
          <w:tcPr>
            <w:tcW w:w="669" w:type="dxa"/>
            <w:vAlign w:val="center"/>
          </w:tcPr>
          <w:p w14:paraId="72C717F8">
            <w:pPr>
              <w:jc w:val="right"/>
            </w:pPr>
            <w:r>
              <w:rPr>
                <w:rFonts w:hint="eastAsia"/>
              </w:rPr>
              <w:t>656</w:t>
            </w:r>
          </w:p>
        </w:tc>
        <w:tc>
          <w:tcPr>
            <w:tcW w:w="1116" w:type="dxa"/>
            <w:vAlign w:val="center"/>
          </w:tcPr>
          <w:p w14:paraId="2B898C9F">
            <w:pPr>
              <w:jc w:val="right"/>
            </w:pPr>
            <w:r>
              <w:rPr>
                <w:rFonts w:hint="eastAsia"/>
              </w:rPr>
              <w:t>4,303.36</w:t>
            </w:r>
          </w:p>
        </w:tc>
        <w:tc>
          <w:tcPr>
            <w:tcW w:w="1116" w:type="dxa"/>
            <w:vAlign w:val="center"/>
          </w:tcPr>
          <w:p w14:paraId="572D4B18">
            <w:pPr>
              <w:jc w:val="right"/>
            </w:pPr>
            <w:r>
              <w:rPr>
                <w:rFonts w:hint="eastAsia"/>
              </w:rPr>
              <w:t>15,534.08</w:t>
            </w:r>
          </w:p>
        </w:tc>
        <w:tc>
          <w:tcPr>
            <w:tcW w:w="446" w:type="dxa"/>
            <w:vAlign w:val="center"/>
          </w:tcPr>
          <w:p w14:paraId="45C3B345">
            <w:pPr>
              <w:jc w:val="right"/>
            </w:pPr>
            <w:r>
              <w:rPr>
                <w:rFonts w:hint="eastAsia"/>
              </w:rPr>
              <w:t>-</w:t>
            </w:r>
          </w:p>
        </w:tc>
      </w:tr>
      <w:tr w14:paraId="02DE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D46C30">
            <w:r>
              <w:rPr>
                <w:rFonts w:hint="eastAsia"/>
              </w:rPr>
              <w:t>301563</w:t>
            </w:r>
          </w:p>
        </w:tc>
        <w:tc>
          <w:tcPr>
            <w:tcW w:w="893" w:type="dxa"/>
            <w:vAlign w:val="center"/>
          </w:tcPr>
          <w:p w14:paraId="19E339F0">
            <w:r>
              <w:rPr>
                <w:rFonts w:hint="eastAsia"/>
              </w:rPr>
              <w:t>云汉芯城</w:t>
            </w:r>
          </w:p>
        </w:tc>
        <w:tc>
          <w:tcPr>
            <w:tcW w:w="714" w:type="dxa"/>
            <w:vAlign w:val="center"/>
          </w:tcPr>
          <w:p w14:paraId="0B3D6856">
            <w:r>
              <w:rPr>
                <w:rFonts w:hint="eastAsia"/>
              </w:rPr>
              <w:t>2025年9月23日</w:t>
            </w:r>
          </w:p>
        </w:tc>
        <w:tc>
          <w:tcPr>
            <w:tcW w:w="714" w:type="dxa"/>
            <w:vAlign w:val="center"/>
          </w:tcPr>
          <w:p w14:paraId="64B79080">
            <w:r>
              <w:rPr>
                <w:rFonts w:hint="eastAsia"/>
              </w:rPr>
              <w:t>6个月</w:t>
            </w:r>
          </w:p>
        </w:tc>
        <w:tc>
          <w:tcPr>
            <w:tcW w:w="714" w:type="dxa"/>
            <w:vAlign w:val="center"/>
          </w:tcPr>
          <w:p w14:paraId="7E0DB7E7">
            <w:r>
              <w:rPr>
                <w:rFonts w:hint="eastAsia"/>
              </w:rPr>
              <w:t>新股锁定期</w:t>
            </w:r>
          </w:p>
        </w:tc>
        <w:tc>
          <w:tcPr>
            <w:tcW w:w="558" w:type="dxa"/>
            <w:vAlign w:val="center"/>
          </w:tcPr>
          <w:p w14:paraId="485BA74F">
            <w:pPr>
              <w:jc w:val="right"/>
            </w:pPr>
            <w:r>
              <w:rPr>
                <w:rFonts w:hint="eastAsia"/>
              </w:rPr>
              <w:t>27.00</w:t>
            </w:r>
          </w:p>
        </w:tc>
        <w:tc>
          <w:tcPr>
            <w:tcW w:w="558" w:type="dxa"/>
            <w:vAlign w:val="center"/>
          </w:tcPr>
          <w:p w14:paraId="7D384F22">
            <w:pPr>
              <w:jc w:val="right"/>
            </w:pPr>
            <w:r>
              <w:rPr>
                <w:rFonts w:hint="eastAsia"/>
              </w:rPr>
              <w:t>133.69</w:t>
            </w:r>
          </w:p>
        </w:tc>
        <w:tc>
          <w:tcPr>
            <w:tcW w:w="669" w:type="dxa"/>
            <w:vAlign w:val="center"/>
          </w:tcPr>
          <w:p w14:paraId="69D2B566">
            <w:pPr>
              <w:jc w:val="right"/>
            </w:pPr>
            <w:r>
              <w:rPr>
                <w:rFonts w:hint="eastAsia"/>
              </w:rPr>
              <w:t>110</w:t>
            </w:r>
          </w:p>
        </w:tc>
        <w:tc>
          <w:tcPr>
            <w:tcW w:w="1116" w:type="dxa"/>
            <w:vAlign w:val="center"/>
          </w:tcPr>
          <w:p w14:paraId="50B36151">
            <w:pPr>
              <w:jc w:val="right"/>
            </w:pPr>
            <w:r>
              <w:rPr>
                <w:rFonts w:hint="eastAsia"/>
              </w:rPr>
              <w:t>2,970.00</w:t>
            </w:r>
          </w:p>
        </w:tc>
        <w:tc>
          <w:tcPr>
            <w:tcW w:w="1116" w:type="dxa"/>
            <w:vAlign w:val="center"/>
          </w:tcPr>
          <w:p w14:paraId="07C4762D">
            <w:pPr>
              <w:jc w:val="right"/>
            </w:pPr>
            <w:r>
              <w:rPr>
                <w:rFonts w:hint="eastAsia"/>
              </w:rPr>
              <w:t>14,705.90</w:t>
            </w:r>
          </w:p>
        </w:tc>
        <w:tc>
          <w:tcPr>
            <w:tcW w:w="446" w:type="dxa"/>
            <w:vAlign w:val="center"/>
          </w:tcPr>
          <w:p w14:paraId="14A084DE">
            <w:pPr>
              <w:jc w:val="right"/>
            </w:pPr>
            <w:r>
              <w:rPr>
                <w:rFonts w:hint="eastAsia"/>
              </w:rPr>
              <w:t>-</w:t>
            </w:r>
          </w:p>
        </w:tc>
      </w:tr>
      <w:tr w14:paraId="5579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60088C">
            <w:r>
              <w:rPr>
                <w:rFonts w:hint="eastAsia"/>
              </w:rPr>
              <w:t>301491</w:t>
            </w:r>
          </w:p>
        </w:tc>
        <w:tc>
          <w:tcPr>
            <w:tcW w:w="893" w:type="dxa"/>
            <w:vAlign w:val="center"/>
          </w:tcPr>
          <w:p w14:paraId="394D2DB9">
            <w:r>
              <w:rPr>
                <w:rFonts w:hint="eastAsia"/>
              </w:rPr>
              <w:t>汉桑科技</w:t>
            </w:r>
          </w:p>
        </w:tc>
        <w:tc>
          <w:tcPr>
            <w:tcW w:w="714" w:type="dxa"/>
            <w:vAlign w:val="center"/>
          </w:tcPr>
          <w:p w14:paraId="4399313D">
            <w:r>
              <w:rPr>
                <w:rFonts w:hint="eastAsia"/>
              </w:rPr>
              <w:t>2025年7月29日</w:t>
            </w:r>
          </w:p>
        </w:tc>
        <w:tc>
          <w:tcPr>
            <w:tcW w:w="714" w:type="dxa"/>
            <w:vAlign w:val="center"/>
          </w:tcPr>
          <w:p w14:paraId="5D165EBC">
            <w:r>
              <w:rPr>
                <w:rFonts w:hint="eastAsia"/>
              </w:rPr>
              <w:t>6个月</w:t>
            </w:r>
          </w:p>
        </w:tc>
        <w:tc>
          <w:tcPr>
            <w:tcW w:w="714" w:type="dxa"/>
            <w:vAlign w:val="center"/>
          </w:tcPr>
          <w:p w14:paraId="4826E71B">
            <w:r>
              <w:rPr>
                <w:rFonts w:hint="eastAsia"/>
              </w:rPr>
              <w:t>新股锁定期</w:t>
            </w:r>
          </w:p>
        </w:tc>
        <w:tc>
          <w:tcPr>
            <w:tcW w:w="558" w:type="dxa"/>
            <w:vAlign w:val="center"/>
          </w:tcPr>
          <w:p w14:paraId="2E1241A9">
            <w:pPr>
              <w:jc w:val="right"/>
            </w:pPr>
            <w:r>
              <w:rPr>
                <w:rFonts w:hint="eastAsia"/>
              </w:rPr>
              <w:t>28.91</w:t>
            </w:r>
          </w:p>
        </w:tc>
        <w:tc>
          <w:tcPr>
            <w:tcW w:w="558" w:type="dxa"/>
            <w:vAlign w:val="center"/>
          </w:tcPr>
          <w:p w14:paraId="06567A4A">
            <w:pPr>
              <w:jc w:val="right"/>
            </w:pPr>
            <w:r>
              <w:rPr>
                <w:rFonts w:hint="eastAsia"/>
              </w:rPr>
              <w:t>55.11</w:t>
            </w:r>
          </w:p>
        </w:tc>
        <w:tc>
          <w:tcPr>
            <w:tcW w:w="669" w:type="dxa"/>
            <w:vAlign w:val="center"/>
          </w:tcPr>
          <w:p w14:paraId="29F3B5DF">
            <w:pPr>
              <w:jc w:val="right"/>
            </w:pPr>
            <w:r>
              <w:rPr>
                <w:rFonts w:hint="eastAsia"/>
              </w:rPr>
              <w:t>245</w:t>
            </w:r>
          </w:p>
        </w:tc>
        <w:tc>
          <w:tcPr>
            <w:tcW w:w="1116" w:type="dxa"/>
            <w:vAlign w:val="center"/>
          </w:tcPr>
          <w:p w14:paraId="72EAD8DB">
            <w:pPr>
              <w:jc w:val="right"/>
            </w:pPr>
            <w:r>
              <w:rPr>
                <w:rFonts w:hint="eastAsia"/>
              </w:rPr>
              <w:t>7,082.95</w:t>
            </w:r>
          </w:p>
        </w:tc>
        <w:tc>
          <w:tcPr>
            <w:tcW w:w="1116" w:type="dxa"/>
            <w:vAlign w:val="center"/>
          </w:tcPr>
          <w:p w14:paraId="6F7948B8">
            <w:pPr>
              <w:jc w:val="right"/>
            </w:pPr>
            <w:r>
              <w:rPr>
                <w:rFonts w:hint="eastAsia"/>
              </w:rPr>
              <w:t>13,501.95</w:t>
            </w:r>
          </w:p>
        </w:tc>
        <w:tc>
          <w:tcPr>
            <w:tcW w:w="446" w:type="dxa"/>
            <w:vAlign w:val="center"/>
          </w:tcPr>
          <w:p w14:paraId="7F8EBB27">
            <w:pPr>
              <w:jc w:val="right"/>
            </w:pPr>
            <w:r>
              <w:rPr>
                <w:rFonts w:hint="eastAsia"/>
              </w:rPr>
              <w:t>-</w:t>
            </w:r>
          </w:p>
        </w:tc>
      </w:tr>
      <w:tr w14:paraId="78CA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3E324D">
            <w:r>
              <w:rPr>
                <w:rFonts w:hint="eastAsia"/>
              </w:rPr>
              <w:t>301584</w:t>
            </w:r>
          </w:p>
        </w:tc>
        <w:tc>
          <w:tcPr>
            <w:tcW w:w="893" w:type="dxa"/>
            <w:vAlign w:val="center"/>
          </w:tcPr>
          <w:p w14:paraId="65691F26">
            <w:r>
              <w:rPr>
                <w:rFonts w:hint="eastAsia"/>
              </w:rPr>
              <w:t>建发致新</w:t>
            </w:r>
          </w:p>
        </w:tc>
        <w:tc>
          <w:tcPr>
            <w:tcW w:w="714" w:type="dxa"/>
            <w:vAlign w:val="center"/>
          </w:tcPr>
          <w:p w14:paraId="187D96CB">
            <w:r>
              <w:rPr>
                <w:rFonts w:hint="eastAsia"/>
              </w:rPr>
              <w:t>2025年9月18日</w:t>
            </w:r>
          </w:p>
        </w:tc>
        <w:tc>
          <w:tcPr>
            <w:tcW w:w="714" w:type="dxa"/>
            <w:vAlign w:val="center"/>
          </w:tcPr>
          <w:p w14:paraId="2AA60C6C">
            <w:r>
              <w:rPr>
                <w:rFonts w:hint="eastAsia"/>
              </w:rPr>
              <w:t>6个月</w:t>
            </w:r>
          </w:p>
        </w:tc>
        <w:tc>
          <w:tcPr>
            <w:tcW w:w="714" w:type="dxa"/>
            <w:vAlign w:val="center"/>
          </w:tcPr>
          <w:p w14:paraId="705888AF">
            <w:r>
              <w:rPr>
                <w:rFonts w:hint="eastAsia"/>
              </w:rPr>
              <w:t>新股锁定期</w:t>
            </w:r>
          </w:p>
        </w:tc>
        <w:tc>
          <w:tcPr>
            <w:tcW w:w="558" w:type="dxa"/>
            <w:vAlign w:val="center"/>
          </w:tcPr>
          <w:p w14:paraId="1C939179">
            <w:pPr>
              <w:jc w:val="right"/>
            </w:pPr>
            <w:r>
              <w:rPr>
                <w:rFonts w:hint="eastAsia"/>
              </w:rPr>
              <w:t>7.05</w:t>
            </w:r>
          </w:p>
        </w:tc>
        <w:tc>
          <w:tcPr>
            <w:tcW w:w="558" w:type="dxa"/>
            <w:vAlign w:val="center"/>
          </w:tcPr>
          <w:p w14:paraId="02B44887">
            <w:pPr>
              <w:jc w:val="right"/>
            </w:pPr>
            <w:r>
              <w:rPr>
                <w:rFonts w:hint="eastAsia"/>
              </w:rPr>
              <w:t>26.82</w:t>
            </w:r>
          </w:p>
        </w:tc>
        <w:tc>
          <w:tcPr>
            <w:tcW w:w="669" w:type="dxa"/>
            <w:vAlign w:val="center"/>
          </w:tcPr>
          <w:p w14:paraId="1AD64FC9">
            <w:pPr>
              <w:jc w:val="right"/>
            </w:pPr>
            <w:r>
              <w:rPr>
                <w:rFonts w:hint="eastAsia"/>
              </w:rPr>
              <w:t>447</w:t>
            </w:r>
          </w:p>
        </w:tc>
        <w:tc>
          <w:tcPr>
            <w:tcW w:w="1116" w:type="dxa"/>
            <w:vAlign w:val="center"/>
          </w:tcPr>
          <w:p w14:paraId="7FE68DC1">
            <w:pPr>
              <w:jc w:val="right"/>
            </w:pPr>
            <w:r>
              <w:rPr>
                <w:rFonts w:hint="eastAsia"/>
              </w:rPr>
              <w:t>3,151.35</w:t>
            </w:r>
          </w:p>
        </w:tc>
        <w:tc>
          <w:tcPr>
            <w:tcW w:w="1116" w:type="dxa"/>
            <w:vAlign w:val="center"/>
          </w:tcPr>
          <w:p w14:paraId="0209EF46">
            <w:pPr>
              <w:jc w:val="right"/>
            </w:pPr>
            <w:r>
              <w:rPr>
                <w:rFonts w:hint="eastAsia"/>
              </w:rPr>
              <w:t>11,988.54</w:t>
            </w:r>
          </w:p>
        </w:tc>
        <w:tc>
          <w:tcPr>
            <w:tcW w:w="446" w:type="dxa"/>
            <w:vAlign w:val="center"/>
          </w:tcPr>
          <w:p w14:paraId="581B9F77">
            <w:pPr>
              <w:jc w:val="right"/>
            </w:pPr>
            <w:r>
              <w:rPr>
                <w:rFonts w:hint="eastAsia"/>
              </w:rPr>
              <w:t>-</w:t>
            </w:r>
          </w:p>
        </w:tc>
      </w:tr>
      <w:tr w14:paraId="57C2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5D7586">
            <w:r>
              <w:rPr>
                <w:rFonts w:hint="eastAsia"/>
              </w:rPr>
              <w:t>001369</w:t>
            </w:r>
          </w:p>
        </w:tc>
        <w:tc>
          <w:tcPr>
            <w:tcW w:w="893" w:type="dxa"/>
            <w:vAlign w:val="center"/>
          </w:tcPr>
          <w:p w14:paraId="5255109D">
            <w:r>
              <w:rPr>
                <w:rFonts w:hint="eastAsia"/>
              </w:rPr>
              <w:t>双欣环保</w:t>
            </w:r>
          </w:p>
        </w:tc>
        <w:tc>
          <w:tcPr>
            <w:tcW w:w="714" w:type="dxa"/>
            <w:vAlign w:val="center"/>
          </w:tcPr>
          <w:p w14:paraId="57B599E5">
            <w:r>
              <w:rPr>
                <w:rFonts w:hint="eastAsia"/>
              </w:rPr>
              <w:t>2025年12月23日</w:t>
            </w:r>
          </w:p>
        </w:tc>
        <w:tc>
          <w:tcPr>
            <w:tcW w:w="714" w:type="dxa"/>
            <w:vAlign w:val="center"/>
          </w:tcPr>
          <w:p w14:paraId="4CE30BCB">
            <w:r>
              <w:rPr>
                <w:rFonts w:hint="eastAsia"/>
              </w:rPr>
              <w:t>6个月</w:t>
            </w:r>
          </w:p>
        </w:tc>
        <w:tc>
          <w:tcPr>
            <w:tcW w:w="714" w:type="dxa"/>
            <w:vAlign w:val="center"/>
          </w:tcPr>
          <w:p w14:paraId="61AE6CBA">
            <w:r>
              <w:rPr>
                <w:rFonts w:hint="eastAsia"/>
              </w:rPr>
              <w:t>新股锁定期</w:t>
            </w:r>
          </w:p>
        </w:tc>
        <w:tc>
          <w:tcPr>
            <w:tcW w:w="558" w:type="dxa"/>
            <w:vAlign w:val="center"/>
          </w:tcPr>
          <w:p w14:paraId="7DDC452A">
            <w:pPr>
              <w:jc w:val="right"/>
            </w:pPr>
            <w:r>
              <w:rPr>
                <w:rFonts w:hint="eastAsia"/>
              </w:rPr>
              <w:t>6.85</w:t>
            </w:r>
          </w:p>
        </w:tc>
        <w:tc>
          <w:tcPr>
            <w:tcW w:w="558" w:type="dxa"/>
            <w:vAlign w:val="center"/>
          </w:tcPr>
          <w:p w14:paraId="10F632FB">
            <w:pPr>
              <w:jc w:val="right"/>
            </w:pPr>
            <w:r>
              <w:rPr>
                <w:rFonts w:hint="eastAsia"/>
              </w:rPr>
              <w:t>12.89</w:t>
            </w:r>
          </w:p>
        </w:tc>
        <w:tc>
          <w:tcPr>
            <w:tcW w:w="669" w:type="dxa"/>
            <w:vAlign w:val="center"/>
          </w:tcPr>
          <w:p w14:paraId="1DBEFFBF">
            <w:pPr>
              <w:jc w:val="right"/>
            </w:pPr>
            <w:r>
              <w:rPr>
                <w:rFonts w:hint="eastAsia"/>
              </w:rPr>
              <w:t>897</w:t>
            </w:r>
          </w:p>
        </w:tc>
        <w:tc>
          <w:tcPr>
            <w:tcW w:w="1116" w:type="dxa"/>
            <w:vAlign w:val="center"/>
          </w:tcPr>
          <w:p w14:paraId="43CFCEC6">
            <w:pPr>
              <w:jc w:val="right"/>
            </w:pPr>
            <w:r>
              <w:rPr>
                <w:rFonts w:hint="eastAsia"/>
              </w:rPr>
              <w:t>6,144.45</w:t>
            </w:r>
          </w:p>
        </w:tc>
        <w:tc>
          <w:tcPr>
            <w:tcW w:w="1116" w:type="dxa"/>
            <w:vAlign w:val="center"/>
          </w:tcPr>
          <w:p w14:paraId="03C0024B">
            <w:pPr>
              <w:jc w:val="right"/>
            </w:pPr>
            <w:r>
              <w:rPr>
                <w:rFonts w:hint="eastAsia"/>
              </w:rPr>
              <w:t>11,562.33</w:t>
            </w:r>
          </w:p>
        </w:tc>
        <w:tc>
          <w:tcPr>
            <w:tcW w:w="446" w:type="dxa"/>
            <w:vAlign w:val="center"/>
          </w:tcPr>
          <w:p w14:paraId="386B8E08">
            <w:pPr>
              <w:jc w:val="right"/>
            </w:pPr>
            <w:r>
              <w:rPr>
                <w:rFonts w:hint="eastAsia"/>
              </w:rPr>
              <w:t>-</w:t>
            </w:r>
          </w:p>
        </w:tc>
      </w:tr>
      <w:tr w14:paraId="6495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E556C5">
            <w:r>
              <w:rPr>
                <w:rFonts w:hint="eastAsia"/>
              </w:rPr>
              <w:t>301609</w:t>
            </w:r>
          </w:p>
        </w:tc>
        <w:tc>
          <w:tcPr>
            <w:tcW w:w="893" w:type="dxa"/>
            <w:vAlign w:val="center"/>
          </w:tcPr>
          <w:p w14:paraId="5F3F72B0">
            <w:r>
              <w:rPr>
                <w:rFonts w:hint="eastAsia"/>
              </w:rPr>
              <w:t>山大电力</w:t>
            </w:r>
          </w:p>
        </w:tc>
        <w:tc>
          <w:tcPr>
            <w:tcW w:w="714" w:type="dxa"/>
            <w:vAlign w:val="center"/>
          </w:tcPr>
          <w:p w14:paraId="6784942E">
            <w:r>
              <w:rPr>
                <w:rFonts w:hint="eastAsia"/>
              </w:rPr>
              <w:t>2025年7月16日</w:t>
            </w:r>
          </w:p>
        </w:tc>
        <w:tc>
          <w:tcPr>
            <w:tcW w:w="714" w:type="dxa"/>
            <w:vAlign w:val="center"/>
          </w:tcPr>
          <w:p w14:paraId="530B1FB3">
            <w:r>
              <w:rPr>
                <w:rFonts w:hint="eastAsia"/>
              </w:rPr>
              <w:t>6个月</w:t>
            </w:r>
          </w:p>
        </w:tc>
        <w:tc>
          <w:tcPr>
            <w:tcW w:w="714" w:type="dxa"/>
            <w:vAlign w:val="center"/>
          </w:tcPr>
          <w:p w14:paraId="62BC26E9">
            <w:r>
              <w:rPr>
                <w:rFonts w:hint="eastAsia"/>
              </w:rPr>
              <w:t>新股锁定期</w:t>
            </w:r>
          </w:p>
        </w:tc>
        <w:tc>
          <w:tcPr>
            <w:tcW w:w="558" w:type="dxa"/>
            <w:vAlign w:val="center"/>
          </w:tcPr>
          <w:p w14:paraId="29101DAF">
            <w:pPr>
              <w:jc w:val="right"/>
            </w:pPr>
            <w:r>
              <w:rPr>
                <w:rFonts w:hint="eastAsia"/>
              </w:rPr>
              <w:t>14.66</w:t>
            </w:r>
          </w:p>
        </w:tc>
        <w:tc>
          <w:tcPr>
            <w:tcW w:w="558" w:type="dxa"/>
            <w:vAlign w:val="center"/>
          </w:tcPr>
          <w:p w14:paraId="59CBFEC4">
            <w:pPr>
              <w:jc w:val="right"/>
            </w:pPr>
            <w:r>
              <w:rPr>
                <w:rFonts w:hint="eastAsia"/>
              </w:rPr>
              <w:t>40.99</w:t>
            </w:r>
          </w:p>
        </w:tc>
        <w:tc>
          <w:tcPr>
            <w:tcW w:w="669" w:type="dxa"/>
            <w:vAlign w:val="center"/>
          </w:tcPr>
          <w:p w14:paraId="163F1D84">
            <w:pPr>
              <w:jc w:val="right"/>
            </w:pPr>
            <w:r>
              <w:rPr>
                <w:rFonts w:hint="eastAsia"/>
              </w:rPr>
              <w:t>277</w:t>
            </w:r>
          </w:p>
        </w:tc>
        <w:tc>
          <w:tcPr>
            <w:tcW w:w="1116" w:type="dxa"/>
            <w:vAlign w:val="center"/>
          </w:tcPr>
          <w:p w14:paraId="2D3EB01B">
            <w:pPr>
              <w:jc w:val="right"/>
            </w:pPr>
            <w:r>
              <w:rPr>
                <w:rFonts w:hint="eastAsia"/>
              </w:rPr>
              <w:t>4,060.82</w:t>
            </w:r>
          </w:p>
        </w:tc>
        <w:tc>
          <w:tcPr>
            <w:tcW w:w="1116" w:type="dxa"/>
            <w:vAlign w:val="center"/>
          </w:tcPr>
          <w:p w14:paraId="03AA7FDA">
            <w:pPr>
              <w:jc w:val="right"/>
            </w:pPr>
            <w:r>
              <w:rPr>
                <w:rFonts w:hint="eastAsia"/>
              </w:rPr>
              <w:t>11,354.23</w:t>
            </w:r>
          </w:p>
        </w:tc>
        <w:tc>
          <w:tcPr>
            <w:tcW w:w="446" w:type="dxa"/>
            <w:vAlign w:val="center"/>
          </w:tcPr>
          <w:p w14:paraId="0A1DCA0B">
            <w:pPr>
              <w:jc w:val="right"/>
            </w:pPr>
            <w:r>
              <w:rPr>
                <w:rFonts w:hint="eastAsia"/>
              </w:rPr>
              <w:t>-</w:t>
            </w:r>
          </w:p>
        </w:tc>
      </w:tr>
      <w:tr w14:paraId="620E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482364">
            <w:r>
              <w:rPr>
                <w:rFonts w:hint="eastAsia"/>
              </w:rPr>
              <w:t>301687</w:t>
            </w:r>
          </w:p>
        </w:tc>
        <w:tc>
          <w:tcPr>
            <w:tcW w:w="893" w:type="dxa"/>
            <w:vAlign w:val="center"/>
          </w:tcPr>
          <w:p w14:paraId="7FBF5B9D">
            <w:r>
              <w:rPr>
                <w:rFonts w:hint="eastAsia"/>
              </w:rPr>
              <w:t>新广益</w:t>
            </w:r>
          </w:p>
        </w:tc>
        <w:tc>
          <w:tcPr>
            <w:tcW w:w="714" w:type="dxa"/>
            <w:vAlign w:val="center"/>
          </w:tcPr>
          <w:p w14:paraId="1196475C">
            <w:r>
              <w:rPr>
                <w:rFonts w:hint="eastAsia"/>
              </w:rPr>
              <w:t>2025年12月24日</w:t>
            </w:r>
          </w:p>
        </w:tc>
        <w:tc>
          <w:tcPr>
            <w:tcW w:w="714" w:type="dxa"/>
            <w:vAlign w:val="center"/>
          </w:tcPr>
          <w:p w14:paraId="7DEC4F3E">
            <w:r>
              <w:rPr>
                <w:rFonts w:hint="eastAsia"/>
              </w:rPr>
              <w:t>6个月</w:t>
            </w:r>
          </w:p>
        </w:tc>
        <w:tc>
          <w:tcPr>
            <w:tcW w:w="714" w:type="dxa"/>
            <w:vAlign w:val="center"/>
          </w:tcPr>
          <w:p w14:paraId="20A0FEB8">
            <w:r>
              <w:rPr>
                <w:rFonts w:hint="eastAsia"/>
              </w:rPr>
              <w:t>新股锁定期</w:t>
            </w:r>
          </w:p>
        </w:tc>
        <w:tc>
          <w:tcPr>
            <w:tcW w:w="558" w:type="dxa"/>
            <w:vAlign w:val="center"/>
          </w:tcPr>
          <w:p w14:paraId="6D5CD3F4">
            <w:pPr>
              <w:jc w:val="right"/>
            </w:pPr>
            <w:r>
              <w:rPr>
                <w:rFonts w:hint="eastAsia"/>
              </w:rPr>
              <w:t>21.93</w:t>
            </w:r>
          </w:p>
        </w:tc>
        <w:tc>
          <w:tcPr>
            <w:tcW w:w="558" w:type="dxa"/>
            <w:vAlign w:val="center"/>
          </w:tcPr>
          <w:p w14:paraId="66FEA3BC">
            <w:pPr>
              <w:jc w:val="right"/>
            </w:pPr>
            <w:r>
              <w:rPr>
                <w:rFonts w:hint="eastAsia"/>
              </w:rPr>
              <w:t>54.39</w:t>
            </w:r>
          </w:p>
        </w:tc>
        <w:tc>
          <w:tcPr>
            <w:tcW w:w="669" w:type="dxa"/>
            <w:vAlign w:val="center"/>
          </w:tcPr>
          <w:p w14:paraId="768B0E57">
            <w:pPr>
              <w:jc w:val="right"/>
            </w:pPr>
            <w:r>
              <w:rPr>
                <w:rFonts w:hint="eastAsia"/>
              </w:rPr>
              <w:t>195</w:t>
            </w:r>
          </w:p>
        </w:tc>
        <w:tc>
          <w:tcPr>
            <w:tcW w:w="1116" w:type="dxa"/>
            <w:vAlign w:val="center"/>
          </w:tcPr>
          <w:p w14:paraId="62ABBD7D">
            <w:pPr>
              <w:jc w:val="right"/>
            </w:pPr>
            <w:r>
              <w:rPr>
                <w:rFonts w:hint="eastAsia"/>
              </w:rPr>
              <w:t>4,276.35</w:t>
            </w:r>
          </w:p>
        </w:tc>
        <w:tc>
          <w:tcPr>
            <w:tcW w:w="1116" w:type="dxa"/>
            <w:vAlign w:val="center"/>
          </w:tcPr>
          <w:p w14:paraId="4394C832">
            <w:pPr>
              <w:jc w:val="right"/>
            </w:pPr>
            <w:r>
              <w:rPr>
                <w:rFonts w:hint="eastAsia"/>
              </w:rPr>
              <w:t>10,606.05</w:t>
            </w:r>
          </w:p>
        </w:tc>
        <w:tc>
          <w:tcPr>
            <w:tcW w:w="446" w:type="dxa"/>
            <w:vAlign w:val="center"/>
          </w:tcPr>
          <w:p w14:paraId="12C3A85A">
            <w:pPr>
              <w:jc w:val="right"/>
            </w:pPr>
            <w:r>
              <w:rPr>
                <w:rFonts w:hint="eastAsia"/>
              </w:rPr>
              <w:t>-</w:t>
            </w:r>
          </w:p>
        </w:tc>
      </w:tr>
      <w:tr w14:paraId="1DD9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080D75">
            <w:r>
              <w:rPr>
                <w:rFonts w:hint="eastAsia"/>
              </w:rPr>
              <w:t>001221</w:t>
            </w:r>
          </w:p>
        </w:tc>
        <w:tc>
          <w:tcPr>
            <w:tcW w:w="893" w:type="dxa"/>
            <w:vAlign w:val="center"/>
          </w:tcPr>
          <w:p w14:paraId="6D3BBEC9">
            <w:r>
              <w:rPr>
                <w:rFonts w:hint="eastAsia"/>
              </w:rPr>
              <w:t>悍高集团</w:t>
            </w:r>
          </w:p>
        </w:tc>
        <w:tc>
          <w:tcPr>
            <w:tcW w:w="714" w:type="dxa"/>
            <w:vAlign w:val="center"/>
          </w:tcPr>
          <w:p w14:paraId="44542DA6">
            <w:r>
              <w:rPr>
                <w:rFonts w:hint="eastAsia"/>
              </w:rPr>
              <w:t>2025年7月23日</w:t>
            </w:r>
          </w:p>
        </w:tc>
        <w:tc>
          <w:tcPr>
            <w:tcW w:w="714" w:type="dxa"/>
            <w:vAlign w:val="center"/>
          </w:tcPr>
          <w:p w14:paraId="6F80D857">
            <w:r>
              <w:rPr>
                <w:rFonts w:hint="eastAsia"/>
              </w:rPr>
              <w:t>6个月</w:t>
            </w:r>
          </w:p>
        </w:tc>
        <w:tc>
          <w:tcPr>
            <w:tcW w:w="714" w:type="dxa"/>
            <w:vAlign w:val="center"/>
          </w:tcPr>
          <w:p w14:paraId="13F03414">
            <w:r>
              <w:rPr>
                <w:rFonts w:hint="eastAsia"/>
              </w:rPr>
              <w:t>新股锁定期</w:t>
            </w:r>
          </w:p>
        </w:tc>
        <w:tc>
          <w:tcPr>
            <w:tcW w:w="558" w:type="dxa"/>
            <w:vAlign w:val="center"/>
          </w:tcPr>
          <w:p w14:paraId="7CC50B64">
            <w:pPr>
              <w:jc w:val="right"/>
            </w:pPr>
            <w:r>
              <w:rPr>
                <w:rFonts w:hint="eastAsia"/>
              </w:rPr>
              <w:t>15.43</w:t>
            </w:r>
          </w:p>
        </w:tc>
        <w:tc>
          <w:tcPr>
            <w:tcW w:w="558" w:type="dxa"/>
            <w:vAlign w:val="center"/>
          </w:tcPr>
          <w:p w14:paraId="7D5FB86E">
            <w:pPr>
              <w:jc w:val="right"/>
            </w:pPr>
            <w:r>
              <w:rPr>
                <w:rFonts w:hint="eastAsia"/>
              </w:rPr>
              <w:t>56.94</w:t>
            </w:r>
          </w:p>
        </w:tc>
        <w:tc>
          <w:tcPr>
            <w:tcW w:w="669" w:type="dxa"/>
            <w:vAlign w:val="center"/>
          </w:tcPr>
          <w:p w14:paraId="11956F65">
            <w:pPr>
              <w:jc w:val="right"/>
            </w:pPr>
            <w:r>
              <w:rPr>
                <w:rFonts w:hint="eastAsia"/>
              </w:rPr>
              <w:t>160</w:t>
            </w:r>
          </w:p>
        </w:tc>
        <w:tc>
          <w:tcPr>
            <w:tcW w:w="1116" w:type="dxa"/>
            <w:vAlign w:val="center"/>
          </w:tcPr>
          <w:p w14:paraId="6397C24F">
            <w:pPr>
              <w:jc w:val="right"/>
            </w:pPr>
            <w:r>
              <w:rPr>
                <w:rFonts w:hint="eastAsia"/>
              </w:rPr>
              <w:t>2,468.80</w:t>
            </w:r>
          </w:p>
        </w:tc>
        <w:tc>
          <w:tcPr>
            <w:tcW w:w="1116" w:type="dxa"/>
            <w:vAlign w:val="center"/>
          </w:tcPr>
          <w:p w14:paraId="01D17C99">
            <w:pPr>
              <w:jc w:val="right"/>
            </w:pPr>
            <w:r>
              <w:rPr>
                <w:rFonts w:hint="eastAsia"/>
              </w:rPr>
              <w:t>9,110.40</w:t>
            </w:r>
          </w:p>
        </w:tc>
        <w:tc>
          <w:tcPr>
            <w:tcW w:w="446" w:type="dxa"/>
            <w:vAlign w:val="center"/>
          </w:tcPr>
          <w:p w14:paraId="4274155B">
            <w:pPr>
              <w:jc w:val="right"/>
            </w:pPr>
            <w:r>
              <w:rPr>
                <w:rFonts w:hint="eastAsia"/>
              </w:rPr>
              <w:t>-</w:t>
            </w:r>
          </w:p>
        </w:tc>
      </w:tr>
      <w:tr w14:paraId="15E9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2A6664">
            <w:r>
              <w:rPr>
                <w:rFonts w:hint="eastAsia"/>
              </w:rPr>
              <w:t>301667</w:t>
            </w:r>
          </w:p>
        </w:tc>
        <w:tc>
          <w:tcPr>
            <w:tcW w:w="893" w:type="dxa"/>
            <w:vAlign w:val="center"/>
          </w:tcPr>
          <w:p w14:paraId="2BCB0603">
            <w:r>
              <w:rPr>
                <w:rFonts w:hint="eastAsia"/>
              </w:rPr>
              <w:t>纳百川</w:t>
            </w:r>
          </w:p>
        </w:tc>
        <w:tc>
          <w:tcPr>
            <w:tcW w:w="714" w:type="dxa"/>
            <w:vAlign w:val="center"/>
          </w:tcPr>
          <w:p w14:paraId="6C870B87">
            <w:r>
              <w:rPr>
                <w:rFonts w:hint="eastAsia"/>
              </w:rPr>
              <w:t>2025年12月10日</w:t>
            </w:r>
          </w:p>
        </w:tc>
        <w:tc>
          <w:tcPr>
            <w:tcW w:w="714" w:type="dxa"/>
            <w:vAlign w:val="center"/>
          </w:tcPr>
          <w:p w14:paraId="16296760">
            <w:r>
              <w:rPr>
                <w:rFonts w:hint="eastAsia"/>
              </w:rPr>
              <w:t>6个月</w:t>
            </w:r>
          </w:p>
        </w:tc>
        <w:tc>
          <w:tcPr>
            <w:tcW w:w="714" w:type="dxa"/>
            <w:vAlign w:val="center"/>
          </w:tcPr>
          <w:p w14:paraId="3F746580">
            <w:r>
              <w:rPr>
                <w:rFonts w:hint="eastAsia"/>
              </w:rPr>
              <w:t>新股锁定期</w:t>
            </w:r>
          </w:p>
        </w:tc>
        <w:tc>
          <w:tcPr>
            <w:tcW w:w="558" w:type="dxa"/>
            <w:vAlign w:val="center"/>
          </w:tcPr>
          <w:p w14:paraId="5FF8C5D8">
            <w:pPr>
              <w:jc w:val="right"/>
            </w:pPr>
            <w:r>
              <w:rPr>
                <w:rFonts w:hint="eastAsia"/>
              </w:rPr>
              <w:t>22.63</w:t>
            </w:r>
          </w:p>
        </w:tc>
        <w:tc>
          <w:tcPr>
            <w:tcW w:w="558" w:type="dxa"/>
            <w:vAlign w:val="center"/>
          </w:tcPr>
          <w:p w14:paraId="637BA501">
            <w:pPr>
              <w:jc w:val="right"/>
            </w:pPr>
            <w:r>
              <w:rPr>
                <w:rFonts w:hint="eastAsia"/>
              </w:rPr>
              <w:t>57.07</w:t>
            </w:r>
          </w:p>
        </w:tc>
        <w:tc>
          <w:tcPr>
            <w:tcW w:w="669" w:type="dxa"/>
            <w:vAlign w:val="center"/>
          </w:tcPr>
          <w:p w14:paraId="7237A574">
            <w:pPr>
              <w:jc w:val="right"/>
            </w:pPr>
            <w:r>
              <w:rPr>
                <w:rFonts w:hint="eastAsia"/>
              </w:rPr>
              <w:t>151</w:t>
            </w:r>
          </w:p>
        </w:tc>
        <w:tc>
          <w:tcPr>
            <w:tcW w:w="1116" w:type="dxa"/>
            <w:vAlign w:val="center"/>
          </w:tcPr>
          <w:p w14:paraId="1BB5FA8C">
            <w:pPr>
              <w:jc w:val="right"/>
            </w:pPr>
            <w:r>
              <w:rPr>
                <w:rFonts w:hint="eastAsia"/>
              </w:rPr>
              <w:t>3,417.13</w:t>
            </w:r>
          </w:p>
        </w:tc>
        <w:tc>
          <w:tcPr>
            <w:tcW w:w="1116" w:type="dxa"/>
            <w:vAlign w:val="center"/>
          </w:tcPr>
          <w:p w14:paraId="10BDC5A2">
            <w:pPr>
              <w:jc w:val="right"/>
            </w:pPr>
            <w:r>
              <w:rPr>
                <w:rFonts w:hint="eastAsia"/>
              </w:rPr>
              <w:t>8,617.57</w:t>
            </w:r>
          </w:p>
        </w:tc>
        <w:tc>
          <w:tcPr>
            <w:tcW w:w="446" w:type="dxa"/>
            <w:vAlign w:val="center"/>
          </w:tcPr>
          <w:p w14:paraId="2D3EAEBB">
            <w:pPr>
              <w:jc w:val="right"/>
            </w:pPr>
            <w:r>
              <w:rPr>
                <w:rFonts w:hint="eastAsia"/>
              </w:rPr>
              <w:t>-</w:t>
            </w:r>
          </w:p>
        </w:tc>
      </w:tr>
      <w:tr w14:paraId="1707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29AF92">
            <w:r>
              <w:rPr>
                <w:rFonts w:hint="eastAsia"/>
              </w:rPr>
              <w:t>603418</w:t>
            </w:r>
          </w:p>
        </w:tc>
        <w:tc>
          <w:tcPr>
            <w:tcW w:w="893" w:type="dxa"/>
            <w:vAlign w:val="center"/>
          </w:tcPr>
          <w:p w14:paraId="41C76423">
            <w:r>
              <w:rPr>
                <w:rFonts w:hint="eastAsia"/>
              </w:rPr>
              <w:t>友升股份</w:t>
            </w:r>
          </w:p>
        </w:tc>
        <w:tc>
          <w:tcPr>
            <w:tcW w:w="714" w:type="dxa"/>
            <w:vAlign w:val="center"/>
          </w:tcPr>
          <w:p w14:paraId="1ECC75D9">
            <w:r>
              <w:rPr>
                <w:rFonts w:hint="eastAsia"/>
              </w:rPr>
              <w:t>2025年9月16日</w:t>
            </w:r>
          </w:p>
        </w:tc>
        <w:tc>
          <w:tcPr>
            <w:tcW w:w="714" w:type="dxa"/>
            <w:vAlign w:val="center"/>
          </w:tcPr>
          <w:p w14:paraId="692948FD">
            <w:r>
              <w:rPr>
                <w:rFonts w:hint="eastAsia"/>
              </w:rPr>
              <w:t>6个月</w:t>
            </w:r>
          </w:p>
        </w:tc>
        <w:tc>
          <w:tcPr>
            <w:tcW w:w="714" w:type="dxa"/>
            <w:vAlign w:val="center"/>
          </w:tcPr>
          <w:p w14:paraId="265DC726">
            <w:r>
              <w:rPr>
                <w:rFonts w:hint="eastAsia"/>
              </w:rPr>
              <w:t>新股锁定期</w:t>
            </w:r>
          </w:p>
        </w:tc>
        <w:tc>
          <w:tcPr>
            <w:tcW w:w="558" w:type="dxa"/>
            <w:vAlign w:val="center"/>
          </w:tcPr>
          <w:p w14:paraId="2C7F364F">
            <w:pPr>
              <w:jc w:val="right"/>
            </w:pPr>
            <w:r>
              <w:rPr>
                <w:rFonts w:hint="eastAsia"/>
              </w:rPr>
              <w:t>46.36</w:t>
            </w:r>
          </w:p>
        </w:tc>
        <w:tc>
          <w:tcPr>
            <w:tcW w:w="558" w:type="dxa"/>
            <w:vAlign w:val="center"/>
          </w:tcPr>
          <w:p w14:paraId="09EB0D96">
            <w:pPr>
              <w:jc w:val="right"/>
            </w:pPr>
            <w:r>
              <w:rPr>
                <w:rFonts w:hint="eastAsia"/>
              </w:rPr>
              <w:t>59.06</w:t>
            </w:r>
          </w:p>
        </w:tc>
        <w:tc>
          <w:tcPr>
            <w:tcW w:w="669" w:type="dxa"/>
            <w:vAlign w:val="center"/>
          </w:tcPr>
          <w:p w14:paraId="38CDAAB6">
            <w:pPr>
              <w:jc w:val="right"/>
            </w:pPr>
            <w:r>
              <w:rPr>
                <w:rFonts w:hint="eastAsia"/>
              </w:rPr>
              <w:t>139</w:t>
            </w:r>
          </w:p>
        </w:tc>
        <w:tc>
          <w:tcPr>
            <w:tcW w:w="1116" w:type="dxa"/>
            <w:vAlign w:val="center"/>
          </w:tcPr>
          <w:p w14:paraId="27714163">
            <w:pPr>
              <w:jc w:val="right"/>
            </w:pPr>
            <w:r>
              <w:rPr>
                <w:rFonts w:hint="eastAsia"/>
              </w:rPr>
              <w:t>6,444.04</w:t>
            </w:r>
          </w:p>
        </w:tc>
        <w:tc>
          <w:tcPr>
            <w:tcW w:w="1116" w:type="dxa"/>
            <w:vAlign w:val="center"/>
          </w:tcPr>
          <w:p w14:paraId="20702AFF">
            <w:pPr>
              <w:jc w:val="right"/>
            </w:pPr>
            <w:r>
              <w:rPr>
                <w:rFonts w:hint="eastAsia"/>
              </w:rPr>
              <w:t>8,209.34</w:t>
            </w:r>
          </w:p>
        </w:tc>
        <w:tc>
          <w:tcPr>
            <w:tcW w:w="446" w:type="dxa"/>
            <w:vAlign w:val="center"/>
          </w:tcPr>
          <w:p w14:paraId="03A22705">
            <w:pPr>
              <w:jc w:val="right"/>
            </w:pPr>
            <w:r>
              <w:rPr>
                <w:rFonts w:hint="eastAsia"/>
              </w:rPr>
              <w:t>-</w:t>
            </w:r>
          </w:p>
        </w:tc>
      </w:tr>
      <w:tr w14:paraId="2779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36BD91">
            <w:r>
              <w:rPr>
                <w:rFonts w:hint="eastAsia"/>
              </w:rPr>
              <w:t>603175</w:t>
            </w:r>
          </w:p>
        </w:tc>
        <w:tc>
          <w:tcPr>
            <w:tcW w:w="893" w:type="dxa"/>
            <w:vAlign w:val="center"/>
          </w:tcPr>
          <w:p w14:paraId="284C6E7C">
            <w:r>
              <w:rPr>
                <w:rFonts w:hint="eastAsia"/>
              </w:rPr>
              <w:t>超颖电子</w:t>
            </w:r>
          </w:p>
        </w:tc>
        <w:tc>
          <w:tcPr>
            <w:tcW w:w="714" w:type="dxa"/>
            <w:vAlign w:val="center"/>
          </w:tcPr>
          <w:p w14:paraId="14A30969">
            <w:r>
              <w:rPr>
                <w:rFonts w:hint="eastAsia"/>
              </w:rPr>
              <w:t>2025年10月17日</w:t>
            </w:r>
          </w:p>
        </w:tc>
        <w:tc>
          <w:tcPr>
            <w:tcW w:w="714" w:type="dxa"/>
            <w:vAlign w:val="center"/>
          </w:tcPr>
          <w:p w14:paraId="789E768C">
            <w:r>
              <w:rPr>
                <w:rFonts w:hint="eastAsia"/>
              </w:rPr>
              <w:t>6个月</w:t>
            </w:r>
          </w:p>
        </w:tc>
        <w:tc>
          <w:tcPr>
            <w:tcW w:w="714" w:type="dxa"/>
            <w:vAlign w:val="center"/>
          </w:tcPr>
          <w:p w14:paraId="75CDDBAB">
            <w:r>
              <w:rPr>
                <w:rFonts w:hint="eastAsia"/>
              </w:rPr>
              <w:t>新股锁定期</w:t>
            </w:r>
          </w:p>
        </w:tc>
        <w:tc>
          <w:tcPr>
            <w:tcW w:w="558" w:type="dxa"/>
            <w:vAlign w:val="center"/>
          </w:tcPr>
          <w:p w14:paraId="735E4ADB">
            <w:pPr>
              <w:jc w:val="right"/>
            </w:pPr>
            <w:r>
              <w:rPr>
                <w:rFonts w:hint="eastAsia"/>
              </w:rPr>
              <w:t>17.08</w:t>
            </w:r>
          </w:p>
        </w:tc>
        <w:tc>
          <w:tcPr>
            <w:tcW w:w="558" w:type="dxa"/>
            <w:vAlign w:val="center"/>
          </w:tcPr>
          <w:p w14:paraId="44C0389E">
            <w:pPr>
              <w:jc w:val="right"/>
            </w:pPr>
            <w:r>
              <w:rPr>
                <w:rFonts w:hint="eastAsia"/>
              </w:rPr>
              <w:t>48.56</w:t>
            </w:r>
          </w:p>
        </w:tc>
        <w:tc>
          <w:tcPr>
            <w:tcW w:w="669" w:type="dxa"/>
            <w:vAlign w:val="center"/>
          </w:tcPr>
          <w:p w14:paraId="15AF9003">
            <w:pPr>
              <w:jc w:val="right"/>
            </w:pPr>
            <w:r>
              <w:rPr>
                <w:rFonts w:hint="eastAsia"/>
              </w:rPr>
              <w:t>169</w:t>
            </w:r>
          </w:p>
        </w:tc>
        <w:tc>
          <w:tcPr>
            <w:tcW w:w="1116" w:type="dxa"/>
            <w:vAlign w:val="center"/>
          </w:tcPr>
          <w:p w14:paraId="5A2CF047">
            <w:pPr>
              <w:jc w:val="right"/>
            </w:pPr>
            <w:r>
              <w:rPr>
                <w:rFonts w:hint="eastAsia"/>
              </w:rPr>
              <w:t>2,886.52</w:t>
            </w:r>
          </w:p>
        </w:tc>
        <w:tc>
          <w:tcPr>
            <w:tcW w:w="1116" w:type="dxa"/>
            <w:vAlign w:val="center"/>
          </w:tcPr>
          <w:p w14:paraId="65E715E9">
            <w:pPr>
              <w:jc w:val="right"/>
            </w:pPr>
            <w:r>
              <w:rPr>
                <w:rFonts w:hint="eastAsia"/>
              </w:rPr>
              <w:t>8,206.64</w:t>
            </w:r>
          </w:p>
        </w:tc>
        <w:tc>
          <w:tcPr>
            <w:tcW w:w="446" w:type="dxa"/>
            <w:vAlign w:val="center"/>
          </w:tcPr>
          <w:p w14:paraId="46675B49">
            <w:pPr>
              <w:jc w:val="right"/>
            </w:pPr>
            <w:r>
              <w:rPr>
                <w:rFonts w:hint="eastAsia"/>
              </w:rPr>
              <w:t>-</w:t>
            </w:r>
          </w:p>
        </w:tc>
      </w:tr>
      <w:tr w14:paraId="1FEE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3AFEA6">
            <w:r>
              <w:rPr>
                <w:rFonts w:hint="eastAsia"/>
              </w:rPr>
              <w:t>603092</w:t>
            </w:r>
          </w:p>
        </w:tc>
        <w:tc>
          <w:tcPr>
            <w:tcW w:w="893" w:type="dxa"/>
            <w:vAlign w:val="center"/>
          </w:tcPr>
          <w:p w14:paraId="21DF2B3D">
            <w:r>
              <w:rPr>
                <w:rFonts w:hint="eastAsia"/>
              </w:rPr>
              <w:t>德力佳</w:t>
            </w:r>
          </w:p>
        </w:tc>
        <w:tc>
          <w:tcPr>
            <w:tcW w:w="714" w:type="dxa"/>
            <w:vAlign w:val="center"/>
          </w:tcPr>
          <w:p w14:paraId="2F4FB739">
            <w:r>
              <w:rPr>
                <w:rFonts w:hint="eastAsia"/>
              </w:rPr>
              <w:t>2025年10月30日</w:t>
            </w:r>
          </w:p>
        </w:tc>
        <w:tc>
          <w:tcPr>
            <w:tcW w:w="714" w:type="dxa"/>
            <w:vAlign w:val="center"/>
          </w:tcPr>
          <w:p w14:paraId="6CB772E1">
            <w:r>
              <w:rPr>
                <w:rFonts w:hint="eastAsia"/>
              </w:rPr>
              <w:t>6个月</w:t>
            </w:r>
          </w:p>
        </w:tc>
        <w:tc>
          <w:tcPr>
            <w:tcW w:w="714" w:type="dxa"/>
            <w:vAlign w:val="center"/>
          </w:tcPr>
          <w:p w14:paraId="56EAF582">
            <w:r>
              <w:rPr>
                <w:rFonts w:hint="eastAsia"/>
              </w:rPr>
              <w:t>新股锁定期</w:t>
            </w:r>
          </w:p>
        </w:tc>
        <w:tc>
          <w:tcPr>
            <w:tcW w:w="558" w:type="dxa"/>
            <w:vAlign w:val="center"/>
          </w:tcPr>
          <w:p w14:paraId="3417C7B5">
            <w:pPr>
              <w:jc w:val="right"/>
            </w:pPr>
            <w:r>
              <w:rPr>
                <w:rFonts w:hint="eastAsia"/>
              </w:rPr>
              <w:t>46.68</w:t>
            </w:r>
          </w:p>
        </w:tc>
        <w:tc>
          <w:tcPr>
            <w:tcW w:w="558" w:type="dxa"/>
            <w:vAlign w:val="center"/>
          </w:tcPr>
          <w:p w14:paraId="2E73EBD8">
            <w:pPr>
              <w:jc w:val="right"/>
            </w:pPr>
            <w:r>
              <w:rPr>
                <w:rFonts w:hint="eastAsia"/>
              </w:rPr>
              <w:t>55.66</w:t>
            </w:r>
          </w:p>
        </w:tc>
        <w:tc>
          <w:tcPr>
            <w:tcW w:w="669" w:type="dxa"/>
            <w:vAlign w:val="center"/>
          </w:tcPr>
          <w:p w14:paraId="5C3C93B4">
            <w:pPr>
              <w:jc w:val="right"/>
            </w:pPr>
            <w:r>
              <w:rPr>
                <w:rFonts w:hint="eastAsia"/>
              </w:rPr>
              <w:t>146</w:t>
            </w:r>
          </w:p>
        </w:tc>
        <w:tc>
          <w:tcPr>
            <w:tcW w:w="1116" w:type="dxa"/>
            <w:vAlign w:val="center"/>
          </w:tcPr>
          <w:p w14:paraId="0EF95A6D">
            <w:pPr>
              <w:jc w:val="right"/>
            </w:pPr>
            <w:r>
              <w:rPr>
                <w:rFonts w:hint="eastAsia"/>
              </w:rPr>
              <w:t>6,815.28</w:t>
            </w:r>
          </w:p>
        </w:tc>
        <w:tc>
          <w:tcPr>
            <w:tcW w:w="1116" w:type="dxa"/>
            <w:vAlign w:val="center"/>
          </w:tcPr>
          <w:p w14:paraId="158078F3">
            <w:pPr>
              <w:jc w:val="right"/>
            </w:pPr>
            <w:r>
              <w:rPr>
                <w:rFonts w:hint="eastAsia"/>
              </w:rPr>
              <w:t>8,126.36</w:t>
            </w:r>
          </w:p>
        </w:tc>
        <w:tc>
          <w:tcPr>
            <w:tcW w:w="446" w:type="dxa"/>
            <w:vAlign w:val="center"/>
          </w:tcPr>
          <w:p w14:paraId="14B181FF">
            <w:pPr>
              <w:jc w:val="right"/>
            </w:pPr>
            <w:r>
              <w:rPr>
                <w:rFonts w:hint="eastAsia"/>
              </w:rPr>
              <w:t>-</w:t>
            </w:r>
          </w:p>
        </w:tc>
      </w:tr>
      <w:tr w14:paraId="2834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2706EC">
            <w:r>
              <w:rPr>
                <w:rFonts w:hint="eastAsia"/>
              </w:rPr>
              <w:t>001285</w:t>
            </w:r>
          </w:p>
        </w:tc>
        <w:tc>
          <w:tcPr>
            <w:tcW w:w="893" w:type="dxa"/>
            <w:vAlign w:val="center"/>
          </w:tcPr>
          <w:p w14:paraId="7C6AE7F9">
            <w:r>
              <w:rPr>
                <w:rFonts w:hint="eastAsia"/>
              </w:rPr>
              <w:t>瑞立科密</w:t>
            </w:r>
          </w:p>
        </w:tc>
        <w:tc>
          <w:tcPr>
            <w:tcW w:w="714" w:type="dxa"/>
            <w:vAlign w:val="center"/>
          </w:tcPr>
          <w:p w14:paraId="6C1564F8">
            <w:r>
              <w:rPr>
                <w:rFonts w:hint="eastAsia"/>
              </w:rPr>
              <w:t>2025年9月23日</w:t>
            </w:r>
          </w:p>
        </w:tc>
        <w:tc>
          <w:tcPr>
            <w:tcW w:w="714" w:type="dxa"/>
            <w:vAlign w:val="center"/>
          </w:tcPr>
          <w:p w14:paraId="6117ADBC">
            <w:r>
              <w:rPr>
                <w:rFonts w:hint="eastAsia"/>
              </w:rPr>
              <w:t>6个月</w:t>
            </w:r>
          </w:p>
        </w:tc>
        <w:tc>
          <w:tcPr>
            <w:tcW w:w="714" w:type="dxa"/>
            <w:vAlign w:val="center"/>
          </w:tcPr>
          <w:p w14:paraId="5716F7E1">
            <w:r>
              <w:rPr>
                <w:rFonts w:hint="eastAsia"/>
              </w:rPr>
              <w:t>新股锁定期</w:t>
            </w:r>
          </w:p>
        </w:tc>
        <w:tc>
          <w:tcPr>
            <w:tcW w:w="558" w:type="dxa"/>
            <w:vAlign w:val="center"/>
          </w:tcPr>
          <w:p w14:paraId="29FE0385">
            <w:pPr>
              <w:jc w:val="right"/>
            </w:pPr>
            <w:r>
              <w:rPr>
                <w:rFonts w:hint="eastAsia"/>
              </w:rPr>
              <w:t>42.28</w:t>
            </w:r>
          </w:p>
        </w:tc>
        <w:tc>
          <w:tcPr>
            <w:tcW w:w="558" w:type="dxa"/>
            <w:vAlign w:val="center"/>
          </w:tcPr>
          <w:p w14:paraId="783BEB1B">
            <w:pPr>
              <w:jc w:val="right"/>
            </w:pPr>
            <w:r>
              <w:rPr>
                <w:rFonts w:hint="eastAsia"/>
              </w:rPr>
              <w:t>56.08</w:t>
            </w:r>
          </w:p>
        </w:tc>
        <w:tc>
          <w:tcPr>
            <w:tcW w:w="669" w:type="dxa"/>
            <w:vAlign w:val="center"/>
          </w:tcPr>
          <w:p w14:paraId="0B5080B9">
            <w:pPr>
              <w:jc w:val="right"/>
            </w:pPr>
            <w:r>
              <w:rPr>
                <w:rFonts w:hint="eastAsia"/>
              </w:rPr>
              <w:t>137</w:t>
            </w:r>
          </w:p>
        </w:tc>
        <w:tc>
          <w:tcPr>
            <w:tcW w:w="1116" w:type="dxa"/>
            <w:vAlign w:val="center"/>
          </w:tcPr>
          <w:p w14:paraId="79ECC58A">
            <w:pPr>
              <w:jc w:val="right"/>
            </w:pPr>
            <w:r>
              <w:rPr>
                <w:rFonts w:hint="eastAsia"/>
              </w:rPr>
              <w:t>5,792.36</w:t>
            </w:r>
          </w:p>
        </w:tc>
        <w:tc>
          <w:tcPr>
            <w:tcW w:w="1116" w:type="dxa"/>
            <w:vAlign w:val="center"/>
          </w:tcPr>
          <w:p w14:paraId="708EE9A4">
            <w:pPr>
              <w:jc w:val="right"/>
            </w:pPr>
            <w:r>
              <w:rPr>
                <w:rFonts w:hint="eastAsia"/>
              </w:rPr>
              <w:t>7,682.96</w:t>
            </w:r>
          </w:p>
        </w:tc>
        <w:tc>
          <w:tcPr>
            <w:tcW w:w="446" w:type="dxa"/>
            <w:vAlign w:val="center"/>
          </w:tcPr>
          <w:p w14:paraId="23956606">
            <w:pPr>
              <w:jc w:val="right"/>
            </w:pPr>
            <w:r>
              <w:rPr>
                <w:rFonts w:hint="eastAsia"/>
              </w:rPr>
              <w:t>-</w:t>
            </w:r>
          </w:p>
        </w:tc>
      </w:tr>
      <w:tr w14:paraId="5519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A9E929">
            <w:r>
              <w:rPr>
                <w:rFonts w:hint="eastAsia"/>
              </w:rPr>
              <w:t>301668</w:t>
            </w:r>
          </w:p>
        </w:tc>
        <w:tc>
          <w:tcPr>
            <w:tcW w:w="893" w:type="dxa"/>
            <w:vAlign w:val="center"/>
          </w:tcPr>
          <w:p w14:paraId="2930405F">
            <w:r>
              <w:rPr>
                <w:rFonts w:hint="eastAsia"/>
              </w:rPr>
              <w:t>昊创瑞通</w:t>
            </w:r>
          </w:p>
        </w:tc>
        <w:tc>
          <w:tcPr>
            <w:tcW w:w="714" w:type="dxa"/>
            <w:vAlign w:val="center"/>
          </w:tcPr>
          <w:p w14:paraId="192C0D63">
            <w:r>
              <w:rPr>
                <w:rFonts w:hint="eastAsia"/>
              </w:rPr>
              <w:t>2025年9月15日</w:t>
            </w:r>
          </w:p>
        </w:tc>
        <w:tc>
          <w:tcPr>
            <w:tcW w:w="714" w:type="dxa"/>
            <w:vAlign w:val="center"/>
          </w:tcPr>
          <w:p w14:paraId="2333F7FB">
            <w:r>
              <w:rPr>
                <w:rFonts w:hint="eastAsia"/>
              </w:rPr>
              <w:t>6个月</w:t>
            </w:r>
          </w:p>
        </w:tc>
        <w:tc>
          <w:tcPr>
            <w:tcW w:w="714" w:type="dxa"/>
            <w:vAlign w:val="center"/>
          </w:tcPr>
          <w:p w14:paraId="5C420C46">
            <w:r>
              <w:rPr>
                <w:rFonts w:hint="eastAsia"/>
              </w:rPr>
              <w:t>新股锁定期</w:t>
            </w:r>
          </w:p>
        </w:tc>
        <w:tc>
          <w:tcPr>
            <w:tcW w:w="558" w:type="dxa"/>
            <w:vAlign w:val="center"/>
          </w:tcPr>
          <w:p w14:paraId="039D1A8C">
            <w:pPr>
              <w:jc w:val="right"/>
            </w:pPr>
            <w:r>
              <w:rPr>
                <w:rFonts w:hint="eastAsia"/>
              </w:rPr>
              <w:t>21.00</w:t>
            </w:r>
          </w:p>
        </w:tc>
        <w:tc>
          <w:tcPr>
            <w:tcW w:w="558" w:type="dxa"/>
            <w:vAlign w:val="center"/>
          </w:tcPr>
          <w:p w14:paraId="4051946E">
            <w:pPr>
              <w:jc w:val="right"/>
            </w:pPr>
            <w:r>
              <w:rPr>
                <w:rFonts w:hint="eastAsia"/>
              </w:rPr>
              <w:t>44.80</w:t>
            </w:r>
          </w:p>
        </w:tc>
        <w:tc>
          <w:tcPr>
            <w:tcW w:w="669" w:type="dxa"/>
            <w:vAlign w:val="center"/>
          </w:tcPr>
          <w:p w14:paraId="5A11326F">
            <w:pPr>
              <w:jc w:val="right"/>
            </w:pPr>
            <w:r>
              <w:rPr>
                <w:rFonts w:hint="eastAsia"/>
              </w:rPr>
              <w:t>165</w:t>
            </w:r>
          </w:p>
        </w:tc>
        <w:tc>
          <w:tcPr>
            <w:tcW w:w="1116" w:type="dxa"/>
            <w:vAlign w:val="center"/>
          </w:tcPr>
          <w:p w14:paraId="53F8241E">
            <w:pPr>
              <w:jc w:val="right"/>
            </w:pPr>
            <w:r>
              <w:rPr>
                <w:rFonts w:hint="eastAsia"/>
              </w:rPr>
              <w:t>3,465.00</w:t>
            </w:r>
          </w:p>
        </w:tc>
        <w:tc>
          <w:tcPr>
            <w:tcW w:w="1116" w:type="dxa"/>
            <w:vAlign w:val="center"/>
          </w:tcPr>
          <w:p w14:paraId="7D9D1018">
            <w:pPr>
              <w:jc w:val="right"/>
            </w:pPr>
            <w:r>
              <w:rPr>
                <w:rFonts w:hint="eastAsia"/>
              </w:rPr>
              <w:t>7,392.00</w:t>
            </w:r>
          </w:p>
        </w:tc>
        <w:tc>
          <w:tcPr>
            <w:tcW w:w="446" w:type="dxa"/>
            <w:vAlign w:val="center"/>
          </w:tcPr>
          <w:p w14:paraId="19CEE80B">
            <w:pPr>
              <w:jc w:val="right"/>
            </w:pPr>
            <w:r>
              <w:rPr>
                <w:rFonts w:hint="eastAsia"/>
              </w:rPr>
              <w:t>-</w:t>
            </w:r>
          </w:p>
        </w:tc>
      </w:tr>
      <w:tr w14:paraId="4EF0401F">
        <w:tblPrEx>
          <w:tblCellMar>
            <w:top w:w="0" w:type="dxa"/>
            <w:left w:w="108" w:type="dxa"/>
            <w:bottom w:w="0" w:type="dxa"/>
            <w:right w:w="108" w:type="dxa"/>
          </w:tblCellMar>
        </w:tblPrEx>
        <w:trPr>
          <w:jc w:val="center"/>
        </w:trPr>
        <w:tc>
          <w:tcPr>
            <w:tcW w:w="803" w:type="dxa"/>
            <w:vAlign w:val="center"/>
          </w:tcPr>
          <w:p w14:paraId="3DE73179">
            <w:r>
              <w:rPr>
                <w:rFonts w:hint="eastAsia"/>
              </w:rPr>
              <w:t>301449</w:t>
            </w:r>
          </w:p>
        </w:tc>
        <w:tc>
          <w:tcPr>
            <w:tcW w:w="893" w:type="dxa"/>
            <w:vAlign w:val="center"/>
          </w:tcPr>
          <w:p w14:paraId="61937D2A">
            <w:r>
              <w:rPr>
                <w:rFonts w:hint="eastAsia"/>
              </w:rPr>
              <w:t>天溯计量</w:t>
            </w:r>
          </w:p>
        </w:tc>
        <w:tc>
          <w:tcPr>
            <w:tcW w:w="714" w:type="dxa"/>
            <w:vAlign w:val="center"/>
          </w:tcPr>
          <w:p w14:paraId="796B218F">
            <w:r>
              <w:rPr>
                <w:rFonts w:hint="eastAsia"/>
              </w:rPr>
              <w:t>2025年12月16日</w:t>
            </w:r>
          </w:p>
        </w:tc>
        <w:tc>
          <w:tcPr>
            <w:tcW w:w="714" w:type="dxa"/>
            <w:vAlign w:val="center"/>
          </w:tcPr>
          <w:p w14:paraId="295592AA">
            <w:r>
              <w:rPr>
                <w:rFonts w:hint="eastAsia"/>
              </w:rPr>
              <w:t>6个月</w:t>
            </w:r>
          </w:p>
        </w:tc>
        <w:tc>
          <w:tcPr>
            <w:tcW w:w="714" w:type="dxa"/>
            <w:vAlign w:val="center"/>
          </w:tcPr>
          <w:p w14:paraId="7BCAFAC7">
            <w:r>
              <w:rPr>
                <w:rFonts w:hint="eastAsia"/>
              </w:rPr>
              <w:t>新股锁定期</w:t>
            </w:r>
          </w:p>
        </w:tc>
        <w:tc>
          <w:tcPr>
            <w:tcW w:w="558" w:type="dxa"/>
            <w:vAlign w:val="center"/>
          </w:tcPr>
          <w:p w14:paraId="70FCC171">
            <w:pPr>
              <w:jc w:val="right"/>
            </w:pPr>
            <w:r>
              <w:rPr>
                <w:rFonts w:hint="eastAsia"/>
              </w:rPr>
              <w:t>36.80</w:t>
            </w:r>
          </w:p>
        </w:tc>
        <w:tc>
          <w:tcPr>
            <w:tcW w:w="558" w:type="dxa"/>
            <w:vAlign w:val="center"/>
          </w:tcPr>
          <w:p w14:paraId="06E3F64C">
            <w:pPr>
              <w:jc w:val="right"/>
            </w:pPr>
            <w:r>
              <w:rPr>
                <w:rFonts w:hint="eastAsia"/>
              </w:rPr>
              <w:t>65.23</w:t>
            </w:r>
          </w:p>
        </w:tc>
        <w:tc>
          <w:tcPr>
            <w:tcW w:w="669" w:type="dxa"/>
            <w:vAlign w:val="center"/>
          </w:tcPr>
          <w:p w14:paraId="7E3C936A">
            <w:pPr>
              <w:jc w:val="right"/>
            </w:pPr>
            <w:r>
              <w:rPr>
                <w:rFonts w:hint="eastAsia"/>
              </w:rPr>
              <w:t>112</w:t>
            </w:r>
          </w:p>
        </w:tc>
        <w:tc>
          <w:tcPr>
            <w:tcW w:w="1116" w:type="dxa"/>
            <w:vAlign w:val="center"/>
          </w:tcPr>
          <w:p w14:paraId="3C2B1721">
            <w:pPr>
              <w:jc w:val="right"/>
            </w:pPr>
            <w:r>
              <w:rPr>
                <w:rFonts w:hint="eastAsia"/>
              </w:rPr>
              <w:t>4,121.60</w:t>
            </w:r>
          </w:p>
        </w:tc>
        <w:tc>
          <w:tcPr>
            <w:tcW w:w="1116" w:type="dxa"/>
            <w:vAlign w:val="center"/>
          </w:tcPr>
          <w:p w14:paraId="10592EA2">
            <w:pPr>
              <w:jc w:val="right"/>
            </w:pPr>
            <w:r>
              <w:rPr>
                <w:rFonts w:hint="eastAsia"/>
              </w:rPr>
              <w:t>7,305.76</w:t>
            </w:r>
          </w:p>
        </w:tc>
        <w:tc>
          <w:tcPr>
            <w:tcW w:w="446" w:type="dxa"/>
            <w:vAlign w:val="center"/>
          </w:tcPr>
          <w:p w14:paraId="5A616507">
            <w:pPr>
              <w:jc w:val="right"/>
            </w:pPr>
            <w:r>
              <w:rPr>
                <w:rFonts w:hint="eastAsia"/>
              </w:rPr>
              <w:t>-</w:t>
            </w:r>
          </w:p>
        </w:tc>
      </w:tr>
      <w:tr w14:paraId="12FB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245AE2">
            <w:r>
              <w:rPr>
                <w:rFonts w:hint="eastAsia"/>
              </w:rPr>
              <w:t>601026</w:t>
            </w:r>
          </w:p>
        </w:tc>
        <w:tc>
          <w:tcPr>
            <w:tcW w:w="893" w:type="dxa"/>
            <w:vAlign w:val="center"/>
          </w:tcPr>
          <w:p w14:paraId="2976EC4F">
            <w:r>
              <w:rPr>
                <w:rFonts w:hint="eastAsia"/>
              </w:rPr>
              <w:t>道生天合</w:t>
            </w:r>
          </w:p>
        </w:tc>
        <w:tc>
          <w:tcPr>
            <w:tcW w:w="714" w:type="dxa"/>
            <w:vAlign w:val="center"/>
          </w:tcPr>
          <w:p w14:paraId="2F3769F7">
            <w:r>
              <w:rPr>
                <w:rFonts w:hint="eastAsia"/>
              </w:rPr>
              <w:t>2025年10月9日</w:t>
            </w:r>
          </w:p>
        </w:tc>
        <w:tc>
          <w:tcPr>
            <w:tcW w:w="714" w:type="dxa"/>
            <w:vAlign w:val="center"/>
          </w:tcPr>
          <w:p w14:paraId="58872E6A">
            <w:r>
              <w:rPr>
                <w:rFonts w:hint="eastAsia"/>
              </w:rPr>
              <w:t>6个月</w:t>
            </w:r>
          </w:p>
        </w:tc>
        <w:tc>
          <w:tcPr>
            <w:tcW w:w="714" w:type="dxa"/>
            <w:vAlign w:val="center"/>
          </w:tcPr>
          <w:p w14:paraId="18865B30">
            <w:r>
              <w:rPr>
                <w:rFonts w:hint="eastAsia"/>
              </w:rPr>
              <w:t>新股锁定期</w:t>
            </w:r>
          </w:p>
        </w:tc>
        <w:tc>
          <w:tcPr>
            <w:tcW w:w="558" w:type="dxa"/>
            <w:vAlign w:val="center"/>
          </w:tcPr>
          <w:p w14:paraId="78BE5B17">
            <w:pPr>
              <w:jc w:val="right"/>
            </w:pPr>
            <w:r>
              <w:rPr>
                <w:rFonts w:hint="eastAsia"/>
              </w:rPr>
              <w:t>5.98</w:t>
            </w:r>
          </w:p>
        </w:tc>
        <w:tc>
          <w:tcPr>
            <w:tcW w:w="558" w:type="dxa"/>
            <w:vAlign w:val="center"/>
          </w:tcPr>
          <w:p w14:paraId="37BD86CF">
            <w:pPr>
              <w:jc w:val="right"/>
            </w:pPr>
            <w:r>
              <w:rPr>
                <w:rFonts w:hint="eastAsia"/>
              </w:rPr>
              <w:t>14.28</w:t>
            </w:r>
          </w:p>
        </w:tc>
        <w:tc>
          <w:tcPr>
            <w:tcW w:w="669" w:type="dxa"/>
            <w:vAlign w:val="center"/>
          </w:tcPr>
          <w:p w14:paraId="7DC3EAD3">
            <w:pPr>
              <w:jc w:val="right"/>
            </w:pPr>
            <w:r>
              <w:rPr>
                <w:rFonts w:hint="eastAsia"/>
              </w:rPr>
              <w:t>451</w:t>
            </w:r>
          </w:p>
        </w:tc>
        <w:tc>
          <w:tcPr>
            <w:tcW w:w="1116" w:type="dxa"/>
            <w:vAlign w:val="center"/>
          </w:tcPr>
          <w:p w14:paraId="608EBBFA">
            <w:pPr>
              <w:jc w:val="right"/>
            </w:pPr>
            <w:r>
              <w:rPr>
                <w:rFonts w:hint="eastAsia"/>
              </w:rPr>
              <w:t>2,696.98</w:t>
            </w:r>
          </w:p>
        </w:tc>
        <w:tc>
          <w:tcPr>
            <w:tcW w:w="1116" w:type="dxa"/>
            <w:vAlign w:val="center"/>
          </w:tcPr>
          <w:p w14:paraId="349512E5">
            <w:pPr>
              <w:jc w:val="right"/>
            </w:pPr>
            <w:r>
              <w:rPr>
                <w:rFonts w:hint="eastAsia"/>
              </w:rPr>
              <w:t>6,440.28</w:t>
            </w:r>
          </w:p>
        </w:tc>
        <w:tc>
          <w:tcPr>
            <w:tcW w:w="446" w:type="dxa"/>
            <w:vAlign w:val="center"/>
          </w:tcPr>
          <w:p w14:paraId="3AD4E6BF">
            <w:pPr>
              <w:jc w:val="right"/>
            </w:pPr>
            <w:r>
              <w:rPr>
                <w:rFonts w:hint="eastAsia"/>
              </w:rPr>
              <w:t>-</w:t>
            </w:r>
          </w:p>
        </w:tc>
      </w:tr>
      <w:tr w14:paraId="1DE6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09AC05">
            <w:r>
              <w:rPr>
                <w:rFonts w:hint="eastAsia"/>
              </w:rPr>
              <w:t>301575</w:t>
            </w:r>
          </w:p>
        </w:tc>
        <w:tc>
          <w:tcPr>
            <w:tcW w:w="893" w:type="dxa"/>
            <w:vAlign w:val="center"/>
          </w:tcPr>
          <w:p w14:paraId="30A8399F">
            <w:r>
              <w:rPr>
                <w:rFonts w:hint="eastAsia"/>
              </w:rPr>
              <w:t>艾芬达</w:t>
            </w:r>
          </w:p>
        </w:tc>
        <w:tc>
          <w:tcPr>
            <w:tcW w:w="714" w:type="dxa"/>
            <w:vAlign w:val="center"/>
          </w:tcPr>
          <w:p w14:paraId="37813C7F">
            <w:r>
              <w:rPr>
                <w:rFonts w:hint="eastAsia"/>
              </w:rPr>
              <w:t>2025年9月3日</w:t>
            </w:r>
          </w:p>
        </w:tc>
        <w:tc>
          <w:tcPr>
            <w:tcW w:w="714" w:type="dxa"/>
            <w:vAlign w:val="center"/>
          </w:tcPr>
          <w:p w14:paraId="0E35DEDF">
            <w:r>
              <w:rPr>
                <w:rFonts w:hint="eastAsia"/>
              </w:rPr>
              <w:t>6个月</w:t>
            </w:r>
          </w:p>
        </w:tc>
        <w:tc>
          <w:tcPr>
            <w:tcW w:w="714" w:type="dxa"/>
            <w:vAlign w:val="center"/>
          </w:tcPr>
          <w:p w14:paraId="1607B3F7">
            <w:r>
              <w:rPr>
                <w:rFonts w:hint="eastAsia"/>
              </w:rPr>
              <w:t>新股锁定期</w:t>
            </w:r>
          </w:p>
        </w:tc>
        <w:tc>
          <w:tcPr>
            <w:tcW w:w="558" w:type="dxa"/>
            <w:vAlign w:val="center"/>
          </w:tcPr>
          <w:p w14:paraId="3043BAD5">
            <w:pPr>
              <w:jc w:val="right"/>
            </w:pPr>
            <w:r>
              <w:rPr>
                <w:rFonts w:hint="eastAsia"/>
              </w:rPr>
              <w:t>27.69</w:t>
            </w:r>
          </w:p>
        </w:tc>
        <w:tc>
          <w:tcPr>
            <w:tcW w:w="558" w:type="dxa"/>
            <w:vAlign w:val="center"/>
          </w:tcPr>
          <w:p w14:paraId="6DCF0C06">
            <w:pPr>
              <w:jc w:val="right"/>
            </w:pPr>
            <w:r>
              <w:rPr>
                <w:rFonts w:hint="eastAsia"/>
              </w:rPr>
              <w:t>49.55</w:t>
            </w:r>
          </w:p>
        </w:tc>
        <w:tc>
          <w:tcPr>
            <w:tcW w:w="669" w:type="dxa"/>
            <w:vAlign w:val="center"/>
          </w:tcPr>
          <w:p w14:paraId="767EBC90">
            <w:pPr>
              <w:jc w:val="right"/>
            </w:pPr>
            <w:r>
              <w:rPr>
                <w:rFonts w:hint="eastAsia"/>
              </w:rPr>
              <w:t>126</w:t>
            </w:r>
          </w:p>
        </w:tc>
        <w:tc>
          <w:tcPr>
            <w:tcW w:w="1116" w:type="dxa"/>
            <w:vAlign w:val="center"/>
          </w:tcPr>
          <w:p w14:paraId="258AB57C">
            <w:pPr>
              <w:jc w:val="right"/>
            </w:pPr>
            <w:r>
              <w:rPr>
                <w:rFonts w:hint="eastAsia"/>
              </w:rPr>
              <w:t>3,488.94</w:t>
            </w:r>
          </w:p>
        </w:tc>
        <w:tc>
          <w:tcPr>
            <w:tcW w:w="1116" w:type="dxa"/>
            <w:vAlign w:val="center"/>
          </w:tcPr>
          <w:p w14:paraId="41675467">
            <w:pPr>
              <w:jc w:val="right"/>
            </w:pPr>
            <w:r>
              <w:rPr>
                <w:rFonts w:hint="eastAsia"/>
              </w:rPr>
              <w:t>6,243.30</w:t>
            </w:r>
          </w:p>
        </w:tc>
        <w:tc>
          <w:tcPr>
            <w:tcW w:w="446" w:type="dxa"/>
            <w:vAlign w:val="center"/>
          </w:tcPr>
          <w:p w14:paraId="3CA0FB9E">
            <w:pPr>
              <w:jc w:val="right"/>
            </w:pPr>
            <w:r>
              <w:rPr>
                <w:rFonts w:hint="eastAsia"/>
              </w:rPr>
              <w:t>-</w:t>
            </w:r>
          </w:p>
        </w:tc>
      </w:tr>
      <w:tr w14:paraId="27C3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64807D">
            <w:r>
              <w:rPr>
                <w:rFonts w:hint="eastAsia"/>
              </w:rPr>
              <w:t>603406</w:t>
            </w:r>
          </w:p>
        </w:tc>
        <w:tc>
          <w:tcPr>
            <w:tcW w:w="893" w:type="dxa"/>
            <w:vAlign w:val="center"/>
          </w:tcPr>
          <w:p w14:paraId="7C8273E1">
            <w:r>
              <w:rPr>
                <w:rFonts w:hint="eastAsia"/>
              </w:rPr>
              <w:t>天富龙</w:t>
            </w:r>
          </w:p>
        </w:tc>
        <w:tc>
          <w:tcPr>
            <w:tcW w:w="714" w:type="dxa"/>
            <w:vAlign w:val="center"/>
          </w:tcPr>
          <w:p w14:paraId="2F8E6703">
            <w:r>
              <w:rPr>
                <w:rFonts w:hint="eastAsia"/>
              </w:rPr>
              <w:t>2025年7月30日</w:t>
            </w:r>
          </w:p>
        </w:tc>
        <w:tc>
          <w:tcPr>
            <w:tcW w:w="714" w:type="dxa"/>
            <w:vAlign w:val="center"/>
          </w:tcPr>
          <w:p w14:paraId="41AB3121">
            <w:r>
              <w:rPr>
                <w:rFonts w:hint="eastAsia"/>
              </w:rPr>
              <w:t>6个月</w:t>
            </w:r>
          </w:p>
        </w:tc>
        <w:tc>
          <w:tcPr>
            <w:tcW w:w="714" w:type="dxa"/>
            <w:vAlign w:val="center"/>
          </w:tcPr>
          <w:p w14:paraId="3D14986B">
            <w:r>
              <w:rPr>
                <w:rFonts w:hint="eastAsia"/>
              </w:rPr>
              <w:t>新股锁定期</w:t>
            </w:r>
          </w:p>
        </w:tc>
        <w:tc>
          <w:tcPr>
            <w:tcW w:w="558" w:type="dxa"/>
            <w:vAlign w:val="center"/>
          </w:tcPr>
          <w:p w14:paraId="0617CC36">
            <w:pPr>
              <w:jc w:val="right"/>
            </w:pPr>
            <w:r>
              <w:rPr>
                <w:rFonts w:hint="eastAsia"/>
              </w:rPr>
              <w:t>23.60</w:t>
            </w:r>
          </w:p>
        </w:tc>
        <w:tc>
          <w:tcPr>
            <w:tcW w:w="558" w:type="dxa"/>
            <w:vAlign w:val="center"/>
          </w:tcPr>
          <w:p w14:paraId="314A1080">
            <w:pPr>
              <w:jc w:val="right"/>
            </w:pPr>
            <w:r>
              <w:rPr>
                <w:rFonts w:hint="eastAsia"/>
              </w:rPr>
              <w:t>40.16</w:t>
            </w:r>
          </w:p>
        </w:tc>
        <w:tc>
          <w:tcPr>
            <w:tcW w:w="669" w:type="dxa"/>
            <w:vAlign w:val="center"/>
          </w:tcPr>
          <w:p w14:paraId="298D7523">
            <w:pPr>
              <w:jc w:val="right"/>
            </w:pPr>
            <w:r>
              <w:rPr>
                <w:rFonts w:hint="eastAsia"/>
              </w:rPr>
              <w:t>153</w:t>
            </w:r>
          </w:p>
        </w:tc>
        <w:tc>
          <w:tcPr>
            <w:tcW w:w="1116" w:type="dxa"/>
            <w:vAlign w:val="center"/>
          </w:tcPr>
          <w:p w14:paraId="3C7B5549">
            <w:pPr>
              <w:jc w:val="right"/>
            </w:pPr>
            <w:r>
              <w:rPr>
                <w:rFonts w:hint="eastAsia"/>
              </w:rPr>
              <w:t>3,610.80</w:t>
            </w:r>
          </w:p>
        </w:tc>
        <w:tc>
          <w:tcPr>
            <w:tcW w:w="1116" w:type="dxa"/>
            <w:vAlign w:val="center"/>
          </w:tcPr>
          <w:p w14:paraId="69BA9644">
            <w:pPr>
              <w:jc w:val="right"/>
            </w:pPr>
            <w:r>
              <w:rPr>
                <w:rFonts w:hint="eastAsia"/>
              </w:rPr>
              <w:t>6,144.48</w:t>
            </w:r>
          </w:p>
        </w:tc>
        <w:tc>
          <w:tcPr>
            <w:tcW w:w="446" w:type="dxa"/>
            <w:vAlign w:val="center"/>
          </w:tcPr>
          <w:p w14:paraId="605E9A67">
            <w:pPr>
              <w:jc w:val="right"/>
            </w:pPr>
            <w:r>
              <w:rPr>
                <w:rFonts w:hint="eastAsia"/>
              </w:rPr>
              <w:t>-</w:t>
            </w:r>
          </w:p>
        </w:tc>
      </w:tr>
      <w:tr w14:paraId="49E8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59EED6">
            <w:r>
              <w:rPr>
                <w:rFonts w:hint="eastAsia"/>
              </w:rPr>
              <w:t>603262</w:t>
            </w:r>
          </w:p>
        </w:tc>
        <w:tc>
          <w:tcPr>
            <w:tcW w:w="893" w:type="dxa"/>
            <w:vAlign w:val="center"/>
          </w:tcPr>
          <w:p w14:paraId="1249E243">
            <w:r>
              <w:rPr>
                <w:rFonts w:hint="eastAsia"/>
              </w:rPr>
              <w:t>技源集团</w:t>
            </w:r>
          </w:p>
        </w:tc>
        <w:tc>
          <w:tcPr>
            <w:tcW w:w="714" w:type="dxa"/>
            <w:vAlign w:val="center"/>
          </w:tcPr>
          <w:p w14:paraId="56310735">
            <w:r>
              <w:rPr>
                <w:rFonts w:hint="eastAsia"/>
              </w:rPr>
              <w:t>2025年7月16日</w:t>
            </w:r>
          </w:p>
        </w:tc>
        <w:tc>
          <w:tcPr>
            <w:tcW w:w="714" w:type="dxa"/>
            <w:vAlign w:val="center"/>
          </w:tcPr>
          <w:p w14:paraId="3B6D3068">
            <w:r>
              <w:rPr>
                <w:rFonts w:hint="eastAsia"/>
              </w:rPr>
              <w:t>6个月</w:t>
            </w:r>
          </w:p>
        </w:tc>
        <w:tc>
          <w:tcPr>
            <w:tcW w:w="714" w:type="dxa"/>
            <w:vAlign w:val="center"/>
          </w:tcPr>
          <w:p w14:paraId="66779349">
            <w:r>
              <w:rPr>
                <w:rFonts w:hint="eastAsia"/>
              </w:rPr>
              <w:t>新股锁定期</w:t>
            </w:r>
          </w:p>
        </w:tc>
        <w:tc>
          <w:tcPr>
            <w:tcW w:w="558" w:type="dxa"/>
            <w:vAlign w:val="center"/>
          </w:tcPr>
          <w:p w14:paraId="08A666D4">
            <w:pPr>
              <w:jc w:val="right"/>
            </w:pPr>
            <w:r>
              <w:rPr>
                <w:rFonts w:hint="eastAsia"/>
              </w:rPr>
              <w:t>10.88</w:t>
            </w:r>
          </w:p>
        </w:tc>
        <w:tc>
          <w:tcPr>
            <w:tcW w:w="558" w:type="dxa"/>
            <w:vAlign w:val="center"/>
          </w:tcPr>
          <w:p w14:paraId="78479EEB">
            <w:pPr>
              <w:jc w:val="right"/>
            </w:pPr>
            <w:r>
              <w:rPr>
                <w:rFonts w:hint="eastAsia"/>
              </w:rPr>
              <w:t>28.10</w:t>
            </w:r>
          </w:p>
        </w:tc>
        <w:tc>
          <w:tcPr>
            <w:tcW w:w="669" w:type="dxa"/>
            <w:vAlign w:val="center"/>
          </w:tcPr>
          <w:p w14:paraId="7E2C1E6F">
            <w:pPr>
              <w:jc w:val="right"/>
            </w:pPr>
            <w:r>
              <w:rPr>
                <w:rFonts w:hint="eastAsia"/>
              </w:rPr>
              <w:t>155</w:t>
            </w:r>
          </w:p>
        </w:tc>
        <w:tc>
          <w:tcPr>
            <w:tcW w:w="1116" w:type="dxa"/>
            <w:vAlign w:val="center"/>
          </w:tcPr>
          <w:p w14:paraId="4F7D4798">
            <w:pPr>
              <w:jc w:val="right"/>
            </w:pPr>
            <w:r>
              <w:rPr>
                <w:rFonts w:hint="eastAsia"/>
              </w:rPr>
              <w:t>1,686.40</w:t>
            </w:r>
          </w:p>
        </w:tc>
        <w:tc>
          <w:tcPr>
            <w:tcW w:w="1116" w:type="dxa"/>
            <w:vAlign w:val="center"/>
          </w:tcPr>
          <w:p w14:paraId="7BA762B4">
            <w:pPr>
              <w:jc w:val="right"/>
            </w:pPr>
            <w:r>
              <w:rPr>
                <w:rFonts w:hint="eastAsia"/>
              </w:rPr>
              <w:t>4,355.50</w:t>
            </w:r>
          </w:p>
        </w:tc>
        <w:tc>
          <w:tcPr>
            <w:tcW w:w="446" w:type="dxa"/>
            <w:vAlign w:val="center"/>
          </w:tcPr>
          <w:p w14:paraId="648905FA">
            <w:pPr>
              <w:jc w:val="right"/>
            </w:pPr>
            <w:r>
              <w:rPr>
                <w:rFonts w:hint="eastAsia"/>
              </w:rPr>
              <w:t>-</w:t>
            </w:r>
          </w:p>
        </w:tc>
      </w:tr>
      <w:tr w14:paraId="1B60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691591">
            <w:r>
              <w:rPr>
                <w:rFonts w:hint="eastAsia"/>
              </w:rPr>
              <w:t>603248</w:t>
            </w:r>
          </w:p>
        </w:tc>
        <w:tc>
          <w:tcPr>
            <w:tcW w:w="893" w:type="dxa"/>
            <w:vAlign w:val="center"/>
          </w:tcPr>
          <w:p w14:paraId="495ABAC7">
            <w:r>
              <w:rPr>
                <w:rFonts w:hint="eastAsia"/>
              </w:rPr>
              <w:t>锡华科技</w:t>
            </w:r>
          </w:p>
        </w:tc>
        <w:tc>
          <w:tcPr>
            <w:tcW w:w="714" w:type="dxa"/>
            <w:vAlign w:val="center"/>
          </w:tcPr>
          <w:p w14:paraId="558F271D">
            <w:r>
              <w:rPr>
                <w:rFonts w:hint="eastAsia"/>
              </w:rPr>
              <w:t>2025年12月16日</w:t>
            </w:r>
          </w:p>
        </w:tc>
        <w:tc>
          <w:tcPr>
            <w:tcW w:w="714" w:type="dxa"/>
            <w:vAlign w:val="center"/>
          </w:tcPr>
          <w:p w14:paraId="055F8406">
            <w:r>
              <w:rPr>
                <w:rFonts w:hint="eastAsia"/>
              </w:rPr>
              <w:t>6个月</w:t>
            </w:r>
          </w:p>
        </w:tc>
        <w:tc>
          <w:tcPr>
            <w:tcW w:w="714" w:type="dxa"/>
            <w:vAlign w:val="center"/>
          </w:tcPr>
          <w:p w14:paraId="576289DA">
            <w:r>
              <w:rPr>
                <w:rFonts w:hint="eastAsia"/>
              </w:rPr>
              <w:t>新股锁定期</w:t>
            </w:r>
          </w:p>
        </w:tc>
        <w:tc>
          <w:tcPr>
            <w:tcW w:w="558" w:type="dxa"/>
            <w:vAlign w:val="center"/>
          </w:tcPr>
          <w:p w14:paraId="23BA33D7">
            <w:pPr>
              <w:jc w:val="right"/>
            </w:pPr>
            <w:r>
              <w:rPr>
                <w:rFonts w:hint="eastAsia"/>
              </w:rPr>
              <w:t>10.10</w:t>
            </w:r>
          </w:p>
        </w:tc>
        <w:tc>
          <w:tcPr>
            <w:tcW w:w="558" w:type="dxa"/>
            <w:vAlign w:val="center"/>
          </w:tcPr>
          <w:p w14:paraId="6380AFC2">
            <w:pPr>
              <w:jc w:val="right"/>
            </w:pPr>
            <w:r>
              <w:rPr>
                <w:rFonts w:hint="eastAsia"/>
              </w:rPr>
              <w:t>16.30</w:t>
            </w:r>
          </w:p>
        </w:tc>
        <w:tc>
          <w:tcPr>
            <w:tcW w:w="669" w:type="dxa"/>
            <w:vAlign w:val="center"/>
          </w:tcPr>
          <w:p w14:paraId="2D6F2989">
            <w:pPr>
              <w:jc w:val="right"/>
            </w:pPr>
            <w:r>
              <w:rPr>
                <w:rFonts w:hint="eastAsia"/>
              </w:rPr>
              <w:t>260</w:t>
            </w:r>
          </w:p>
        </w:tc>
        <w:tc>
          <w:tcPr>
            <w:tcW w:w="1116" w:type="dxa"/>
            <w:vAlign w:val="center"/>
          </w:tcPr>
          <w:p w14:paraId="5C6A4520">
            <w:pPr>
              <w:jc w:val="right"/>
            </w:pPr>
            <w:r>
              <w:rPr>
                <w:rFonts w:hint="eastAsia"/>
              </w:rPr>
              <w:t>2,626.00</w:t>
            </w:r>
          </w:p>
        </w:tc>
        <w:tc>
          <w:tcPr>
            <w:tcW w:w="1116" w:type="dxa"/>
            <w:vAlign w:val="center"/>
          </w:tcPr>
          <w:p w14:paraId="2AD80D85">
            <w:pPr>
              <w:jc w:val="right"/>
            </w:pPr>
            <w:r>
              <w:rPr>
                <w:rFonts w:hint="eastAsia"/>
              </w:rPr>
              <w:t>4,238.00</w:t>
            </w:r>
          </w:p>
        </w:tc>
        <w:tc>
          <w:tcPr>
            <w:tcW w:w="446" w:type="dxa"/>
            <w:vAlign w:val="center"/>
          </w:tcPr>
          <w:p w14:paraId="770BC3C2">
            <w:pPr>
              <w:jc w:val="right"/>
            </w:pPr>
            <w:r>
              <w:rPr>
                <w:rFonts w:hint="eastAsia"/>
              </w:rPr>
              <w:t>-</w:t>
            </w:r>
          </w:p>
        </w:tc>
      </w:tr>
      <w:tr w14:paraId="310E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E3B695">
            <w:r>
              <w:rPr>
                <w:rFonts w:hint="eastAsia"/>
              </w:rPr>
              <w:t>603370</w:t>
            </w:r>
          </w:p>
        </w:tc>
        <w:tc>
          <w:tcPr>
            <w:tcW w:w="893" w:type="dxa"/>
            <w:vAlign w:val="center"/>
          </w:tcPr>
          <w:p w14:paraId="511C50CF">
            <w:r>
              <w:rPr>
                <w:rFonts w:hint="eastAsia"/>
              </w:rPr>
              <w:t>华新精科</w:t>
            </w:r>
          </w:p>
        </w:tc>
        <w:tc>
          <w:tcPr>
            <w:tcW w:w="714" w:type="dxa"/>
            <w:vAlign w:val="center"/>
          </w:tcPr>
          <w:p w14:paraId="69DFD995">
            <w:r>
              <w:rPr>
                <w:rFonts w:hint="eastAsia"/>
              </w:rPr>
              <w:t>2025年8月27日</w:t>
            </w:r>
          </w:p>
        </w:tc>
        <w:tc>
          <w:tcPr>
            <w:tcW w:w="714" w:type="dxa"/>
            <w:vAlign w:val="center"/>
          </w:tcPr>
          <w:p w14:paraId="5952150C">
            <w:r>
              <w:rPr>
                <w:rFonts w:hint="eastAsia"/>
              </w:rPr>
              <w:t>6个月</w:t>
            </w:r>
          </w:p>
        </w:tc>
        <w:tc>
          <w:tcPr>
            <w:tcW w:w="714" w:type="dxa"/>
            <w:vAlign w:val="center"/>
          </w:tcPr>
          <w:p w14:paraId="3A5AC415">
            <w:r>
              <w:rPr>
                <w:rFonts w:hint="eastAsia"/>
              </w:rPr>
              <w:t>新股锁定期</w:t>
            </w:r>
          </w:p>
        </w:tc>
        <w:tc>
          <w:tcPr>
            <w:tcW w:w="558" w:type="dxa"/>
            <w:vAlign w:val="center"/>
          </w:tcPr>
          <w:p w14:paraId="0EF6B67E">
            <w:pPr>
              <w:jc w:val="right"/>
            </w:pPr>
            <w:r>
              <w:rPr>
                <w:rFonts w:hint="eastAsia"/>
              </w:rPr>
              <w:t>18.60</w:t>
            </w:r>
          </w:p>
        </w:tc>
        <w:tc>
          <w:tcPr>
            <w:tcW w:w="558" w:type="dxa"/>
            <w:vAlign w:val="center"/>
          </w:tcPr>
          <w:p w14:paraId="083EE348">
            <w:pPr>
              <w:jc w:val="right"/>
            </w:pPr>
            <w:r>
              <w:rPr>
                <w:rFonts w:hint="eastAsia"/>
              </w:rPr>
              <w:t>46.35</w:t>
            </w:r>
          </w:p>
        </w:tc>
        <w:tc>
          <w:tcPr>
            <w:tcW w:w="669" w:type="dxa"/>
            <w:vAlign w:val="center"/>
          </w:tcPr>
          <w:p w14:paraId="53BEF3EB">
            <w:pPr>
              <w:jc w:val="right"/>
            </w:pPr>
            <w:r>
              <w:rPr>
                <w:rFonts w:hint="eastAsia"/>
              </w:rPr>
              <w:t>82</w:t>
            </w:r>
          </w:p>
        </w:tc>
        <w:tc>
          <w:tcPr>
            <w:tcW w:w="1116" w:type="dxa"/>
            <w:vAlign w:val="center"/>
          </w:tcPr>
          <w:p w14:paraId="1389AF17">
            <w:pPr>
              <w:jc w:val="right"/>
            </w:pPr>
            <w:r>
              <w:rPr>
                <w:rFonts w:hint="eastAsia"/>
              </w:rPr>
              <w:t>1,525.20</w:t>
            </w:r>
          </w:p>
        </w:tc>
        <w:tc>
          <w:tcPr>
            <w:tcW w:w="1116" w:type="dxa"/>
            <w:vAlign w:val="center"/>
          </w:tcPr>
          <w:p w14:paraId="467F34F7">
            <w:pPr>
              <w:jc w:val="right"/>
            </w:pPr>
            <w:r>
              <w:rPr>
                <w:rFonts w:hint="eastAsia"/>
              </w:rPr>
              <w:t>3,800.70</w:t>
            </w:r>
          </w:p>
        </w:tc>
        <w:tc>
          <w:tcPr>
            <w:tcW w:w="446" w:type="dxa"/>
            <w:vAlign w:val="center"/>
          </w:tcPr>
          <w:p w14:paraId="0BC731ED">
            <w:pPr>
              <w:jc w:val="right"/>
            </w:pPr>
            <w:r>
              <w:rPr>
                <w:rFonts w:hint="eastAsia"/>
              </w:rPr>
              <w:t>-</w:t>
            </w:r>
          </w:p>
        </w:tc>
      </w:tr>
      <w:tr w14:paraId="0F9B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8751A2">
            <w:r>
              <w:rPr>
                <w:rFonts w:hint="eastAsia"/>
              </w:rPr>
              <w:t>603334</w:t>
            </w:r>
          </w:p>
        </w:tc>
        <w:tc>
          <w:tcPr>
            <w:tcW w:w="893" w:type="dxa"/>
            <w:vAlign w:val="center"/>
          </w:tcPr>
          <w:p w14:paraId="7204CB7C">
            <w:r>
              <w:rPr>
                <w:rFonts w:hint="eastAsia"/>
              </w:rPr>
              <w:t>丰倍生物</w:t>
            </w:r>
          </w:p>
        </w:tc>
        <w:tc>
          <w:tcPr>
            <w:tcW w:w="714" w:type="dxa"/>
            <w:vAlign w:val="center"/>
          </w:tcPr>
          <w:p w14:paraId="3E13688B">
            <w:r>
              <w:rPr>
                <w:rFonts w:hint="eastAsia"/>
              </w:rPr>
              <w:t>2025年10月29日</w:t>
            </w:r>
          </w:p>
        </w:tc>
        <w:tc>
          <w:tcPr>
            <w:tcW w:w="714" w:type="dxa"/>
            <w:vAlign w:val="center"/>
          </w:tcPr>
          <w:p w14:paraId="381EC2E8">
            <w:r>
              <w:rPr>
                <w:rFonts w:hint="eastAsia"/>
              </w:rPr>
              <w:t>6个月</w:t>
            </w:r>
          </w:p>
        </w:tc>
        <w:tc>
          <w:tcPr>
            <w:tcW w:w="714" w:type="dxa"/>
            <w:vAlign w:val="center"/>
          </w:tcPr>
          <w:p w14:paraId="69A09FE1">
            <w:r>
              <w:rPr>
                <w:rFonts w:hint="eastAsia"/>
              </w:rPr>
              <w:t>新股锁定期</w:t>
            </w:r>
          </w:p>
        </w:tc>
        <w:tc>
          <w:tcPr>
            <w:tcW w:w="558" w:type="dxa"/>
            <w:vAlign w:val="center"/>
          </w:tcPr>
          <w:p w14:paraId="3A15F79E">
            <w:pPr>
              <w:jc w:val="right"/>
            </w:pPr>
            <w:r>
              <w:rPr>
                <w:rFonts w:hint="eastAsia"/>
              </w:rPr>
              <w:t>24.49</w:t>
            </w:r>
          </w:p>
        </w:tc>
        <w:tc>
          <w:tcPr>
            <w:tcW w:w="558" w:type="dxa"/>
            <w:vAlign w:val="center"/>
          </w:tcPr>
          <w:p w14:paraId="27471721">
            <w:pPr>
              <w:jc w:val="right"/>
            </w:pPr>
            <w:r>
              <w:rPr>
                <w:rFonts w:hint="eastAsia"/>
              </w:rPr>
              <w:t>32.82</w:t>
            </w:r>
          </w:p>
        </w:tc>
        <w:tc>
          <w:tcPr>
            <w:tcW w:w="669" w:type="dxa"/>
            <w:vAlign w:val="center"/>
          </w:tcPr>
          <w:p w14:paraId="412F28F6">
            <w:pPr>
              <w:jc w:val="right"/>
            </w:pPr>
            <w:r>
              <w:rPr>
                <w:rFonts w:hint="eastAsia"/>
              </w:rPr>
              <w:t>88</w:t>
            </w:r>
          </w:p>
        </w:tc>
        <w:tc>
          <w:tcPr>
            <w:tcW w:w="1116" w:type="dxa"/>
            <w:vAlign w:val="center"/>
          </w:tcPr>
          <w:p w14:paraId="0B7FD01F">
            <w:pPr>
              <w:jc w:val="right"/>
            </w:pPr>
            <w:r>
              <w:rPr>
                <w:rFonts w:hint="eastAsia"/>
              </w:rPr>
              <w:t>2,155.12</w:t>
            </w:r>
          </w:p>
        </w:tc>
        <w:tc>
          <w:tcPr>
            <w:tcW w:w="1116" w:type="dxa"/>
            <w:vAlign w:val="center"/>
          </w:tcPr>
          <w:p w14:paraId="4D1791F1">
            <w:pPr>
              <w:jc w:val="right"/>
            </w:pPr>
            <w:r>
              <w:rPr>
                <w:rFonts w:hint="eastAsia"/>
              </w:rPr>
              <w:t>2,888.16</w:t>
            </w:r>
          </w:p>
        </w:tc>
        <w:tc>
          <w:tcPr>
            <w:tcW w:w="446" w:type="dxa"/>
            <w:vAlign w:val="center"/>
          </w:tcPr>
          <w:p w14:paraId="50ED0ECF">
            <w:pPr>
              <w:jc w:val="right"/>
            </w:pPr>
            <w:r>
              <w:rPr>
                <w:rFonts w:hint="eastAsia"/>
              </w:rPr>
              <w:t>-</w:t>
            </w:r>
          </w:p>
        </w:tc>
      </w:tr>
    </w:tbl>
    <w:p w14:paraId="7F6EEC60">
      <w:pPr>
        <w:pStyle w:val="35"/>
      </w:pPr>
      <w:bookmarkStart w:id="130" w:name="_Toc130"/>
      <w:r>
        <w:t>期末持有的暂时停牌等流通受限股票</w:t>
      </w:r>
      <w:bookmarkEnd w:id="130"/>
    </w:p>
    <w:p w14:paraId="37D77751">
      <w:pPr>
        <w:pStyle w:val="18"/>
        <w:rPr>
          <w:rFonts w:hint="eastAsia"/>
        </w:rPr>
      </w:pPr>
      <w:r>
        <w:rPr>
          <w:rFonts w:hint="eastAsia"/>
        </w:rPr>
        <w:t>无。</w:t>
      </w:r>
    </w:p>
    <w:p w14:paraId="69F02C00">
      <w:pPr>
        <w:pStyle w:val="35"/>
      </w:pPr>
      <w:bookmarkStart w:id="131" w:name="_Toc131"/>
      <w:r>
        <w:t>期末债券正回购交易中作为抵押的债券</w:t>
      </w:r>
      <w:bookmarkEnd w:id="131"/>
    </w:p>
    <w:p w14:paraId="077E71C9">
      <w:pPr>
        <w:pStyle w:val="36"/>
      </w:pPr>
      <w:bookmarkStart w:id="132" w:name="_Toc132"/>
      <w:r>
        <w:t>银行间市场债券正回购</w:t>
      </w:r>
      <w:bookmarkEnd w:id="132"/>
    </w:p>
    <w:p w14:paraId="64D4CE58">
      <w:pPr>
        <w:pStyle w:val="18"/>
        <w:rPr>
          <w:rFonts w:hint="eastAsia"/>
        </w:rPr>
      </w:pPr>
      <w:r>
        <w:rPr>
          <w:rFonts w:hint="eastAsia"/>
        </w:rPr>
        <w:t>无。</w:t>
      </w:r>
    </w:p>
    <w:p w14:paraId="3E4D0F35">
      <w:pPr>
        <w:pStyle w:val="36"/>
      </w:pPr>
      <w:bookmarkStart w:id="133" w:name="_Toc133"/>
      <w:r>
        <w:t>交易所市场债券正回购</w:t>
      </w:r>
      <w:bookmarkEnd w:id="133"/>
    </w:p>
    <w:p w14:paraId="5AFDA48A">
      <w:pPr>
        <w:pStyle w:val="18"/>
        <w:rPr>
          <w:rFonts w:hint="eastAsia"/>
        </w:rPr>
      </w:pPr>
      <w:r>
        <w:rPr>
          <w:rFonts w:hint="eastAsia"/>
        </w:rPr>
        <w:t>无。</w:t>
      </w:r>
    </w:p>
    <w:p w14:paraId="37BFD04D">
      <w:pPr>
        <w:pStyle w:val="35"/>
      </w:pPr>
      <w:bookmarkStart w:id="134" w:name="_Toc134"/>
      <w:r>
        <w:t>期末参与转融通证券出借业务的证券</w:t>
      </w:r>
      <w:bookmarkEnd w:id="134"/>
    </w:p>
    <w:p w14:paraId="285CA5DB">
      <w:pPr>
        <w:pStyle w:val="18"/>
        <w:rPr>
          <w:rFonts w:hint="eastAsia"/>
        </w:rPr>
      </w:pPr>
      <w:r>
        <w:rPr>
          <w:rFonts w:hint="eastAsia"/>
        </w:rPr>
        <w:t>无。</w:t>
      </w:r>
    </w:p>
    <w:p w14:paraId="5DDDEE52">
      <w:pPr>
        <w:pStyle w:val="28"/>
      </w:pPr>
      <w:bookmarkStart w:id="135" w:name="_Toc135"/>
      <w:r>
        <w:t>金融工具风险及管理</w:t>
      </w:r>
      <w:bookmarkEnd w:id="135"/>
    </w:p>
    <w:p w14:paraId="430D0209">
      <w:pPr>
        <w:pStyle w:val="35"/>
      </w:pPr>
      <w:bookmarkStart w:id="136" w:name="_Toc136"/>
      <w:r>
        <w:t>风险管理政策和组织架构</w:t>
      </w:r>
      <w:bookmarkEnd w:id="136"/>
    </w:p>
    <w:p w14:paraId="3C2C0DCC">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42157D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4BD9A3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8DACF33">
      <w:pPr>
        <w:pStyle w:val="35"/>
      </w:pPr>
      <w:bookmarkStart w:id="137" w:name="_Toc137"/>
      <w:r>
        <w:t>信用风险</w:t>
      </w:r>
      <w:bookmarkEnd w:id="137"/>
    </w:p>
    <w:p w14:paraId="7CC3A7D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193CE8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802B2C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BC2333B">
      <w:pPr>
        <w:pStyle w:val="18"/>
        <w:rPr>
          <w:rFonts w:hint="eastAsia"/>
        </w:rPr>
      </w:pPr>
      <w:r>
        <w:rPr>
          <w:rFonts w:hint="eastAsia"/>
        </w:rPr>
        <w:t>于本期末，本基金未持有除国债、央行票据和政策性金融债以外的债券（上期末：同）。</w:t>
      </w:r>
    </w:p>
    <w:p w14:paraId="6A959E51">
      <w:pPr>
        <w:pStyle w:val="35"/>
      </w:pPr>
      <w:bookmarkStart w:id="138" w:name="_Toc138"/>
      <w:r>
        <w:t>流动性风险</w:t>
      </w:r>
      <w:bookmarkEnd w:id="138"/>
    </w:p>
    <w:p w14:paraId="3EFFD1F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FFDC23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0306B6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08E27E6">
      <w:pPr>
        <w:pStyle w:val="36"/>
      </w:pPr>
      <w:bookmarkStart w:id="139" w:name="_Toc139"/>
      <w:r>
        <w:t>报告期内本基金组合资产的流动性风险分析</w:t>
      </w:r>
      <w:bookmarkEnd w:id="139"/>
    </w:p>
    <w:p w14:paraId="0F3EB86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A2813C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5C8F1B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BE1C45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28F1B1E">
      <w:pPr>
        <w:pStyle w:val="35"/>
      </w:pPr>
      <w:bookmarkStart w:id="140" w:name="_Toc140"/>
      <w:r>
        <w:t>市场风险</w:t>
      </w:r>
      <w:bookmarkEnd w:id="140"/>
    </w:p>
    <w:p w14:paraId="47CD885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4A4F065">
      <w:pPr>
        <w:pStyle w:val="36"/>
      </w:pPr>
      <w:bookmarkStart w:id="141" w:name="_Toc141"/>
      <w:r>
        <w:t>利率风险</w:t>
      </w:r>
      <w:bookmarkEnd w:id="141"/>
    </w:p>
    <w:p w14:paraId="6F56960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087298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B1299ED">
      <w:pPr>
        <w:pStyle w:val="37"/>
      </w:pPr>
      <w:bookmarkStart w:id="142" w:name="_Toc142"/>
      <w:r>
        <w:t>利率风险敞口</w:t>
      </w:r>
      <w:bookmarkEnd w:id="142"/>
    </w:p>
    <w:p w14:paraId="16A923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483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E1DDA">
            <w:r>
              <w:rPr>
                <w:rFonts w:hint="eastAsia"/>
              </w:rPr>
              <w:t>本期末2025年12月31日</w:t>
            </w:r>
          </w:p>
        </w:tc>
        <w:tc>
          <w:tcPr>
            <w:tcW w:w="1384" w:type="dxa"/>
            <w:vAlign w:val="center"/>
          </w:tcPr>
          <w:p w14:paraId="0B8F4DA3">
            <w:r>
              <w:rPr>
                <w:rFonts w:hint="eastAsia"/>
              </w:rPr>
              <w:t>1年以内</w:t>
            </w:r>
          </w:p>
        </w:tc>
        <w:tc>
          <w:tcPr>
            <w:tcW w:w="1384" w:type="dxa"/>
            <w:vAlign w:val="center"/>
          </w:tcPr>
          <w:p w14:paraId="5BB5B12B">
            <w:r>
              <w:rPr>
                <w:rFonts w:hint="eastAsia"/>
              </w:rPr>
              <w:t>1-5年</w:t>
            </w:r>
          </w:p>
        </w:tc>
        <w:tc>
          <w:tcPr>
            <w:tcW w:w="1384" w:type="dxa"/>
            <w:vAlign w:val="center"/>
          </w:tcPr>
          <w:p w14:paraId="079695E3">
            <w:r>
              <w:rPr>
                <w:rFonts w:hint="eastAsia"/>
              </w:rPr>
              <w:t>5年以上</w:t>
            </w:r>
          </w:p>
        </w:tc>
        <w:tc>
          <w:tcPr>
            <w:tcW w:w="1384" w:type="dxa"/>
            <w:vAlign w:val="center"/>
          </w:tcPr>
          <w:p w14:paraId="325E58E6">
            <w:r>
              <w:rPr>
                <w:rFonts w:hint="eastAsia"/>
              </w:rPr>
              <w:t>不计息</w:t>
            </w:r>
          </w:p>
        </w:tc>
        <w:tc>
          <w:tcPr>
            <w:tcW w:w="1384" w:type="dxa"/>
            <w:vAlign w:val="center"/>
          </w:tcPr>
          <w:p w14:paraId="15293F4E">
            <w:r>
              <w:rPr>
                <w:rFonts w:hint="eastAsia"/>
              </w:rPr>
              <w:t>合计</w:t>
            </w:r>
          </w:p>
        </w:tc>
      </w:tr>
      <w:tr w14:paraId="0B62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6C1DD">
            <w:r>
              <w:rPr>
                <w:rFonts w:hint="eastAsia"/>
              </w:rPr>
              <w:t>资产</w:t>
            </w:r>
          </w:p>
        </w:tc>
        <w:tc>
          <w:tcPr>
            <w:tcW w:w="1384" w:type="dxa"/>
            <w:vAlign w:val="center"/>
          </w:tcPr>
          <w:p w14:paraId="7E3812FB"/>
        </w:tc>
        <w:tc>
          <w:tcPr>
            <w:tcW w:w="1384" w:type="dxa"/>
            <w:vAlign w:val="center"/>
          </w:tcPr>
          <w:p w14:paraId="6200F223"/>
        </w:tc>
        <w:tc>
          <w:tcPr>
            <w:tcW w:w="1384" w:type="dxa"/>
            <w:vAlign w:val="center"/>
          </w:tcPr>
          <w:p w14:paraId="2F23D562"/>
        </w:tc>
        <w:tc>
          <w:tcPr>
            <w:tcW w:w="1384" w:type="dxa"/>
            <w:vAlign w:val="center"/>
          </w:tcPr>
          <w:p w14:paraId="53862869"/>
        </w:tc>
        <w:tc>
          <w:tcPr>
            <w:tcW w:w="1384" w:type="dxa"/>
            <w:vAlign w:val="center"/>
          </w:tcPr>
          <w:p w14:paraId="54611320"/>
        </w:tc>
      </w:tr>
      <w:tr w14:paraId="59AF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8C70D">
            <w:r>
              <w:rPr>
                <w:rFonts w:hint="eastAsia"/>
              </w:rPr>
              <w:t>货币资金</w:t>
            </w:r>
          </w:p>
        </w:tc>
        <w:tc>
          <w:tcPr>
            <w:tcW w:w="1384" w:type="dxa"/>
            <w:vAlign w:val="center"/>
          </w:tcPr>
          <w:p w14:paraId="29C13BA5">
            <w:pPr>
              <w:jc w:val="right"/>
            </w:pPr>
            <w:r>
              <w:rPr>
                <w:rFonts w:hint="eastAsia"/>
              </w:rPr>
              <w:t>22,099,650.37</w:t>
            </w:r>
          </w:p>
        </w:tc>
        <w:tc>
          <w:tcPr>
            <w:tcW w:w="1384" w:type="dxa"/>
            <w:vAlign w:val="center"/>
          </w:tcPr>
          <w:p w14:paraId="28F3A717">
            <w:pPr>
              <w:jc w:val="right"/>
            </w:pPr>
            <w:r>
              <w:rPr>
                <w:rFonts w:hint="eastAsia"/>
              </w:rPr>
              <w:t>-</w:t>
            </w:r>
          </w:p>
        </w:tc>
        <w:tc>
          <w:tcPr>
            <w:tcW w:w="1384" w:type="dxa"/>
            <w:vAlign w:val="center"/>
          </w:tcPr>
          <w:p w14:paraId="17A78088">
            <w:pPr>
              <w:jc w:val="right"/>
            </w:pPr>
            <w:r>
              <w:rPr>
                <w:rFonts w:hint="eastAsia"/>
              </w:rPr>
              <w:t>-</w:t>
            </w:r>
          </w:p>
        </w:tc>
        <w:tc>
          <w:tcPr>
            <w:tcW w:w="1384" w:type="dxa"/>
            <w:vAlign w:val="center"/>
          </w:tcPr>
          <w:p w14:paraId="7FE0EAF3">
            <w:pPr>
              <w:jc w:val="right"/>
            </w:pPr>
            <w:r>
              <w:rPr>
                <w:rFonts w:hint="eastAsia"/>
              </w:rPr>
              <w:t>-</w:t>
            </w:r>
          </w:p>
        </w:tc>
        <w:tc>
          <w:tcPr>
            <w:tcW w:w="1384" w:type="dxa"/>
            <w:vAlign w:val="center"/>
          </w:tcPr>
          <w:p w14:paraId="34A68438">
            <w:pPr>
              <w:jc w:val="right"/>
            </w:pPr>
            <w:r>
              <w:rPr>
                <w:rFonts w:hint="eastAsia"/>
              </w:rPr>
              <w:t>22,099,650.37</w:t>
            </w:r>
          </w:p>
        </w:tc>
      </w:tr>
      <w:tr w14:paraId="1B64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59A6A">
            <w:r>
              <w:rPr>
                <w:rFonts w:hint="eastAsia"/>
              </w:rPr>
              <w:t>结算备付金</w:t>
            </w:r>
          </w:p>
        </w:tc>
        <w:tc>
          <w:tcPr>
            <w:tcW w:w="1384" w:type="dxa"/>
            <w:vAlign w:val="center"/>
          </w:tcPr>
          <w:p w14:paraId="59A6E231">
            <w:pPr>
              <w:jc w:val="right"/>
            </w:pPr>
            <w:r>
              <w:rPr>
                <w:rFonts w:hint="eastAsia"/>
              </w:rPr>
              <w:t>2,001,762.23</w:t>
            </w:r>
          </w:p>
        </w:tc>
        <w:tc>
          <w:tcPr>
            <w:tcW w:w="1384" w:type="dxa"/>
            <w:vAlign w:val="center"/>
          </w:tcPr>
          <w:p w14:paraId="38774F6C">
            <w:pPr>
              <w:jc w:val="right"/>
            </w:pPr>
            <w:r>
              <w:rPr>
                <w:rFonts w:hint="eastAsia"/>
              </w:rPr>
              <w:t>-</w:t>
            </w:r>
          </w:p>
        </w:tc>
        <w:tc>
          <w:tcPr>
            <w:tcW w:w="1384" w:type="dxa"/>
            <w:vAlign w:val="center"/>
          </w:tcPr>
          <w:p w14:paraId="581B26C1">
            <w:pPr>
              <w:jc w:val="right"/>
            </w:pPr>
            <w:r>
              <w:rPr>
                <w:rFonts w:hint="eastAsia"/>
              </w:rPr>
              <w:t>-</w:t>
            </w:r>
          </w:p>
        </w:tc>
        <w:tc>
          <w:tcPr>
            <w:tcW w:w="1384" w:type="dxa"/>
            <w:vAlign w:val="center"/>
          </w:tcPr>
          <w:p w14:paraId="0049DC0E">
            <w:pPr>
              <w:jc w:val="right"/>
            </w:pPr>
            <w:r>
              <w:rPr>
                <w:rFonts w:hint="eastAsia"/>
              </w:rPr>
              <w:t>-</w:t>
            </w:r>
          </w:p>
        </w:tc>
        <w:tc>
          <w:tcPr>
            <w:tcW w:w="1384" w:type="dxa"/>
            <w:vAlign w:val="center"/>
          </w:tcPr>
          <w:p w14:paraId="052FD0F2">
            <w:pPr>
              <w:jc w:val="right"/>
            </w:pPr>
            <w:r>
              <w:rPr>
                <w:rFonts w:hint="eastAsia"/>
              </w:rPr>
              <w:t>2,001,762.23</w:t>
            </w:r>
          </w:p>
        </w:tc>
      </w:tr>
      <w:tr w14:paraId="1492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BEFC3">
            <w:r>
              <w:rPr>
                <w:rFonts w:hint="eastAsia"/>
              </w:rPr>
              <w:t>存出保证金</w:t>
            </w:r>
          </w:p>
        </w:tc>
        <w:tc>
          <w:tcPr>
            <w:tcW w:w="1384" w:type="dxa"/>
            <w:vAlign w:val="center"/>
          </w:tcPr>
          <w:p w14:paraId="5CD5AC34">
            <w:pPr>
              <w:jc w:val="right"/>
            </w:pPr>
            <w:r>
              <w:rPr>
                <w:rFonts w:hint="eastAsia"/>
              </w:rPr>
              <w:t>105,175.16</w:t>
            </w:r>
          </w:p>
        </w:tc>
        <w:tc>
          <w:tcPr>
            <w:tcW w:w="1384" w:type="dxa"/>
            <w:vAlign w:val="center"/>
          </w:tcPr>
          <w:p w14:paraId="091AA67E">
            <w:pPr>
              <w:jc w:val="right"/>
            </w:pPr>
            <w:r>
              <w:rPr>
                <w:rFonts w:hint="eastAsia"/>
              </w:rPr>
              <w:t>-</w:t>
            </w:r>
          </w:p>
        </w:tc>
        <w:tc>
          <w:tcPr>
            <w:tcW w:w="1384" w:type="dxa"/>
            <w:vAlign w:val="center"/>
          </w:tcPr>
          <w:p w14:paraId="4297A01E">
            <w:pPr>
              <w:jc w:val="right"/>
            </w:pPr>
            <w:r>
              <w:rPr>
                <w:rFonts w:hint="eastAsia"/>
              </w:rPr>
              <w:t>-</w:t>
            </w:r>
          </w:p>
        </w:tc>
        <w:tc>
          <w:tcPr>
            <w:tcW w:w="1384" w:type="dxa"/>
            <w:vAlign w:val="center"/>
          </w:tcPr>
          <w:p w14:paraId="427D0A12">
            <w:pPr>
              <w:jc w:val="right"/>
            </w:pPr>
            <w:r>
              <w:rPr>
                <w:rFonts w:hint="eastAsia"/>
              </w:rPr>
              <w:t>-</w:t>
            </w:r>
          </w:p>
        </w:tc>
        <w:tc>
          <w:tcPr>
            <w:tcW w:w="1384" w:type="dxa"/>
            <w:vAlign w:val="center"/>
          </w:tcPr>
          <w:p w14:paraId="1D95491C">
            <w:pPr>
              <w:jc w:val="right"/>
            </w:pPr>
            <w:r>
              <w:rPr>
                <w:rFonts w:hint="eastAsia"/>
              </w:rPr>
              <w:t>105,175.16</w:t>
            </w:r>
          </w:p>
        </w:tc>
      </w:tr>
      <w:tr w14:paraId="37D0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CCD33">
            <w:r>
              <w:rPr>
                <w:rFonts w:hint="eastAsia"/>
              </w:rPr>
              <w:t>交易性金融资产</w:t>
            </w:r>
          </w:p>
        </w:tc>
        <w:tc>
          <w:tcPr>
            <w:tcW w:w="1384" w:type="dxa"/>
            <w:vAlign w:val="center"/>
          </w:tcPr>
          <w:p w14:paraId="520C190D">
            <w:pPr>
              <w:jc w:val="right"/>
            </w:pPr>
            <w:r>
              <w:rPr>
                <w:rFonts w:hint="eastAsia"/>
              </w:rPr>
              <w:t>85,389,535.54</w:t>
            </w:r>
          </w:p>
        </w:tc>
        <w:tc>
          <w:tcPr>
            <w:tcW w:w="1384" w:type="dxa"/>
            <w:vAlign w:val="center"/>
          </w:tcPr>
          <w:p w14:paraId="7C349C39">
            <w:pPr>
              <w:jc w:val="right"/>
            </w:pPr>
            <w:r>
              <w:rPr>
                <w:rFonts w:hint="eastAsia"/>
              </w:rPr>
              <w:t>-</w:t>
            </w:r>
          </w:p>
        </w:tc>
        <w:tc>
          <w:tcPr>
            <w:tcW w:w="1384" w:type="dxa"/>
            <w:vAlign w:val="center"/>
          </w:tcPr>
          <w:p w14:paraId="053C0A0D">
            <w:pPr>
              <w:jc w:val="right"/>
            </w:pPr>
            <w:r>
              <w:rPr>
                <w:rFonts w:hint="eastAsia"/>
              </w:rPr>
              <w:t>-</w:t>
            </w:r>
          </w:p>
        </w:tc>
        <w:tc>
          <w:tcPr>
            <w:tcW w:w="1384" w:type="dxa"/>
            <w:vAlign w:val="center"/>
          </w:tcPr>
          <w:p w14:paraId="18A5BDE0">
            <w:pPr>
              <w:jc w:val="right"/>
            </w:pPr>
            <w:r>
              <w:rPr>
                <w:rFonts w:hint="eastAsia"/>
              </w:rPr>
              <w:t>1,681,020,789.92</w:t>
            </w:r>
          </w:p>
        </w:tc>
        <w:tc>
          <w:tcPr>
            <w:tcW w:w="1384" w:type="dxa"/>
            <w:vAlign w:val="center"/>
          </w:tcPr>
          <w:p w14:paraId="73D7312B">
            <w:pPr>
              <w:jc w:val="right"/>
            </w:pPr>
            <w:r>
              <w:rPr>
                <w:rFonts w:hint="eastAsia"/>
              </w:rPr>
              <w:t>1,766,410,325.46</w:t>
            </w:r>
          </w:p>
        </w:tc>
      </w:tr>
      <w:tr w14:paraId="0F75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D7F0E">
            <w:r>
              <w:rPr>
                <w:rFonts w:hint="eastAsia"/>
              </w:rPr>
              <w:t>衍生金融资产</w:t>
            </w:r>
          </w:p>
        </w:tc>
        <w:tc>
          <w:tcPr>
            <w:tcW w:w="1384" w:type="dxa"/>
            <w:vAlign w:val="center"/>
          </w:tcPr>
          <w:p w14:paraId="162F839B">
            <w:pPr>
              <w:jc w:val="right"/>
            </w:pPr>
            <w:r>
              <w:rPr>
                <w:rFonts w:hint="eastAsia"/>
              </w:rPr>
              <w:t>-</w:t>
            </w:r>
          </w:p>
        </w:tc>
        <w:tc>
          <w:tcPr>
            <w:tcW w:w="1384" w:type="dxa"/>
            <w:vAlign w:val="center"/>
          </w:tcPr>
          <w:p w14:paraId="5B30C299">
            <w:pPr>
              <w:jc w:val="right"/>
            </w:pPr>
            <w:r>
              <w:rPr>
                <w:rFonts w:hint="eastAsia"/>
              </w:rPr>
              <w:t>-</w:t>
            </w:r>
          </w:p>
        </w:tc>
        <w:tc>
          <w:tcPr>
            <w:tcW w:w="1384" w:type="dxa"/>
            <w:vAlign w:val="center"/>
          </w:tcPr>
          <w:p w14:paraId="164C97B8">
            <w:pPr>
              <w:jc w:val="right"/>
            </w:pPr>
            <w:r>
              <w:rPr>
                <w:rFonts w:hint="eastAsia"/>
              </w:rPr>
              <w:t>-</w:t>
            </w:r>
          </w:p>
        </w:tc>
        <w:tc>
          <w:tcPr>
            <w:tcW w:w="1384" w:type="dxa"/>
            <w:vAlign w:val="center"/>
          </w:tcPr>
          <w:p w14:paraId="631D52BD">
            <w:pPr>
              <w:jc w:val="right"/>
            </w:pPr>
            <w:r>
              <w:rPr>
                <w:rFonts w:hint="eastAsia"/>
              </w:rPr>
              <w:t>-</w:t>
            </w:r>
          </w:p>
        </w:tc>
        <w:tc>
          <w:tcPr>
            <w:tcW w:w="1384" w:type="dxa"/>
            <w:vAlign w:val="center"/>
          </w:tcPr>
          <w:p w14:paraId="012F3A78">
            <w:pPr>
              <w:jc w:val="right"/>
            </w:pPr>
            <w:r>
              <w:rPr>
                <w:rFonts w:hint="eastAsia"/>
              </w:rPr>
              <w:t>-</w:t>
            </w:r>
          </w:p>
        </w:tc>
      </w:tr>
      <w:tr w14:paraId="4874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2C130">
            <w:r>
              <w:rPr>
                <w:rFonts w:hint="eastAsia"/>
              </w:rPr>
              <w:t>买入返售金融资产</w:t>
            </w:r>
          </w:p>
        </w:tc>
        <w:tc>
          <w:tcPr>
            <w:tcW w:w="1384" w:type="dxa"/>
            <w:vAlign w:val="center"/>
          </w:tcPr>
          <w:p w14:paraId="631DBA78">
            <w:pPr>
              <w:jc w:val="right"/>
            </w:pPr>
            <w:r>
              <w:rPr>
                <w:rFonts w:hint="eastAsia"/>
              </w:rPr>
              <w:t>-</w:t>
            </w:r>
          </w:p>
        </w:tc>
        <w:tc>
          <w:tcPr>
            <w:tcW w:w="1384" w:type="dxa"/>
            <w:vAlign w:val="center"/>
          </w:tcPr>
          <w:p w14:paraId="5BAD3DE5">
            <w:pPr>
              <w:jc w:val="right"/>
            </w:pPr>
            <w:r>
              <w:rPr>
                <w:rFonts w:hint="eastAsia"/>
              </w:rPr>
              <w:t>-</w:t>
            </w:r>
          </w:p>
        </w:tc>
        <w:tc>
          <w:tcPr>
            <w:tcW w:w="1384" w:type="dxa"/>
            <w:vAlign w:val="center"/>
          </w:tcPr>
          <w:p w14:paraId="622B85A2">
            <w:pPr>
              <w:jc w:val="right"/>
            </w:pPr>
            <w:r>
              <w:rPr>
                <w:rFonts w:hint="eastAsia"/>
              </w:rPr>
              <w:t>-</w:t>
            </w:r>
          </w:p>
        </w:tc>
        <w:tc>
          <w:tcPr>
            <w:tcW w:w="1384" w:type="dxa"/>
            <w:vAlign w:val="center"/>
          </w:tcPr>
          <w:p w14:paraId="469F051B">
            <w:pPr>
              <w:jc w:val="right"/>
            </w:pPr>
            <w:r>
              <w:rPr>
                <w:rFonts w:hint="eastAsia"/>
              </w:rPr>
              <w:t>-</w:t>
            </w:r>
          </w:p>
        </w:tc>
        <w:tc>
          <w:tcPr>
            <w:tcW w:w="1384" w:type="dxa"/>
            <w:vAlign w:val="center"/>
          </w:tcPr>
          <w:p w14:paraId="623C4C73">
            <w:pPr>
              <w:jc w:val="right"/>
            </w:pPr>
            <w:r>
              <w:rPr>
                <w:rFonts w:hint="eastAsia"/>
              </w:rPr>
              <w:t>-</w:t>
            </w:r>
          </w:p>
        </w:tc>
      </w:tr>
      <w:tr w14:paraId="59A7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E1826">
            <w:r>
              <w:rPr>
                <w:rFonts w:hint="eastAsia"/>
              </w:rPr>
              <w:t>债权投资</w:t>
            </w:r>
          </w:p>
        </w:tc>
        <w:tc>
          <w:tcPr>
            <w:tcW w:w="1384" w:type="dxa"/>
            <w:vAlign w:val="center"/>
          </w:tcPr>
          <w:p w14:paraId="40C6221B">
            <w:pPr>
              <w:jc w:val="right"/>
            </w:pPr>
            <w:r>
              <w:rPr>
                <w:rFonts w:hint="eastAsia"/>
              </w:rPr>
              <w:t>-</w:t>
            </w:r>
          </w:p>
        </w:tc>
        <w:tc>
          <w:tcPr>
            <w:tcW w:w="1384" w:type="dxa"/>
            <w:vAlign w:val="center"/>
          </w:tcPr>
          <w:p w14:paraId="3E8A89B9">
            <w:pPr>
              <w:jc w:val="right"/>
            </w:pPr>
            <w:r>
              <w:rPr>
                <w:rFonts w:hint="eastAsia"/>
              </w:rPr>
              <w:t>-</w:t>
            </w:r>
          </w:p>
        </w:tc>
        <w:tc>
          <w:tcPr>
            <w:tcW w:w="1384" w:type="dxa"/>
            <w:vAlign w:val="center"/>
          </w:tcPr>
          <w:p w14:paraId="3DFBA3F3">
            <w:pPr>
              <w:jc w:val="right"/>
            </w:pPr>
            <w:r>
              <w:rPr>
                <w:rFonts w:hint="eastAsia"/>
              </w:rPr>
              <w:t>-</w:t>
            </w:r>
          </w:p>
        </w:tc>
        <w:tc>
          <w:tcPr>
            <w:tcW w:w="1384" w:type="dxa"/>
            <w:vAlign w:val="center"/>
          </w:tcPr>
          <w:p w14:paraId="1AE3CCB4">
            <w:pPr>
              <w:jc w:val="right"/>
            </w:pPr>
            <w:r>
              <w:rPr>
                <w:rFonts w:hint="eastAsia"/>
              </w:rPr>
              <w:t>-</w:t>
            </w:r>
          </w:p>
        </w:tc>
        <w:tc>
          <w:tcPr>
            <w:tcW w:w="1384" w:type="dxa"/>
            <w:vAlign w:val="center"/>
          </w:tcPr>
          <w:p w14:paraId="157E79EC">
            <w:pPr>
              <w:jc w:val="right"/>
            </w:pPr>
            <w:r>
              <w:rPr>
                <w:rFonts w:hint="eastAsia"/>
              </w:rPr>
              <w:t>-</w:t>
            </w:r>
          </w:p>
        </w:tc>
      </w:tr>
      <w:tr w14:paraId="30A0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8A5F2">
            <w:r>
              <w:rPr>
                <w:rFonts w:hint="eastAsia"/>
              </w:rPr>
              <w:t>其他债权投资</w:t>
            </w:r>
          </w:p>
        </w:tc>
        <w:tc>
          <w:tcPr>
            <w:tcW w:w="1384" w:type="dxa"/>
            <w:vAlign w:val="center"/>
          </w:tcPr>
          <w:p w14:paraId="41835354">
            <w:pPr>
              <w:jc w:val="right"/>
            </w:pPr>
            <w:r>
              <w:rPr>
                <w:rFonts w:hint="eastAsia"/>
              </w:rPr>
              <w:t>-</w:t>
            </w:r>
          </w:p>
        </w:tc>
        <w:tc>
          <w:tcPr>
            <w:tcW w:w="1384" w:type="dxa"/>
            <w:vAlign w:val="center"/>
          </w:tcPr>
          <w:p w14:paraId="1B147019">
            <w:pPr>
              <w:jc w:val="right"/>
            </w:pPr>
            <w:r>
              <w:rPr>
                <w:rFonts w:hint="eastAsia"/>
              </w:rPr>
              <w:t>-</w:t>
            </w:r>
          </w:p>
        </w:tc>
        <w:tc>
          <w:tcPr>
            <w:tcW w:w="1384" w:type="dxa"/>
            <w:vAlign w:val="center"/>
          </w:tcPr>
          <w:p w14:paraId="478293CF">
            <w:pPr>
              <w:jc w:val="right"/>
            </w:pPr>
            <w:r>
              <w:rPr>
                <w:rFonts w:hint="eastAsia"/>
              </w:rPr>
              <w:t>-</w:t>
            </w:r>
          </w:p>
        </w:tc>
        <w:tc>
          <w:tcPr>
            <w:tcW w:w="1384" w:type="dxa"/>
            <w:vAlign w:val="center"/>
          </w:tcPr>
          <w:p w14:paraId="6A18DC24">
            <w:pPr>
              <w:jc w:val="right"/>
            </w:pPr>
            <w:r>
              <w:rPr>
                <w:rFonts w:hint="eastAsia"/>
              </w:rPr>
              <w:t>-</w:t>
            </w:r>
          </w:p>
        </w:tc>
        <w:tc>
          <w:tcPr>
            <w:tcW w:w="1384" w:type="dxa"/>
            <w:vAlign w:val="center"/>
          </w:tcPr>
          <w:p w14:paraId="62D4D8A0">
            <w:pPr>
              <w:jc w:val="right"/>
            </w:pPr>
            <w:r>
              <w:rPr>
                <w:rFonts w:hint="eastAsia"/>
              </w:rPr>
              <w:t>-</w:t>
            </w:r>
          </w:p>
        </w:tc>
      </w:tr>
      <w:tr w14:paraId="3D601D8F">
        <w:tblPrEx>
          <w:tblCellMar>
            <w:top w:w="0" w:type="dxa"/>
            <w:left w:w="108" w:type="dxa"/>
            <w:bottom w:w="0" w:type="dxa"/>
            <w:right w:w="108" w:type="dxa"/>
          </w:tblCellMar>
        </w:tblPrEx>
        <w:trPr>
          <w:jc w:val="center"/>
        </w:trPr>
        <w:tc>
          <w:tcPr>
            <w:tcW w:w="1384" w:type="dxa"/>
            <w:vAlign w:val="center"/>
          </w:tcPr>
          <w:p w14:paraId="3D01251D">
            <w:r>
              <w:rPr>
                <w:rFonts w:hint="eastAsia"/>
              </w:rPr>
              <w:t>其他权益工具投资</w:t>
            </w:r>
          </w:p>
        </w:tc>
        <w:tc>
          <w:tcPr>
            <w:tcW w:w="1384" w:type="dxa"/>
            <w:vAlign w:val="center"/>
          </w:tcPr>
          <w:p w14:paraId="49FE8B94">
            <w:pPr>
              <w:jc w:val="right"/>
            </w:pPr>
            <w:r>
              <w:rPr>
                <w:rFonts w:hint="eastAsia"/>
              </w:rPr>
              <w:t>-</w:t>
            </w:r>
          </w:p>
        </w:tc>
        <w:tc>
          <w:tcPr>
            <w:tcW w:w="1384" w:type="dxa"/>
            <w:vAlign w:val="center"/>
          </w:tcPr>
          <w:p w14:paraId="3BB5A8A8">
            <w:pPr>
              <w:jc w:val="right"/>
            </w:pPr>
            <w:r>
              <w:rPr>
                <w:rFonts w:hint="eastAsia"/>
              </w:rPr>
              <w:t>-</w:t>
            </w:r>
          </w:p>
        </w:tc>
        <w:tc>
          <w:tcPr>
            <w:tcW w:w="1384" w:type="dxa"/>
            <w:vAlign w:val="center"/>
          </w:tcPr>
          <w:p w14:paraId="4F69717F">
            <w:pPr>
              <w:jc w:val="right"/>
            </w:pPr>
            <w:r>
              <w:rPr>
                <w:rFonts w:hint="eastAsia"/>
              </w:rPr>
              <w:t>-</w:t>
            </w:r>
          </w:p>
        </w:tc>
        <w:tc>
          <w:tcPr>
            <w:tcW w:w="1384" w:type="dxa"/>
            <w:vAlign w:val="center"/>
          </w:tcPr>
          <w:p w14:paraId="7FEE43B2">
            <w:pPr>
              <w:jc w:val="right"/>
            </w:pPr>
            <w:r>
              <w:rPr>
                <w:rFonts w:hint="eastAsia"/>
              </w:rPr>
              <w:t>-</w:t>
            </w:r>
          </w:p>
        </w:tc>
        <w:tc>
          <w:tcPr>
            <w:tcW w:w="1384" w:type="dxa"/>
            <w:vAlign w:val="center"/>
          </w:tcPr>
          <w:p w14:paraId="4E02B87A">
            <w:pPr>
              <w:jc w:val="right"/>
            </w:pPr>
            <w:r>
              <w:rPr>
                <w:rFonts w:hint="eastAsia"/>
              </w:rPr>
              <w:t>-</w:t>
            </w:r>
          </w:p>
        </w:tc>
      </w:tr>
      <w:tr w14:paraId="5FA1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79CBD">
            <w:r>
              <w:rPr>
                <w:rFonts w:hint="eastAsia"/>
              </w:rPr>
              <w:t>应收清算款</w:t>
            </w:r>
          </w:p>
        </w:tc>
        <w:tc>
          <w:tcPr>
            <w:tcW w:w="1384" w:type="dxa"/>
            <w:vAlign w:val="center"/>
          </w:tcPr>
          <w:p w14:paraId="2344B299">
            <w:pPr>
              <w:jc w:val="right"/>
            </w:pPr>
            <w:r>
              <w:rPr>
                <w:rFonts w:hint="eastAsia"/>
              </w:rPr>
              <w:t>-</w:t>
            </w:r>
          </w:p>
        </w:tc>
        <w:tc>
          <w:tcPr>
            <w:tcW w:w="1384" w:type="dxa"/>
            <w:vAlign w:val="center"/>
          </w:tcPr>
          <w:p w14:paraId="6CCAC236">
            <w:pPr>
              <w:jc w:val="right"/>
            </w:pPr>
            <w:r>
              <w:rPr>
                <w:rFonts w:hint="eastAsia"/>
              </w:rPr>
              <w:t>-</w:t>
            </w:r>
          </w:p>
        </w:tc>
        <w:tc>
          <w:tcPr>
            <w:tcW w:w="1384" w:type="dxa"/>
            <w:vAlign w:val="center"/>
          </w:tcPr>
          <w:p w14:paraId="6D96A4D8">
            <w:pPr>
              <w:jc w:val="right"/>
            </w:pPr>
            <w:r>
              <w:rPr>
                <w:rFonts w:hint="eastAsia"/>
              </w:rPr>
              <w:t>-</w:t>
            </w:r>
          </w:p>
        </w:tc>
        <w:tc>
          <w:tcPr>
            <w:tcW w:w="1384" w:type="dxa"/>
            <w:vAlign w:val="center"/>
          </w:tcPr>
          <w:p w14:paraId="59A71B1E">
            <w:pPr>
              <w:jc w:val="right"/>
            </w:pPr>
            <w:r>
              <w:rPr>
                <w:rFonts w:hint="eastAsia"/>
              </w:rPr>
              <w:t>17,935,200.71</w:t>
            </w:r>
          </w:p>
        </w:tc>
        <w:tc>
          <w:tcPr>
            <w:tcW w:w="1384" w:type="dxa"/>
            <w:vAlign w:val="center"/>
          </w:tcPr>
          <w:p w14:paraId="7A4A8CC6">
            <w:pPr>
              <w:jc w:val="right"/>
            </w:pPr>
            <w:r>
              <w:rPr>
                <w:rFonts w:hint="eastAsia"/>
              </w:rPr>
              <w:t>17,935,200.71</w:t>
            </w:r>
          </w:p>
        </w:tc>
      </w:tr>
      <w:tr w14:paraId="20BF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0669E">
            <w:r>
              <w:rPr>
                <w:rFonts w:hint="eastAsia"/>
              </w:rPr>
              <w:t>应收股利</w:t>
            </w:r>
          </w:p>
        </w:tc>
        <w:tc>
          <w:tcPr>
            <w:tcW w:w="1384" w:type="dxa"/>
            <w:vAlign w:val="center"/>
          </w:tcPr>
          <w:p w14:paraId="1F497520">
            <w:pPr>
              <w:jc w:val="right"/>
            </w:pPr>
            <w:r>
              <w:rPr>
                <w:rFonts w:hint="eastAsia"/>
              </w:rPr>
              <w:t>-</w:t>
            </w:r>
          </w:p>
        </w:tc>
        <w:tc>
          <w:tcPr>
            <w:tcW w:w="1384" w:type="dxa"/>
            <w:vAlign w:val="center"/>
          </w:tcPr>
          <w:p w14:paraId="44B3FC6F">
            <w:pPr>
              <w:jc w:val="right"/>
            </w:pPr>
            <w:r>
              <w:rPr>
                <w:rFonts w:hint="eastAsia"/>
              </w:rPr>
              <w:t>-</w:t>
            </w:r>
          </w:p>
        </w:tc>
        <w:tc>
          <w:tcPr>
            <w:tcW w:w="1384" w:type="dxa"/>
            <w:vAlign w:val="center"/>
          </w:tcPr>
          <w:p w14:paraId="313D8B32">
            <w:pPr>
              <w:jc w:val="right"/>
            </w:pPr>
            <w:r>
              <w:rPr>
                <w:rFonts w:hint="eastAsia"/>
              </w:rPr>
              <w:t>-</w:t>
            </w:r>
          </w:p>
        </w:tc>
        <w:tc>
          <w:tcPr>
            <w:tcW w:w="1384" w:type="dxa"/>
            <w:vAlign w:val="center"/>
          </w:tcPr>
          <w:p w14:paraId="10C0315F">
            <w:pPr>
              <w:jc w:val="right"/>
            </w:pPr>
            <w:r>
              <w:rPr>
                <w:rFonts w:hint="eastAsia"/>
              </w:rPr>
              <w:t>5,680,962.00</w:t>
            </w:r>
          </w:p>
        </w:tc>
        <w:tc>
          <w:tcPr>
            <w:tcW w:w="1384" w:type="dxa"/>
            <w:vAlign w:val="center"/>
          </w:tcPr>
          <w:p w14:paraId="1033F6A1">
            <w:pPr>
              <w:jc w:val="right"/>
            </w:pPr>
            <w:r>
              <w:rPr>
                <w:rFonts w:hint="eastAsia"/>
              </w:rPr>
              <w:t>5,680,962.00</w:t>
            </w:r>
          </w:p>
        </w:tc>
      </w:tr>
      <w:tr w14:paraId="3F68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2B7FF">
            <w:r>
              <w:rPr>
                <w:rFonts w:hint="eastAsia"/>
              </w:rPr>
              <w:t>应收申购款</w:t>
            </w:r>
          </w:p>
        </w:tc>
        <w:tc>
          <w:tcPr>
            <w:tcW w:w="1384" w:type="dxa"/>
            <w:vAlign w:val="center"/>
          </w:tcPr>
          <w:p w14:paraId="43FDF6B7">
            <w:pPr>
              <w:jc w:val="right"/>
            </w:pPr>
            <w:r>
              <w:rPr>
                <w:rFonts w:hint="eastAsia"/>
              </w:rPr>
              <w:t>1,215.00</w:t>
            </w:r>
          </w:p>
        </w:tc>
        <w:tc>
          <w:tcPr>
            <w:tcW w:w="1384" w:type="dxa"/>
            <w:vAlign w:val="center"/>
          </w:tcPr>
          <w:p w14:paraId="430594F6">
            <w:pPr>
              <w:jc w:val="right"/>
            </w:pPr>
            <w:r>
              <w:rPr>
                <w:rFonts w:hint="eastAsia"/>
              </w:rPr>
              <w:t>-</w:t>
            </w:r>
          </w:p>
        </w:tc>
        <w:tc>
          <w:tcPr>
            <w:tcW w:w="1384" w:type="dxa"/>
            <w:vAlign w:val="center"/>
          </w:tcPr>
          <w:p w14:paraId="08E7DFC2">
            <w:pPr>
              <w:jc w:val="right"/>
            </w:pPr>
            <w:r>
              <w:rPr>
                <w:rFonts w:hint="eastAsia"/>
              </w:rPr>
              <w:t>-</w:t>
            </w:r>
          </w:p>
        </w:tc>
        <w:tc>
          <w:tcPr>
            <w:tcW w:w="1384" w:type="dxa"/>
            <w:vAlign w:val="center"/>
          </w:tcPr>
          <w:p w14:paraId="478AA55E">
            <w:pPr>
              <w:jc w:val="right"/>
            </w:pPr>
            <w:r>
              <w:rPr>
                <w:rFonts w:hint="eastAsia"/>
              </w:rPr>
              <w:t>28,478.00</w:t>
            </w:r>
          </w:p>
        </w:tc>
        <w:tc>
          <w:tcPr>
            <w:tcW w:w="1384" w:type="dxa"/>
            <w:vAlign w:val="center"/>
          </w:tcPr>
          <w:p w14:paraId="481B851E">
            <w:pPr>
              <w:jc w:val="right"/>
            </w:pPr>
            <w:r>
              <w:rPr>
                <w:rFonts w:hint="eastAsia"/>
              </w:rPr>
              <w:t>29,693.00</w:t>
            </w:r>
          </w:p>
        </w:tc>
      </w:tr>
      <w:tr w14:paraId="68DC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B382D">
            <w:r>
              <w:rPr>
                <w:rFonts w:hint="eastAsia"/>
              </w:rPr>
              <w:t>递延所得税资产</w:t>
            </w:r>
          </w:p>
        </w:tc>
        <w:tc>
          <w:tcPr>
            <w:tcW w:w="1384" w:type="dxa"/>
            <w:vAlign w:val="center"/>
          </w:tcPr>
          <w:p w14:paraId="719D4FE6">
            <w:pPr>
              <w:jc w:val="right"/>
            </w:pPr>
            <w:r>
              <w:rPr>
                <w:rFonts w:hint="eastAsia"/>
              </w:rPr>
              <w:t>-</w:t>
            </w:r>
          </w:p>
        </w:tc>
        <w:tc>
          <w:tcPr>
            <w:tcW w:w="1384" w:type="dxa"/>
            <w:vAlign w:val="center"/>
          </w:tcPr>
          <w:p w14:paraId="3EEBB12C">
            <w:pPr>
              <w:jc w:val="right"/>
            </w:pPr>
            <w:r>
              <w:rPr>
                <w:rFonts w:hint="eastAsia"/>
              </w:rPr>
              <w:t>-</w:t>
            </w:r>
          </w:p>
        </w:tc>
        <w:tc>
          <w:tcPr>
            <w:tcW w:w="1384" w:type="dxa"/>
            <w:vAlign w:val="center"/>
          </w:tcPr>
          <w:p w14:paraId="537561DA">
            <w:pPr>
              <w:jc w:val="right"/>
            </w:pPr>
            <w:r>
              <w:rPr>
                <w:rFonts w:hint="eastAsia"/>
              </w:rPr>
              <w:t>-</w:t>
            </w:r>
          </w:p>
        </w:tc>
        <w:tc>
          <w:tcPr>
            <w:tcW w:w="1384" w:type="dxa"/>
            <w:vAlign w:val="center"/>
          </w:tcPr>
          <w:p w14:paraId="09840690">
            <w:pPr>
              <w:jc w:val="right"/>
            </w:pPr>
            <w:r>
              <w:rPr>
                <w:rFonts w:hint="eastAsia"/>
              </w:rPr>
              <w:t>-</w:t>
            </w:r>
          </w:p>
        </w:tc>
        <w:tc>
          <w:tcPr>
            <w:tcW w:w="1384" w:type="dxa"/>
            <w:vAlign w:val="center"/>
          </w:tcPr>
          <w:p w14:paraId="17BD0924">
            <w:pPr>
              <w:jc w:val="right"/>
            </w:pPr>
            <w:r>
              <w:rPr>
                <w:rFonts w:hint="eastAsia"/>
              </w:rPr>
              <w:t>-</w:t>
            </w:r>
          </w:p>
        </w:tc>
      </w:tr>
      <w:tr w14:paraId="0497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2CAE7">
            <w:r>
              <w:rPr>
                <w:rFonts w:hint="eastAsia"/>
              </w:rPr>
              <w:t>其他资产</w:t>
            </w:r>
          </w:p>
        </w:tc>
        <w:tc>
          <w:tcPr>
            <w:tcW w:w="1384" w:type="dxa"/>
            <w:vAlign w:val="center"/>
          </w:tcPr>
          <w:p w14:paraId="23817D75">
            <w:pPr>
              <w:jc w:val="right"/>
            </w:pPr>
            <w:r>
              <w:rPr>
                <w:rFonts w:hint="eastAsia"/>
              </w:rPr>
              <w:t>-</w:t>
            </w:r>
          </w:p>
        </w:tc>
        <w:tc>
          <w:tcPr>
            <w:tcW w:w="1384" w:type="dxa"/>
            <w:vAlign w:val="center"/>
          </w:tcPr>
          <w:p w14:paraId="2B8C498D">
            <w:pPr>
              <w:jc w:val="right"/>
            </w:pPr>
            <w:r>
              <w:rPr>
                <w:rFonts w:hint="eastAsia"/>
              </w:rPr>
              <w:t>-</w:t>
            </w:r>
          </w:p>
        </w:tc>
        <w:tc>
          <w:tcPr>
            <w:tcW w:w="1384" w:type="dxa"/>
            <w:vAlign w:val="center"/>
          </w:tcPr>
          <w:p w14:paraId="5138167F">
            <w:pPr>
              <w:jc w:val="right"/>
            </w:pPr>
            <w:r>
              <w:rPr>
                <w:rFonts w:hint="eastAsia"/>
              </w:rPr>
              <w:t>-</w:t>
            </w:r>
          </w:p>
        </w:tc>
        <w:tc>
          <w:tcPr>
            <w:tcW w:w="1384" w:type="dxa"/>
            <w:vAlign w:val="center"/>
          </w:tcPr>
          <w:p w14:paraId="4B0B7336">
            <w:pPr>
              <w:jc w:val="right"/>
            </w:pPr>
            <w:r>
              <w:rPr>
                <w:rFonts w:hint="eastAsia"/>
              </w:rPr>
              <w:t>-</w:t>
            </w:r>
          </w:p>
        </w:tc>
        <w:tc>
          <w:tcPr>
            <w:tcW w:w="1384" w:type="dxa"/>
            <w:vAlign w:val="center"/>
          </w:tcPr>
          <w:p w14:paraId="0D7CA591">
            <w:pPr>
              <w:jc w:val="right"/>
            </w:pPr>
            <w:r>
              <w:rPr>
                <w:rFonts w:hint="eastAsia"/>
              </w:rPr>
              <w:t>-</w:t>
            </w:r>
          </w:p>
        </w:tc>
      </w:tr>
      <w:tr w14:paraId="0243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6D138">
            <w:r>
              <w:rPr>
                <w:rFonts w:hint="eastAsia"/>
              </w:rPr>
              <w:t>资产总计</w:t>
            </w:r>
          </w:p>
        </w:tc>
        <w:tc>
          <w:tcPr>
            <w:tcW w:w="1384" w:type="dxa"/>
            <w:vAlign w:val="center"/>
          </w:tcPr>
          <w:p w14:paraId="2C1DC0D5">
            <w:pPr>
              <w:jc w:val="right"/>
            </w:pPr>
            <w:r>
              <w:rPr>
                <w:rFonts w:hint="eastAsia"/>
              </w:rPr>
              <w:t>109,597,338.30</w:t>
            </w:r>
          </w:p>
        </w:tc>
        <w:tc>
          <w:tcPr>
            <w:tcW w:w="1384" w:type="dxa"/>
            <w:vAlign w:val="center"/>
          </w:tcPr>
          <w:p w14:paraId="539CDFBF">
            <w:pPr>
              <w:jc w:val="right"/>
            </w:pPr>
            <w:r>
              <w:rPr>
                <w:rFonts w:hint="eastAsia"/>
              </w:rPr>
              <w:t>-</w:t>
            </w:r>
          </w:p>
        </w:tc>
        <w:tc>
          <w:tcPr>
            <w:tcW w:w="1384" w:type="dxa"/>
            <w:vAlign w:val="center"/>
          </w:tcPr>
          <w:p w14:paraId="3CE33263">
            <w:pPr>
              <w:jc w:val="right"/>
            </w:pPr>
            <w:r>
              <w:rPr>
                <w:rFonts w:hint="eastAsia"/>
              </w:rPr>
              <w:t>-</w:t>
            </w:r>
          </w:p>
        </w:tc>
        <w:tc>
          <w:tcPr>
            <w:tcW w:w="1384" w:type="dxa"/>
            <w:vAlign w:val="center"/>
          </w:tcPr>
          <w:p w14:paraId="47A82A33">
            <w:pPr>
              <w:jc w:val="right"/>
            </w:pPr>
            <w:r>
              <w:rPr>
                <w:rFonts w:hint="eastAsia"/>
              </w:rPr>
              <w:t>1,704,665,430.63</w:t>
            </w:r>
          </w:p>
        </w:tc>
        <w:tc>
          <w:tcPr>
            <w:tcW w:w="1384" w:type="dxa"/>
            <w:vAlign w:val="center"/>
          </w:tcPr>
          <w:p w14:paraId="0415A538">
            <w:pPr>
              <w:jc w:val="right"/>
            </w:pPr>
            <w:r>
              <w:rPr>
                <w:rFonts w:hint="eastAsia"/>
              </w:rPr>
              <w:t>1,814,262,768.93</w:t>
            </w:r>
          </w:p>
        </w:tc>
      </w:tr>
      <w:tr w14:paraId="43EC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F8D91">
            <w:r>
              <w:rPr>
                <w:rFonts w:hint="eastAsia"/>
              </w:rPr>
              <w:t>负债</w:t>
            </w:r>
          </w:p>
        </w:tc>
        <w:tc>
          <w:tcPr>
            <w:tcW w:w="1384" w:type="dxa"/>
            <w:vAlign w:val="center"/>
          </w:tcPr>
          <w:p w14:paraId="41DBD00B"/>
        </w:tc>
        <w:tc>
          <w:tcPr>
            <w:tcW w:w="1384" w:type="dxa"/>
            <w:vAlign w:val="center"/>
          </w:tcPr>
          <w:p w14:paraId="7CDD5C24"/>
        </w:tc>
        <w:tc>
          <w:tcPr>
            <w:tcW w:w="1384" w:type="dxa"/>
            <w:vAlign w:val="center"/>
          </w:tcPr>
          <w:p w14:paraId="30C4AED6"/>
        </w:tc>
        <w:tc>
          <w:tcPr>
            <w:tcW w:w="1384" w:type="dxa"/>
            <w:vAlign w:val="center"/>
          </w:tcPr>
          <w:p w14:paraId="1C367A3D"/>
        </w:tc>
        <w:tc>
          <w:tcPr>
            <w:tcW w:w="1384" w:type="dxa"/>
            <w:vAlign w:val="center"/>
          </w:tcPr>
          <w:p w14:paraId="5CAE3C47"/>
        </w:tc>
      </w:tr>
      <w:tr w14:paraId="3B4E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96608">
            <w:r>
              <w:rPr>
                <w:rFonts w:hint="eastAsia"/>
              </w:rPr>
              <w:t>短期借款</w:t>
            </w:r>
          </w:p>
        </w:tc>
        <w:tc>
          <w:tcPr>
            <w:tcW w:w="1384" w:type="dxa"/>
            <w:vAlign w:val="center"/>
          </w:tcPr>
          <w:p w14:paraId="3BDC3489">
            <w:pPr>
              <w:jc w:val="right"/>
            </w:pPr>
            <w:r>
              <w:rPr>
                <w:rFonts w:hint="eastAsia"/>
              </w:rPr>
              <w:t>-</w:t>
            </w:r>
          </w:p>
        </w:tc>
        <w:tc>
          <w:tcPr>
            <w:tcW w:w="1384" w:type="dxa"/>
            <w:vAlign w:val="center"/>
          </w:tcPr>
          <w:p w14:paraId="6810500C">
            <w:pPr>
              <w:jc w:val="right"/>
            </w:pPr>
            <w:r>
              <w:rPr>
                <w:rFonts w:hint="eastAsia"/>
              </w:rPr>
              <w:t>-</w:t>
            </w:r>
          </w:p>
        </w:tc>
        <w:tc>
          <w:tcPr>
            <w:tcW w:w="1384" w:type="dxa"/>
            <w:vAlign w:val="center"/>
          </w:tcPr>
          <w:p w14:paraId="61818226">
            <w:pPr>
              <w:jc w:val="right"/>
            </w:pPr>
            <w:r>
              <w:rPr>
                <w:rFonts w:hint="eastAsia"/>
              </w:rPr>
              <w:t>-</w:t>
            </w:r>
          </w:p>
        </w:tc>
        <w:tc>
          <w:tcPr>
            <w:tcW w:w="1384" w:type="dxa"/>
            <w:vAlign w:val="center"/>
          </w:tcPr>
          <w:p w14:paraId="6B5E51F6">
            <w:pPr>
              <w:jc w:val="right"/>
            </w:pPr>
            <w:r>
              <w:rPr>
                <w:rFonts w:hint="eastAsia"/>
              </w:rPr>
              <w:t>-</w:t>
            </w:r>
          </w:p>
        </w:tc>
        <w:tc>
          <w:tcPr>
            <w:tcW w:w="1384" w:type="dxa"/>
            <w:vAlign w:val="center"/>
          </w:tcPr>
          <w:p w14:paraId="3CFFD90B">
            <w:pPr>
              <w:jc w:val="right"/>
            </w:pPr>
            <w:r>
              <w:rPr>
                <w:rFonts w:hint="eastAsia"/>
              </w:rPr>
              <w:t>-</w:t>
            </w:r>
          </w:p>
        </w:tc>
      </w:tr>
      <w:tr w14:paraId="1790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CB00A">
            <w:r>
              <w:rPr>
                <w:rFonts w:hint="eastAsia"/>
              </w:rPr>
              <w:t>交易性金融负债</w:t>
            </w:r>
          </w:p>
        </w:tc>
        <w:tc>
          <w:tcPr>
            <w:tcW w:w="1384" w:type="dxa"/>
            <w:vAlign w:val="center"/>
          </w:tcPr>
          <w:p w14:paraId="4FECD1A8">
            <w:pPr>
              <w:jc w:val="right"/>
            </w:pPr>
            <w:r>
              <w:rPr>
                <w:rFonts w:hint="eastAsia"/>
              </w:rPr>
              <w:t>-</w:t>
            </w:r>
          </w:p>
        </w:tc>
        <w:tc>
          <w:tcPr>
            <w:tcW w:w="1384" w:type="dxa"/>
            <w:vAlign w:val="center"/>
          </w:tcPr>
          <w:p w14:paraId="105ABCC2">
            <w:pPr>
              <w:jc w:val="right"/>
            </w:pPr>
            <w:r>
              <w:rPr>
                <w:rFonts w:hint="eastAsia"/>
              </w:rPr>
              <w:t>-</w:t>
            </w:r>
          </w:p>
        </w:tc>
        <w:tc>
          <w:tcPr>
            <w:tcW w:w="1384" w:type="dxa"/>
            <w:vAlign w:val="center"/>
          </w:tcPr>
          <w:p w14:paraId="0EBF71ED">
            <w:pPr>
              <w:jc w:val="right"/>
            </w:pPr>
            <w:r>
              <w:rPr>
                <w:rFonts w:hint="eastAsia"/>
              </w:rPr>
              <w:t>-</w:t>
            </w:r>
          </w:p>
        </w:tc>
        <w:tc>
          <w:tcPr>
            <w:tcW w:w="1384" w:type="dxa"/>
            <w:vAlign w:val="center"/>
          </w:tcPr>
          <w:p w14:paraId="1A93814B">
            <w:pPr>
              <w:jc w:val="right"/>
            </w:pPr>
            <w:r>
              <w:rPr>
                <w:rFonts w:hint="eastAsia"/>
              </w:rPr>
              <w:t>-</w:t>
            </w:r>
          </w:p>
        </w:tc>
        <w:tc>
          <w:tcPr>
            <w:tcW w:w="1384" w:type="dxa"/>
            <w:vAlign w:val="center"/>
          </w:tcPr>
          <w:p w14:paraId="74EDDD6E">
            <w:pPr>
              <w:jc w:val="right"/>
            </w:pPr>
            <w:r>
              <w:rPr>
                <w:rFonts w:hint="eastAsia"/>
              </w:rPr>
              <w:t>-</w:t>
            </w:r>
          </w:p>
        </w:tc>
      </w:tr>
      <w:tr w14:paraId="5DA1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B309A">
            <w:r>
              <w:rPr>
                <w:rFonts w:hint="eastAsia"/>
              </w:rPr>
              <w:t>衍生金融负债</w:t>
            </w:r>
          </w:p>
        </w:tc>
        <w:tc>
          <w:tcPr>
            <w:tcW w:w="1384" w:type="dxa"/>
            <w:vAlign w:val="center"/>
          </w:tcPr>
          <w:p w14:paraId="004804E7">
            <w:pPr>
              <w:jc w:val="right"/>
            </w:pPr>
            <w:r>
              <w:rPr>
                <w:rFonts w:hint="eastAsia"/>
              </w:rPr>
              <w:t>-</w:t>
            </w:r>
          </w:p>
        </w:tc>
        <w:tc>
          <w:tcPr>
            <w:tcW w:w="1384" w:type="dxa"/>
            <w:vAlign w:val="center"/>
          </w:tcPr>
          <w:p w14:paraId="4CA479A6">
            <w:pPr>
              <w:jc w:val="right"/>
            </w:pPr>
            <w:r>
              <w:rPr>
                <w:rFonts w:hint="eastAsia"/>
              </w:rPr>
              <w:t>-</w:t>
            </w:r>
          </w:p>
        </w:tc>
        <w:tc>
          <w:tcPr>
            <w:tcW w:w="1384" w:type="dxa"/>
            <w:vAlign w:val="center"/>
          </w:tcPr>
          <w:p w14:paraId="23137121">
            <w:pPr>
              <w:jc w:val="right"/>
            </w:pPr>
            <w:r>
              <w:rPr>
                <w:rFonts w:hint="eastAsia"/>
              </w:rPr>
              <w:t>-</w:t>
            </w:r>
          </w:p>
        </w:tc>
        <w:tc>
          <w:tcPr>
            <w:tcW w:w="1384" w:type="dxa"/>
            <w:vAlign w:val="center"/>
          </w:tcPr>
          <w:p w14:paraId="1492F77E">
            <w:pPr>
              <w:jc w:val="right"/>
            </w:pPr>
            <w:r>
              <w:rPr>
                <w:rFonts w:hint="eastAsia"/>
              </w:rPr>
              <w:t>-</w:t>
            </w:r>
          </w:p>
        </w:tc>
        <w:tc>
          <w:tcPr>
            <w:tcW w:w="1384" w:type="dxa"/>
            <w:vAlign w:val="center"/>
          </w:tcPr>
          <w:p w14:paraId="15F8055D">
            <w:pPr>
              <w:jc w:val="right"/>
            </w:pPr>
            <w:r>
              <w:rPr>
                <w:rFonts w:hint="eastAsia"/>
              </w:rPr>
              <w:t>-</w:t>
            </w:r>
          </w:p>
        </w:tc>
      </w:tr>
      <w:tr w14:paraId="7615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7ABEF">
            <w:r>
              <w:rPr>
                <w:rFonts w:hint="eastAsia"/>
              </w:rPr>
              <w:t>卖出回购金融资产款</w:t>
            </w:r>
          </w:p>
        </w:tc>
        <w:tc>
          <w:tcPr>
            <w:tcW w:w="1384" w:type="dxa"/>
            <w:vAlign w:val="center"/>
          </w:tcPr>
          <w:p w14:paraId="26EAA8D5">
            <w:pPr>
              <w:jc w:val="right"/>
            </w:pPr>
            <w:r>
              <w:rPr>
                <w:rFonts w:hint="eastAsia"/>
              </w:rPr>
              <w:t>-2,509.83</w:t>
            </w:r>
          </w:p>
        </w:tc>
        <w:tc>
          <w:tcPr>
            <w:tcW w:w="1384" w:type="dxa"/>
            <w:vAlign w:val="center"/>
          </w:tcPr>
          <w:p w14:paraId="1FDE9AE5">
            <w:pPr>
              <w:jc w:val="right"/>
            </w:pPr>
            <w:r>
              <w:rPr>
                <w:rFonts w:hint="eastAsia"/>
              </w:rPr>
              <w:t>-</w:t>
            </w:r>
          </w:p>
        </w:tc>
        <w:tc>
          <w:tcPr>
            <w:tcW w:w="1384" w:type="dxa"/>
            <w:vAlign w:val="center"/>
          </w:tcPr>
          <w:p w14:paraId="12BAAFDE">
            <w:pPr>
              <w:jc w:val="right"/>
            </w:pPr>
            <w:r>
              <w:rPr>
                <w:rFonts w:hint="eastAsia"/>
              </w:rPr>
              <w:t>-</w:t>
            </w:r>
          </w:p>
        </w:tc>
        <w:tc>
          <w:tcPr>
            <w:tcW w:w="1384" w:type="dxa"/>
            <w:vAlign w:val="center"/>
          </w:tcPr>
          <w:p w14:paraId="327AA976">
            <w:pPr>
              <w:jc w:val="right"/>
            </w:pPr>
            <w:r>
              <w:rPr>
                <w:rFonts w:hint="eastAsia"/>
              </w:rPr>
              <w:t>-</w:t>
            </w:r>
          </w:p>
        </w:tc>
        <w:tc>
          <w:tcPr>
            <w:tcW w:w="1384" w:type="dxa"/>
            <w:vAlign w:val="center"/>
          </w:tcPr>
          <w:p w14:paraId="6F4BA646">
            <w:pPr>
              <w:jc w:val="right"/>
            </w:pPr>
            <w:r>
              <w:rPr>
                <w:rFonts w:hint="eastAsia"/>
              </w:rPr>
              <w:t>-2,509.83</w:t>
            </w:r>
          </w:p>
        </w:tc>
      </w:tr>
      <w:tr w14:paraId="4A6D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05DB3">
            <w:r>
              <w:rPr>
                <w:rFonts w:hint="eastAsia"/>
              </w:rPr>
              <w:t>应付清算款</w:t>
            </w:r>
          </w:p>
        </w:tc>
        <w:tc>
          <w:tcPr>
            <w:tcW w:w="1384" w:type="dxa"/>
            <w:vAlign w:val="center"/>
          </w:tcPr>
          <w:p w14:paraId="0A58B7E4">
            <w:pPr>
              <w:jc w:val="right"/>
            </w:pPr>
            <w:r>
              <w:rPr>
                <w:rFonts w:hint="eastAsia"/>
              </w:rPr>
              <w:t>-</w:t>
            </w:r>
          </w:p>
        </w:tc>
        <w:tc>
          <w:tcPr>
            <w:tcW w:w="1384" w:type="dxa"/>
            <w:vAlign w:val="center"/>
          </w:tcPr>
          <w:p w14:paraId="2EF6777A">
            <w:pPr>
              <w:jc w:val="right"/>
            </w:pPr>
            <w:r>
              <w:rPr>
                <w:rFonts w:hint="eastAsia"/>
              </w:rPr>
              <w:t>-</w:t>
            </w:r>
          </w:p>
        </w:tc>
        <w:tc>
          <w:tcPr>
            <w:tcW w:w="1384" w:type="dxa"/>
            <w:vAlign w:val="center"/>
          </w:tcPr>
          <w:p w14:paraId="514B03F9">
            <w:pPr>
              <w:jc w:val="right"/>
            </w:pPr>
            <w:r>
              <w:rPr>
                <w:rFonts w:hint="eastAsia"/>
              </w:rPr>
              <w:t>-</w:t>
            </w:r>
          </w:p>
        </w:tc>
        <w:tc>
          <w:tcPr>
            <w:tcW w:w="1384" w:type="dxa"/>
            <w:vAlign w:val="center"/>
          </w:tcPr>
          <w:p w14:paraId="1B363FCC">
            <w:pPr>
              <w:jc w:val="right"/>
            </w:pPr>
            <w:r>
              <w:rPr>
                <w:rFonts w:hint="eastAsia"/>
              </w:rPr>
              <w:t>9,999,137.29</w:t>
            </w:r>
          </w:p>
        </w:tc>
        <w:tc>
          <w:tcPr>
            <w:tcW w:w="1384" w:type="dxa"/>
            <w:vAlign w:val="center"/>
          </w:tcPr>
          <w:p w14:paraId="16A831EC">
            <w:pPr>
              <w:jc w:val="right"/>
            </w:pPr>
            <w:r>
              <w:rPr>
                <w:rFonts w:hint="eastAsia"/>
              </w:rPr>
              <w:t>9,999,137.29</w:t>
            </w:r>
          </w:p>
        </w:tc>
      </w:tr>
      <w:tr w14:paraId="64B8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29E95">
            <w:r>
              <w:rPr>
                <w:rFonts w:hint="eastAsia"/>
              </w:rPr>
              <w:t>应付赎回款</w:t>
            </w:r>
          </w:p>
        </w:tc>
        <w:tc>
          <w:tcPr>
            <w:tcW w:w="1384" w:type="dxa"/>
            <w:vAlign w:val="center"/>
          </w:tcPr>
          <w:p w14:paraId="14B71D3B">
            <w:pPr>
              <w:jc w:val="right"/>
            </w:pPr>
            <w:r>
              <w:rPr>
                <w:rFonts w:hint="eastAsia"/>
              </w:rPr>
              <w:t>-</w:t>
            </w:r>
          </w:p>
        </w:tc>
        <w:tc>
          <w:tcPr>
            <w:tcW w:w="1384" w:type="dxa"/>
            <w:vAlign w:val="center"/>
          </w:tcPr>
          <w:p w14:paraId="1B60F051">
            <w:pPr>
              <w:jc w:val="right"/>
            </w:pPr>
            <w:r>
              <w:rPr>
                <w:rFonts w:hint="eastAsia"/>
              </w:rPr>
              <w:t>-</w:t>
            </w:r>
          </w:p>
        </w:tc>
        <w:tc>
          <w:tcPr>
            <w:tcW w:w="1384" w:type="dxa"/>
            <w:vAlign w:val="center"/>
          </w:tcPr>
          <w:p w14:paraId="57167238">
            <w:pPr>
              <w:jc w:val="right"/>
            </w:pPr>
            <w:r>
              <w:rPr>
                <w:rFonts w:hint="eastAsia"/>
              </w:rPr>
              <w:t>-</w:t>
            </w:r>
          </w:p>
        </w:tc>
        <w:tc>
          <w:tcPr>
            <w:tcW w:w="1384" w:type="dxa"/>
            <w:vAlign w:val="center"/>
          </w:tcPr>
          <w:p w14:paraId="063FD60C">
            <w:pPr>
              <w:jc w:val="right"/>
            </w:pPr>
            <w:r>
              <w:rPr>
                <w:rFonts w:hint="eastAsia"/>
              </w:rPr>
              <w:t>5,522,544.21</w:t>
            </w:r>
          </w:p>
        </w:tc>
        <w:tc>
          <w:tcPr>
            <w:tcW w:w="1384" w:type="dxa"/>
            <w:vAlign w:val="center"/>
          </w:tcPr>
          <w:p w14:paraId="55CA3CF7">
            <w:pPr>
              <w:jc w:val="right"/>
            </w:pPr>
            <w:r>
              <w:rPr>
                <w:rFonts w:hint="eastAsia"/>
              </w:rPr>
              <w:t>5,522,544.21</w:t>
            </w:r>
          </w:p>
        </w:tc>
      </w:tr>
      <w:tr w14:paraId="32C0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5892F">
            <w:r>
              <w:rPr>
                <w:rFonts w:hint="eastAsia"/>
              </w:rPr>
              <w:t>应付管理人报酬</w:t>
            </w:r>
          </w:p>
        </w:tc>
        <w:tc>
          <w:tcPr>
            <w:tcW w:w="1384" w:type="dxa"/>
            <w:vAlign w:val="center"/>
          </w:tcPr>
          <w:p w14:paraId="66FAFECD">
            <w:pPr>
              <w:jc w:val="right"/>
            </w:pPr>
            <w:r>
              <w:rPr>
                <w:rFonts w:hint="eastAsia"/>
              </w:rPr>
              <w:t>-</w:t>
            </w:r>
          </w:p>
        </w:tc>
        <w:tc>
          <w:tcPr>
            <w:tcW w:w="1384" w:type="dxa"/>
            <w:vAlign w:val="center"/>
          </w:tcPr>
          <w:p w14:paraId="7B0081D9">
            <w:pPr>
              <w:jc w:val="right"/>
            </w:pPr>
            <w:r>
              <w:rPr>
                <w:rFonts w:hint="eastAsia"/>
              </w:rPr>
              <w:t>-</w:t>
            </w:r>
          </w:p>
        </w:tc>
        <w:tc>
          <w:tcPr>
            <w:tcW w:w="1384" w:type="dxa"/>
            <w:vAlign w:val="center"/>
          </w:tcPr>
          <w:p w14:paraId="00BB5C90">
            <w:pPr>
              <w:jc w:val="right"/>
            </w:pPr>
            <w:r>
              <w:rPr>
                <w:rFonts w:hint="eastAsia"/>
              </w:rPr>
              <w:t>-</w:t>
            </w:r>
          </w:p>
        </w:tc>
        <w:tc>
          <w:tcPr>
            <w:tcW w:w="1384" w:type="dxa"/>
            <w:vAlign w:val="center"/>
          </w:tcPr>
          <w:p w14:paraId="4ED66F31">
            <w:pPr>
              <w:jc w:val="right"/>
            </w:pPr>
            <w:r>
              <w:rPr>
                <w:rFonts w:hint="eastAsia"/>
              </w:rPr>
              <w:t>1,860,226.29</w:t>
            </w:r>
          </w:p>
        </w:tc>
        <w:tc>
          <w:tcPr>
            <w:tcW w:w="1384" w:type="dxa"/>
            <w:vAlign w:val="center"/>
          </w:tcPr>
          <w:p w14:paraId="0148E087">
            <w:pPr>
              <w:jc w:val="right"/>
            </w:pPr>
            <w:r>
              <w:rPr>
                <w:rFonts w:hint="eastAsia"/>
              </w:rPr>
              <w:t>1,860,226.29</w:t>
            </w:r>
          </w:p>
        </w:tc>
      </w:tr>
      <w:tr w14:paraId="7BCF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C73CE">
            <w:r>
              <w:rPr>
                <w:rFonts w:hint="eastAsia"/>
              </w:rPr>
              <w:t>应付托管费</w:t>
            </w:r>
          </w:p>
        </w:tc>
        <w:tc>
          <w:tcPr>
            <w:tcW w:w="1384" w:type="dxa"/>
            <w:vAlign w:val="center"/>
          </w:tcPr>
          <w:p w14:paraId="67D01548">
            <w:pPr>
              <w:jc w:val="right"/>
            </w:pPr>
            <w:r>
              <w:rPr>
                <w:rFonts w:hint="eastAsia"/>
              </w:rPr>
              <w:t>-</w:t>
            </w:r>
          </w:p>
        </w:tc>
        <w:tc>
          <w:tcPr>
            <w:tcW w:w="1384" w:type="dxa"/>
            <w:vAlign w:val="center"/>
          </w:tcPr>
          <w:p w14:paraId="589DB8F2">
            <w:pPr>
              <w:jc w:val="right"/>
            </w:pPr>
            <w:r>
              <w:rPr>
                <w:rFonts w:hint="eastAsia"/>
              </w:rPr>
              <w:t>-</w:t>
            </w:r>
          </w:p>
        </w:tc>
        <w:tc>
          <w:tcPr>
            <w:tcW w:w="1384" w:type="dxa"/>
            <w:vAlign w:val="center"/>
          </w:tcPr>
          <w:p w14:paraId="2C3DDA56">
            <w:pPr>
              <w:jc w:val="right"/>
            </w:pPr>
            <w:r>
              <w:rPr>
                <w:rFonts w:hint="eastAsia"/>
              </w:rPr>
              <w:t>-</w:t>
            </w:r>
          </w:p>
        </w:tc>
        <w:tc>
          <w:tcPr>
            <w:tcW w:w="1384" w:type="dxa"/>
            <w:vAlign w:val="center"/>
          </w:tcPr>
          <w:p w14:paraId="00BAEC34">
            <w:pPr>
              <w:jc w:val="right"/>
            </w:pPr>
            <w:r>
              <w:rPr>
                <w:rFonts w:hint="eastAsia"/>
              </w:rPr>
              <w:t>310,037.70</w:t>
            </w:r>
          </w:p>
        </w:tc>
        <w:tc>
          <w:tcPr>
            <w:tcW w:w="1384" w:type="dxa"/>
            <w:vAlign w:val="center"/>
          </w:tcPr>
          <w:p w14:paraId="6F2872F5">
            <w:pPr>
              <w:jc w:val="right"/>
            </w:pPr>
            <w:r>
              <w:rPr>
                <w:rFonts w:hint="eastAsia"/>
              </w:rPr>
              <w:t>310,037.70</w:t>
            </w:r>
          </w:p>
        </w:tc>
      </w:tr>
      <w:tr w14:paraId="07EB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BB931">
            <w:r>
              <w:rPr>
                <w:rFonts w:hint="eastAsia"/>
              </w:rPr>
              <w:t>应付销售服务费</w:t>
            </w:r>
          </w:p>
        </w:tc>
        <w:tc>
          <w:tcPr>
            <w:tcW w:w="1384" w:type="dxa"/>
            <w:vAlign w:val="center"/>
          </w:tcPr>
          <w:p w14:paraId="23B00C8A">
            <w:pPr>
              <w:jc w:val="right"/>
            </w:pPr>
            <w:r>
              <w:rPr>
                <w:rFonts w:hint="eastAsia"/>
              </w:rPr>
              <w:t>-</w:t>
            </w:r>
          </w:p>
        </w:tc>
        <w:tc>
          <w:tcPr>
            <w:tcW w:w="1384" w:type="dxa"/>
            <w:vAlign w:val="center"/>
          </w:tcPr>
          <w:p w14:paraId="053E209B">
            <w:pPr>
              <w:jc w:val="right"/>
            </w:pPr>
            <w:r>
              <w:rPr>
                <w:rFonts w:hint="eastAsia"/>
              </w:rPr>
              <w:t>-</w:t>
            </w:r>
          </w:p>
        </w:tc>
        <w:tc>
          <w:tcPr>
            <w:tcW w:w="1384" w:type="dxa"/>
            <w:vAlign w:val="center"/>
          </w:tcPr>
          <w:p w14:paraId="75CF5E7D">
            <w:pPr>
              <w:jc w:val="right"/>
            </w:pPr>
            <w:r>
              <w:rPr>
                <w:rFonts w:hint="eastAsia"/>
              </w:rPr>
              <w:t>-</w:t>
            </w:r>
          </w:p>
        </w:tc>
        <w:tc>
          <w:tcPr>
            <w:tcW w:w="1384" w:type="dxa"/>
            <w:vAlign w:val="center"/>
          </w:tcPr>
          <w:p w14:paraId="6C3511CF">
            <w:pPr>
              <w:jc w:val="right"/>
            </w:pPr>
            <w:r>
              <w:rPr>
                <w:rFonts w:hint="eastAsia"/>
              </w:rPr>
              <w:t>116,919.96</w:t>
            </w:r>
          </w:p>
        </w:tc>
        <w:tc>
          <w:tcPr>
            <w:tcW w:w="1384" w:type="dxa"/>
            <w:vAlign w:val="center"/>
          </w:tcPr>
          <w:p w14:paraId="76CA5296">
            <w:pPr>
              <w:jc w:val="right"/>
            </w:pPr>
            <w:r>
              <w:rPr>
                <w:rFonts w:hint="eastAsia"/>
              </w:rPr>
              <w:t>116,919.96</w:t>
            </w:r>
          </w:p>
        </w:tc>
      </w:tr>
      <w:tr w14:paraId="4724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056C8">
            <w:r>
              <w:rPr>
                <w:rFonts w:hint="eastAsia"/>
              </w:rPr>
              <w:t>应付投资顾问费</w:t>
            </w:r>
          </w:p>
        </w:tc>
        <w:tc>
          <w:tcPr>
            <w:tcW w:w="1384" w:type="dxa"/>
            <w:vAlign w:val="center"/>
          </w:tcPr>
          <w:p w14:paraId="346805FC">
            <w:pPr>
              <w:jc w:val="right"/>
            </w:pPr>
            <w:r>
              <w:rPr>
                <w:rFonts w:hint="eastAsia"/>
              </w:rPr>
              <w:t>-</w:t>
            </w:r>
          </w:p>
        </w:tc>
        <w:tc>
          <w:tcPr>
            <w:tcW w:w="1384" w:type="dxa"/>
            <w:vAlign w:val="center"/>
          </w:tcPr>
          <w:p w14:paraId="0368B04F">
            <w:pPr>
              <w:jc w:val="right"/>
            </w:pPr>
            <w:r>
              <w:rPr>
                <w:rFonts w:hint="eastAsia"/>
              </w:rPr>
              <w:t>-</w:t>
            </w:r>
          </w:p>
        </w:tc>
        <w:tc>
          <w:tcPr>
            <w:tcW w:w="1384" w:type="dxa"/>
            <w:vAlign w:val="center"/>
          </w:tcPr>
          <w:p w14:paraId="7E69B1D8">
            <w:pPr>
              <w:jc w:val="right"/>
            </w:pPr>
            <w:r>
              <w:rPr>
                <w:rFonts w:hint="eastAsia"/>
              </w:rPr>
              <w:t>-</w:t>
            </w:r>
          </w:p>
        </w:tc>
        <w:tc>
          <w:tcPr>
            <w:tcW w:w="1384" w:type="dxa"/>
            <w:vAlign w:val="center"/>
          </w:tcPr>
          <w:p w14:paraId="4E26D9F3">
            <w:pPr>
              <w:jc w:val="right"/>
            </w:pPr>
            <w:r>
              <w:rPr>
                <w:rFonts w:hint="eastAsia"/>
              </w:rPr>
              <w:t>-</w:t>
            </w:r>
          </w:p>
        </w:tc>
        <w:tc>
          <w:tcPr>
            <w:tcW w:w="1384" w:type="dxa"/>
            <w:vAlign w:val="center"/>
          </w:tcPr>
          <w:p w14:paraId="7AC8583B">
            <w:pPr>
              <w:jc w:val="right"/>
            </w:pPr>
            <w:r>
              <w:rPr>
                <w:rFonts w:hint="eastAsia"/>
              </w:rPr>
              <w:t>-</w:t>
            </w:r>
          </w:p>
        </w:tc>
      </w:tr>
      <w:tr w14:paraId="79A0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E6A78">
            <w:r>
              <w:rPr>
                <w:rFonts w:hint="eastAsia"/>
              </w:rPr>
              <w:t>应交税费</w:t>
            </w:r>
          </w:p>
        </w:tc>
        <w:tc>
          <w:tcPr>
            <w:tcW w:w="1384" w:type="dxa"/>
            <w:vAlign w:val="center"/>
          </w:tcPr>
          <w:p w14:paraId="62F18762">
            <w:pPr>
              <w:jc w:val="right"/>
            </w:pPr>
            <w:r>
              <w:rPr>
                <w:rFonts w:hint="eastAsia"/>
              </w:rPr>
              <w:t>-</w:t>
            </w:r>
          </w:p>
        </w:tc>
        <w:tc>
          <w:tcPr>
            <w:tcW w:w="1384" w:type="dxa"/>
            <w:vAlign w:val="center"/>
          </w:tcPr>
          <w:p w14:paraId="60E5447C">
            <w:pPr>
              <w:jc w:val="right"/>
            </w:pPr>
            <w:r>
              <w:rPr>
                <w:rFonts w:hint="eastAsia"/>
              </w:rPr>
              <w:t>-</w:t>
            </w:r>
          </w:p>
        </w:tc>
        <w:tc>
          <w:tcPr>
            <w:tcW w:w="1384" w:type="dxa"/>
            <w:vAlign w:val="center"/>
          </w:tcPr>
          <w:p w14:paraId="0D0B09C1">
            <w:pPr>
              <w:jc w:val="right"/>
            </w:pPr>
            <w:r>
              <w:rPr>
                <w:rFonts w:hint="eastAsia"/>
              </w:rPr>
              <w:t>-</w:t>
            </w:r>
          </w:p>
        </w:tc>
        <w:tc>
          <w:tcPr>
            <w:tcW w:w="1384" w:type="dxa"/>
            <w:vAlign w:val="center"/>
          </w:tcPr>
          <w:p w14:paraId="4FD2BDF2">
            <w:pPr>
              <w:jc w:val="right"/>
            </w:pPr>
            <w:r>
              <w:rPr>
                <w:rFonts w:hint="eastAsia"/>
              </w:rPr>
              <w:t>8.51</w:t>
            </w:r>
          </w:p>
        </w:tc>
        <w:tc>
          <w:tcPr>
            <w:tcW w:w="1384" w:type="dxa"/>
            <w:vAlign w:val="center"/>
          </w:tcPr>
          <w:p w14:paraId="463BAF9B">
            <w:pPr>
              <w:jc w:val="right"/>
            </w:pPr>
            <w:r>
              <w:rPr>
                <w:rFonts w:hint="eastAsia"/>
              </w:rPr>
              <w:t>8.51</w:t>
            </w:r>
          </w:p>
        </w:tc>
      </w:tr>
      <w:tr w14:paraId="33C0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EBD67">
            <w:r>
              <w:rPr>
                <w:rFonts w:hint="eastAsia"/>
              </w:rPr>
              <w:t>应付利润</w:t>
            </w:r>
          </w:p>
        </w:tc>
        <w:tc>
          <w:tcPr>
            <w:tcW w:w="1384" w:type="dxa"/>
            <w:vAlign w:val="center"/>
          </w:tcPr>
          <w:p w14:paraId="60B07742">
            <w:pPr>
              <w:jc w:val="right"/>
            </w:pPr>
            <w:r>
              <w:rPr>
                <w:rFonts w:hint="eastAsia"/>
              </w:rPr>
              <w:t>-</w:t>
            </w:r>
          </w:p>
        </w:tc>
        <w:tc>
          <w:tcPr>
            <w:tcW w:w="1384" w:type="dxa"/>
            <w:vAlign w:val="center"/>
          </w:tcPr>
          <w:p w14:paraId="434C0E2B">
            <w:pPr>
              <w:jc w:val="right"/>
            </w:pPr>
            <w:r>
              <w:rPr>
                <w:rFonts w:hint="eastAsia"/>
              </w:rPr>
              <w:t>-</w:t>
            </w:r>
          </w:p>
        </w:tc>
        <w:tc>
          <w:tcPr>
            <w:tcW w:w="1384" w:type="dxa"/>
            <w:vAlign w:val="center"/>
          </w:tcPr>
          <w:p w14:paraId="2859B58F">
            <w:pPr>
              <w:jc w:val="right"/>
            </w:pPr>
            <w:r>
              <w:rPr>
                <w:rFonts w:hint="eastAsia"/>
              </w:rPr>
              <w:t>-</w:t>
            </w:r>
          </w:p>
        </w:tc>
        <w:tc>
          <w:tcPr>
            <w:tcW w:w="1384" w:type="dxa"/>
            <w:vAlign w:val="center"/>
          </w:tcPr>
          <w:p w14:paraId="0B147E50">
            <w:pPr>
              <w:jc w:val="right"/>
            </w:pPr>
            <w:r>
              <w:rPr>
                <w:rFonts w:hint="eastAsia"/>
              </w:rPr>
              <w:t>-</w:t>
            </w:r>
          </w:p>
        </w:tc>
        <w:tc>
          <w:tcPr>
            <w:tcW w:w="1384" w:type="dxa"/>
            <w:vAlign w:val="center"/>
          </w:tcPr>
          <w:p w14:paraId="4A8BE417">
            <w:pPr>
              <w:jc w:val="right"/>
            </w:pPr>
            <w:r>
              <w:rPr>
                <w:rFonts w:hint="eastAsia"/>
              </w:rPr>
              <w:t>-</w:t>
            </w:r>
          </w:p>
        </w:tc>
      </w:tr>
      <w:tr w14:paraId="72B0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C1478">
            <w:r>
              <w:rPr>
                <w:rFonts w:hint="eastAsia"/>
              </w:rPr>
              <w:t>递延所得税负债</w:t>
            </w:r>
          </w:p>
        </w:tc>
        <w:tc>
          <w:tcPr>
            <w:tcW w:w="1384" w:type="dxa"/>
            <w:vAlign w:val="center"/>
          </w:tcPr>
          <w:p w14:paraId="1D3491B5">
            <w:pPr>
              <w:jc w:val="right"/>
            </w:pPr>
            <w:r>
              <w:rPr>
                <w:rFonts w:hint="eastAsia"/>
              </w:rPr>
              <w:t>-</w:t>
            </w:r>
          </w:p>
        </w:tc>
        <w:tc>
          <w:tcPr>
            <w:tcW w:w="1384" w:type="dxa"/>
            <w:vAlign w:val="center"/>
          </w:tcPr>
          <w:p w14:paraId="35989231">
            <w:pPr>
              <w:jc w:val="right"/>
            </w:pPr>
            <w:r>
              <w:rPr>
                <w:rFonts w:hint="eastAsia"/>
              </w:rPr>
              <w:t>-</w:t>
            </w:r>
          </w:p>
        </w:tc>
        <w:tc>
          <w:tcPr>
            <w:tcW w:w="1384" w:type="dxa"/>
            <w:vAlign w:val="center"/>
          </w:tcPr>
          <w:p w14:paraId="684D3AA9">
            <w:pPr>
              <w:jc w:val="right"/>
            </w:pPr>
            <w:r>
              <w:rPr>
                <w:rFonts w:hint="eastAsia"/>
              </w:rPr>
              <w:t>-</w:t>
            </w:r>
          </w:p>
        </w:tc>
        <w:tc>
          <w:tcPr>
            <w:tcW w:w="1384" w:type="dxa"/>
            <w:vAlign w:val="center"/>
          </w:tcPr>
          <w:p w14:paraId="775EBECA">
            <w:pPr>
              <w:jc w:val="right"/>
            </w:pPr>
            <w:r>
              <w:rPr>
                <w:rFonts w:hint="eastAsia"/>
              </w:rPr>
              <w:t>-</w:t>
            </w:r>
          </w:p>
        </w:tc>
        <w:tc>
          <w:tcPr>
            <w:tcW w:w="1384" w:type="dxa"/>
            <w:vAlign w:val="center"/>
          </w:tcPr>
          <w:p w14:paraId="79015F1C">
            <w:pPr>
              <w:jc w:val="right"/>
            </w:pPr>
            <w:r>
              <w:rPr>
                <w:rFonts w:hint="eastAsia"/>
              </w:rPr>
              <w:t>-</w:t>
            </w:r>
          </w:p>
        </w:tc>
      </w:tr>
      <w:tr w14:paraId="7ADC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6E66A">
            <w:r>
              <w:rPr>
                <w:rFonts w:hint="eastAsia"/>
              </w:rPr>
              <w:t>其他负债</w:t>
            </w:r>
          </w:p>
        </w:tc>
        <w:tc>
          <w:tcPr>
            <w:tcW w:w="1384" w:type="dxa"/>
            <w:vAlign w:val="center"/>
          </w:tcPr>
          <w:p w14:paraId="6FA7CA42">
            <w:pPr>
              <w:jc w:val="right"/>
            </w:pPr>
            <w:r>
              <w:rPr>
                <w:rFonts w:hint="eastAsia"/>
              </w:rPr>
              <w:t>-</w:t>
            </w:r>
          </w:p>
        </w:tc>
        <w:tc>
          <w:tcPr>
            <w:tcW w:w="1384" w:type="dxa"/>
            <w:vAlign w:val="center"/>
          </w:tcPr>
          <w:p w14:paraId="0B1ADF01">
            <w:pPr>
              <w:jc w:val="right"/>
            </w:pPr>
            <w:r>
              <w:rPr>
                <w:rFonts w:hint="eastAsia"/>
              </w:rPr>
              <w:t>-</w:t>
            </w:r>
          </w:p>
        </w:tc>
        <w:tc>
          <w:tcPr>
            <w:tcW w:w="1384" w:type="dxa"/>
            <w:vAlign w:val="center"/>
          </w:tcPr>
          <w:p w14:paraId="33C4F3E7">
            <w:pPr>
              <w:jc w:val="right"/>
            </w:pPr>
            <w:r>
              <w:rPr>
                <w:rFonts w:hint="eastAsia"/>
              </w:rPr>
              <w:t>-</w:t>
            </w:r>
          </w:p>
        </w:tc>
        <w:tc>
          <w:tcPr>
            <w:tcW w:w="1384" w:type="dxa"/>
            <w:vAlign w:val="center"/>
          </w:tcPr>
          <w:p w14:paraId="12FD61DC">
            <w:pPr>
              <w:jc w:val="right"/>
            </w:pPr>
            <w:r>
              <w:rPr>
                <w:rFonts w:hint="eastAsia"/>
              </w:rPr>
              <w:t>449,918.43</w:t>
            </w:r>
          </w:p>
        </w:tc>
        <w:tc>
          <w:tcPr>
            <w:tcW w:w="1384" w:type="dxa"/>
            <w:vAlign w:val="center"/>
          </w:tcPr>
          <w:p w14:paraId="323A92D8">
            <w:pPr>
              <w:jc w:val="right"/>
            </w:pPr>
            <w:r>
              <w:rPr>
                <w:rFonts w:hint="eastAsia"/>
              </w:rPr>
              <w:t>449,918.43</w:t>
            </w:r>
          </w:p>
        </w:tc>
      </w:tr>
      <w:tr w14:paraId="57CF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FFC47">
            <w:r>
              <w:rPr>
                <w:rFonts w:hint="eastAsia"/>
              </w:rPr>
              <w:t>负债总计</w:t>
            </w:r>
          </w:p>
        </w:tc>
        <w:tc>
          <w:tcPr>
            <w:tcW w:w="1384" w:type="dxa"/>
            <w:vAlign w:val="center"/>
          </w:tcPr>
          <w:p w14:paraId="37557A72">
            <w:pPr>
              <w:jc w:val="right"/>
            </w:pPr>
            <w:r>
              <w:rPr>
                <w:rFonts w:hint="eastAsia"/>
              </w:rPr>
              <w:t>-2,509.83</w:t>
            </w:r>
          </w:p>
        </w:tc>
        <w:tc>
          <w:tcPr>
            <w:tcW w:w="1384" w:type="dxa"/>
            <w:vAlign w:val="center"/>
          </w:tcPr>
          <w:p w14:paraId="17B57310">
            <w:pPr>
              <w:jc w:val="right"/>
            </w:pPr>
            <w:r>
              <w:rPr>
                <w:rFonts w:hint="eastAsia"/>
              </w:rPr>
              <w:t>-</w:t>
            </w:r>
          </w:p>
        </w:tc>
        <w:tc>
          <w:tcPr>
            <w:tcW w:w="1384" w:type="dxa"/>
            <w:vAlign w:val="center"/>
          </w:tcPr>
          <w:p w14:paraId="0173BF80">
            <w:pPr>
              <w:jc w:val="right"/>
            </w:pPr>
            <w:r>
              <w:rPr>
                <w:rFonts w:hint="eastAsia"/>
              </w:rPr>
              <w:t>-</w:t>
            </w:r>
          </w:p>
        </w:tc>
        <w:tc>
          <w:tcPr>
            <w:tcW w:w="1384" w:type="dxa"/>
            <w:vAlign w:val="center"/>
          </w:tcPr>
          <w:p w14:paraId="1A820876">
            <w:pPr>
              <w:jc w:val="right"/>
            </w:pPr>
            <w:r>
              <w:rPr>
                <w:rFonts w:hint="eastAsia"/>
              </w:rPr>
              <w:t>18,258,792.39</w:t>
            </w:r>
          </w:p>
        </w:tc>
        <w:tc>
          <w:tcPr>
            <w:tcW w:w="1384" w:type="dxa"/>
            <w:vAlign w:val="center"/>
          </w:tcPr>
          <w:p w14:paraId="2CC676EF">
            <w:pPr>
              <w:jc w:val="right"/>
            </w:pPr>
            <w:r>
              <w:rPr>
                <w:rFonts w:hint="eastAsia"/>
              </w:rPr>
              <w:t>18,256,282.56</w:t>
            </w:r>
          </w:p>
        </w:tc>
      </w:tr>
      <w:tr w14:paraId="2B1F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48976">
            <w:r>
              <w:rPr>
                <w:rFonts w:hint="eastAsia"/>
              </w:rPr>
              <w:t>利率敏感度缺口</w:t>
            </w:r>
          </w:p>
        </w:tc>
        <w:tc>
          <w:tcPr>
            <w:tcW w:w="1384" w:type="dxa"/>
            <w:vAlign w:val="center"/>
          </w:tcPr>
          <w:p w14:paraId="4DAAADDD">
            <w:pPr>
              <w:jc w:val="right"/>
            </w:pPr>
            <w:r>
              <w:rPr>
                <w:rFonts w:hint="eastAsia"/>
              </w:rPr>
              <w:t>109,599,848.13</w:t>
            </w:r>
          </w:p>
        </w:tc>
        <w:tc>
          <w:tcPr>
            <w:tcW w:w="1384" w:type="dxa"/>
            <w:vAlign w:val="center"/>
          </w:tcPr>
          <w:p w14:paraId="74F21263">
            <w:pPr>
              <w:jc w:val="right"/>
            </w:pPr>
            <w:r>
              <w:rPr>
                <w:rFonts w:hint="eastAsia"/>
              </w:rPr>
              <w:t>-</w:t>
            </w:r>
          </w:p>
        </w:tc>
        <w:tc>
          <w:tcPr>
            <w:tcW w:w="1384" w:type="dxa"/>
            <w:vAlign w:val="center"/>
          </w:tcPr>
          <w:p w14:paraId="502D7702">
            <w:pPr>
              <w:jc w:val="right"/>
            </w:pPr>
            <w:r>
              <w:rPr>
                <w:rFonts w:hint="eastAsia"/>
              </w:rPr>
              <w:t>-</w:t>
            </w:r>
          </w:p>
        </w:tc>
        <w:tc>
          <w:tcPr>
            <w:tcW w:w="1384" w:type="dxa"/>
            <w:vAlign w:val="center"/>
          </w:tcPr>
          <w:p w14:paraId="2132190D">
            <w:pPr>
              <w:jc w:val="right"/>
            </w:pPr>
            <w:r>
              <w:rPr>
                <w:rFonts w:hint="eastAsia"/>
              </w:rPr>
              <w:t>1,686,406,638.24</w:t>
            </w:r>
          </w:p>
        </w:tc>
        <w:tc>
          <w:tcPr>
            <w:tcW w:w="1384" w:type="dxa"/>
            <w:vAlign w:val="center"/>
          </w:tcPr>
          <w:p w14:paraId="2E5A35F6">
            <w:pPr>
              <w:jc w:val="right"/>
            </w:pPr>
            <w:r>
              <w:rPr>
                <w:rFonts w:hint="eastAsia"/>
              </w:rPr>
              <w:t>1,796,006,486.37</w:t>
            </w:r>
          </w:p>
        </w:tc>
      </w:tr>
      <w:tr w14:paraId="4018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99300">
            <w:r>
              <w:rPr>
                <w:rFonts w:hint="eastAsia"/>
              </w:rPr>
              <w:t>上年度末2024年12月31日</w:t>
            </w:r>
          </w:p>
        </w:tc>
        <w:tc>
          <w:tcPr>
            <w:tcW w:w="1384" w:type="dxa"/>
            <w:vAlign w:val="center"/>
          </w:tcPr>
          <w:p w14:paraId="59404DE3">
            <w:r>
              <w:rPr>
                <w:rFonts w:hint="eastAsia"/>
              </w:rPr>
              <w:t>1年以内</w:t>
            </w:r>
          </w:p>
        </w:tc>
        <w:tc>
          <w:tcPr>
            <w:tcW w:w="1384" w:type="dxa"/>
            <w:vAlign w:val="center"/>
          </w:tcPr>
          <w:p w14:paraId="7CFA3E45">
            <w:r>
              <w:rPr>
                <w:rFonts w:hint="eastAsia"/>
              </w:rPr>
              <w:t>1-5年</w:t>
            </w:r>
          </w:p>
        </w:tc>
        <w:tc>
          <w:tcPr>
            <w:tcW w:w="1384" w:type="dxa"/>
            <w:vAlign w:val="center"/>
          </w:tcPr>
          <w:p w14:paraId="6BE4BBB1">
            <w:r>
              <w:rPr>
                <w:rFonts w:hint="eastAsia"/>
              </w:rPr>
              <w:t>5年以上</w:t>
            </w:r>
          </w:p>
        </w:tc>
        <w:tc>
          <w:tcPr>
            <w:tcW w:w="1384" w:type="dxa"/>
            <w:vAlign w:val="center"/>
          </w:tcPr>
          <w:p w14:paraId="07E8D75C">
            <w:r>
              <w:rPr>
                <w:rFonts w:hint="eastAsia"/>
              </w:rPr>
              <w:t>不计息</w:t>
            </w:r>
          </w:p>
        </w:tc>
        <w:tc>
          <w:tcPr>
            <w:tcW w:w="1384" w:type="dxa"/>
            <w:vAlign w:val="center"/>
          </w:tcPr>
          <w:p w14:paraId="1F77C842">
            <w:r>
              <w:rPr>
                <w:rFonts w:hint="eastAsia"/>
              </w:rPr>
              <w:t>合计</w:t>
            </w:r>
          </w:p>
        </w:tc>
      </w:tr>
      <w:tr w14:paraId="069C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46375">
            <w:r>
              <w:rPr>
                <w:rFonts w:hint="eastAsia"/>
              </w:rPr>
              <w:t>资产</w:t>
            </w:r>
          </w:p>
        </w:tc>
        <w:tc>
          <w:tcPr>
            <w:tcW w:w="1384" w:type="dxa"/>
            <w:vAlign w:val="center"/>
          </w:tcPr>
          <w:p w14:paraId="508B66D7"/>
        </w:tc>
        <w:tc>
          <w:tcPr>
            <w:tcW w:w="1384" w:type="dxa"/>
            <w:vAlign w:val="center"/>
          </w:tcPr>
          <w:p w14:paraId="24DEE12E"/>
        </w:tc>
        <w:tc>
          <w:tcPr>
            <w:tcW w:w="1384" w:type="dxa"/>
            <w:vAlign w:val="center"/>
          </w:tcPr>
          <w:p w14:paraId="067C81A2"/>
        </w:tc>
        <w:tc>
          <w:tcPr>
            <w:tcW w:w="1384" w:type="dxa"/>
            <w:vAlign w:val="center"/>
          </w:tcPr>
          <w:p w14:paraId="176B3453"/>
        </w:tc>
        <w:tc>
          <w:tcPr>
            <w:tcW w:w="1384" w:type="dxa"/>
            <w:vAlign w:val="center"/>
          </w:tcPr>
          <w:p w14:paraId="7D4933D3"/>
        </w:tc>
      </w:tr>
      <w:tr w14:paraId="70C1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A4D73">
            <w:r>
              <w:rPr>
                <w:rFonts w:hint="eastAsia"/>
              </w:rPr>
              <w:t>货币资金</w:t>
            </w:r>
          </w:p>
        </w:tc>
        <w:tc>
          <w:tcPr>
            <w:tcW w:w="1384" w:type="dxa"/>
            <w:vAlign w:val="center"/>
          </w:tcPr>
          <w:p w14:paraId="4E86C261">
            <w:pPr>
              <w:jc w:val="right"/>
            </w:pPr>
            <w:r>
              <w:rPr>
                <w:rFonts w:hint="eastAsia"/>
              </w:rPr>
              <w:t>83,929,599.21</w:t>
            </w:r>
          </w:p>
        </w:tc>
        <w:tc>
          <w:tcPr>
            <w:tcW w:w="1384" w:type="dxa"/>
            <w:vAlign w:val="center"/>
          </w:tcPr>
          <w:p w14:paraId="253BAC4E">
            <w:pPr>
              <w:jc w:val="right"/>
            </w:pPr>
            <w:r>
              <w:rPr>
                <w:rFonts w:hint="eastAsia"/>
              </w:rPr>
              <w:t>-</w:t>
            </w:r>
          </w:p>
        </w:tc>
        <w:tc>
          <w:tcPr>
            <w:tcW w:w="1384" w:type="dxa"/>
            <w:vAlign w:val="center"/>
          </w:tcPr>
          <w:p w14:paraId="34C16C40">
            <w:pPr>
              <w:jc w:val="right"/>
            </w:pPr>
            <w:r>
              <w:rPr>
                <w:rFonts w:hint="eastAsia"/>
              </w:rPr>
              <w:t>-</w:t>
            </w:r>
          </w:p>
        </w:tc>
        <w:tc>
          <w:tcPr>
            <w:tcW w:w="1384" w:type="dxa"/>
            <w:vAlign w:val="center"/>
          </w:tcPr>
          <w:p w14:paraId="4784B79E">
            <w:pPr>
              <w:jc w:val="right"/>
            </w:pPr>
            <w:r>
              <w:rPr>
                <w:rFonts w:hint="eastAsia"/>
              </w:rPr>
              <w:t>-</w:t>
            </w:r>
          </w:p>
        </w:tc>
        <w:tc>
          <w:tcPr>
            <w:tcW w:w="1384" w:type="dxa"/>
            <w:vAlign w:val="center"/>
          </w:tcPr>
          <w:p w14:paraId="44C7597C">
            <w:pPr>
              <w:jc w:val="right"/>
            </w:pPr>
            <w:r>
              <w:rPr>
                <w:rFonts w:hint="eastAsia"/>
              </w:rPr>
              <w:t>83,929,599.21</w:t>
            </w:r>
          </w:p>
        </w:tc>
      </w:tr>
      <w:tr w14:paraId="1C625FC2">
        <w:tblPrEx>
          <w:tblCellMar>
            <w:top w:w="0" w:type="dxa"/>
            <w:left w:w="108" w:type="dxa"/>
            <w:bottom w:w="0" w:type="dxa"/>
            <w:right w:w="108" w:type="dxa"/>
          </w:tblCellMar>
        </w:tblPrEx>
        <w:trPr>
          <w:jc w:val="center"/>
        </w:trPr>
        <w:tc>
          <w:tcPr>
            <w:tcW w:w="1384" w:type="dxa"/>
            <w:vAlign w:val="center"/>
          </w:tcPr>
          <w:p w14:paraId="45069ADD">
            <w:r>
              <w:rPr>
                <w:rFonts w:hint="eastAsia"/>
              </w:rPr>
              <w:t>结算备付金</w:t>
            </w:r>
          </w:p>
        </w:tc>
        <w:tc>
          <w:tcPr>
            <w:tcW w:w="1384" w:type="dxa"/>
            <w:vAlign w:val="center"/>
          </w:tcPr>
          <w:p w14:paraId="73962ADA">
            <w:pPr>
              <w:jc w:val="right"/>
            </w:pPr>
            <w:r>
              <w:rPr>
                <w:rFonts w:hint="eastAsia"/>
              </w:rPr>
              <w:t>46,429,125.37</w:t>
            </w:r>
          </w:p>
        </w:tc>
        <w:tc>
          <w:tcPr>
            <w:tcW w:w="1384" w:type="dxa"/>
            <w:vAlign w:val="center"/>
          </w:tcPr>
          <w:p w14:paraId="44317FC8">
            <w:pPr>
              <w:jc w:val="right"/>
            </w:pPr>
            <w:r>
              <w:rPr>
                <w:rFonts w:hint="eastAsia"/>
              </w:rPr>
              <w:t>-</w:t>
            </w:r>
          </w:p>
        </w:tc>
        <w:tc>
          <w:tcPr>
            <w:tcW w:w="1384" w:type="dxa"/>
            <w:vAlign w:val="center"/>
          </w:tcPr>
          <w:p w14:paraId="79F42F84">
            <w:pPr>
              <w:jc w:val="right"/>
            </w:pPr>
            <w:r>
              <w:rPr>
                <w:rFonts w:hint="eastAsia"/>
              </w:rPr>
              <w:t>-</w:t>
            </w:r>
          </w:p>
        </w:tc>
        <w:tc>
          <w:tcPr>
            <w:tcW w:w="1384" w:type="dxa"/>
            <w:vAlign w:val="center"/>
          </w:tcPr>
          <w:p w14:paraId="0932274A">
            <w:pPr>
              <w:jc w:val="right"/>
            </w:pPr>
            <w:r>
              <w:rPr>
                <w:rFonts w:hint="eastAsia"/>
              </w:rPr>
              <w:t>-</w:t>
            </w:r>
          </w:p>
        </w:tc>
        <w:tc>
          <w:tcPr>
            <w:tcW w:w="1384" w:type="dxa"/>
            <w:vAlign w:val="center"/>
          </w:tcPr>
          <w:p w14:paraId="738BBA16">
            <w:pPr>
              <w:jc w:val="right"/>
            </w:pPr>
            <w:r>
              <w:rPr>
                <w:rFonts w:hint="eastAsia"/>
              </w:rPr>
              <w:t>46,429,125.37</w:t>
            </w:r>
          </w:p>
        </w:tc>
      </w:tr>
      <w:tr w14:paraId="4CB0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8EC91">
            <w:r>
              <w:rPr>
                <w:rFonts w:hint="eastAsia"/>
              </w:rPr>
              <w:t>存出保证金</w:t>
            </w:r>
          </w:p>
        </w:tc>
        <w:tc>
          <w:tcPr>
            <w:tcW w:w="1384" w:type="dxa"/>
            <w:vAlign w:val="center"/>
          </w:tcPr>
          <w:p w14:paraId="08FE8812">
            <w:pPr>
              <w:jc w:val="right"/>
            </w:pPr>
            <w:r>
              <w:rPr>
                <w:rFonts w:hint="eastAsia"/>
              </w:rPr>
              <w:t>147,134.91</w:t>
            </w:r>
          </w:p>
        </w:tc>
        <w:tc>
          <w:tcPr>
            <w:tcW w:w="1384" w:type="dxa"/>
            <w:vAlign w:val="center"/>
          </w:tcPr>
          <w:p w14:paraId="6DA2AB30">
            <w:pPr>
              <w:jc w:val="right"/>
            </w:pPr>
            <w:r>
              <w:rPr>
                <w:rFonts w:hint="eastAsia"/>
              </w:rPr>
              <w:t>-</w:t>
            </w:r>
          </w:p>
        </w:tc>
        <w:tc>
          <w:tcPr>
            <w:tcW w:w="1384" w:type="dxa"/>
            <w:vAlign w:val="center"/>
          </w:tcPr>
          <w:p w14:paraId="204E9A9B">
            <w:pPr>
              <w:jc w:val="right"/>
            </w:pPr>
            <w:r>
              <w:rPr>
                <w:rFonts w:hint="eastAsia"/>
              </w:rPr>
              <w:t>-</w:t>
            </w:r>
          </w:p>
        </w:tc>
        <w:tc>
          <w:tcPr>
            <w:tcW w:w="1384" w:type="dxa"/>
            <w:vAlign w:val="center"/>
          </w:tcPr>
          <w:p w14:paraId="1BFCA09E">
            <w:pPr>
              <w:jc w:val="right"/>
            </w:pPr>
            <w:r>
              <w:rPr>
                <w:rFonts w:hint="eastAsia"/>
              </w:rPr>
              <w:t>-</w:t>
            </w:r>
          </w:p>
        </w:tc>
        <w:tc>
          <w:tcPr>
            <w:tcW w:w="1384" w:type="dxa"/>
            <w:vAlign w:val="center"/>
          </w:tcPr>
          <w:p w14:paraId="517A60F0">
            <w:pPr>
              <w:jc w:val="right"/>
            </w:pPr>
            <w:r>
              <w:rPr>
                <w:rFonts w:hint="eastAsia"/>
              </w:rPr>
              <w:t>147,134.91</w:t>
            </w:r>
          </w:p>
        </w:tc>
      </w:tr>
      <w:tr w14:paraId="5EB5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41C7E">
            <w:r>
              <w:rPr>
                <w:rFonts w:hint="eastAsia"/>
              </w:rPr>
              <w:t>交易性金融资产</w:t>
            </w:r>
          </w:p>
        </w:tc>
        <w:tc>
          <w:tcPr>
            <w:tcW w:w="1384" w:type="dxa"/>
            <w:vAlign w:val="center"/>
          </w:tcPr>
          <w:p w14:paraId="5FA66EB6">
            <w:pPr>
              <w:jc w:val="right"/>
            </w:pPr>
            <w:r>
              <w:rPr>
                <w:rFonts w:hint="eastAsia"/>
              </w:rPr>
              <w:t>104,409,493.28</w:t>
            </w:r>
          </w:p>
        </w:tc>
        <w:tc>
          <w:tcPr>
            <w:tcW w:w="1384" w:type="dxa"/>
            <w:vAlign w:val="center"/>
          </w:tcPr>
          <w:p w14:paraId="17B34BB7">
            <w:pPr>
              <w:jc w:val="right"/>
            </w:pPr>
            <w:r>
              <w:rPr>
                <w:rFonts w:hint="eastAsia"/>
              </w:rPr>
              <w:t>-</w:t>
            </w:r>
          </w:p>
        </w:tc>
        <w:tc>
          <w:tcPr>
            <w:tcW w:w="1384" w:type="dxa"/>
            <w:vAlign w:val="center"/>
          </w:tcPr>
          <w:p w14:paraId="71A871EE">
            <w:pPr>
              <w:jc w:val="right"/>
            </w:pPr>
            <w:r>
              <w:rPr>
                <w:rFonts w:hint="eastAsia"/>
              </w:rPr>
              <w:t>-</w:t>
            </w:r>
          </w:p>
        </w:tc>
        <w:tc>
          <w:tcPr>
            <w:tcW w:w="1384" w:type="dxa"/>
            <w:vAlign w:val="center"/>
          </w:tcPr>
          <w:p w14:paraId="7672888A">
            <w:pPr>
              <w:jc w:val="right"/>
            </w:pPr>
            <w:r>
              <w:rPr>
                <w:rFonts w:hint="eastAsia"/>
              </w:rPr>
              <w:t>1,911,743,359.98</w:t>
            </w:r>
          </w:p>
        </w:tc>
        <w:tc>
          <w:tcPr>
            <w:tcW w:w="1384" w:type="dxa"/>
            <w:vAlign w:val="center"/>
          </w:tcPr>
          <w:p w14:paraId="2332B427">
            <w:pPr>
              <w:jc w:val="right"/>
            </w:pPr>
            <w:r>
              <w:rPr>
                <w:rFonts w:hint="eastAsia"/>
              </w:rPr>
              <w:t>2,016,152,853.26</w:t>
            </w:r>
          </w:p>
        </w:tc>
      </w:tr>
      <w:tr w14:paraId="22999E69">
        <w:tblPrEx>
          <w:tblCellMar>
            <w:top w:w="0" w:type="dxa"/>
            <w:left w:w="108" w:type="dxa"/>
            <w:bottom w:w="0" w:type="dxa"/>
            <w:right w:w="108" w:type="dxa"/>
          </w:tblCellMar>
        </w:tblPrEx>
        <w:trPr>
          <w:jc w:val="center"/>
        </w:trPr>
        <w:tc>
          <w:tcPr>
            <w:tcW w:w="1384" w:type="dxa"/>
            <w:vAlign w:val="center"/>
          </w:tcPr>
          <w:p w14:paraId="69831459">
            <w:r>
              <w:rPr>
                <w:rFonts w:hint="eastAsia"/>
              </w:rPr>
              <w:t>衍生金融资产</w:t>
            </w:r>
          </w:p>
        </w:tc>
        <w:tc>
          <w:tcPr>
            <w:tcW w:w="1384" w:type="dxa"/>
            <w:vAlign w:val="center"/>
          </w:tcPr>
          <w:p w14:paraId="2EE7EA96">
            <w:pPr>
              <w:jc w:val="right"/>
            </w:pPr>
            <w:r>
              <w:rPr>
                <w:rFonts w:hint="eastAsia"/>
              </w:rPr>
              <w:t>-</w:t>
            </w:r>
          </w:p>
        </w:tc>
        <w:tc>
          <w:tcPr>
            <w:tcW w:w="1384" w:type="dxa"/>
            <w:vAlign w:val="center"/>
          </w:tcPr>
          <w:p w14:paraId="312B4484">
            <w:pPr>
              <w:jc w:val="right"/>
            </w:pPr>
            <w:r>
              <w:rPr>
                <w:rFonts w:hint="eastAsia"/>
              </w:rPr>
              <w:t>-</w:t>
            </w:r>
          </w:p>
        </w:tc>
        <w:tc>
          <w:tcPr>
            <w:tcW w:w="1384" w:type="dxa"/>
            <w:vAlign w:val="center"/>
          </w:tcPr>
          <w:p w14:paraId="59C74B25">
            <w:pPr>
              <w:jc w:val="right"/>
            </w:pPr>
            <w:r>
              <w:rPr>
                <w:rFonts w:hint="eastAsia"/>
              </w:rPr>
              <w:t>-</w:t>
            </w:r>
          </w:p>
        </w:tc>
        <w:tc>
          <w:tcPr>
            <w:tcW w:w="1384" w:type="dxa"/>
            <w:vAlign w:val="center"/>
          </w:tcPr>
          <w:p w14:paraId="41C53B75">
            <w:pPr>
              <w:jc w:val="right"/>
            </w:pPr>
            <w:r>
              <w:rPr>
                <w:rFonts w:hint="eastAsia"/>
              </w:rPr>
              <w:t>-</w:t>
            </w:r>
          </w:p>
        </w:tc>
        <w:tc>
          <w:tcPr>
            <w:tcW w:w="1384" w:type="dxa"/>
            <w:vAlign w:val="center"/>
          </w:tcPr>
          <w:p w14:paraId="298B7F0A">
            <w:pPr>
              <w:jc w:val="right"/>
            </w:pPr>
            <w:r>
              <w:rPr>
                <w:rFonts w:hint="eastAsia"/>
              </w:rPr>
              <w:t>-</w:t>
            </w:r>
          </w:p>
        </w:tc>
      </w:tr>
      <w:tr w14:paraId="6F33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ACE4C">
            <w:r>
              <w:rPr>
                <w:rFonts w:hint="eastAsia"/>
              </w:rPr>
              <w:t>买入返售金融资产</w:t>
            </w:r>
          </w:p>
        </w:tc>
        <w:tc>
          <w:tcPr>
            <w:tcW w:w="1384" w:type="dxa"/>
            <w:vAlign w:val="center"/>
          </w:tcPr>
          <w:p w14:paraId="12FE658F">
            <w:pPr>
              <w:jc w:val="right"/>
            </w:pPr>
            <w:r>
              <w:rPr>
                <w:rFonts w:hint="eastAsia"/>
              </w:rPr>
              <w:t>43,000,000.00</w:t>
            </w:r>
          </w:p>
        </w:tc>
        <w:tc>
          <w:tcPr>
            <w:tcW w:w="1384" w:type="dxa"/>
            <w:vAlign w:val="center"/>
          </w:tcPr>
          <w:p w14:paraId="52FF5923">
            <w:pPr>
              <w:jc w:val="right"/>
            </w:pPr>
            <w:r>
              <w:rPr>
                <w:rFonts w:hint="eastAsia"/>
              </w:rPr>
              <w:t>-</w:t>
            </w:r>
          </w:p>
        </w:tc>
        <w:tc>
          <w:tcPr>
            <w:tcW w:w="1384" w:type="dxa"/>
            <w:vAlign w:val="center"/>
          </w:tcPr>
          <w:p w14:paraId="6E6A697B">
            <w:pPr>
              <w:jc w:val="right"/>
            </w:pPr>
            <w:r>
              <w:rPr>
                <w:rFonts w:hint="eastAsia"/>
              </w:rPr>
              <w:t>-</w:t>
            </w:r>
          </w:p>
        </w:tc>
        <w:tc>
          <w:tcPr>
            <w:tcW w:w="1384" w:type="dxa"/>
            <w:vAlign w:val="center"/>
          </w:tcPr>
          <w:p w14:paraId="579BC64C">
            <w:pPr>
              <w:jc w:val="right"/>
            </w:pPr>
            <w:r>
              <w:rPr>
                <w:rFonts w:hint="eastAsia"/>
              </w:rPr>
              <w:t>-</w:t>
            </w:r>
          </w:p>
        </w:tc>
        <w:tc>
          <w:tcPr>
            <w:tcW w:w="1384" w:type="dxa"/>
            <w:vAlign w:val="center"/>
          </w:tcPr>
          <w:p w14:paraId="22AF6FC3">
            <w:pPr>
              <w:jc w:val="right"/>
            </w:pPr>
            <w:r>
              <w:rPr>
                <w:rFonts w:hint="eastAsia"/>
              </w:rPr>
              <w:t>43,000,000.00</w:t>
            </w:r>
          </w:p>
        </w:tc>
      </w:tr>
      <w:tr w14:paraId="5D2A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09E42">
            <w:r>
              <w:rPr>
                <w:rFonts w:hint="eastAsia"/>
              </w:rPr>
              <w:t>债权投资</w:t>
            </w:r>
          </w:p>
        </w:tc>
        <w:tc>
          <w:tcPr>
            <w:tcW w:w="1384" w:type="dxa"/>
            <w:vAlign w:val="center"/>
          </w:tcPr>
          <w:p w14:paraId="44EEE266">
            <w:pPr>
              <w:jc w:val="right"/>
            </w:pPr>
            <w:r>
              <w:rPr>
                <w:rFonts w:hint="eastAsia"/>
              </w:rPr>
              <w:t>-</w:t>
            </w:r>
          </w:p>
        </w:tc>
        <w:tc>
          <w:tcPr>
            <w:tcW w:w="1384" w:type="dxa"/>
            <w:vAlign w:val="center"/>
          </w:tcPr>
          <w:p w14:paraId="37EF5ED0">
            <w:pPr>
              <w:jc w:val="right"/>
            </w:pPr>
            <w:r>
              <w:rPr>
                <w:rFonts w:hint="eastAsia"/>
              </w:rPr>
              <w:t>-</w:t>
            </w:r>
          </w:p>
        </w:tc>
        <w:tc>
          <w:tcPr>
            <w:tcW w:w="1384" w:type="dxa"/>
            <w:vAlign w:val="center"/>
          </w:tcPr>
          <w:p w14:paraId="026645F5">
            <w:pPr>
              <w:jc w:val="right"/>
            </w:pPr>
            <w:r>
              <w:rPr>
                <w:rFonts w:hint="eastAsia"/>
              </w:rPr>
              <w:t>-</w:t>
            </w:r>
          </w:p>
        </w:tc>
        <w:tc>
          <w:tcPr>
            <w:tcW w:w="1384" w:type="dxa"/>
            <w:vAlign w:val="center"/>
          </w:tcPr>
          <w:p w14:paraId="36A3DED1">
            <w:pPr>
              <w:jc w:val="right"/>
            </w:pPr>
            <w:r>
              <w:rPr>
                <w:rFonts w:hint="eastAsia"/>
              </w:rPr>
              <w:t>-</w:t>
            </w:r>
          </w:p>
        </w:tc>
        <w:tc>
          <w:tcPr>
            <w:tcW w:w="1384" w:type="dxa"/>
            <w:vAlign w:val="center"/>
          </w:tcPr>
          <w:p w14:paraId="31EAC464">
            <w:pPr>
              <w:jc w:val="right"/>
            </w:pPr>
            <w:r>
              <w:rPr>
                <w:rFonts w:hint="eastAsia"/>
              </w:rPr>
              <w:t>-</w:t>
            </w:r>
          </w:p>
        </w:tc>
      </w:tr>
      <w:tr w14:paraId="37AE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ADD65">
            <w:r>
              <w:rPr>
                <w:rFonts w:hint="eastAsia"/>
              </w:rPr>
              <w:t>其他债权投资</w:t>
            </w:r>
          </w:p>
        </w:tc>
        <w:tc>
          <w:tcPr>
            <w:tcW w:w="1384" w:type="dxa"/>
            <w:vAlign w:val="center"/>
          </w:tcPr>
          <w:p w14:paraId="6014981E">
            <w:pPr>
              <w:jc w:val="right"/>
            </w:pPr>
            <w:r>
              <w:rPr>
                <w:rFonts w:hint="eastAsia"/>
              </w:rPr>
              <w:t>-</w:t>
            </w:r>
          </w:p>
        </w:tc>
        <w:tc>
          <w:tcPr>
            <w:tcW w:w="1384" w:type="dxa"/>
            <w:vAlign w:val="center"/>
          </w:tcPr>
          <w:p w14:paraId="12C7B0DE">
            <w:pPr>
              <w:jc w:val="right"/>
            </w:pPr>
            <w:r>
              <w:rPr>
                <w:rFonts w:hint="eastAsia"/>
              </w:rPr>
              <w:t>-</w:t>
            </w:r>
          </w:p>
        </w:tc>
        <w:tc>
          <w:tcPr>
            <w:tcW w:w="1384" w:type="dxa"/>
            <w:vAlign w:val="center"/>
          </w:tcPr>
          <w:p w14:paraId="680C2BD2">
            <w:pPr>
              <w:jc w:val="right"/>
            </w:pPr>
            <w:r>
              <w:rPr>
                <w:rFonts w:hint="eastAsia"/>
              </w:rPr>
              <w:t>-</w:t>
            </w:r>
          </w:p>
        </w:tc>
        <w:tc>
          <w:tcPr>
            <w:tcW w:w="1384" w:type="dxa"/>
            <w:vAlign w:val="center"/>
          </w:tcPr>
          <w:p w14:paraId="29F28F3E">
            <w:pPr>
              <w:jc w:val="right"/>
            </w:pPr>
            <w:r>
              <w:rPr>
                <w:rFonts w:hint="eastAsia"/>
              </w:rPr>
              <w:t>-</w:t>
            </w:r>
          </w:p>
        </w:tc>
        <w:tc>
          <w:tcPr>
            <w:tcW w:w="1384" w:type="dxa"/>
            <w:vAlign w:val="center"/>
          </w:tcPr>
          <w:p w14:paraId="022DBD87">
            <w:pPr>
              <w:jc w:val="right"/>
            </w:pPr>
            <w:r>
              <w:rPr>
                <w:rFonts w:hint="eastAsia"/>
              </w:rPr>
              <w:t>-</w:t>
            </w:r>
          </w:p>
        </w:tc>
      </w:tr>
      <w:tr w14:paraId="59AF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F8610">
            <w:r>
              <w:rPr>
                <w:rFonts w:hint="eastAsia"/>
              </w:rPr>
              <w:t>其他权益工具投资</w:t>
            </w:r>
          </w:p>
        </w:tc>
        <w:tc>
          <w:tcPr>
            <w:tcW w:w="1384" w:type="dxa"/>
            <w:vAlign w:val="center"/>
          </w:tcPr>
          <w:p w14:paraId="37661444">
            <w:pPr>
              <w:jc w:val="right"/>
            </w:pPr>
            <w:r>
              <w:rPr>
                <w:rFonts w:hint="eastAsia"/>
              </w:rPr>
              <w:t>-</w:t>
            </w:r>
          </w:p>
        </w:tc>
        <w:tc>
          <w:tcPr>
            <w:tcW w:w="1384" w:type="dxa"/>
            <w:vAlign w:val="center"/>
          </w:tcPr>
          <w:p w14:paraId="749B716D">
            <w:pPr>
              <w:jc w:val="right"/>
            </w:pPr>
            <w:r>
              <w:rPr>
                <w:rFonts w:hint="eastAsia"/>
              </w:rPr>
              <w:t>-</w:t>
            </w:r>
          </w:p>
        </w:tc>
        <w:tc>
          <w:tcPr>
            <w:tcW w:w="1384" w:type="dxa"/>
            <w:vAlign w:val="center"/>
          </w:tcPr>
          <w:p w14:paraId="64A44306">
            <w:pPr>
              <w:jc w:val="right"/>
            </w:pPr>
            <w:r>
              <w:rPr>
                <w:rFonts w:hint="eastAsia"/>
              </w:rPr>
              <w:t>-</w:t>
            </w:r>
          </w:p>
        </w:tc>
        <w:tc>
          <w:tcPr>
            <w:tcW w:w="1384" w:type="dxa"/>
            <w:vAlign w:val="center"/>
          </w:tcPr>
          <w:p w14:paraId="18B4DA87">
            <w:pPr>
              <w:jc w:val="right"/>
            </w:pPr>
            <w:r>
              <w:rPr>
                <w:rFonts w:hint="eastAsia"/>
              </w:rPr>
              <w:t>-</w:t>
            </w:r>
          </w:p>
        </w:tc>
        <w:tc>
          <w:tcPr>
            <w:tcW w:w="1384" w:type="dxa"/>
            <w:vAlign w:val="center"/>
          </w:tcPr>
          <w:p w14:paraId="51B8F0DB">
            <w:pPr>
              <w:jc w:val="right"/>
            </w:pPr>
            <w:r>
              <w:rPr>
                <w:rFonts w:hint="eastAsia"/>
              </w:rPr>
              <w:t>-</w:t>
            </w:r>
          </w:p>
        </w:tc>
      </w:tr>
      <w:tr w14:paraId="4EB1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85A59">
            <w:r>
              <w:rPr>
                <w:rFonts w:hint="eastAsia"/>
              </w:rPr>
              <w:t>应收清算款</w:t>
            </w:r>
          </w:p>
        </w:tc>
        <w:tc>
          <w:tcPr>
            <w:tcW w:w="1384" w:type="dxa"/>
            <w:vAlign w:val="center"/>
          </w:tcPr>
          <w:p w14:paraId="28121A29">
            <w:pPr>
              <w:jc w:val="right"/>
            </w:pPr>
            <w:r>
              <w:rPr>
                <w:rFonts w:hint="eastAsia"/>
              </w:rPr>
              <w:t>-</w:t>
            </w:r>
          </w:p>
        </w:tc>
        <w:tc>
          <w:tcPr>
            <w:tcW w:w="1384" w:type="dxa"/>
            <w:vAlign w:val="center"/>
          </w:tcPr>
          <w:p w14:paraId="7BD8BDAD">
            <w:pPr>
              <w:jc w:val="right"/>
            </w:pPr>
            <w:r>
              <w:rPr>
                <w:rFonts w:hint="eastAsia"/>
              </w:rPr>
              <w:t>-</w:t>
            </w:r>
          </w:p>
        </w:tc>
        <w:tc>
          <w:tcPr>
            <w:tcW w:w="1384" w:type="dxa"/>
            <w:vAlign w:val="center"/>
          </w:tcPr>
          <w:p w14:paraId="2A9DE434">
            <w:pPr>
              <w:jc w:val="right"/>
            </w:pPr>
            <w:r>
              <w:rPr>
                <w:rFonts w:hint="eastAsia"/>
              </w:rPr>
              <w:t>-</w:t>
            </w:r>
          </w:p>
        </w:tc>
        <w:tc>
          <w:tcPr>
            <w:tcW w:w="1384" w:type="dxa"/>
            <w:vAlign w:val="center"/>
          </w:tcPr>
          <w:p w14:paraId="546D8F63">
            <w:pPr>
              <w:jc w:val="right"/>
            </w:pPr>
            <w:r>
              <w:rPr>
                <w:rFonts w:hint="eastAsia"/>
              </w:rPr>
              <w:t>-</w:t>
            </w:r>
          </w:p>
        </w:tc>
        <w:tc>
          <w:tcPr>
            <w:tcW w:w="1384" w:type="dxa"/>
            <w:vAlign w:val="center"/>
          </w:tcPr>
          <w:p w14:paraId="4E1B6008">
            <w:pPr>
              <w:jc w:val="right"/>
            </w:pPr>
            <w:r>
              <w:rPr>
                <w:rFonts w:hint="eastAsia"/>
              </w:rPr>
              <w:t>-</w:t>
            </w:r>
          </w:p>
        </w:tc>
      </w:tr>
      <w:tr w14:paraId="19CF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87C82">
            <w:r>
              <w:rPr>
                <w:rFonts w:hint="eastAsia"/>
              </w:rPr>
              <w:t>应收股利</w:t>
            </w:r>
          </w:p>
        </w:tc>
        <w:tc>
          <w:tcPr>
            <w:tcW w:w="1384" w:type="dxa"/>
            <w:vAlign w:val="center"/>
          </w:tcPr>
          <w:p w14:paraId="0EB63F3F">
            <w:pPr>
              <w:jc w:val="right"/>
            </w:pPr>
            <w:r>
              <w:rPr>
                <w:rFonts w:hint="eastAsia"/>
              </w:rPr>
              <w:t>-</w:t>
            </w:r>
          </w:p>
        </w:tc>
        <w:tc>
          <w:tcPr>
            <w:tcW w:w="1384" w:type="dxa"/>
            <w:vAlign w:val="center"/>
          </w:tcPr>
          <w:p w14:paraId="65DC9552">
            <w:pPr>
              <w:jc w:val="right"/>
            </w:pPr>
            <w:r>
              <w:rPr>
                <w:rFonts w:hint="eastAsia"/>
              </w:rPr>
              <w:t>-</w:t>
            </w:r>
          </w:p>
        </w:tc>
        <w:tc>
          <w:tcPr>
            <w:tcW w:w="1384" w:type="dxa"/>
            <w:vAlign w:val="center"/>
          </w:tcPr>
          <w:p w14:paraId="4BD1621D">
            <w:pPr>
              <w:jc w:val="right"/>
            </w:pPr>
            <w:r>
              <w:rPr>
                <w:rFonts w:hint="eastAsia"/>
              </w:rPr>
              <w:t>-</w:t>
            </w:r>
          </w:p>
        </w:tc>
        <w:tc>
          <w:tcPr>
            <w:tcW w:w="1384" w:type="dxa"/>
            <w:vAlign w:val="center"/>
          </w:tcPr>
          <w:p w14:paraId="6051686B">
            <w:pPr>
              <w:jc w:val="right"/>
            </w:pPr>
            <w:r>
              <w:rPr>
                <w:rFonts w:hint="eastAsia"/>
              </w:rPr>
              <w:t>2,743,217.28</w:t>
            </w:r>
          </w:p>
        </w:tc>
        <w:tc>
          <w:tcPr>
            <w:tcW w:w="1384" w:type="dxa"/>
            <w:vAlign w:val="center"/>
          </w:tcPr>
          <w:p w14:paraId="0D1262BF">
            <w:pPr>
              <w:jc w:val="right"/>
            </w:pPr>
            <w:r>
              <w:rPr>
                <w:rFonts w:hint="eastAsia"/>
              </w:rPr>
              <w:t>2,743,217.28</w:t>
            </w:r>
          </w:p>
        </w:tc>
      </w:tr>
      <w:tr w14:paraId="59A5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D54B8">
            <w:r>
              <w:rPr>
                <w:rFonts w:hint="eastAsia"/>
              </w:rPr>
              <w:t>应收申购款</w:t>
            </w:r>
          </w:p>
        </w:tc>
        <w:tc>
          <w:tcPr>
            <w:tcW w:w="1384" w:type="dxa"/>
            <w:vAlign w:val="center"/>
          </w:tcPr>
          <w:p w14:paraId="02C3C3B7">
            <w:pPr>
              <w:jc w:val="right"/>
            </w:pPr>
            <w:r>
              <w:rPr>
                <w:rFonts w:hint="eastAsia"/>
              </w:rPr>
              <w:t>1,057.00</w:t>
            </w:r>
          </w:p>
        </w:tc>
        <w:tc>
          <w:tcPr>
            <w:tcW w:w="1384" w:type="dxa"/>
            <w:vAlign w:val="center"/>
          </w:tcPr>
          <w:p w14:paraId="73C3B6A4">
            <w:pPr>
              <w:jc w:val="right"/>
            </w:pPr>
            <w:r>
              <w:rPr>
                <w:rFonts w:hint="eastAsia"/>
              </w:rPr>
              <w:t>-</w:t>
            </w:r>
          </w:p>
        </w:tc>
        <w:tc>
          <w:tcPr>
            <w:tcW w:w="1384" w:type="dxa"/>
            <w:vAlign w:val="center"/>
          </w:tcPr>
          <w:p w14:paraId="19799232">
            <w:pPr>
              <w:jc w:val="right"/>
            </w:pPr>
            <w:r>
              <w:rPr>
                <w:rFonts w:hint="eastAsia"/>
              </w:rPr>
              <w:t>-</w:t>
            </w:r>
          </w:p>
        </w:tc>
        <w:tc>
          <w:tcPr>
            <w:tcW w:w="1384" w:type="dxa"/>
            <w:vAlign w:val="center"/>
          </w:tcPr>
          <w:p w14:paraId="292F1958">
            <w:pPr>
              <w:jc w:val="right"/>
            </w:pPr>
            <w:r>
              <w:rPr>
                <w:rFonts w:hint="eastAsia"/>
              </w:rPr>
              <w:t>49,907.55</w:t>
            </w:r>
          </w:p>
        </w:tc>
        <w:tc>
          <w:tcPr>
            <w:tcW w:w="1384" w:type="dxa"/>
            <w:vAlign w:val="center"/>
          </w:tcPr>
          <w:p w14:paraId="01795C8F">
            <w:pPr>
              <w:jc w:val="right"/>
            </w:pPr>
            <w:r>
              <w:rPr>
                <w:rFonts w:hint="eastAsia"/>
              </w:rPr>
              <w:t>50,964.55</w:t>
            </w:r>
          </w:p>
        </w:tc>
      </w:tr>
      <w:tr w14:paraId="30A9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CCE3E">
            <w:r>
              <w:rPr>
                <w:rFonts w:hint="eastAsia"/>
              </w:rPr>
              <w:t>递延所得税资产</w:t>
            </w:r>
          </w:p>
        </w:tc>
        <w:tc>
          <w:tcPr>
            <w:tcW w:w="1384" w:type="dxa"/>
            <w:vAlign w:val="center"/>
          </w:tcPr>
          <w:p w14:paraId="7032AEAA">
            <w:pPr>
              <w:jc w:val="right"/>
            </w:pPr>
            <w:r>
              <w:rPr>
                <w:rFonts w:hint="eastAsia"/>
              </w:rPr>
              <w:t>-</w:t>
            </w:r>
          </w:p>
        </w:tc>
        <w:tc>
          <w:tcPr>
            <w:tcW w:w="1384" w:type="dxa"/>
            <w:vAlign w:val="center"/>
          </w:tcPr>
          <w:p w14:paraId="1E9ECFB1">
            <w:pPr>
              <w:jc w:val="right"/>
            </w:pPr>
            <w:r>
              <w:rPr>
                <w:rFonts w:hint="eastAsia"/>
              </w:rPr>
              <w:t>-</w:t>
            </w:r>
          </w:p>
        </w:tc>
        <w:tc>
          <w:tcPr>
            <w:tcW w:w="1384" w:type="dxa"/>
            <w:vAlign w:val="center"/>
          </w:tcPr>
          <w:p w14:paraId="1EAD9CE2">
            <w:pPr>
              <w:jc w:val="right"/>
            </w:pPr>
            <w:r>
              <w:rPr>
                <w:rFonts w:hint="eastAsia"/>
              </w:rPr>
              <w:t>-</w:t>
            </w:r>
          </w:p>
        </w:tc>
        <w:tc>
          <w:tcPr>
            <w:tcW w:w="1384" w:type="dxa"/>
            <w:vAlign w:val="center"/>
          </w:tcPr>
          <w:p w14:paraId="714B4338">
            <w:pPr>
              <w:jc w:val="right"/>
            </w:pPr>
            <w:r>
              <w:rPr>
                <w:rFonts w:hint="eastAsia"/>
              </w:rPr>
              <w:t>-</w:t>
            </w:r>
          </w:p>
        </w:tc>
        <w:tc>
          <w:tcPr>
            <w:tcW w:w="1384" w:type="dxa"/>
            <w:vAlign w:val="center"/>
          </w:tcPr>
          <w:p w14:paraId="41C7B0E3">
            <w:pPr>
              <w:jc w:val="right"/>
            </w:pPr>
            <w:r>
              <w:rPr>
                <w:rFonts w:hint="eastAsia"/>
              </w:rPr>
              <w:t>-</w:t>
            </w:r>
          </w:p>
        </w:tc>
      </w:tr>
      <w:tr w14:paraId="7EB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FF8BB">
            <w:r>
              <w:rPr>
                <w:rFonts w:hint="eastAsia"/>
              </w:rPr>
              <w:t>其他资产</w:t>
            </w:r>
          </w:p>
        </w:tc>
        <w:tc>
          <w:tcPr>
            <w:tcW w:w="1384" w:type="dxa"/>
            <w:vAlign w:val="center"/>
          </w:tcPr>
          <w:p w14:paraId="519309CE">
            <w:pPr>
              <w:jc w:val="right"/>
            </w:pPr>
            <w:r>
              <w:rPr>
                <w:rFonts w:hint="eastAsia"/>
              </w:rPr>
              <w:t>-</w:t>
            </w:r>
          </w:p>
        </w:tc>
        <w:tc>
          <w:tcPr>
            <w:tcW w:w="1384" w:type="dxa"/>
            <w:vAlign w:val="center"/>
          </w:tcPr>
          <w:p w14:paraId="74AE4FF1">
            <w:pPr>
              <w:jc w:val="right"/>
            </w:pPr>
            <w:r>
              <w:rPr>
                <w:rFonts w:hint="eastAsia"/>
              </w:rPr>
              <w:t>-</w:t>
            </w:r>
          </w:p>
        </w:tc>
        <w:tc>
          <w:tcPr>
            <w:tcW w:w="1384" w:type="dxa"/>
            <w:vAlign w:val="center"/>
          </w:tcPr>
          <w:p w14:paraId="12164697">
            <w:pPr>
              <w:jc w:val="right"/>
            </w:pPr>
            <w:r>
              <w:rPr>
                <w:rFonts w:hint="eastAsia"/>
              </w:rPr>
              <w:t>-</w:t>
            </w:r>
          </w:p>
        </w:tc>
        <w:tc>
          <w:tcPr>
            <w:tcW w:w="1384" w:type="dxa"/>
            <w:vAlign w:val="center"/>
          </w:tcPr>
          <w:p w14:paraId="16F5083D">
            <w:pPr>
              <w:jc w:val="right"/>
            </w:pPr>
            <w:r>
              <w:rPr>
                <w:rFonts w:hint="eastAsia"/>
              </w:rPr>
              <w:t>-</w:t>
            </w:r>
          </w:p>
        </w:tc>
        <w:tc>
          <w:tcPr>
            <w:tcW w:w="1384" w:type="dxa"/>
            <w:vAlign w:val="center"/>
          </w:tcPr>
          <w:p w14:paraId="74873889">
            <w:pPr>
              <w:jc w:val="right"/>
            </w:pPr>
            <w:r>
              <w:rPr>
                <w:rFonts w:hint="eastAsia"/>
              </w:rPr>
              <w:t>-</w:t>
            </w:r>
          </w:p>
        </w:tc>
      </w:tr>
      <w:tr w14:paraId="26C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3888E">
            <w:r>
              <w:rPr>
                <w:rFonts w:hint="eastAsia"/>
              </w:rPr>
              <w:t>资产总计</w:t>
            </w:r>
          </w:p>
        </w:tc>
        <w:tc>
          <w:tcPr>
            <w:tcW w:w="1384" w:type="dxa"/>
            <w:vAlign w:val="center"/>
          </w:tcPr>
          <w:p w14:paraId="7055A7F0">
            <w:pPr>
              <w:jc w:val="right"/>
            </w:pPr>
            <w:r>
              <w:rPr>
                <w:rFonts w:hint="eastAsia"/>
              </w:rPr>
              <w:t>277,916,409.77</w:t>
            </w:r>
          </w:p>
        </w:tc>
        <w:tc>
          <w:tcPr>
            <w:tcW w:w="1384" w:type="dxa"/>
            <w:vAlign w:val="center"/>
          </w:tcPr>
          <w:p w14:paraId="10B6E134">
            <w:pPr>
              <w:jc w:val="right"/>
            </w:pPr>
            <w:r>
              <w:rPr>
                <w:rFonts w:hint="eastAsia"/>
              </w:rPr>
              <w:t>-</w:t>
            </w:r>
          </w:p>
        </w:tc>
        <w:tc>
          <w:tcPr>
            <w:tcW w:w="1384" w:type="dxa"/>
            <w:vAlign w:val="center"/>
          </w:tcPr>
          <w:p w14:paraId="34249925">
            <w:pPr>
              <w:jc w:val="right"/>
            </w:pPr>
            <w:r>
              <w:rPr>
                <w:rFonts w:hint="eastAsia"/>
              </w:rPr>
              <w:t>-</w:t>
            </w:r>
          </w:p>
        </w:tc>
        <w:tc>
          <w:tcPr>
            <w:tcW w:w="1384" w:type="dxa"/>
            <w:vAlign w:val="center"/>
          </w:tcPr>
          <w:p w14:paraId="739CECC0">
            <w:pPr>
              <w:jc w:val="right"/>
            </w:pPr>
            <w:r>
              <w:rPr>
                <w:rFonts w:hint="eastAsia"/>
              </w:rPr>
              <w:t>1,914,536,484.81</w:t>
            </w:r>
          </w:p>
        </w:tc>
        <w:tc>
          <w:tcPr>
            <w:tcW w:w="1384" w:type="dxa"/>
            <w:vAlign w:val="center"/>
          </w:tcPr>
          <w:p w14:paraId="4FFB7990">
            <w:pPr>
              <w:jc w:val="right"/>
            </w:pPr>
            <w:r>
              <w:rPr>
                <w:rFonts w:hint="eastAsia"/>
              </w:rPr>
              <w:t>2,192,452,894.58</w:t>
            </w:r>
          </w:p>
        </w:tc>
      </w:tr>
      <w:tr w14:paraId="22CD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883E9">
            <w:r>
              <w:rPr>
                <w:rFonts w:hint="eastAsia"/>
              </w:rPr>
              <w:t>负债</w:t>
            </w:r>
          </w:p>
        </w:tc>
        <w:tc>
          <w:tcPr>
            <w:tcW w:w="1384" w:type="dxa"/>
            <w:vAlign w:val="center"/>
          </w:tcPr>
          <w:p w14:paraId="2BA805CD"/>
        </w:tc>
        <w:tc>
          <w:tcPr>
            <w:tcW w:w="1384" w:type="dxa"/>
            <w:vAlign w:val="center"/>
          </w:tcPr>
          <w:p w14:paraId="7C88FA20"/>
        </w:tc>
        <w:tc>
          <w:tcPr>
            <w:tcW w:w="1384" w:type="dxa"/>
            <w:vAlign w:val="center"/>
          </w:tcPr>
          <w:p w14:paraId="087ADB46"/>
        </w:tc>
        <w:tc>
          <w:tcPr>
            <w:tcW w:w="1384" w:type="dxa"/>
            <w:vAlign w:val="center"/>
          </w:tcPr>
          <w:p w14:paraId="6A8A2D71"/>
        </w:tc>
        <w:tc>
          <w:tcPr>
            <w:tcW w:w="1384" w:type="dxa"/>
            <w:vAlign w:val="center"/>
          </w:tcPr>
          <w:p w14:paraId="46767C0C"/>
        </w:tc>
      </w:tr>
      <w:tr w14:paraId="26DF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86C4A">
            <w:r>
              <w:rPr>
                <w:rFonts w:hint="eastAsia"/>
              </w:rPr>
              <w:t>短期借款</w:t>
            </w:r>
          </w:p>
        </w:tc>
        <w:tc>
          <w:tcPr>
            <w:tcW w:w="1384" w:type="dxa"/>
            <w:vAlign w:val="center"/>
          </w:tcPr>
          <w:p w14:paraId="43DE56B4">
            <w:pPr>
              <w:jc w:val="right"/>
            </w:pPr>
            <w:r>
              <w:rPr>
                <w:rFonts w:hint="eastAsia"/>
              </w:rPr>
              <w:t>-</w:t>
            </w:r>
          </w:p>
        </w:tc>
        <w:tc>
          <w:tcPr>
            <w:tcW w:w="1384" w:type="dxa"/>
            <w:vAlign w:val="center"/>
          </w:tcPr>
          <w:p w14:paraId="536B6A08">
            <w:pPr>
              <w:jc w:val="right"/>
            </w:pPr>
            <w:r>
              <w:rPr>
                <w:rFonts w:hint="eastAsia"/>
              </w:rPr>
              <w:t>-</w:t>
            </w:r>
          </w:p>
        </w:tc>
        <w:tc>
          <w:tcPr>
            <w:tcW w:w="1384" w:type="dxa"/>
            <w:vAlign w:val="center"/>
          </w:tcPr>
          <w:p w14:paraId="6D568503">
            <w:pPr>
              <w:jc w:val="right"/>
            </w:pPr>
            <w:r>
              <w:rPr>
                <w:rFonts w:hint="eastAsia"/>
              </w:rPr>
              <w:t>-</w:t>
            </w:r>
          </w:p>
        </w:tc>
        <w:tc>
          <w:tcPr>
            <w:tcW w:w="1384" w:type="dxa"/>
            <w:vAlign w:val="center"/>
          </w:tcPr>
          <w:p w14:paraId="0CB39BAF">
            <w:pPr>
              <w:jc w:val="right"/>
            </w:pPr>
            <w:r>
              <w:rPr>
                <w:rFonts w:hint="eastAsia"/>
              </w:rPr>
              <w:t>-</w:t>
            </w:r>
          </w:p>
        </w:tc>
        <w:tc>
          <w:tcPr>
            <w:tcW w:w="1384" w:type="dxa"/>
            <w:vAlign w:val="center"/>
          </w:tcPr>
          <w:p w14:paraId="4F325AAD">
            <w:pPr>
              <w:jc w:val="right"/>
            </w:pPr>
            <w:r>
              <w:rPr>
                <w:rFonts w:hint="eastAsia"/>
              </w:rPr>
              <w:t>-</w:t>
            </w:r>
          </w:p>
        </w:tc>
      </w:tr>
      <w:tr w14:paraId="4B3E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B15A1">
            <w:r>
              <w:rPr>
                <w:rFonts w:hint="eastAsia"/>
              </w:rPr>
              <w:t>交易性金融负债</w:t>
            </w:r>
          </w:p>
        </w:tc>
        <w:tc>
          <w:tcPr>
            <w:tcW w:w="1384" w:type="dxa"/>
            <w:vAlign w:val="center"/>
          </w:tcPr>
          <w:p w14:paraId="0EDC3FA9">
            <w:pPr>
              <w:jc w:val="right"/>
            </w:pPr>
            <w:r>
              <w:rPr>
                <w:rFonts w:hint="eastAsia"/>
              </w:rPr>
              <w:t>-</w:t>
            </w:r>
          </w:p>
        </w:tc>
        <w:tc>
          <w:tcPr>
            <w:tcW w:w="1384" w:type="dxa"/>
            <w:vAlign w:val="center"/>
          </w:tcPr>
          <w:p w14:paraId="56CBBDA2">
            <w:pPr>
              <w:jc w:val="right"/>
            </w:pPr>
            <w:r>
              <w:rPr>
                <w:rFonts w:hint="eastAsia"/>
              </w:rPr>
              <w:t>-</w:t>
            </w:r>
          </w:p>
        </w:tc>
        <w:tc>
          <w:tcPr>
            <w:tcW w:w="1384" w:type="dxa"/>
            <w:vAlign w:val="center"/>
          </w:tcPr>
          <w:p w14:paraId="213179CE">
            <w:pPr>
              <w:jc w:val="right"/>
            </w:pPr>
            <w:r>
              <w:rPr>
                <w:rFonts w:hint="eastAsia"/>
              </w:rPr>
              <w:t>-</w:t>
            </w:r>
          </w:p>
        </w:tc>
        <w:tc>
          <w:tcPr>
            <w:tcW w:w="1384" w:type="dxa"/>
            <w:vAlign w:val="center"/>
          </w:tcPr>
          <w:p w14:paraId="716081D8">
            <w:pPr>
              <w:jc w:val="right"/>
            </w:pPr>
            <w:r>
              <w:rPr>
                <w:rFonts w:hint="eastAsia"/>
              </w:rPr>
              <w:t>-</w:t>
            </w:r>
          </w:p>
        </w:tc>
        <w:tc>
          <w:tcPr>
            <w:tcW w:w="1384" w:type="dxa"/>
            <w:vAlign w:val="center"/>
          </w:tcPr>
          <w:p w14:paraId="07930332">
            <w:pPr>
              <w:jc w:val="right"/>
            </w:pPr>
            <w:r>
              <w:rPr>
                <w:rFonts w:hint="eastAsia"/>
              </w:rPr>
              <w:t>-</w:t>
            </w:r>
          </w:p>
        </w:tc>
      </w:tr>
      <w:tr w14:paraId="4E0B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5A8CC">
            <w:r>
              <w:rPr>
                <w:rFonts w:hint="eastAsia"/>
              </w:rPr>
              <w:t>衍生金融负债</w:t>
            </w:r>
          </w:p>
        </w:tc>
        <w:tc>
          <w:tcPr>
            <w:tcW w:w="1384" w:type="dxa"/>
            <w:vAlign w:val="center"/>
          </w:tcPr>
          <w:p w14:paraId="18CDBCCD">
            <w:pPr>
              <w:jc w:val="right"/>
            </w:pPr>
            <w:r>
              <w:rPr>
                <w:rFonts w:hint="eastAsia"/>
              </w:rPr>
              <w:t>-</w:t>
            </w:r>
          </w:p>
        </w:tc>
        <w:tc>
          <w:tcPr>
            <w:tcW w:w="1384" w:type="dxa"/>
            <w:vAlign w:val="center"/>
          </w:tcPr>
          <w:p w14:paraId="7F82EAA3">
            <w:pPr>
              <w:jc w:val="right"/>
            </w:pPr>
            <w:r>
              <w:rPr>
                <w:rFonts w:hint="eastAsia"/>
              </w:rPr>
              <w:t>-</w:t>
            </w:r>
          </w:p>
        </w:tc>
        <w:tc>
          <w:tcPr>
            <w:tcW w:w="1384" w:type="dxa"/>
            <w:vAlign w:val="center"/>
          </w:tcPr>
          <w:p w14:paraId="4FD5B4A9">
            <w:pPr>
              <w:jc w:val="right"/>
            </w:pPr>
            <w:r>
              <w:rPr>
                <w:rFonts w:hint="eastAsia"/>
              </w:rPr>
              <w:t>-</w:t>
            </w:r>
          </w:p>
        </w:tc>
        <w:tc>
          <w:tcPr>
            <w:tcW w:w="1384" w:type="dxa"/>
            <w:vAlign w:val="center"/>
          </w:tcPr>
          <w:p w14:paraId="3D4B0E69">
            <w:pPr>
              <w:jc w:val="right"/>
            </w:pPr>
            <w:r>
              <w:rPr>
                <w:rFonts w:hint="eastAsia"/>
              </w:rPr>
              <w:t>-</w:t>
            </w:r>
          </w:p>
        </w:tc>
        <w:tc>
          <w:tcPr>
            <w:tcW w:w="1384" w:type="dxa"/>
            <w:vAlign w:val="center"/>
          </w:tcPr>
          <w:p w14:paraId="217BA6BA">
            <w:pPr>
              <w:jc w:val="right"/>
            </w:pPr>
            <w:r>
              <w:rPr>
                <w:rFonts w:hint="eastAsia"/>
              </w:rPr>
              <w:t>-</w:t>
            </w:r>
          </w:p>
        </w:tc>
      </w:tr>
      <w:tr w14:paraId="2877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956CF">
            <w:r>
              <w:rPr>
                <w:rFonts w:hint="eastAsia"/>
              </w:rPr>
              <w:t>卖出回购金融资产款</w:t>
            </w:r>
          </w:p>
        </w:tc>
        <w:tc>
          <w:tcPr>
            <w:tcW w:w="1384" w:type="dxa"/>
            <w:vAlign w:val="center"/>
          </w:tcPr>
          <w:p w14:paraId="14161734">
            <w:pPr>
              <w:jc w:val="right"/>
            </w:pPr>
            <w:r>
              <w:rPr>
                <w:rFonts w:hint="eastAsia"/>
              </w:rPr>
              <w:t>-806.75</w:t>
            </w:r>
          </w:p>
        </w:tc>
        <w:tc>
          <w:tcPr>
            <w:tcW w:w="1384" w:type="dxa"/>
            <w:vAlign w:val="center"/>
          </w:tcPr>
          <w:p w14:paraId="59CE728A">
            <w:pPr>
              <w:jc w:val="right"/>
            </w:pPr>
            <w:r>
              <w:rPr>
                <w:rFonts w:hint="eastAsia"/>
              </w:rPr>
              <w:t>-</w:t>
            </w:r>
          </w:p>
        </w:tc>
        <w:tc>
          <w:tcPr>
            <w:tcW w:w="1384" w:type="dxa"/>
            <w:vAlign w:val="center"/>
          </w:tcPr>
          <w:p w14:paraId="3A5BE9BF">
            <w:pPr>
              <w:jc w:val="right"/>
            </w:pPr>
            <w:r>
              <w:rPr>
                <w:rFonts w:hint="eastAsia"/>
              </w:rPr>
              <w:t>-</w:t>
            </w:r>
          </w:p>
        </w:tc>
        <w:tc>
          <w:tcPr>
            <w:tcW w:w="1384" w:type="dxa"/>
            <w:vAlign w:val="center"/>
          </w:tcPr>
          <w:p w14:paraId="1050415E">
            <w:pPr>
              <w:jc w:val="right"/>
            </w:pPr>
            <w:r>
              <w:rPr>
                <w:rFonts w:hint="eastAsia"/>
              </w:rPr>
              <w:t>-</w:t>
            </w:r>
          </w:p>
        </w:tc>
        <w:tc>
          <w:tcPr>
            <w:tcW w:w="1384" w:type="dxa"/>
            <w:vAlign w:val="center"/>
          </w:tcPr>
          <w:p w14:paraId="18233E1B">
            <w:pPr>
              <w:jc w:val="right"/>
            </w:pPr>
            <w:r>
              <w:rPr>
                <w:rFonts w:hint="eastAsia"/>
              </w:rPr>
              <w:t>-806.75</w:t>
            </w:r>
          </w:p>
        </w:tc>
      </w:tr>
      <w:tr w14:paraId="0EDD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9E526">
            <w:r>
              <w:rPr>
                <w:rFonts w:hint="eastAsia"/>
              </w:rPr>
              <w:t>应付清算款</w:t>
            </w:r>
          </w:p>
        </w:tc>
        <w:tc>
          <w:tcPr>
            <w:tcW w:w="1384" w:type="dxa"/>
            <w:vAlign w:val="center"/>
          </w:tcPr>
          <w:p w14:paraId="1EA1F13B">
            <w:pPr>
              <w:jc w:val="right"/>
            </w:pPr>
            <w:r>
              <w:rPr>
                <w:rFonts w:hint="eastAsia"/>
              </w:rPr>
              <w:t>-</w:t>
            </w:r>
          </w:p>
        </w:tc>
        <w:tc>
          <w:tcPr>
            <w:tcW w:w="1384" w:type="dxa"/>
            <w:vAlign w:val="center"/>
          </w:tcPr>
          <w:p w14:paraId="05A10118">
            <w:pPr>
              <w:jc w:val="right"/>
            </w:pPr>
            <w:r>
              <w:rPr>
                <w:rFonts w:hint="eastAsia"/>
              </w:rPr>
              <w:t>-</w:t>
            </w:r>
          </w:p>
        </w:tc>
        <w:tc>
          <w:tcPr>
            <w:tcW w:w="1384" w:type="dxa"/>
            <w:vAlign w:val="center"/>
          </w:tcPr>
          <w:p w14:paraId="358F964A">
            <w:pPr>
              <w:jc w:val="right"/>
            </w:pPr>
            <w:r>
              <w:rPr>
                <w:rFonts w:hint="eastAsia"/>
              </w:rPr>
              <w:t>-</w:t>
            </w:r>
          </w:p>
        </w:tc>
        <w:tc>
          <w:tcPr>
            <w:tcW w:w="1384" w:type="dxa"/>
            <w:vAlign w:val="center"/>
          </w:tcPr>
          <w:p w14:paraId="3BE86831">
            <w:pPr>
              <w:jc w:val="right"/>
            </w:pPr>
            <w:r>
              <w:rPr>
                <w:rFonts w:hint="eastAsia"/>
              </w:rPr>
              <w:t>94,799,329.38</w:t>
            </w:r>
          </w:p>
        </w:tc>
        <w:tc>
          <w:tcPr>
            <w:tcW w:w="1384" w:type="dxa"/>
            <w:vAlign w:val="center"/>
          </w:tcPr>
          <w:p w14:paraId="5CE0727C">
            <w:pPr>
              <w:jc w:val="right"/>
            </w:pPr>
            <w:r>
              <w:rPr>
                <w:rFonts w:hint="eastAsia"/>
              </w:rPr>
              <w:t>94,799,329.38</w:t>
            </w:r>
          </w:p>
        </w:tc>
      </w:tr>
      <w:tr w14:paraId="360F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85EED">
            <w:r>
              <w:rPr>
                <w:rFonts w:hint="eastAsia"/>
              </w:rPr>
              <w:t>应付赎回款</w:t>
            </w:r>
          </w:p>
        </w:tc>
        <w:tc>
          <w:tcPr>
            <w:tcW w:w="1384" w:type="dxa"/>
            <w:vAlign w:val="center"/>
          </w:tcPr>
          <w:p w14:paraId="3CD97E9F">
            <w:pPr>
              <w:jc w:val="right"/>
            </w:pPr>
            <w:r>
              <w:rPr>
                <w:rFonts w:hint="eastAsia"/>
              </w:rPr>
              <w:t>-</w:t>
            </w:r>
          </w:p>
        </w:tc>
        <w:tc>
          <w:tcPr>
            <w:tcW w:w="1384" w:type="dxa"/>
            <w:vAlign w:val="center"/>
          </w:tcPr>
          <w:p w14:paraId="75471E27">
            <w:pPr>
              <w:jc w:val="right"/>
            </w:pPr>
            <w:r>
              <w:rPr>
                <w:rFonts w:hint="eastAsia"/>
              </w:rPr>
              <w:t>-</w:t>
            </w:r>
          </w:p>
        </w:tc>
        <w:tc>
          <w:tcPr>
            <w:tcW w:w="1384" w:type="dxa"/>
            <w:vAlign w:val="center"/>
          </w:tcPr>
          <w:p w14:paraId="7913E774">
            <w:pPr>
              <w:jc w:val="right"/>
            </w:pPr>
            <w:r>
              <w:rPr>
                <w:rFonts w:hint="eastAsia"/>
              </w:rPr>
              <w:t>-</w:t>
            </w:r>
          </w:p>
        </w:tc>
        <w:tc>
          <w:tcPr>
            <w:tcW w:w="1384" w:type="dxa"/>
            <w:vAlign w:val="center"/>
          </w:tcPr>
          <w:p w14:paraId="01F8F13D">
            <w:pPr>
              <w:jc w:val="right"/>
            </w:pPr>
            <w:r>
              <w:rPr>
                <w:rFonts w:hint="eastAsia"/>
              </w:rPr>
              <w:t>1,884,022.77</w:t>
            </w:r>
          </w:p>
        </w:tc>
        <w:tc>
          <w:tcPr>
            <w:tcW w:w="1384" w:type="dxa"/>
            <w:vAlign w:val="center"/>
          </w:tcPr>
          <w:p w14:paraId="25A1FC82">
            <w:pPr>
              <w:jc w:val="right"/>
            </w:pPr>
            <w:r>
              <w:rPr>
                <w:rFonts w:hint="eastAsia"/>
              </w:rPr>
              <w:t>1,884,022.77</w:t>
            </w:r>
          </w:p>
        </w:tc>
      </w:tr>
      <w:tr w14:paraId="03A9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1754C">
            <w:r>
              <w:rPr>
                <w:rFonts w:hint="eastAsia"/>
              </w:rPr>
              <w:t>应付管理人报酬</w:t>
            </w:r>
          </w:p>
        </w:tc>
        <w:tc>
          <w:tcPr>
            <w:tcW w:w="1384" w:type="dxa"/>
            <w:vAlign w:val="center"/>
          </w:tcPr>
          <w:p w14:paraId="3C1BC3EC">
            <w:pPr>
              <w:jc w:val="right"/>
            </w:pPr>
            <w:r>
              <w:rPr>
                <w:rFonts w:hint="eastAsia"/>
              </w:rPr>
              <w:t>-</w:t>
            </w:r>
          </w:p>
        </w:tc>
        <w:tc>
          <w:tcPr>
            <w:tcW w:w="1384" w:type="dxa"/>
            <w:vAlign w:val="center"/>
          </w:tcPr>
          <w:p w14:paraId="1B0F7E54">
            <w:pPr>
              <w:jc w:val="right"/>
            </w:pPr>
            <w:r>
              <w:rPr>
                <w:rFonts w:hint="eastAsia"/>
              </w:rPr>
              <w:t>-</w:t>
            </w:r>
          </w:p>
        </w:tc>
        <w:tc>
          <w:tcPr>
            <w:tcW w:w="1384" w:type="dxa"/>
            <w:vAlign w:val="center"/>
          </w:tcPr>
          <w:p w14:paraId="60FBBB66">
            <w:pPr>
              <w:jc w:val="right"/>
            </w:pPr>
            <w:r>
              <w:rPr>
                <w:rFonts w:hint="eastAsia"/>
              </w:rPr>
              <w:t>-</w:t>
            </w:r>
          </w:p>
        </w:tc>
        <w:tc>
          <w:tcPr>
            <w:tcW w:w="1384" w:type="dxa"/>
            <w:vAlign w:val="center"/>
          </w:tcPr>
          <w:p w14:paraId="2EB1639E">
            <w:pPr>
              <w:jc w:val="right"/>
            </w:pPr>
            <w:r>
              <w:rPr>
                <w:rFonts w:hint="eastAsia"/>
              </w:rPr>
              <w:t>2,107,017.10</w:t>
            </w:r>
          </w:p>
        </w:tc>
        <w:tc>
          <w:tcPr>
            <w:tcW w:w="1384" w:type="dxa"/>
            <w:vAlign w:val="center"/>
          </w:tcPr>
          <w:p w14:paraId="4C715E2A">
            <w:pPr>
              <w:jc w:val="right"/>
            </w:pPr>
            <w:r>
              <w:rPr>
                <w:rFonts w:hint="eastAsia"/>
              </w:rPr>
              <w:t>2,107,017.10</w:t>
            </w:r>
          </w:p>
        </w:tc>
      </w:tr>
      <w:tr w14:paraId="0CE7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7F313">
            <w:r>
              <w:rPr>
                <w:rFonts w:hint="eastAsia"/>
              </w:rPr>
              <w:t>应付托管费</w:t>
            </w:r>
          </w:p>
        </w:tc>
        <w:tc>
          <w:tcPr>
            <w:tcW w:w="1384" w:type="dxa"/>
            <w:vAlign w:val="center"/>
          </w:tcPr>
          <w:p w14:paraId="57E38249">
            <w:pPr>
              <w:jc w:val="right"/>
            </w:pPr>
            <w:r>
              <w:rPr>
                <w:rFonts w:hint="eastAsia"/>
              </w:rPr>
              <w:t>-</w:t>
            </w:r>
          </w:p>
        </w:tc>
        <w:tc>
          <w:tcPr>
            <w:tcW w:w="1384" w:type="dxa"/>
            <w:vAlign w:val="center"/>
          </w:tcPr>
          <w:p w14:paraId="5CEAF076">
            <w:pPr>
              <w:jc w:val="right"/>
            </w:pPr>
            <w:r>
              <w:rPr>
                <w:rFonts w:hint="eastAsia"/>
              </w:rPr>
              <w:t>-</w:t>
            </w:r>
          </w:p>
        </w:tc>
        <w:tc>
          <w:tcPr>
            <w:tcW w:w="1384" w:type="dxa"/>
            <w:vAlign w:val="center"/>
          </w:tcPr>
          <w:p w14:paraId="29CC270A">
            <w:pPr>
              <w:jc w:val="right"/>
            </w:pPr>
            <w:r>
              <w:rPr>
                <w:rFonts w:hint="eastAsia"/>
              </w:rPr>
              <w:t>-</w:t>
            </w:r>
          </w:p>
        </w:tc>
        <w:tc>
          <w:tcPr>
            <w:tcW w:w="1384" w:type="dxa"/>
            <w:vAlign w:val="center"/>
          </w:tcPr>
          <w:p w14:paraId="5AB535BB">
            <w:pPr>
              <w:jc w:val="right"/>
            </w:pPr>
            <w:r>
              <w:rPr>
                <w:rFonts w:hint="eastAsia"/>
              </w:rPr>
              <w:t>351,169.49</w:t>
            </w:r>
          </w:p>
        </w:tc>
        <w:tc>
          <w:tcPr>
            <w:tcW w:w="1384" w:type="dxa"/>
            <w:vAlign w:val="center"/>
          </w:tcPr>
          <w:p w14:paraId="00242349">
            <w:pPr>
              <w:jc w:val="right"/>
            </w:pPr>
            <w:r>
              <w:rPr>
                <w:rFonts w:hint="eastAsia"/>
              </w:rPr>
              <w:t>351,169.49</w:t>
            </w:r>
          </w:p>
        </w:tc>
      </w:tr>
      <w:tr w14:paraId="5FD8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BAEAF">
            <w:r>
              <w:rPr>
                <w:rFonts w:hint="eastAsia"/>
              </w:rPr>
              <w:t>应付销售服务费</w:t>
            </w:r>
          </w:p>
        </w:tc>
        <w:tc>
          <w:tcPr>
            <w:tcW w:w="1384" w:type="dxa"/>
            <w:vAlign w:val="center"/>
          </w:tcPr>
          <w:p w14:paraId="7539C258">
            <w:pPr>
              <w:jc w:val="right"/>
            </w:pPr>
            <w:r>
              <w:rPr>
                <w:rFonts w:hint="eastAsia"/>
              </w:rPr>
              <w:t>-</w:t>
            </w:r>
          </w:p>
        </w:tc>
        <w:tc>
          <w:tcPr>
            <w:tcW w:w="1384" w:type="dxa"/>
            <w:vAlign w:val="center"/>
          </w:tcPr>
          <w:p w14:paraId="47AE320E">
            <w:pPr>
              <w:jc w:val="right"/>
            </w:pPr>
            <w:r>
              <w:rPr>
                <w:rFonts w:hint="eastAsia"/>
              </w:rPr>
              <w:t>-</w:t>
            </w:r>
          </w:p>
        </w:tc>
        <w:tc>
          <w:tcPr>
            <w:tcW w:w="1384" w:type="dxa"/>
            <w:vAlign w:val="center"/>
          </w:tcPr>
          <w:p w14:paraId="436FDFDD">
            <w:pPr>
              <w:jc w:val="right"/>
            </w:pPr>
            <w:r>
              <w:rPr>
                <w:rFonts w:hint="eastAsia"/>
              </w:rPr>
              <w:t>-</w:t>
            </w:r>
          </w:p>
        </w:tc>
        <w:tc>
          <w:tcPr>
            <w:tcW w:w="1384" w:type="dxa"/>
            <w:vAlign w:val="center"/>
          </w:tcPr>
          <w:p w14:paraId="5DD38421">
            <w:pPr>
              <w:jc w:val="right"/>
            </w:pPr>
            <w:r>
              <w:rPr>
                <w:rFonts w:hint="eastAsia"/>
              </w:rPr>
              <w:t>135,598.20</w:t>
            </w:r>
          </w:p>
        </w:tc>
        <w:tc>
          <w:tcPr>
            <w:tcW w:w="1384" w:type="dxa"/>
            <w:vAlign w:val="center"/>
          </w:tcPr>
          <w:p w14:paraId="0B57DF56">
            <w:pPr>
              <w:jc w:val="right"/>
            </w:pPr>
            <w:r>
              <w:rPr>
                <w:rFonts w:hint="eastAsia"/>
              </w:rPr>
              <w:t>135,598.20</w:t>
            </w:r>
          </w:p>
        </w:tc>
      </w:tr>
      <w:tr w14:paraId="7D55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92C07">
            <w:r>
              <w:rPr>
                <w:rFonts w:hint="eastAsia"/>
              </w:rPr>
              <w:t>应付投资顾问费</w:t>
            </w:r>
          </w:p>
        </w:tc>
        <w:tc>
          <w:tcPr>
            <w:tcW w:w="1384" w:type="dxa"/>
            <w:vAlign w:val="center"/>
          </w:tcPr>
          <w:p w14:paraId="4ED1AD23">
            <w:pPr>
              <w:jc w:val="right"/>
            </w:pPr>
            <w:r>
              <w:rPr>
                <w:rFonts w:hint="eastAsia"/>
              </w:rPr>
              <w:t>-</w:t>
            </w:r>
          </w:p>
        </w:tc>
        <w:tc>
          <w:tcPr>
            <w:tcW w:w="1384" w:type="dxa"/>
            <w:vAlign w:val="center"/>
          </w:tcPr>
          <w:p w14:paraId="40593117">
            <w:pPr>
              <w:jc w:val="right"/>
            </w:pPr>
            <w:r>
              <w:rPr>
                <w:rFonts w:hint="eastAsia"/>
              </w:rPr>
              <w:t>-</w:t>
            </w:r>
          </w:p>
        </w:tc>
        <w:tc>
          <w:tcPr>
            <w:tcW w:w="1384" w:type="dxa"/>
            <w:vAlign w:val="center"/>
          </w:tcPr>
          <w:p w14:paraId="7EE03069">
            <w:pPr>
              <w:jc w:val="right"/>
            </w:pPr>
            <w:r>
              <w:rPr>
                <w:rFonts w:hint="eastAsia"/>
              </w:rPr>
              <w:t>-</w:t>
            </w:r>
          </w:p>
        </w:tc>
        <w:tc>
          <w:tcPr>
            <w:tcW w:w="1384" w:type="dxa"/>
            <w:vAlign w:val="center"/>
          </w:tcPr>
          <w:p w14:paraId="0440BF3D">
            <w:pPr>
              <w:jc w:val="right"/>
            </w:pPr>
            <w:r>
              <w:rPr>
                <w:rFonts w:hint="eastAsia"/>
              </w:rPr>
              <w:t>-</w:t>
            </w:r>
          </w:p>
        </w:tc>
        <w:tc>
          <w:tcPr>
            <w:tcW w:w="1384" w:type="dxa"/>
            <w:vAlign w:val="center"/>
          </w:tcPr>
          <w:p w14:paraId="68A647B6">
            <w:pPr>
              <w:jc w:val="right"/>
            </w:pPr>
            <w:r>
              <w:rPr>
                <w:rFonts w:hint="eastAsia"/>
              </w:rPr>
              <w:t>-</w:t>
            </w:r>
          </w:p>
        </w:tc>
      </w:tr>
      <w:tr w14:paraId="1A81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D3213">
            <w:r>
              <w:rPr>
                <w:rFonts w:hint="eastAsia"/>
              </w:rPr>
              <w:t>应交税费</w:t>
            </w:r>
          </w:p>
        </w:tc>
        <w:tc>
          <w:tcPr>
            <w:tcW w:w="1384" w:type="dxa"/>
            <w:vAlign w:val="center"/>
          </w:tcPr>
          <w:p w14:paraId="440DD701">
            <w:pPr>
              <w:jc w:val="right"/>
            </w:pPr>
            <w:r>
              <w:rPr>
                <w:rFonts w:hint="eastAsia"/>
              </w:rPr>
              <w:t>-</w:t>
            </w:r>
          </w:p>
        </w:tc>
        <w:tc>
          <w:tcPr>
            <w:tcW w:w="1384" w:type="dxa"/>
            <w:vAlign w:val="center"/>
          </w:tcPr>
          <w:p w14:paraId="4C21F532">
            <w:pPr>
              <w:jc w:val="right"/>
            </w:pPr>
            <w:r>
              <w:rPr>
                <w:rFonts w:hint="eastAsia"/>
              </w:rPr>
              <w:t>-</w:t>
            </w:r>
          </w:p>
        </w:tc>
        <w:tc>
          <w:tcPr>
            <w:tcW w:w="1384" w:type="dxa"/>
            <w:vAlign w:val="center"/>
          </w:tcPr>
          <w:p w14:paraId="3D12B918">
            <w:pPr>
              <w:jc w:val="right"/>
            </w:pPr>
            <w:r>
              <w:rPr>
                <w:rFonts w:hint="eastAsia"/>
              </w:rPr>
              <w:t>-</w:t>
            </w:r>
          </w:p>
        </w:tc>
        <w:tc>
          <w:tcPr>
            <w:tcW w:w="1384" w:type="dxa"/>
            <w:vAlign w:val="center"/>
          </w:tcPr>
          <w:p w14:paraId="1DFDA93A">
            <w:pPr>
              <w:jc w:val="right"/>
            </w:pPr>
            <w:r>
              <w:rPr>
                <w:rFonts w:hint="eastAsia"/>
              </w:rPr>
              <w:t>-</w:t>
            </w:r>
          </w:p>
        </w:tc>
        <w:tc>
          <w:tcPr>
            <w:tcW w:w="1384" w:type="dxa"/>
            <w:vAlign w:val="center"/>
          </w:tcPr>
          <w:p w14:paraId="40557482">
            <w:pPr>
              <w:jc w:val="right"/>
            </w:pPr>
            <w:r>
              <w:rPr>
                <w:rFonts w:hint="eastAsia"/>
              </w:rPr>
              <w:t>-</w:t>
            </w:r>
          </w:p>
        </w:tc>
      </w:tr>
      <w:tr w14:paraId="22C27A80">
        <w:tblPrEx>
          <w:tblCellMar>
            <w:top w:w="0" w:type="dxa"/>
            <w:left w:w="108" w:type="dxa"/>
            <w:bottom w:w="0" w:type="dxa"/>
            <w:right w:w="108" w:type="dxa"/>
          </w:tblCellMar>
        </w:tblPrEx>
        <w:trPr>
          <w:jc w:val="center"/>
        </w:trPr>
        <w:tc>
          <w:tcPr>
            <w:tcW w:w="1384" w:type="dxa"/>
            <w:vAlign w:val="center"/>
          </w:tcPr>
          <w:p w14:paraId="6701E3FE">
            <w:r>
              <w:rPr>
                <w:rFonts w:hint="eastAsia"/>
              </w:rPr>
              <w:t>应付利润</w:t>
            </w:r>
          </w:p>
        </w:tc>
        <w:tc>
          <w:tcPr>
            <w:tcW w:w="1384" w:type="dxa"/>
            <w:vAlign w:val="center"/>
          </w:tcPr>
          <w:p w14:paraId="2F822D62">
            <w:pPr>
              <w:jc w:val="right"/>
            </w:pPr>
            <w:r>
              <w:rPr>
                <w:rFonts w:hint="eastAsia"/>
              </w:rPr>
              <w:t>-</w:t>
            </w:r>
          </w:p>
        </w:tc>
        <w:tc>
          <w:tcPr>
            <w:tcW w:w="1384" w:type="dxa"/>
            <w:vAlign w:val="center"/>
          </w:tcPr>
          <w:p w14:paraId="23ABFBCE">
            <w:pPr>
              <w:jc w:val="right"/>
            </w:pPr>
            <w:r>
              <w:rPr>
                <w:rFonts w:hint="eastAsia"/>
              </w:rPr>
              <w:t>-</w:t>
            </w:r>
          </w:p>
        </w:tc>
        <w:tc>
          <w:tcPr>
            <w:tcW w:w="1384" w:type="dxa"/>
            <w:vAlign w:val="center"/>
          </w:tcPr>
          <w:p w14:paraId="1DF83876">
            <w:pPr>
              <w:jc w:val="right"/>
            </w:pPr>
            <w:r>
              <w:rPr>
                <w:rFonts w:hint="eastAsia"/>
              </w:rPr>
              <w:t>-</w:t>
            </w:r>
          </w:p>
        </w:tc>
        <w:tc>
          <w:tcPr>
            <w:tcW w:w="1384" w:type="dxa"/>
            <w:vAlign w:val="center"/>
          </w:tcPr>
          <w:p w14:paraId="6774DC8F">
            <w:pPr>
              <w:jc w:val="right"/>
            </w:pPr>
            <w:r>
              <w:rPr>
                <w:rFonts w:hint="eastAsia"/>
              </w:rPr>
              <w:t>-</w:t>
            </w:r>
          </w:p>
        </w:tc>
        <w:tc>
          <w:tcPr>
            <w:tcW w:w="1384" w:type="dxa"/>
            <w:vAlign w:val="center"/>
          </w:tcPr>
          <w:p w14:paraId="421F3D20">
            <w:pPr>
              <w:jc w:val="right"/>
            </w:pPr>
            <w:r>
              <w:rPr>
                <w:rFonts w:hint="eastAsia"/>
              </w:rPr>
              <w:t>-</w:t>
            </w:r>
          </w:p>
        </w:tc>
      </w:tr>
      <w:tr w14:paraId="40F7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93BA4">
            <w:r>
              <w:rPr>
                <w:rFonts w:hint="eastAsia"/>
              </w:rPr>
              <w:t>递延所得税负债</w:t>
            </w:r>
          </w:p>
        </w:tc>
        <w:tc>
          <w:tcPr>
            <w:tcW w:w="1384" w:type="dxa"/>
            <w:vAlign w:val="center"/>
          </w:tcPr>
          <w:p w14:paraId="3575AA0C">
            <w:pPr>
              <w:jc w:val="right"/>
            </w:pPr>
            <w:r>
              <w:rPr>
                <w:rFonts w:hint="eastAsia"/>
              </w:rPr>
              <w:t>-</w:t>
            </w:r>
          </w:p>
        </w:tc>
        <w:tc>
          <w:tcPr>
            <w:tcW w:w="1384" w:type="dxa"/>
            <w:vAlign w:val="center"/>
          </w:tcPr>
          <w:p w14:paraId="2406C93E">
            <w:pPr>
              <w:jc w:val="right"/>
            </w:pPr>
            <w:r>
              <w:rPr>
                <w:rFonts w:hint="eastAsia"/>
              </w:rPr>
              <w:t>-</w:t>
            </w:r>
          </w:p>
        </w:tc>
        <w:tc>
          <w:tcPr>
            <w:tcW w:w="1384" w:type="dxa"/>
            <w:vAlign w:val="center"/>
          </w:tcPr>
          <w:p w14:paraId="31ACB956">
            <w:pPr>
              <w:jc w:val="right"/>
            </w:pPr>
            <w:r>
              <w:rPr>
                <w:rFonts w:hint="eastAsia"/>
              </w:rPr>
              <w:t>-</w:t>
            </w:r>
          </w:p>
        </w:tc>
        <w:tc>
          <w:tcPr>
            <w:tcW w:w="1384" w:type="dxa"/>
            <w:vAlign w:val="center"/>
          </w:tcPr>
          <w:p w14:paraId="58E4C360">
            <w:pPr>
              <w:jc w:val="right"/>
            </w:pPr>
            <w:r>
              <w:rPr>
                <w:rFonts w:hint="eastAsia"/>
              </w:rPr>
              <w:t>-</w:t>
            </w:r>
          </w:p>
        </w:tc>
        <w:tc>
          <w:tcPr>
            <w:tcW w:w="1384" w:type="dxa"/>
            <w:vAlign w:val="center"/>
          </w:tcPr>
          <w:p w14:paraId="36D97CB1">
            <w:pPr>
              <w:jc w:val="right"/>
            </w:pPr>
            <w:r>
              <w:rPr>
                <w:rFonts w:hint="eastAsia"/>
              </w:rPr>
              <w:t>-</w:t>
            </w:r>
          </w:p>
        </w:tc>
      </w:tr>
      <w:tr w14:paraId="164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F30FB">
            <w:r>
              <w:rPr>
                <w:rFonts w:hint="eastAsia"/>
              </w:rPr>
              <w:t>其他负债</w:t>
            </w:r>
          </w:p>
        </w:tc>
        <w:tc>
          <w:tcPr>
            <w:tcW w:w="1384" w:type="dxa"/>
            <w:vAlign w:val="center"/>
          </w:tcPr>
          <w:p w14:paraId="2CCB609F">
            <w:pPr>
              <w:jc w:val="right"/>
            </w:pPr>
            <w:r>
              <w:rPr>
                <w:rFonts w:hint="eastAsia"/>
              </w:rPr>
              <w:t>-</w:t>
            </w:r>
          </w:p>
        </w:tc>
        <w:tc>
          <w:tcPr>
            <w:tcW w:w="1384" w:type="dxa"/>
            <w:vAlign w:val="center"/>
          </w:tcPr>
          <w:p w14:paraId="5FDAD3B4">
            <w:pPr>
              <w:jc w:val="right"/>
            </w:pPr>
            <w:r>
              <w:rPr>
                <w:rFonts w:hint="eastAsia"/>
              </w:rPr>
              <w:t>-</w:t>
            </w:r>
          </w:p>
        </w:tc>
        <w:tc>
          <w:tcPr>
            <w:tcW w:w="1384" w:type="dxa"/>
            <w:vAlign w:val="center"/>
          </w:tcPr>
          <w:p w14:paraId="16A25668">
            <w:pPr>
              <w:jc w:val="right"/>
            </w:pPr>
            <w:r>
              <w:rPr>
                <w:rFonts w:hint="eastAsia"/>
              </w:rPr>
              <w:t>-</w:t>
            </w:r>
          </w:p>
        </w:tc>
        <w:tc>
          <w:tcPr>
            <w:tcW w:w="1384" w:type="dxa"/>
            <w:vAlign w:val="center"/>
          </w:tcPr>
          <w:p w14:paraId="4ADCD881">
            <w:pPr>
              <w:jc w:val="right"/>
            </w:pPr>
            <w:r>
              <w:rPr>
                <w:rFonts w:hint="eastAsia"/>
              </w:rPr>
              <w:t>619,864.24</w:t>
            </w:r>
          </w:p>
        </w:tc>
        <w:tc>
          <w:tcPr>
            <w:tcW w:w="1384" w:type="dxa"/>
            <w:vAlign w:val="center"/>
          </w:tcPr>
          <w:p w14:paraId="11B04C4F">
            <w:pPr>
              <w:jc w:val="right"/>
            </w:pPr>
            <w:r>
              <w:rPr>
                <w:rFonts w:hint="eastAsia"/>
              </w:rPr>
              <w:t>619,864.24</w:t>
            </w:r>
          </w:p>
        </w:tc>
      </w:tr>
      <w:tr w14:paraId="2047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D7554">
            <w:r>
              <w:rPr>
                <w:rFonts w:hint="eastAsia"/>
              </w:rPr>
              <w:t>负债总计</w:t>
            </w:r>
          </w:p>
        </w:tc>
        <w:tc>
          <w:tcPr>
            <w:tcW w:w="1384" w:type="dxa"/>
            <w:vAlign w:val="center"/>
          </w:tcPr>
          <w:p w14:paraId="7F13BEC2">
            <w:pPr>
              <w:jc w:val="right"/>
            </w:pPr>
            <w:r>
              <w:rPr>
                <w:rFonts w:hint="eastAsia"/>
              </w:rPr>
              <w:t>-806.75</w:t>
            </w:r>
          </w:p>
        </w:tc>
        <w:tc>
          <w:tcPr>
            <w:tcW w:w="1384" w:type="dxa"/>
            <w:vAlign w:val="center"/>
          </w:tcPr>
          <w:p w14:paraId="1D14D8FF">
            <w:pPr>
              <w:jc w:val="right"/>
            </w:pPr>
            <w:r>
              <w:rPr>
                <w:rFonts w:hint="eastAsia"/>
              </w:rPr>
              <w:t>-</w:t>
            </w:r>
          </w:p>
        </w:tc>
        <w:tc>
          <w:tcPr>
            <w:tcW w:w="1384" w:type="dxa"/>
            <w:vAlign w:val="center"/>
          </w:tcPr>
          <w:p w14:paraId="6787AE1A">
            <w:pPr>
              <w:jc w:val="right"/>
            </w:pPr>
            <w:r>
              <w:rPr>
                <w:rFonts w:hint="eastAsia"/>
              </w:rPr>
              <w:t>-</w:t>
            </w:r>
          </w:p>
        </w:tc>
        <w:tc>
          <w:tcPr>
            <w:tcW w:w="1384" w:type="dxa"/>
            <w:vAlign w:val="center"/>
          </w:tcPr>
          <w:p w14:paraId="08E97D67">
            <w:pPr>
              <w:jc w:val="right"/>
            </w:pPr>
            <w:r>
              <w:rPr>
                <w:rFonts w:hint="eastAsia"/>
              </w:rPr>
              <w:t>99,897,001.18</w:t>
            </w:r>
          </w:p>
        </w:tc>
        <w:tc>
          <w:tcPr>
            <w:tcW w:w="1384" w:type="dxa"/>
            <w:vAlign w:val="center"/>
          </w:tcPr>
          <w:p w14:paraId="62742057">
            <w:pPr>
              <w:jc w:val="right"/>
            </w:pPr>
            <w:r>
              <w:rPr>
                <w:rFonts w:hint="eastAsia"/>
              </w:rPr>
              <w:t>99,896,194.43</w:t>
            </w:r>
          </w:p>
        </w:tc>
      </w:tr>
      <w:tr w14:paraId="3552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72353">
            <w:r>
              <w:rPr>
                <w:rFonts w:hint="eastAsia"/>
              </w:rPr>
              <w:t>利率敏感度缺口</w:t>
            </w:r>
          </w:p>
        </w:tc>
        <w:tc>
          <w:tcPr>
            <w:tcW w:w="1384" w:type="dxa"/>
            <w:vAlign w:val="center"/>
          </w:tcPr>
          <w:p w14:paraId="43672C36">
            <w:pPr>
              <w:jc w:val="right"/>
            </w:pPr>
            <w:r>
              <w:rPr>
                <w:rFonts w:hint="eastAsia"/>
              </w:rPr>
              <w:t>277,917,216.52</w:t>
            </w:r>
          </w:p>
        </w:tc>
        <w:tc>
          <w:tcPr>
            <w:tcW w:w="1384" w:type="dxa"/>
            <w:vAlign w:val="center"/>
          </w:tcPr>
          <w:p w14:paraId="6CA83793">
            <w:pPr>
              <w:jc w:val="right"/>
            </w:pPr>
            <w:r>
              <w:rPr>
                <w:rFonts w:hint="eastAsia"/>
              </w:rPr>
              <w:t>-</w:t>
            </w:r>
          </w:p>
        </w:tc>
        <w:tc>
          <w:tcPr>
            <w:tcW w:w="1384" w:type="dxa"/>
            <w:vAlign w:val="center"/>
          </w:tcPr>
          <w:p w14:paraId="0FF7B442">
            <w:pPr>
              <w:jc w:val="right"/>
            </w:pPr>
            <w:r>
              <w:rPr>
                <w:rFonts w:hint="eastAsia"/>
              </w:rPr>
              <w:t>-</w:t>
            </w:r>
          </w:p>
        </w:tc>
        <w:tc>
          <w:tcPr>
            <w:tcW w:w="1384" w:type="dxa"/>
            <w:vAlign w:val="center"/>
          </w:tcPr>
          <w:p w14:paraId="54E50E80">
            <w:pPr>
              <w:jc w:val="right"/>
            </w:pPr>
            <w:r>
              <w:rPr>
                <w:rFonts w:hint="eastAsia"/>
              </w:rPr>
              <w:t>1,814,639,483.63</w:t>
            </w:r>
          </w:p>
        </w:tc>
        <w:tc>
          <w:tcPr>
            <w:tcW w:w="1384" w:type="dxa"/>
            <w:vAlign w:val="center"/>
          </w:tcPr>
          <w:p w14:paraId="52DA7EB5">
            <w:pPr>
              <w:jc w:val="right"/>
            </w:pPr>
            <w:r>
              <w:rPr>
                <w:rFonts w:hint="eastAsia"/>
              </w:rPr>
              <w:t>2,092,556,700.15</w:t>
            </w:r>
          </w:p>
        </w:tc>
      </w:tr>
    </w:tbl>
    <w:p w14:paraId="2D06DCBC">
      <w:pPr>
        <w:pStyle w:val="47"/>
        <w:rPr>
          <w:rFonts w:hint="eastAsia"/>
        </w:rPr>
      </w:pPr>
      <w:r>
        <w:rPr>
          <w:rFonts w:hint="eastAsia"/>
        </w:rPr>
        <w:t>注：表中所示为本基金资产及负债的账面价值，并按照合约规定的利率重新定价日或到期日孰早者予以分类。</w:t>
      </w:r>
    </w:p>
    <w:p w14:paraId="5CC0AFB4">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C8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0C38F7">
            <w:r>
              <w:rPr>
                <w:rFonts w:hint="eastAsia"/>
              </w:rPr>
              <w:t>假设</w:t>
            </w:r>
          </w:p>
        </w:tc>
        <w:tc>
          <w:tcPr>
            <w:tcW w:w="3267" w:type="dxa"/>
            <w:gridSpan w:val="3"/>
            <w:vAlign w:val="center"/>
          </w:tcPr>
          <w:p w14:paraId="1345FE89">
            <w:r>
              <w:rPr>
                <w:rFonts w:hint="eastAsia"/>
              </w:rPr>
              <w:t>除市场利率以外的其他市场变量保持不变</w:t>
            </w:r>
          </w:p>
        </w:tc>
      </w:tr>
      <w:tr w14:paraId="571C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ED57C98">
            <w:r>
              <w:rPr>
                <w:rFonts w:hint="eastAsia"/>
              </w:rPr>
              <w:t>分析</w:t>
            </w:r>
          </w:p>
        </w:tc>
        <w:tc>
          <w:tcPr>
            <w:tcW w:w="3267" w:type="dxa"/>
            <w:vMerge w:val="restart"/>
            <w:vAlign w:val="center"/>
          </w:tcPr>
          <w:p w14:paraId="412127D1">
            <w:r>
              <w:rPr>
                <w:rFonts w:hint="eastAsia"/>
              </w:rPr>
              <w:t>相关风险变量的变动</w:t>
            </w:r>
          </w:p>
        </w:tc>
        <w:tc>
          <w:tcPr>
            <w:tcW w:w="2159" w:type="dxa"/>
            <w:gridSpan w:val="2"/>
            <w:vAlign w:val="center"/>
          </w:tcPr>
          <w:p w14:paraId="38D5D787">
            <w:r>
              <w:rPr>
                <w:rFonts w:hint="eastAsia"/>
              </w:rPr>
              <w:t>对资产负债表日基金资产净值的影响金额（单位：人民币元）</w:t>
            </w:r>
          </w:p>
        </w:tc>
      </w:tr>
      <w:tr w14:paraId="2466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43ED04"/>
        </w:tc>
        <w:tc>
          <w:tcPr>
            <w:tcW w:w="3267" w:type="dxa"/>
            <w:vMerge w:val="continue"/>
            <w:vAlign w:val="center"/>
          </w:tcPr>
          <w:p w14:paraId="666F5934"/>
        </w:tc>
        <w:tc>
          <w:tcPr>
            <w:tcW w:w="2159" w:type="dxa"/>
            <w:vAlign w:val="center"/>
          </w:tcPr>
          <w:p w14:paraId="5F734DF1">
            <w:r>
              <w:rPr>
                <w:rFonts w:hint="eastAsia"/>
              </w:rPr>
              <w:t>本期末（ 2025年12月31日 ）</w:t>
            </w:r>
          </w:p>
        </w:tc>
        <w:tc>
          <w:tcPr>
            <w:tcW w:w="2159" w:type="dxa"/>
            <w:vAlign w:val="center"/>
          </w:tcPr>
          <w:p w14:paraId="1100A074">
            <w:r>
              <w:rPr>
                <w:rFonts w:hint="eastAsia"/>
              </w:rPr>
              <w:t>上年度末（ 2024年12月31日 ）</w:t>
            </w:r>
          </w:p>
        </w:tc>
      </w:tr>
      <w:tr w14:paraId="5472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559A67"/>
        </w:tc>
        <w:tc>
          <w:tcPr>
            <w:tcW w:w="3267" w:type="dxa"/>
            <w:vAlign w:val="center"/>
          </w:tcPr>
          <w:p w14:paraId="2CD1D8C4">
            <w:r>
              <w:rPr>
                <w:rFonts w:hint="eastAsia"/>
              </w:rPr>
              <w:t>1.市场利率平行上升25个基点</w:t>
            </w:r>
          </w:p>
        </w:tc>
        <w:tc>
          <w:tcPr>
            <w:tcW w:w="2159" w:type="dxa"/>
            <w:vAlign w:val="center"/>
          </w:tcPr>
          <w:p w14:paraId="4D836011">
            <w:pPr>
              <w:jc w:val="right"/>
            </w:pPr>
            <w:r>
              <w:rPr>
                <w:rFonts w:hint="eastAsia"/>
              </w:rPr>
              <w:t>-91,096.68</w:t>
            </w:r>
          </w:p>
        </w:tc>
        <w:tc>
          <w:tcPr>
            <w:tcW w:w="2159" w:type="dxa"/>
            <w:vAlign w:val="center"/>
          </w:tcPr>
          <w:p w14:paraId="65076DA3">
            <w:pPr>
              <w:jc w:val="right"/>
            </w:pPr>
            <w:r>
              <w:rPr>
                <w:rFonts w:hint="eastAsia"/>
              </w:rPr>
              <w:t>-135,129.02</w:t>
            </w:r>
          </w:p>
        </w:tc>
      </w:tr>
      <w:tr w14:paraId="4733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7F6A15"/>
        </w:tc>
        <w:tc>
          <w:tcPr>
            <w:tcW w:w="3267" w:type="dxa"/>
            <w:vAlign w:val="center"/>
          </w:tcPr>
          <w:p w14:paraId="196A2958">
            <w:r>
              <w:rPr>
                <w:rFonts w:hint="eastAsia"/>
              </w:rPr>
              <w:t>2.市场利率平行下降25个基点</w:t>
            </w:r>
          </w:p>
        </w:tc>
        <w:tc>
          <w:tcPr>
            <w:tcW w:w="2159" w:type="dxa"/>
            <w:vAlign w:val="center"/>
          </w:tcPr>
          <w:p w14:paraId="7EE92604">
            <w:pPr>
              <w:jc w:val="right"/>
            </w:pPr>
            <w:r>
              <w:rPr>
                <w:rFonts w:hint="eastAsia"/>
              </w:rPr>
              <w:t>91,311.82</w:t>
            </w:r>
          </w:p>
        </w:tc>
        <w:tc>
          <w:tcPr>
            <w:tcW w:w="2159" w:type="dxa"/>
            <w:vAlign w:val="center"/>
          </w:tcPr>
          <w:p w14:paraId="7171B25E">
            <w:pPr>
              <w:jc w:val="right"/>
            </w:pPr>
            <w:r>
              <w:rPr>
                <w:rFonts w:hint="eastAsia"/>
              </w:rPr>
              <w:t>135,482.01</w:t>
            </w:r>
          </w:p>
        </w:tc>
      </w:tr>
    </w:tbl>
    <w:p w14:paraId="0F608412">
      <w:pPr>
        <w:pStyle w:val="36"/>
      </w:pPr>
      <w:bookmarkStart w:id="144" w:name="_Toc144"/>
      <w:r>
        <w:t>外汇风险</w:t>
      </w:r>
      <w:bookmarkEnd w:id="144"/>
    </w:p>
    <w:p w14:paraId="0DF3594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E21ACEB">
      <w:pPr>
        <w:pStyle w:val="37"/>
      </w:pPr>
      <w:bookmarkStart w:id="145" w:name="_Toc145"/>
      <w:r>
        <w:t>外汇风险敞口</w:t>
      </w:r>
      <w:bookmarkEnd w:id="145"/>
    </w:p>
    <w:p w14:paraId="326C79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C6F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F513A2C">
            <w:pPr>
              <w:jc w:val="center"/>
            </w:pPr>
            <w:r>
              <w:rPr>
                <w:rFonts w:hint="eastAsia"/>
                <w:b/>
              </w:rPr>
              <w:t>项目</w:t>
            </w:r>
          </w:p>
        </w:tc>
        <w:tc>
          <w:tcPr>
            <w:tcW w:w="1232" w:type="dxa"/>
            <w:gridSpan w:val="6"/>
            <w:shd w:val="clear" w:color="auto" w:fill="BFBFBF"/>
            <w:vAlign w:val="center"/>
          </w:tcPr>
          <w:p w14:paraId="367833C9">
            <w:pPr>
              <w:jc w:val="center"/>
            </w:pPr>
            <w:r>
              <w:rPr>
                <w:rFonts w:hint="eastAsia"/>
                <w:b/>
              </w:rPr>
              <w:t>本期末2025年12月31日</w:t>
            </w:r>
          </w:p>
        </w:tc>
      </w:tr>
      <w:tr w14:paraId="6713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C9AFF51"/>
        </w:tc>
        <w:tc>
          <w:tcPr>
            <w:tcW w:w="1232" w:type="dxa"/>
            <w:shd w:val="clear" w:color="auto" w:fill="BFBFBF"/>
            <w:vAlign w:val="center"/>
          </w:tcPr>
          <w:p w14:paraId="669ECC86">
            <w:pPr>
              <w:jc w:val="center"/>
            </w:pPr>
            <w:r>
              <w:rPr>
                <w:rFonts w:hint="eastAsia"/>
                <w:b/>
              </w:rPr>
              <w:t>美元折合人民币</w:t>
            </w:r>
          </w:p>
        </w:tc>
        <w:tc>
          <w:tcPr>
            <w:tcW w:w="1232" w:type="dxa"/>
            <w:shd w:val="clear" w:color="auto" w:fill="BFBFBF"/>
            <w:vAlign w:val="center"/>
          </w:tcPr>
          <w:p w14:paraId="253788C7">
            <w:pPr>
              <w:jc w:val="center"/>
            </w:pPr>
            <w:r>
              <w:rPr>
                <w:rFonts w:hint="eastAsia"/>
                <w:b/>
              </w:rPr>
              <w:t>港币折合人民币</w:t>
            </w:r>
          </w:p>
        </w:tc>
        <w:tc>
          <w:tcPr>
            <w:tcW w:w="1232" w:type="dxa"/>
            <w:shd w:val="clear" w:color="auto" w:fill="BFBFBF"/>
            <w:vAlign w:val="center"/>
          </w:tcPr>
          <w:p w14:paraId="52F600D1">
            <w:pPr>
              <w:jc w:val="center"/>
            </w:pPr>
            <w:r>
              <w:rPr>
                <w:rFonts w:hint="eastAsia"/>
                <w:b/>
              </w:rPr>
              <w:t>欧元折合人民币</w:t>
            </w:r>
          </w:p>
        </w:tc>
        <w:tc>
          <w:tcPr>
            <w:tcW w:w="1232" w:type="dxa"/>
            <w:shd w:val="clear" w:color="auto" w:fill="BFBFBF"/>
            <w:vAlign w:val="center"/>
          </w:tcPr>
          <w:p w14:paraId="3DFB4429">
            <w:pPr>
              <w:jc w:val="center"/>
            </w:pPr>
            <w:r>
              <w:rPr>
                <w:rFonts w:hint="eastAsia"/>
                <w:b/>
              </w:rPr>
              <w:t>日元折合人民币</w:t>
            </w:r>
          </w:p>
        </w:tc>
        <w:tc>
          <w:tcPr>
            <w:tcW w:w="1232" w:type="dxa"/>
            <w:shd w:val="clear" w:color="auto" w:fill="BFBFBF"/>
            <w:vAlign w:val="center"/>
          </w:tcPr>
          <w:p w14:paraId="426B9D28">
            <w:pPr>
              <w:jc w:val="center"/>
            </w:pPr>
            <w:r>
              <w:rPr>
                <w:rFonts w:hint="eastAsia"/>
                <w:b/>
              </w:rPr>
              <w:t>其他币种折合人民币</w:t>
            </w:r>
          </w:p>
        </w:tc>
        <w:tc>
          <w:tcPr>
            <w:tcW w:w="1232" w:type="dxa"/>
            <w:shd w:val="clear" w:color="auto" w:fill="BFBFBF"/>
            <w:vAlign w:val="center"/>
          </w:tcPr>
          <w:p w14:paraId="62CECD26">
            <w:pPr>
              <w:jc w:val="center"/>
            </w:pPr>
            <w:r>
              <w:rPr>
                <w:rFonts w:hint="eastAsia"/>
                <w:b/>
              </w:rPr>
              <w:t>合计</w:t>
            </w:r>
          </w:p>
        </w:tc>
      </w:tr>
      <w:tr w14:paraId="290F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9C6B73">
            <w:r>
              <w:rPr>
                <w:rFonts w:hint="eastAsia"/>
              </w:rPr>
              <w:t>以外币计价的资产</w:t>
            </w:r>
          </w:p>
        </w:tc>
        <w:tc>
          <w:tcPr>
            <w:tcW w:w="1232" w:type="dxa"/>
            <w:vAlign w:val="center"/>
          </w:tcPr>
          <w:p w14:paraId="649D9A97"/>
        </w:tc>
        <w:tc>
          <w:tcPr>
            <w:tcW w:w="1232" w:type="dxa"/>
            <w:vAlign w:val="center"/>
          </w:tcPr>
          <w:p w14:paraId="47C89B0F"/>
        </w:tc>
        <w:tc>
          <w:tcPr>
            <w:tcW w:w="1232" w:type="dxa"/>
            <w:vAlign w:val="center"/>
          </w:tcPr>
          <w:p w14:paraId="03EF603B"/>
        </w:tc>
        <w:tc>
          <w:tcPr>
            <w:tcW w:w="1232" w:type="dxa"/>
            <w:vAlign w:val="center"/>
          </w:tcPr>
          <w:p w14:paraId="3A62B9D3"/>
        </w:tc>
        <w:tc>
          <w:tcPr>
            <w:tcW w:w="1232" w:type="dxa"/>
            <w:vAlign w:val="center"/>
          </w:tcPr>
          <w:p w14:paraId="32C659D6"/>
        </w:tc>
        <w:tc>
          <w:tcPr>
            <w:tcW w:w="1232" w:type="dxa"/>
            <w:vAlign w:val="center"/>
          </w:tcPr>
          <w:p w14:paraId="79539F6E"/>
        </w:tc>
      </w:tr>
      <w:tr w14:paraId="099A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018729">
            <w:r>
              <w:rPr>
                <w:rFonts w:hint="eastAsia"/>
              </w:rPr>
              <w:t>交易性金融资产</w:t>
            </w:r>
          </w:p>
        </w:tc>
        <w:tc>
          <w:tcPr>
            <w:tcW w:w="1232" w:type="dxa"/>
            <w:vAlign w:val="center"/>
          </w:tcPr>
          <w:p w14:paraId="55FF1B0D">
            <w:pPr>
              <w:jc w:val="right"/>
            </w:pPr>
            <w:r>
              <w:rPr>
                <w:rFonts w:hint="eastAsia"/>
              </w:rPr>
              <w:t>-</w:t>
            </w:r>
          </w:p>
        </w:tc>
        <w:tc>
          <w:tcPr>
            <w:tcW w:w="1232" w:type="dxa"/>
            <w:vAlign w:val="center"/>
          </w:tcPr>
          <w:p w14:paraId="0D64EDF5">
            <w:pPr>
              <w:jc w:val="right"/>
            </w:pPr>
            <w:r>
              <w:rPr>
                <w:rFonts w:hint="eastAsia"/>
              </w:rPr>
              <w:t>768,456,351.50</w:t>
            </w:r>
          </w:p>
        </w:tc>
        <w:tc>
          <w:tcPr>
            <w:tcW w:w="1232" w:type="dxa"/>
            <w:vAlign w:val="center"/>
          </w:tcPr>
          <w:p w14:paraId="0DC0630D">
            <w:pPr>
              <w:jc w:val="right"/>
            </w:pPr>
            <w:r>
              <w:rPr>
                <w:rFonts w:hint="eastAsia"/>
              </w:rPr>
              <w:t>-</w:t>
            </w:r>
          </w:p>
        </w:tc>
        <w:tc>
          <w:tcPr>
            <w:tcW w:w="1232" w:type="dxa"/>
            <w:vAlign w:val="center"/>
          </w:tcPr>
          <w:p w14:paraId="1CB3DA2F">
            <w:pPr>
              <w:jc w:val="right"/>
            </w:pPr>
            <w:r>
              <w:rPr>
                <w:rFonts w:hint="eastAsia"/>
              </w:rPr>
              <w:t>-</w:t>
            </w:r>
          </w:p>
        </w:tc>
        <w:tc>
          <w:tcPr>
            <w:tcW w:w="1232" w:type="dxa"/>
            <w:vAlign w:val="center"/>
          </w:tcPr>
          <w:p w14:paraId="2E2C263E">
            <w:pPr>
              <w:jc w:val="right"/>
            </w:pPr>
            <w:r>
              <w:rPr>
                <w:rFonts w:hint="eastAsia"/>
              </w:rPr>
              <w:t>-</w:t>
            </w:r>
          </w:p>
        </w:tc>
        <w:tc>
          <w:tcPr>
            <w:tcW w:w="1232" w:type="dxa"/>
            <w:vAlign w:val="center"/>
          </w:tcPr>
          <w:p w14:paraId="170CA7F9">
            <w:pPr>
              <w:jc w:val="right"/>
            </w:pPr>
            <w:r>
              <w:rPr>
                <w:rFonts w:hint="eastAsia"/>
              </w:rPr>
              <w:t>768,456,351.50</w:t>
            </w:r>
          </w:p>
        </w:tc>
      </w:tr>
      <w:tr w14:paraId="7974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D30880">
            <w:r>
              <w:rPr>
                <w:rFonts w:hint="eastAsia"/>
              </w:rPr>
              <w:t>资产合计</w:t>
            </w:r>
          </w:p>
        </w:tc>
        <w:tc>
          <w:tcPr>
            <w:tcW w:w="1232" w:type="dxa"/>
            <w:vAlign w:val="center"/>
          </w:tcPr>
          <w:p w14:paraId="06345447">
            <w:pPr>
              <w:jc w:val="right"/>
            </w:pPr>
            <w:r>
              <w:rPr>
                <w:rFonts w:hint="eastAsia"/>
              </w:rPr>
              <w:t>-</w:t>
            </w:r>
          </w:p>
        </w:tc>
        <w:tc>
          <w:tcPr>
            <w:tcW w:w="1232" w:type="dxa"/>
            <w:vAlign w:val="center"/>
          </w:tcPr>
          <w:p w14:paraId="5D1E81C6">
            <w:pPr>
              <w:jc w:val="right"/>
            </w:pPr>
            <w:r>
              <w:rPr>
                <w:rFonts w:hint="eastAsia"/>
              </w:rPr>
              <w:t>768,456,351.50</w:t>
            </w:r>
          </w:p>
        </w:tc>
        <w:tc>
          <w:tcPr>
            <w:tcW w:w="1232" w:type="dxa"/>
            <w:vAlign w:val="center"/>
          </w:tcPr>
          <w:p w14:paraId="1C41B2A6">
            <w:pPr>
              <w:jc w:val="right"/>
            </w:pPr>
            <w:r>
              <w:rPr>
                <w:rFonts w:hint="eastAsia"/>
              </w:rPr>
              <w:t>-</w:t>
            </w:r>
          </w:p>
        </w:tc>
        <w:tc>
          <w:tcPr>
            <w:tcW w:w="1232" w:type="dxa"/>
            <w:vAlign w:val="center"/>
          </w:tcPr>
          <w:p w14:paraId="514CD081">
            <w:pPr>
              <w:jc w:val="right"/>
            </w:pPr>
            <w:r>
              <w:rPr>
                <w:rFonts w:hint="eastAsia"/>
              </w:rPr>
              <w:t>-</w:t>
            </w:r>
          </w:p>
        </w:tc>
        <w:tc>
          <w:tcPr>
            <w:tcW w:w="1232" w:type="dxa"/>
            <w:vAlign w:val="center"/>
          </w:tcPr>
          <w:p w14:paraId="289E6E4E">
            <w:pPr>
              <w:jc w:val="right"/>
            </w:pPr>
            <w:r>
              <w:rPr>
                <w:rFonts w:hint="eastAsia"/>
              </w:rPr>
              <w:t>-</w:t>
            </w:r>
          </w:p>
        </w:tc>
        <w:tc>
          <w:tcPr>
            <w:tcW w:w="1232" w:type="dxa"/>
            <w:vAlign w:val="center"/>
          </w:tcPr>
          <w:p w14:paraId="05189FDF">
            <w:pPr>
              <w:jc w:val="right"/>
            </w:pPr>
            <w:r>
              <w:rPr>
                <w:rFonts w:hint="eastAsia"/>
              </w:rPr>
              <w:t>768,456,351.50</w:t>
            </w:r>
          </w:p>
        </w:tc>
      </w:tr>
      <w:tr w14:paraId="35B2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05D38B">
            <w:r>
              <w:rPr>
                <w:rFonts w:hint="eastAsia"/>
              </w:rPr>
              <w:t>以外币计价的负债</w:t>
            </w:r>
          </w:p>
        </w:tc>
        <w:tc>
          <w:tcPr>
            <w:tcW w:w="1232" w:type="dxa"/>
            <w:vAlign w:val="center"/>
          </w:tcPr>
          <w:p w14:paraId="6D967BC2"/>
        </w:tc>
        <w:tc>
          <w:tcPr>
            <w:tcW w:w="1232" w:type="dxa"/>
            <w:vAlign w:val="center"/>
          </w:tcPr>
          <w:p w14:paraId="677C9180"/>
        </w:tc>
        <w:tc>
          <w:tcPr>
            <w:tcW w:w="1232" w:type="dxa"/>
            <w:vAlign w:val="center"/>
          </w:tcPr>
          <w:p w14:paraId="52F123E0"/>
        </w:tc>
        <w:tc>
          <w:tcPr>
            <w:tcW w:w="1232" w:type="dxa"/>
            <w:vAlign w:val="center"/>
          </w:tcPr>
          <w:p w14:paraId="74E1787A"/>
        </w:tc>
        <w:tc>
          <w:tcPr>
            <w:tcW w:w="1232" w:type="dxa"/>
            <w:vAlign w:val="center"/>
          </w:tcPr>
          <w:p w14:paraId="573B494B"/>
        </w:tc>
        <w:tc>
          <w:tcPr>
            <w:tcW w:w="1232" w:type="dxa"/>
            <w:vAlign w:val="center"/>
          </w:tcPr>
          <w:p w14:paraId="643AEC9B"/>
        </w:tc>
      </w:tr>
      <w:tr w14:paraId="4680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5FE7D8">
            <w:r>
              <w:rPr>
                <w:rFonts w:hint="eastAsia"/>
              </w:rPr>
              <w:t>负债合计</w:t>
            </w:r>
          </w:p>
        </w:tc>
        <w:tc>
          <w:tcPr>
            <w:tcW w:w="1232" w:type="dxa"/>
            <w:vAlign w:val="center"/>
          </w:tcPr>
          <w:p w14:paraId="0DBDE23B">
            <w:pPr>
              <w:jc w:val="right"/>
            </w:pPr>
            <w:r>
              <w:rPr>
                <w:rFonts w:hint="eastAsia"/>
              </w:rPr>
              <w:t>-</w:t>
            </w:r>
          </w:p>
        </w:tc>
        <w:tc>
          <w:tcPr>
            <w:tcW w:w="1232" w:type="dxa"/>
            <w:vAlign w:val="center"/>
          </w:tcPr>
          <w:p w14:paraId="6C19506F">
            <w:pPr>
              <w:jc w:val="right"/>
            </w:pPr>
            <w:r>
              <w:rPr>
                <w:rFonts w:hint="eastAsia"/>
              </w:rPr>
              <w:t>-</w:t>
            </w:r>
          </w:p>
        </w:tc>
        <w:tc>
          <w:tcPr>
            <w:tcW w:w="1232" w:type="dxa"/>
            <w:vAlign w:val="center"/>
          </w:tcPr>
          <w:p w14:paraId="00D4D5E7">
            <w:pPr>
              <w:jc w:val="right"/>
            </w:pPr>
            <w:r>
              <w:rPr>
                <w:rFonts w:hint="eastAsia"/>
              </w:rPr>
              <w:t>-</w:t>
            </w:r>
          </w:p>
        </w:tc>
        <w:tc>
          <w:tcPr>
            <w:tcW w:w="1232" w:type="dxa"/>
            <w:vAlign w:val="center"/>
          </w:tcPr>
          <w:p w14:paraId="3489CA26">
            <w:pPr>
              <w:jc w:val="right"/>
            </w:pPr>
            <w:r>
              <w:rPr>
                <w:rFonts w:hint="eastAsia"/>
              </w:rPr>
              <w:t>-</w:t>
            </w:r>
          </w:p>
        </w:tc>
        <w:tc>
          <w:tcPr>
            <w:tcW w:w="1232" w:type="dxa"/>
            <w:vAlign w:val="center"/>
          </w:tcPr>
          <w:p w14:paraId="3E7EF1C7">
            <w:pPr>
              <w:jc w:val="right"/>
            </w:pPr>
            <w:r>
              <w:rPr>
                <w:rFonts w:hint="eastAsia"/>
              </w:rPr>
              <w:t>-</w:t>
            </w:r>
          </w:p>
        </w:tc>
        <w:tc>
          <w:tcPr>
            <w:tcW w:w="1232" w:type="dxa"/>
            <w:vAlign w:val="center"/>
          </w:tcPr>
          <w:p w14:paraId="1D1164A4">
            <w:pPr>
              <w:jc w:val="right"/>
            </w:pPr>
            <w:r>
              <w:rPr>
                <w:rFonts w:hint="eastAsia"/>
              </w:rPr>
              <w:t>-</w:t>
            </w:r>
          </w:p>
        </w:tc>
      </w:tr>
      <w:tr w14:paraId="1396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13B715">
            <w:r>
              <w:rPr>
                <w:rFonts w:hint="eastAsia"/>
              </w:rPr>
              <w:t>资产负债表外汇风险敞口净额</w:t>
            </w:r>
          </w:p>
        </w:tc>
        <w:tc>
          <w:tcPr>
            <w:tcW w:w="1232" w:type="dxa"/>
            <w:vAlign w:val="center"/>
          </w:tcPr>
          <w:p w14:paraId="57D5FF89">
            <w:pPr>
              <w:jc w:val="right"/>
            </w:pPr>
            <w:r>
              <w:rPr>
                <w:rFonts w:hint="eastAsia"/>
              </w:rPr>
              <w:t>-</w:t>
            </w:r>
          </w:p>
        </w:tc>
        <w:tc>
          <w:tcPr>
            <w:tcW w:w="1232" w:type="dxa"/>
            <w:vAlign w:val="center"/>
          </w:tcPr>
          <w:p w14:paraId="1D497EF9">
            <w:pPr>
              <w:jc w:val="right"/>
            </w:pPr>
            <w:r>
              <w:rPr>
                <w:rFonts w:hint="eastAsia"/>
              </w:rPr>
              <w:t>768,456,351.50</w:t>
            </w:r>
          </w:p>
        </w:tc>
        <w:tc>
          <w:tcPr>
            <w:tcW w:w="1232" w:type="dxa"/>
            <w:vAlign w:val="center"/>
          </w:tcPr>
          <w:p w14:paraId="0B10C2EA">
            <w:pPr>
              <w:jc w:val="right"/>
            </w:pPr>
            <w:r>
              <w:rPr>
                <w:rFonts w:hint="eastAsia"/>
              </w:rPr>
              <w:t>-</w:t>
            </w:r>
          </w:p>
        </w:tc>
        <w:tc>
          <w:tcPr>
            <w:tcW w:w="1232" w:type="dxa"/>
            <w:vAlign w:val="center"/>
          </w:tcPr>
          <w:p w14:paraId="6F0D485B">
            <w:pPr>
              <w:jc w:val="right"/>
            </w:pPr>
            <w:r>
              <w:rPr>
                <w:rFonts w:hint="eastAsia"/>
              </w:rPr>
              <w:t>-</w:t>
            </w:r>
          </w:p>
        </w:tc>
        <w:tc>
          <w:tcPr>
            <w:tcW w:w="1232" w:type="dxa"/>
            <w:vAlign w:val="center"/>
          </w:tcPr>
          <w:p w14:paraId="12E6A6E9">
            <w:pPr>
              <w:jc w:val="right"/>
            </w:pPr>
            <w:r>
              <w:rPr>
                <w:rFonts w:hint="eastAsia"/>
              </w:rPr>
              <w:t>-</w:t>
            </w:r>
          </w:p>
        </w:tc>
        <w:tc>
          <w:tcPr>
            <w:tcW w:w="1232" w:type="dxa"/>
            <w:vAlign w:val="center"/>
          </w:tcPr>
          <w:p w14:paraId="5F93529C">
            <w:pPr>
              <w:jc w:val="right"/>
            </w:pPr>
            <w:r>
              <w:rPr>
                <w:rFonts w:hint="eastAsia"/>
              </w:rPr>
              <w:t>768,456,351.50</w:t>
            </w:r>
          </w:p>
        </w:tc>
      </w:tr>
    </w:tbl>
    <w:p w14:paraId="0A366E9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B0A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6DFED15">
            <w:pPr>
              <w:jc w:val="center"/>
            </w:pPr>
            <w:r>
              <w:rPr>
                <w:rFonts w:hint="eastAsia"/>
                <w:b/>
              </w:rPr>
              <w:t>项目</w:t>
            </w:r>
          </w:p>
        </w:tc>
        <w:tc>
          <w:tcPr>
            <w:tcW w:w="1232" w:type="dxa"/>
            <w:gridSpan w:val="6"/>
            <w:shd w:val="clear" w:color="auto" w:fill="BFBFBF"/>
            <w:vAlign w:val="center"/>
          </w:tcPr>
          <w:p w14:paraId="5DD95106">
            <w:pPr>
              <w:jc w:val="center"/>
            </w:pPr>
            <w:r>
              <w:rPr>
                <w:rFonts w:hint="eastAsia"/>
                <w:b/>
              </w:rPr>
              <w:t>上年度末2024年12月31日</w:t>
            </w:r>
          </w:p>
        </w:tc>
      </w:tr>
      <w:tr w14:paraId="030B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5AD28B4"/>
        </w:tc>
        <w:tc>
          <w:tcPr>
            <w:tcW w:w="1232" w:type="dxa"/>
            <w:shd w:val="clear" w:color="auto" w:fill="BFBFBF"/>
            <w:vAlign w:val="center"/>
          </w:tcPr>
          <w:p w14:paraId="7EBB07D6">
            <w:pPr>
              <w:jc w:val="center"/>
            </w:pPr>
            <w:r>
              <w:rPr>
                <w:rFonts w:hint="eastAsia"/>
                <w:b/>
              </w:rPr>
              <w:t>美元折合人民币</w:t>
            </w:r>
          </w:p>
        </w:tc>
        <w:tc>
          <w:tcPr>
            <w:tcW w:w="1232" w:type="dxa"/>
            <w:shd w:val="clear" w:color="auto" w:fill="BFBFBF"/>
            <w:vAlign w:val="center"/>
          </w:tcPr>
          <w:p w14:paraId="692F7D28">
            <w:pPr>
              <w:jc w:val="center"/>
            </w:pPr>
            <w:r>
              <w:rPr>
                <w:rFonts w:hint="eastAsia"/>
                <w:b/>
              </w:rPr>
              <w:t>港币折合人民币</w:t>
            </w:r>
          </w:p>
        </w:tc>
        <w:tc>
          <w:tcPr>
            <w:tcW w:w="1232" w:type="dxa"/>
            <w:shd w:val="clear" w:color="auto" w:fill="BFBFBF"/>
            <w:vAlign w:val="center"/>
          </w:tcPr>
          <w:p w14:paraId="758D7375">
            <w:pPr>
              <w:jc w:val="center"/>
            </w:pPr>
            <w:r>
              <w:rPr>
                <w:rFonts w:hint="eastAsia"/>
                <w:b/>
              </w:rPr>
              <w:t>欧元折合人民币</w:t>
            </w:r>
          </w:p>
        </w:tc>
        <w:tc>
          <w:tcPr>
            <w:tcW w:w="1232" w:type="dxa"/>
            <w:shd w:val="clear" w:color="auto" w:fill="BFBFBF"/>
            <w:vAlign w:val="center"/>
          </w:tcPr>
          <w:p w14:paraId="27EE5D4F">
            <w:pPr>
              <w:jc w:val="center"/>
            </w:pPr>
            <w:r>
              <w:rPr>
                <w:rFonts w:hint="eastAsia"/>
                <w:b/>
              </w:rPr>
              <w:t>日元折合人民币</w:t>
            </w:r>
          </w:p>
        </w:tc>
        <w:tc>
          <w:tcPr>
            <w:tcW w:w="1232" w:type="dxa"/>
            <w:shd w:val="clear" w:color="auto" w:fill="BFBFBF"/>
            <w:vAlign w:val="center"/>
          </w:tcPr>
          <w:p w14:paraId="3FFD3143">
            <w:pPr>
              <w:jc w:val="center"/>
            </w:pPr>
            <w:r>
              <w:rPr>
                <w:rFonts w:hint="eastAsia"/>
                <w:b/>
              </w:rPr>
              <w:t>其他币种折合人民币</w:t>
            </w:r>
          </w:p>
        </w:tc>
        <w:tc>
          <w:tcPr>
            <w:tcW w:w="1232" w:type="dxa"/>
            <w:shd w:val="clear" w:color="auto" w:fill="BFBFBF"/>
            <w:vAlign w:val="center"/>
          </w:tcPr>
          <w:p w14:paraId="52A4E8A0">
            <w:pPr>
              <w:jc w:val="center"/>
            </w:pPr>
            <w:r>
              <w:rPr>
                <w:rFonts w:hint="eastAsia"/>
                <w:b/>
              </w:rPr>
              <w:t>合计</w:t>
            </w:r>
          </w:p>
        </w:tc>
      </w:tr>
      <w:tr w14:paraId="500C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957E40">
            <w:r>
              <w:rPr>
                <w:rFonts w:hint="eastAsia"/>
              </w:rPr>
              <w:t>以外币计价的资产</w:t>
            </w:r>
          </w:p>
        </w:tc>
        <w:tc>
          <w:tcPr>
            <w:tcW w:w="1232" w:type="dxa"/>
            <w:vAlign w:val="center"/>
          </w:tcPr>
          <w:p w14:paraId="2C607951"/>
        </w:tc>
        <w:tc>
          <w:tcPr>
            <w:tcW w:w="1232" w:type="dxa"/>
            <w:vAlign w:val="center"/>
          </w:tcPr>
          <w:p w14:paraId="230EAC7B"/>
        </w:tc>
        <w:tc>
          <w:tcPr>
            <w:tcW w:w="1232" w:type="dxa"/>
            <w:vAlign w:val="center"/>
          </w:tcPr>
          <w:p w14:paraId="3713B173"/>
        </w:tc>
        <w:tc>
          <w:tcPr>
            <w:tcW w:w="1232" w:type="dxa"/>
            <w:vAlign w:val="center"/>
          </w:tcPr>
          <w:p w14:paraId="3EA3B3AB"/>
        </w:tc>
        <w:tc>
          <w:tcPr>
            <w:tcW w:w="1232" w:type="dxa"/>
            <w:vAlign w:val="center"/>
          </w:tcPr>
          <w:p w14:paraId="35017251"/>
        </w:tc>
        <w:tc>
          <w:tcPr>
            <w:tcW w:w="1232" w:type="dxa"/>
            <w:vAlign w:val="center"/>
          </w:tcPr>
          <w:p w14:paraId="6CE6AE4B"/>
        </w:tc>
      </w:tr>
      <w:tr w14:paraId="4E97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946E56">
            <w:r>
              <w:rPr>
                <w:rFonts w:hint="eastAsia"/>
              </w:rPr>
              <w:t>交易性金融资产</w:t>
            </w:r>
          </w:p>
        </w:tc>
        <w:tc>
          <w:tcPr>
            <w:tcW w:w="1232" w:type="dxa"/>
            <w:vAlign w:val="center"/>
          </w:tcPr>
          <w:p w14:paraId="046D4691">
            <w:pPr>
              <w:jc w:val="right"/>
            </w:pPr>
            <w:r>
              <w:rPr>
                <w:rFonts w:hint="eastAsia"/>
              </w:rPr>
              <w:t>-</w:t>
            </w:r>
          </w:p>
        </w:tc>
        <w:tc>
          <w:tcPr>
            <w:tcW w:w="1232" w:type="dxa"/>
            <w:vAlign w:val="center"/>
          </w:tcPr>
          <w:p w14:paraId="64C1C6CA">
            <w:pPr>
              <w:jc w:val="right"/>
            </w:pPr>
            <w:r>
              <w:rPr>
                <w:rFonts w:hint="eastAsia"/>
              </w:rPr>
              <w:t>740,219,262.47</w:t>
            </w:r>
          </w:p>
        </w:tc>
        <w:tc>
          <w:tcPr>
            <w:tcW w:w="1232" w:type="dxa"/>
            <w:vAlign w:val="center"/>
          </w:tcPr>
          <w:p w14:paraId="5E13A6B4">
            <w:pPr>
              <w:jc w:val="right"/>
            </w:pPr>
            <w:r>
              <w:rPr>
                <w:rFonts w:hint="eastAsia"/>
              </w:rPr>
              <w:t>-</w:t>
            </w:r>
          </w:p>
        </w:tc>
        <w:tc>
          <w:tcPr>
            <w:tcW w:w="1232" w:type="dxa"/>
            <w:vAlign w:val="center"/>
          </w:tcPr>
          <w:p w14:paraId="6D70EEFE">
            <w:pPr>
              <w:jc w:val="right"/>
            </w:pPr>
            <w:r>
              <w:rPr>
                <w:rFonts w:hint="eastAsia"/>
              </w:rPr>
              <w:t>-</w:t>
            </w:r>
          </w:p>
        </w:tc>
        <w:tc>
          <w:tcPr>
            <w:tcW w:w="1232" w:type="dxa"/>
            <w:vAlign w:val="center"/>
          </w:tcPr>
          <w:p w14:paraId="78429A2F">
            <w:pPr>
              <w:jc w:val="right"/>
            </w:pPr>
            <w:r>
              <w:rPr>
                <w:rFonts w:hint="eastAsia"/>
              </w:rPr>
              <w:t>-</w:t>
            </w:r>
          </w:p>
        </w:tc>
        <w:tc>
          <w:tcPr>
            <w:tcW w:w="1232" w:type="dxa"/>
            <w:vAlign w:val="center"/>
          </w:tcPr>
          <w:p w14:paraId="2C07ECD2">
            <w:pPr>
              <w:jc w:val="right"/>
            </w:pPr>
            <w:r>
              <w:rPr>
                <w:rFonts w:hint="eastAsia"/>
              </w:rPr>
              <w:t>740,219,262.47</w:t>
            </w:r>
          </w:p>
        </w:tc>
      </w:tr>
      <w:tr w14:paraId="036F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64EA22">
            <w:r>
              <w:rPr>
                <w:rFonts w:hint="eastAsia"/>
              </w:rPr>
              <w:t>资产合计</w:t>
            </w:r>
          </w:p>
        </w:tc>
        <w:tc>
          <w:tcPr>
            <w:tcW w:w="1232" w:type="dxa"/>
            <w:vAlign w:val="center"/>
          </w:tcPr>
          <w:p w14:paraId="318ECCD7">
            <w:pPr>
              <w:jc w:val="right"/>
            </w:pPr>
            <w:r>
              <w:rPr>
                <w:rFonts w:hint="eastAsia"/>
              </w:rPr>
              <w:t>-</w:t>
            </w:r>
          </w:p>
        </w:tc>
        <w:tc>
          <w:tcPr>
            <w:tcW w:w="1232" w:type="dxa"/>
            <w:vAlign w:val="center"/>
          </w:tcPr>
          <w:p w14:paraId="772A611B">
            <w:pPr>
              <w:jc w:val="right"/>
            </w:pPr>
            <w:r>
              <w:rPr>
                <w:rFonts w:hint="eastAsia"/>
              </w:rPr>
              <w:t>740,219,262.47</w:t>
            </w:r>
          </w:p>
        </w:tc>
        <w:tc>
          <w:tcPr>
            <w:tcW w:w="1232" w:type="dxa"/>
            <w:vAlign w:val="center"/>
          </w:tcPr>
          <w:p w14:paraId="089D1A1B">
            <w:pPr>
              <w:jc w:val="right"/>
            </w:pPr>
            <w:r>
              <w:rPr>
                <w:rFonts w:hint="eastAsia"/>
              </w:rPr>
              <w:t>-</w:t>
            </w:r>
          </w:p>
        </w:tc>
        <w:tc>
          <w:tcPr>
            <w:tcW w:w="1232" w:type="dxa"/>
            <w:vAlign w:val="center"/>
          </w:tcPr>
          <w:p w14:paraId="2CC73361">
            <w:pPr>
              <w:jc w:val="right"/>
            </w:pPr>
            <w:r>
              <w:rPr>
                <w:rFonts w:hint="eastAsia"/>
              </w:rPr>
              <w:t>-</w:t>
            </w:r>
          </w:p>
        </w:tc>
        <w:tc>
          <w:tcPr>
            <w:tcW w:w="1232" w:type="dxa"/>
            <w:vAlign w:val="center"/>
          </w:tcPr>
          <w:p w14:paraId="148344EE">
            <w:pPr>
              <w:jc w:val="right"/>
            </w:pPr>
            <w:r>
              <w:rPr>
                <w:rFonts w:hint="eastAsia"/>
              </w:rPr>
              <w:t>-</w:t>
            </w:r>
          </w:p>
        </w:tc>
        <w:tc>
          <w:tcPr>
            <w:tcW w:w="1232" w:type="dxa"/>
            <w:vAlign w:val="center"/>
          </w:tcPr>
          <w:p w14:paraId="5A7A2357">
            <w:pPr>
              <w:jc w:val="right"/>
            </w:pPr>
            <w:r>
              <w:rPr>
                <w:rFonts w:hint="eastAsia"/>
              </w:rPr>
              <w:t>740,219,262.47</w:t>
            </w:r>
          </w:p>
        </w:tc>
      </w:tr>
      <w:tr w14:paraId="4445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705F41">
            <w:r>
              <w:rPr>
                <w:rFonts w:hint="eastAsia"/>
              </w:rPr>
              <w:t>以外币计价的负债</w:t>
            </w:r>
          </w:p>
        </w:tc>
        <w:tc>
          <w:tcPr>
            <w:tcW w:w="1232" w:type="dxa"/>
            <w:vAlign w:val="center"/>
          </w:tcPr>
          <w:p w14:paraId="471072EC"/>
        </w:tc>
        <w:tc>
          <w:tcPr>
            <w:tcW w:w="1232" w:type="dxa"/>
            <w:vAlign w:val="center"/>
          </w:tcPr>
          <w:p w14:paraId="0A9131BC"/>
        </w:tc>
        <w:tc>
          <w:tcPr>
            <w:tcW w:w="1232" w:type="dxa"/>
            <w:vAlign w:val="center"/>
          </w:tcPr>
          <w:p w14:paraId="26594AA8"/>
        </w:tc>
        <w:tc>
          <w:tcPr>
            <w:tcW w:w="1232" w:type="dxa"/>
            <w:vAlign w:val="center"/>
          </w:tcPr>
          <w:p w14:paraId="5B0A3BFD"/>
        </w:tc>
        <w:tc>
          <w:tcPr>
            <w:tcW w:w="1232" w:type="dxa"/>
            <w:vAlign w:val="center"/>
          </w:tcPr>
          <w:p w14:paraId="72B648BD"/>
        </w:tc>
        <w:tc>
          <w:tcPr>
            <w:tcW w:w="1232" w:type="dxa"/>
            <w:vAlign w:val="center"/>
          </w:tcPr>
          <w:p w14:paraId="464581AF"/>
        </w:tc>
      </w:tr>
      <w:tr w14:paraId="0A81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920E3F">
            <w:r>
              <w:rPr>
                <w:rFonts w:hint="eastAsia"/>
              </w:rPr>
              <w:t>负债合计</w:t>
            </w:r>
          </w:p>
        </w:tc>
        <w:tc>
          <w:tcPr>
            <w:tcW w:w="1232" w:type="dxa"/>
            <w:vAlign w:val="center"/>
          </w:tcPr>
          <w:p w14:paraId="259E0483">
            <w:pPr>
              <w:jc w:val="right"/>
            </w:pPr>
            <w:r>
              <w:rPr>
                <w:rFonts w:hint="eastAsia"/>
              </w:rPr>
              <w:t>-</w:t>
            </w:r>
          </w:p>
        </w:tc>
        <w:tc>
          <w:tcPr>
            <w:tcW w:w="1232" w:type="dxa"/>
            <w:vAlign w:val="center"/>
          </w:tcPr>
          <w:p w14:paraId="13A30986">
            <w:pPr>
              <w:jc w:val="right"/>
            </w:pPr>
            <w:r>
              <w:rPr>
                <w:rFonts w:hint="eastAsia"/>
              </w:rPr>
              <w:t>-</w:t>
            </w:r>
          </w:p>
        </w:tc>
        <w:tc>
          <w:tcPr>
            <w:tcW w:w="1232" w:type="dxa"/>
            <w:vAlign w:val="center"/>
          </w:tcPr>
          <w:p w14:paraId="6E2F728E">
            <w:pPr>
              <w:jc w:val="right"/>
            </w:pPr>
            <w:r>
              <w:rPr>
                <w:rFonts w:hint="eastAsia"/>
              </w:rPr>
              <w:t>-</w:t>
            </w:r>
          </w:p>
        </w:tc>
        <w:tc>
          <w:tcPr>
            <w:tcW w:w="1232" w:type="dxa"/>
            <w:vAlign w:val="center"/>
          </w:tcPr>
          <w:p w14:paraId="2FE87AC1">
            <w:pPr>
              <w:jc w:val="right"/>
            </w:pPr>
            <w:r>
              <w:rPr>
                <w:rFonts w:hint="eastAsia"/>
              </w:rPr>
              <w:t>-</w:t>
            </w:r>
          </w:p>
        </w:tc>
        <w:tc>
          <w:tcPr>
            <w:tcW w:w="1232" w:type="dxa"/>
            <w:vAlign w:val="center"/>
          </w:tcPr>
          <w:p w14:paraId="7CB80A5F">
            <w:pPr>
              <w:jc w:val="right"/>
            </w:pPr>
            <w:r>
              <w:rPr>
                <w:rFonts w:hint="eastAsia"/>
              </w:rPr>
              <w:t>-</w:t>
            </w:r>
          </w:p>
        </w:tc>
        <w:tc>
          <w:tcPr>
            <w:tcW w:w="1232" w:type="dxa"/>
            <w:vAlign w:val="center"/>
          </w:tcPr>
          <w:p w14:paraId="5A0EBCC0">
            <w:pPr>
              <w:jc w:val="right"/>
            </w:pPr>
            <w:r>
              <w:rPr>
                <w:rFonts w:hint="eastAsia"/>
              </w:rPr>
              <w:t>-</w:t>
            </w:r>
          </w:p>
        </w:tc>
      </w:tr>
      <w:tr w14:paraId="004F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E36313">
            <w:r>
              <w:rPr>
                <w:rFonts w:hint="eastAsia"/>
              </w:rPr>
              <w:t>资产负债表外汇风险敞口净额</w:t>
            </w:r>
          </w:p>
        </w:tc>
        <w:tc>
          <w:tcPr>
            <w:tcW w:w="1232" w:type="dxa"/>
            <w:vAlign w:val="center"/>
          </w:tcPr>
          <w:p w14:paraId="471BC747">
            <w:pPr>
              <w:jc w:val="right"/>
            </w:pPr>
            <w:r>
              <w:rPr>
                <w:rFonts w:hint="eastAsia"/>
              </w:rPr>
              <w:t>-</w:t>
            </w:r>
          </w:p>
        </w:tc>
        <w:tc>
          <w:tcPr>
            <w:tcW w:w="1232" w:type="dxa"/>
            <w:vAlign w:val="center"/>
          </w:tcPr>
          <w:p w14:paraId="7C198EB9">
            <w:pPr>
              <w:jc w:val="right"/>
            </w:pPr>
            <w:r>
              <w:rPr>
                <w:rFonts w:hint="eastAsia"/>
              </w:rPr>
              <w:t>740,219,262.47</w:t>
            </w:r>
          </w:p>
        </w:tc>
        <w:tc>
          <w:tcPr>
            <w:tcW w:w="1232" w:type="dxa"/>
            <w:vAlign w:val="center"/>
          </w:tcPr>
          <w:p w14:paraId="2913E657">
            <w:pPr>
              <w:jc w:val="right"/>
            </w:pPr>
            <w:r>
              <w:rPr>
                <w:rFonts w:hint="eastAsia"/>
              </w:rPr>
              <w:t>-</w:t>
            </w:r>
          </w:p>
        </w:tc>
        <w:tc>
          <w:tcPr>
            <w:tcW w:w="1232" w:type="dxa"/>
            <w:vAlign w:val="center"/>
          </w:tcPr>
          <w:p w14:paraId="180415F8">
            <w:pPr>
              <w:jc w:val="right"/>
            </w:pPr>
            <w:r>
              <w:rPr>
                <w:rFonts w:hint="eastAsia"/>
              </w:rPr>
              <w:t>-</w:t>
            </w:r>
          </w:p>
        </w:tc>
        <w:tc>
          <w:tcPr>
            <w:tcW w:w="1232" w:type="dxa"/>
            <w:vAlign w:val="center"/>
          </w:tcPr>
          <w:p w14:paraId="1A7EF1C7">
            <w:pPr>
              <w:jc w:val="right"/>
            </w:pPr>
            <w:r>
              <w:rPr>
                <w:rFonts w:hint="eastAsia"/>
              </w:rPr>
              <w:t>-</w:t>
            </w:r>
          </w:p>
        </w:tc>
        <w:tc>
          <w:tcPr>
            <w:tcW w:w="1232" w:type="dxa"/>
            <w:vAlign w:val="center"/>
          </w:tcPr>
          <w:p w14:paraId="32602362">
            <w:pPr>
              <w:jc w:val="right"/>
            </w:pPr>
            <w:r>
              <w:rPr>
                <w:rFonts w:hint="eastAsia"/>
              </w:rPr>
              <w:t>740,219,262.47</w:t>
            </w:r>
          </w:p>
        </w:tc>
      </w:tr>
    </w:tbl>
    <w:p w14:paraId="5A54E564">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2C3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466E81">
            <w:r>
              <w:rPr>
                <w:rFonts w:hint="eastAsia"/>
              </w:rPr>
              <w:t>假设</w:t>
            </w:r>
          </w:p>
        </w:tc>
        <w:tc>
          <w:tcPr>
            <w:tcW w:w="3267" w:type="dxa"/>
            <w:gridSpan w:val="3"/>
            <w:vAlign w:val="center"/>
          </w:tcPr>
          <w:p w14:paraId="40758A1C">
            <w:r>
              <w:rPr>
                <w:rFonts w:hint="eastAsia"/>
              </w:rPr>
              <w:t>除汇率以外的其他市场变量保持不变</w:t>
            </w:r>
          </w:p>
        </w:tc>
      </w:tr>
      <w:tr w14:paraId="536F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C188732">
            <w:r>
              <w:rPr>
                <w:rFonts w:hint="eastAsia"/>
              </w:rPr>
              <w:t>分析</w:t>
            </w:r>
          </w:p>
        </w:tc>
        <w:tc>
          <w:tcPr>
            <w:tcW w:w="3267" w:type="dxa"/>
            <w:vMerge w:val="restart"/>
            <w:vAlign w:val="center"/>
          </w:tcPr>
          <w:p w14:paraId="087588B9">
            <w:r>
              <w:rPr>
                <w:rFonts w:hint="eastAsia"/>
              </w:rPr>
              <w:t>相关风险变量的变动</w:t>
            </w:r>
          </w:p>
        </w:tc>
        <w:tc>
          <w:tcPr>
            <w:tcW w:w="2159" w:type="dxa"/>
            <w:gridSpan w:val="2"/>
            <w:vAlign w:val="center"/>
          </w:tcPr>
          <w:p w14:paraId="08FBDF26">
            <w:r>
              <w:rPr>
                <w:rFonts w:hint="eastAsia"/>
              </w:rPr>
              <w:t>对资产负债表日基金资产净值的影响金额（单位：人民币元）</w:t>
            </w:r>
          </w:p>
        </w:tc>
      </w:tr>
      <w:tr w14:paraId="1EBE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2C8C50"/>
        </w:tc>
        <w:tc>
          <w:tcPr>
            <w:tcW w:w="3267" w:type="dxa"/>
            <w:vMerge w:val="continue"/>
            <w:vAlign w:val="center"/>
          </w:tcPr>
          <w:p w14:paraId="3116B33E"/>
        </w:tc>
        <w:tc>
          <w:tcPr>
            <w:tcW w:w="2159" w:type="dxa"/>
            <w:vAlign w:val="center"/>
          </w:tcPr>
          <w:p w14:paraId="43FCCFB2">
            <w:r>
              <w:rPr>
                <w:rFonts w:hint="eastAsia"/>
              </w:rPr>
              <w:t>本期末（ 2025年12月31日 ）</w:t>
            </w:r>
          </w:p>
        </w:tc>
        <w:tc>
          <w:tcPr>
            <w:tcW w:w="2159" w:type="dxa"/>
            <w:vAlign w:val="center"/>
          </w:tcPr>
          <w:p w14:paraId="7CBC0272">
            <w:r>
              <w:rPr>
                <w:rFonts w:hint="eastAsia"/>
              </w:rPr>
              <w:t>上年度末（ 2024年12月31日 ）</w:t>
            </w:r>
          </w:p>
        </w:tc>
      </w:tr>
      <w:tr w14:paraId="4ABC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53E1F3"/>
        </w:tc>
        <w:tc>
          <w:tcPr>
            <w:tcW w:w="3267" w:type="dxa"/>
            <w:vAlign w:val="center"/>
          </w:tcPr>
          <w:p w14:paraId="4DCF8275">
            <w:r>
              <w:rPr>
                <w:rFonts w:hint="eastAsia"/>
              </w:rPr>
              <w:t>1. 所有外币相对人民币升值 5%</w:t>
            </w:r>
          </w:p>
        </w:tc>
        <w:tc>
          <w:tcPr>
            <w:tcW w:w="2159" w:type="dxa"/>
            <w:vAlign w:val="center"/>
          </w:tcPr>
          <w:p w14:paraId="78002182">
            <w:pPr>
              <w:jc w:val="right"/>
            </w:pPr>
            <w:r>
              <w:rPr>
                <w:rFonts w:hint="eastAsia"/>
              </w:rPr>
              <w:t>38,422,817.58</w:t>
            </w:r>
          </w:p>
        </w:tc>
        <w:tc>
          <w:tcPr>
            <w:tcW w:w="2159" w:type="dxa"/>
            <w:vAlign w:val="center"/>
          </w:tcPr>
          <w:p w14:paraId="2EAD407D">
            <w:pPr>
              <w:jc w:val="right"/>
            </w:pPr>
            <w:r>
              <w:rPr>
                <w:rFonts w:hint="eastAsia"/>
              </w:rPr>
              <w:t>37,010,963.12</w:t>
            </w:r>
          </w:p>
        </w:tc>
      </w:tr>
      <w:tr w14:paraId="332A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33951D"/>
        </w:tc>
        <w:tc>
          <w:tcPr>
            <w:tcW w:w="3267" w:type="dxa"/>
            <w:vAlign w:val="center"/>
          </w:tcPr>
          <w:p w14:paraId="584E3FD9">
            <w:r>
              <w:rPr>
                <w:rFonts w:hint="eastAsia"/>
              </w:rPr>
              <w:t>2. 所有外币相对人民币贬值 5%</w:t>
            </w:r>
          </w:p>
        </w:tc>
        <w:tc>
          <w:tcPr>
            <w:tcW w:w="2159" w:type="dxa"/>
            <w:vAlign w:val="center"/>
          </w:tcPr>
          <w:p w14:paraId="71EA3FAC">
            <w:pPr>
              <w:jc w:val="right"/>
            </w:pPr>
            <w:r>
              <w:rPr>
                <w:rFonts w:hint="eastAsia"/>
              </w:rPr>
              <w:t>-38,422,817.58</w:t>
            </w:r>
          </w:p>
        </w:tc>
        <w:tc>
          <w:tcPr>
            <w:tcW w:w="2159" w:type="dxa"/>
            <w:vAlign w:val="center"/>
          </w:tcPr>
          <w:p w14:paraId="3462E054">
            <w:pPr>
              <w:jc w:val="right"/>
            </w:pPr>
            <w:r>
              <w:rPr>
                <w:rFonts w:hint="eastAsia"/>
              </w:rPr>
              <w:t>-37,010,963.12</w:t>
            </w:r>
          </w:p>
        </w:tc>
      </w:tr>
    </w:tbl>
    <w:p w14:paraId="590E9ADA">
      <w:pPr>
        <w:pStyle w:val="36"/>
      </w:pPr>
      <w:bookmarkStart w:id="147" w:name="_Toc147"/>
      <w:r>
        <w:t>其他价格风险</w:t>
      </w:r>
      <w:bookmarkEnd w:id="147"/>
    </w:p>
    <w:p w14:paraId="524D27A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E95D6AB">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AF316C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F800320">
      <w:pPr>
        <w:pStyle w:val="37"/>
      </w:pPr>
      <w:bookmarkStart w:id="148" w:name="_Toc148"/>
      <w:r>
        <w:t>其他价格风险敞口</w:t>
      </w:r>
      <w:bookmarkEnd w:id="148"/>
    </w:p>
    <w:p w14:paraId="5AC726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BEF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5E0BDED">
            <w:pPr>
              <w:jc w:val="center"/>
            </w:pPr>
            <w:r>
              <w:rPr>
                <w:rFonts w:hint="eastAsia"/>
                <w:b/>
              </w:rPr>
              <w:t>项目</w:t>
            </w:r>
          </w:p>
        </w:tc>
        <w:tc>
          <w:tcPr>
            <w:tcW w:w="1827" w:type="dxa"/>
            <w:gridSpan w:val="2"/>
            <w:shd w:val="clear" w:color="auto" w:fill="BFBFBF"/>
            <w:vAlign w:val="center"/>
          </w:tcPr>
          <w:p w14:paraId="6ED87788">
            <w:pPr>
              <w:jc w:val="center"/>
            </w:pPr>
            <w:r>
              <w:rPr>
                <w:rFonts w:hint="eastAsia"/>
                <w:b/>
              </w:rPr>
              <w:t>本期末2025年12月31日</w:t>
            </w:r>
          </w:p>
        </w:tc>
        <w:tc>
          <w:tcPr>
            <w:tcW w:w="1827" w:type="dxa"/>
            <w:gridSpan w:val="2"/>
            <w:shd w:val="clear" w:color="auto" w:fill="BFBFBF"/>
            <w:vAlign w:val="center"/>
          </w:tcPr>
          <w:p w14:paraId="79DBBC55">
            <w:pPr>
              <w:jc w:val="center"/>
            </w:pPr>
            <w:r>
              <w:rPr>
                <w:rFonts w:hint="eastAsia"/>
                <w:b/>
              </w:rPr>
              <w:t>上年度末2024年12月31日</w:t>
            </w:r>
          </w:p>
        </w:tc>
      </w:tr>
      <w:tr w14:paraId="2D07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6ED7EDC"/>
        </w:tc>
        <w:tc>
          <w:tcPr>
            <w:tcW w:w="1827" w:type="dxa"/>
            <w:shd w:val="clear" w:color="auto" w:fill="BFBFBF"/>
            <w:vAlign w:val="center"/>
          </w:tcPr>
          <w:p w14:paraId="510DBCAC">
            <w:pPr>
              <w:jc w:val="center"/>
            </w:pPr>
            <w:r>
              <w:rPr>
                <w:rFonts w:hint="eastAsia"/>
                <w:b/>
              </w:rPr>
              <w:t>公允价值</w:t>
            </w:r>
          </w:p>
        </w:tc>
        <w:tc>
          <w:tcPr>
            <w:tcW w:w="1356" w:type="dxa"/>
            <w:shd w:val="clear" w:color="auto" w:fill="BFBFBF"/>
            <w:vAlign w:val="center"/>
          </w:tcPr>
          <w:p w14:paraId="4A6DEA2B">
            <w:pPr>
              <w:jc w:val="center"/>
            </w:pPr>
            <w:r>
              <w:rPr>
                <w:rFonts w:hint="eastAsia"/>
                <w:b/>
              </w:rPr>
              <w:t>占基金资产净值比例（%）</w:t>
            </w:r>
          </w:p>
        </w:tc>
        <w:tc>
          <w:tcPr>
            <w:tcW w:w="1827" w:type="dxa"/>
            <w:shd w:val="clear" w:color="auto" w:fill="BFBFBF"/>
            <w:vAlign w:val="center"/>
          </w:tcPr>
          <w:p w14:paraId="08605EF5">
            <w:pPr>
              <w:jc w:val="center"/>
            </w:pPr>
            <w:r>
              <w:rPr>
                <w:rFonts w:hint="eastAsia"/>
                <w:b/>
              </w:rPr>
              <w:t>公允价值</w:t>
            </w:r>
          </w:p>
        </w:tc>
        <w:tc>
          <w:tcPr>
            <w:tcW w:w="1439" w:type="dxa"/>
            <w:shd w:val="clear" w:color="auto" w:fill="BFBFBF"/>
            <w:vAlign w:val="center"/>
          </w:tcPr>
          <w:p w14:paraId="7FE1388D">
            <w:pPr>
              <w:jc w:val="center"/>
            </w:pPr>
            <w:r>
              <w:rPr>
                <w:rFonts w:hint="eastAsia"/>
                <w:b/>
              </w:rPr>
              <w:t>占基金资产净值比例（%）</w:t>
            </w:r>
          </w:p>
        </w:tc>
      </w:tr>
      <w:tr w14:paraId="1AA9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01026C">
            <w:r>
              <w:rPr>
                <w:rFonts w:hint="eastAsia"/>
              </w:rPr>
              <w:t>交易性金融资产-股票投资</w:t>
            </w:r>
          </w:p>
        </w:tc>
        <w:tc>
          <w:tcPr>
            <w:tcW w:w="1827" w:type="dxa"/>
            <w:vAlign w:val="center"/>
          </w:tcPr>
          <w:p w14:paraId="74E40C51">
            <w:pPr>
              <w:jc w:val="right"/>
            </w:pPr>
            <w:r>
              <w:rPr>
                <w:rFonts w:hint="eastAsia"/>
              </w:rPr>
              <w:t>1,681,020,789.92</w:t>
            </w:r>
          </w:p>
        </w:tc>
        <w:tc>
          <w:tcPr>
            <w:tcW w:w="1356" w:type="dxa"/>
            <w:vAlign w:val="center"/>
          </w:tcPr>
          <w:p w14:paraId="74F628AF">
            <w:pPr>
              <w:jc w:val="right"/>
            </w:pPr>
            <w:r>
              <w:rPr>
                <w:rFonts w:hint="eastAsia"/>
              </w:rPr>
              <w:t>93.60</w:t>
            </w:r>
          </w:p>
        </w:tc>
        <w:tc>
          <w:tcPr>
            <w:tcW w:w="1827" w:type="dxa"/>
            <w:vAlign w:val="center"/>
          </w:tcPr>
          <w:p w14:paraId="60BC4DC5">
            <w:pPr>
              <w:jc w:val="right"/>
            </w:pPr>
            <w:r>
              <w:rPr>
                <w:rFonts w:hint="eastAsia"/>
              </w:rPr>
              <w:t>1,911,743,359.98</w:t>
            </w:r>
          </w:p>
        </w:tc>
        <w:tc>
          <w:tcPr>
            <w:tcW w:w="1439" w:type="dxa"/>
            <w:vAlign w:val="center"/>
          </w:tcPr>
          <w:p w14:paraId="4038CF5C">
            <w:pPr>
              <w:jc w:val="right"/>
            </w:pPr>
            <w:r>
              <w:rPr>
                <w:rFonts w:hint="eastAsia"/>
              </w:rPr>
              <w:t>91.36</w:t>
            </w:r>
          </w:p>
        </w:tc>
      </w:tr>
      <w:tr w14:paraId="5A18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E08FD7">
            <w:r>
              <w:rPr>
                <w:rFonts w:hint="eastAsia"/>
              </w:rPr>
              <w:t>交易性金融资产-基金投资</w:t>
            </w:r>
          </w:p>
        </w:tc>
        <w:tc>
          <w:tcPr>
            <w:tcW w:w="1827" w:type="dxa"/>
            <w:vAlign w:val="center"/>
          </w:tcPr>
          <w:p w14:paraId="20F7CAB4">
            <w:pPr>
              <w:jc w:val="right"/>
            </w:pPr>
            <w:r>
              <w:rPr>
                <w:rFonts w:hint="eastAsia"/>
              </w:rPr>
              <w:t>-</w:t>
            </w:r>
          </w:p>
        </w:tc>
        <w:tc>
          <w:tcPr>
            <w:tcW w:w="1356" w:type="dxa"/>
            <w:vAlign w:val="center"/>
          </w:tcPr>
          <w:p w14:paraId="782E7DEA">
            <w:pPr>
              <w:jc w:val="right"/>
            </w:pPr>
            <w:r>
              <w:rPr>
                <w:rFonts w:hint="eastAsia"/>
              </w:rPr>
              <w:t>-</w:t>
            </w:r>
          </w:p>
        </w:tc>
        <w:tc>
          <w:tcPr>
            <w:tcW w:w="1827" w:type="dxa"/>
            <w:vAlign w:val="center"/>
          </w:tcPr>
          <w:p w14:paraId="498F1607">
            <w:pPr>
              <w:jc w:val="right"/>
            </w:pPr>
            <w:r>
              <w:rPr>
                <w:rFonts w:hint="eastAsia"/>
              </w:rPr>
              <w:t>-</w:t>
            </w:r>
          </w:p>
        </w:tc>
        <w:tc>
          <w:tcPr>
            <w:tcW w:w="1439" w:type="dxa"/>
            <w:vAlign w:val="center"/>
          </w:tcPr>
          <w:p w14:paraId="68AE8494">
            <w:pPr>
              <w:jc w:val="right"/>
            </w:pPr>
            <w:r>
              <w:rPr>
                <w:rFonts w:hint="eastAsia"/>
              </w:rPr>
              <w:t>-</w:t>
            </w:r>
          </w:p>
        </w:tc>
      </w:tr>
      <w:tr w14:paraId="50D6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6EEF0B">
            <w:r>
              <w:rPr>
                <w:rFonts w:hint="eastAsia"/>
              </w:rPr>
              <w:t>交易性金融资产-贵金属投资</w:t>
            </w:r>
          </w:p>
        </w:tc>
        <w:tc>
          <w:tcPr>
            <w:tcW w:w="1827" w:type="dxa"/>
            <w:vAlign w:val="center"/>
          </w:tcPr>
          <w:p w14:paraId="318A7AB0">
            <w:pPr>
              <w:jc w:val="right"/>
            </w:pPr>
            <w:r>
              <w:rPr>
                <w:rFonts w:hint="eastAsia"/>
              </w:rPr>
              <w:t>-</w:t>
            </w:r>
          </w:p>
        </w:tc>
        <w:tc>
          <w:tcPr>
            <w:tcW w:w="1356" w:type="dxa"/>
            <w:vAlign w:val="center"/>
          </w:tcPr>
          <w:p w14:paraId="42EF18FD">
            <w:pPr>
              <w:jc w:val="right"/>
            </w:pPr>
            <w:r>
              <w:rPr>
                <w:rFonts w:hint="eastAsia"/>
              </w:rPr>
              <w:t>-</w:t>
            </w:r>
          </w:p>
        </w:tc>
        <w:tc>
          <w:tcPr>
            <w:tcW w:w="1827" w:type="dxa"/>
            <w:vAlign w:val="center"/>
          </w:tcPr>
          <w:p w14:paraId="5AF1DFD0">
            <w:pPr>
              <w:jc w:val="right"/>
            </w:pPr>
            <w:r>
              <w:rPr>
                <w:rFonts w:hint="eastAsia"/>
              </w:rPr>
              <w:t>-</w:t>
            </w:r>
          </w:p>
        </w:tc>
        <w:tc>
          <w:tcPr>
            <w:tcW w:w="1439" w:type="dxa"/>
            <w:vAlign w:val="center"/>
          </w:tcPr>
          <w:p w14:paraId="4F60910E">
            <w:pPr>
              <w:jc w:val="right"/>
            </w:pPr>
            <w:r>
              <w:rPr>
                <w:rFonts w:hint="eastAsia"/>
              </w:rPr>
              <w:t>-</w:t>
            </w:r>
          </w:p>
        </w:tc>
      </w:tr>
      <w:tr w14:paraId="3430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C0A4D6">
            <w:r>
              <w:rPr>
                <w:rFonts w:hint="eastAsia"/>
              </w:rPr>
              <w:t>衍生金融资产-权证投资</w:t>
            </w:r>
          </w:p>
        </w:tc>
        <w:tc>
          <w:tcPr>
            <w:tcW w:w="1827" w:type="dxa"/>
            <w:vAlign w:val="center"/>
          </w:tcPr>
          <w:p w14:paraId="176FC6F2">
            <w:pPr>
              <w:jc w:val="right"/>
            </w:pPr>
            <w:r>
              <w:rPr>
                <w:rFonts w:hint="eastAsia"/>
              </w:rPr>
              <w:t>-</w:t>
            </w:r>
          </w:p>
        </w:tc>
        <w:tc>
          <w:tcPr>
            <w:tcW w:w="1356" w:type="dxa"/>
            <w:vAlign w:val="center"/>
          </w:tcPr>
          <w:p w14:paraId="548BDCBA">
            <w:pPr>
              <w:jc w:val="right"/>
            </w:pPr>
            <w:r>
              <w:rPr>
                <w:rFonts w:hint="eastAsia"/>
              </w:rPr>
              <w:t>-</w:t>
            </w:r>
          </w:p>
        </w:tc>
        <w:tc>
          <w:tcPr>
            <w:tcW w:w="1827" w:type="dxa"/>
            <w:vAlign w:val="center"/>
          </w:tcPr>
          <w:p w14:paraId="37E3A473">
            <w:pPr>
              <w:jc w:val="right"/>
            </w:pPr>
            <w:r>
              <w:rPr>
                <w:rFonts w:hint="eastAsia"/>
              </w:rPr>
              <w:t>-</w:t>
            </w:r>
          </w:p>
        </w:tc>
        <w:tc>
          <w:tcPr>
            <w:tcW w:w="1439" w:type="dxa"/>
            <w:vAlign w:val="center"/>
          </w:tcPr>
          <w:p w14:paraId="7568AD69">
            <w:pPr>
              <w:jc w:val="right"/>
            </w:pPr>
            <w:r>
              <w:rPr>
                <w:rFonts w:hint="eastAsia"/>
              </w:rPr>
              <w:t>-</w:t>
            </w:r>
          </w:p>
        </w:tc>
      </w:tr>
      <w:tr w14:paraId="5D91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FE06A0">
            <w:r>
              <w:rPr>
                <w:rFonts w:hint="eastAsia"/>
              </w:rPr>
              <w:t>其他</w:t>
            </w:r>
          </w:p>
        </w:tc>
        <w:tc>
          <w:tcPr>
            <w:tcW w:w="1827" w:type="dxa"/>
            <w:vAlign w:val="center"/>
          </w:tcPr>
          <w:p w14:paraId="1C03670C">
            <w:pPr>
              <w:jc w:val="right"/>
            </w:pPr>
            <w:r>
              <w:rPr>
                <w:rFonts w:hint="eastAsia"/>
              </w:rPr>
              <w:t>-</w:t>
            </w:r>
          </w:p>
        </w:tc>
        <w:tc>
          <w:tcPr>
            <w:tcW w:w="1356" w:type="dxa"/>
            <w:vAlign w:val="center"/>
          </w:tcPr>
          <w:p w14:paraId="1ECB7A1F">
            <w:pPr>
              <w:jc w:val="right"/>
            </w:pPr>
            <w:r>
              <w:rPr>
                <w:rFonts w:hint="eastAsia"/>
              </w:rPr>
              <w:t>-</w:t>
            </w:r>
          </w:p>
        </w:tc>
        <w:tc>
          <w:tcPr>
            <w:tcW w:w="1827" w:type="dxa"/>
            <w:vAlign w:val="center"/>
          </w:tcPr>
          <w:p w14:paraId="48BF6F38">
            <w:pPr>
              <w:jc w:val="right"/>
            </w:pPr>
            <w:r>
              <w:rPr>
                <w:rFonts w:hint="eastAsia"/>
              </w:rPr>
              <w:t>-</w:t>
            </w:r>
          </w:p>
        </w:tc>
        <w:tc>
          <w:tcPr>
            <w:tcW w:w="1439" w:type="dxa"/>
            <w:vAlign w:val="center"/>
          </w:tcPr>
          <w:p w14:paraId="46EE77C2">
            <w:pPr>
              <w:jc w:val="right"/>
            </w:pPr>
            <w:r>
              <w:rPr>
                <w:rFonts w:hint="eastAsia"/>
              </w:rPr>
              <w:t>-</w:t>
            </w:r>
          </w:p>
        </w:tc>
      </w:tr>
      <w:tr w14:paraId="5DAF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161425">
            <w:r>
              <w:rPr>
                <w:rFonts w:hint="eastAsia"/>
              </w:rPr>
              <w:t>合计</w:t>
            </w:r>
          </w:p>
        </w:tc>
        <w:tc>
          <w:tcPr>
            <w:tcW w:w="1827" w:type="dxa"/>
            <w:vAlign w:val="center"/>
          </w:tcPr>
          <w:p w14:paraId="719C2AE3">
            <w:pPr>
              <w:jc w:val="right"/>
            </w:pPr>
            <w:r>
              <w:rPr>
                <w:rFonts w:hint="eastAsia"/>
              </w:rPr>
              <w:t>1,681,020,789.92</w:t>
            </w:r>
          </w:p>
        </w:tc>
        <w:tc>
          <w:tcPr>
            <w:tcW w:w="1356" w:type="dxa"/>
            <w:vAlign w:val="center"/>
          </w:tcPr>
          <w:p w14:paraId="3DFF8E83">
            <w:pPr>
              <w:jc w:val="right"/>
            </w:pPr>
            <w:r>
              <w:rPr>
                <w:rFonts w:hint="eastAsia"/>
              </w:rPr>
              <w:t>93.60</w:t>
            </w:r>
          </w:p>
        </w:tc>
        <w:tc>
          <w:tcPr>
            <w:tcW w:w="1827" w:type="dxa"/>
            <w:vAlign w:val="center"/>
          </w:tcPr>
          <w:p w14:paraId="702802F0">
            <w:pPr>
              <w:jc w:val="right"/>
            </w:pPr>
            <w:r>
              <w:rPr>
                <w:rFonts w:hint="eastAsia"/>
              </w:rPr>
              <w:t>1,911,743,359.98</w:t>
            </w:r>
          </w:p>
        </w:tc>
        <w:tc>
          <w:tcPr>
            <w:tcW w:w="1439" w:type="dxa"/>
            <w:vAlign w:val="center"/>
          </w:tcPr>
          <w:p w14:paraId="411A1515">
            <w:pPr>
              <w:jc w:val="right"/>
            </w:pPr>
            <w:r>
              <w:rPr>
                <w:rFonts w:hint="eastAsia"/>
              </w:rPr>
              <w:t>91.36</w:t>
            </w:r>
          </w:p>
        </w:tc>
      </w:tr>
    </w:tbl>
    <w:p w14:paraId="0FCB1B55">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0C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DED7054">
            <w:r>
              <w:rPr>
                <w:rFonts w:hint="eastAsia"/>
              </w:rPr>
              <w:t>假设</w:t>
            </w:r>
          </w:p>
        </w:tc>
        <w:tc>
          <w:tcPr>
            <w:tcW w:w="3267" w:type="dxa"/>
            <w:gridSpan w:val="3"/>
            <w:vAlign w:val="center"/>
          </w:tcPr>
          <w:p w14:paraId="3F0CF635">
            <w:r>
              <w:rPr>
                <w:rFonts w:hint="eastAsia"/>
              </w:rPr>
              <w:t>除沪深300指数以外的其他市场变量保持不变</w:t>
            </w:r>
          </w:p>
        </w:tc>
      </w:tr>
      <w:tr w14:paraId="3324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BCC557">
            <w:r>
              <w:rPr>
                <w:rFonts w:hint="eastAsia"/>
              </w:rPr>
              <w:t>分析</w:t>
            </w:r>
          </w:p>
        </w:tc>
        <w:tc>
          <w:tcPr>
            <w:tcW w:w="3267" w:type="dxa"/>
            <w:vMerge w:val="restart"/>
            <w:vAlign w:val="center"/>
          </w:tcPr>
          <w:p w14:paraId="571832FC">
            <w:r>
              <w:rPr>
                <w:rFonts w:hint="eastAsia"/>
              </w:rPr>
              <w:t>相关风险变量的变动</w:t>
            </w:r>
          </w:p>
        </w:tc>
        <w:tc>
          <w:tcPr>
            <w:tcW w:w="2159" w:type="dxa"/>
            <w:gridSpan w:val="2"/>
            <w:vAlign w:val="center"/>
          </w:tcPr>
          <w:p w14:paraId="2F047048">
            <w:r>
              <w:rPr>
                <w:rFonts w:hint="eastAsia"/>
              </w:rPr>
              <w:t>对资产负债表日基金资产净值的影响金额（单位：人民币元）</w:t>
            </w:r>
          </w:p>
        </w:tc>
      </w:tr>
      <w:tr w14:paraId="34E0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4DE335"/>
        </w:tc>
        <w:tc>
          <w:tcPr>
            <w:tcW w:w="3267" w:type="dxa"/>
            <w:vMerge w:val="continue"/>
            <w:vAlign w:val="center"/>
          </w:tcPr>
          <w:p w14:paraId="2FBE7EEF"/>
        </w:tc>
        <w:tc>
          <w:tcPr>
            <w:tcW w:w="2159" w:type="dxa"/>
            <w:vAlign w:val="center"/>
          </w:tcPr>
          <w:p w14:paraId="31CD440B">
            <w:r>
              <w:rPr>
                <w:rFonts w:hint="eastAsia"/>
              </w:rPr>
              <w:t>本期末（ 2025年12月31日 ）</w:t>
            </w:r>
          </w:p>
        </w:tc>
        <w:tc>
          <w:tcPr>
            <w:tcW w:w="2159" w:type="dxa"/>
            <w:vAlign w:val="center"/>
          </w:tcPr>
          <w:p w14:paraId="53336FD5">
            <w:r>
              <w:rPr>
                <w:rFonts w:hint="eastAsia"/>
              </w:rPr>
              <w:t>上年度末（ 2024年12月31日 ）</w:t>
            </w:r>
          </w:p>
        </w:tc>
      </w:tr>
      <w:tr w14:paraId="5CD0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73C4FE"/>
        </w:tc>
        <w:tc>
          <w:tcPr>
            <w:tcW w:w="3267" w:type="dxa"/>
            <w:vAlign w:val="center"/>
          </w:tcPr>
          <w:p w14:paraId="153C8915">
            <w:r>
              <w:rPr>
                <w:rFonts w:hint="eastAsia"/>
              </w:rPr>
              <w:t>1.沪深300上升 5%</w:t>
            </w:r>
          </w:p>
        </w:tc>
        <w:tc>
          <w:tcPr>
            <w:tcW w:w="2159" w:type="dxa"/>
            <w:vAlign w:val="center"/>
          </w:tcPr>
          <w:p w14:paraId="5ED6315B">
            <w:pPr>
              <w:jc w:val="right"/>
            </w:pPr>
            <w:r>
              <w:rPr>
                <w:rFonts w:hint="eastAsia"/>
              </w:rPr>
              <w:t>56,510,284.43</w:t>
            </w:r>
          </w:p>
        </w:tc>
        <w:tc>
          <w:tcPr>
            <w:tcW w:w="2159" w:type="dxa"/>
            <w:vAlign w:val="center"/>
          </w:tcPr>
          <w:p w14:paraId="6EF22014">
            <w:pPr>
              <w:jc w:val="right"/>
            </w:pPr>
            <w:r>
              <w:rPr>
                <w:rFonts w:hint="eastAsia"/>
              </w:rPr>
              <w:t>54,783,297.58</w:t>
            </w:r>
          </w:p>
        </w:tc>
      </w:tr>
      <w:tr w14:paraId="6994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582396"/>
        </w:tc>
        <w:tc>
          <w:tcPr>
            <w:tcW w:w="3267" w:type="dxa"/>
            <w:vAlign w:val="center"/>
          </w:tcPr>
          <w:p w14:paraId="710F276F">
            <w:r>
              <w:rPr>
                <w:rFonts w:hint="eastAsia"/>
              </w:rPr>
              <w:t>2.沪深300下降 5%</w:t>
            </w:r>
          </w:p>
        </w:tc>
        <w:tc>
          <w:tcPr>
            <w:tcW w:w="2159" w:type="dxa"/>
            <w:vAlign w:val="center"/>
          </w:tcPr>
          <w:p w14:paraId="5A410EF2">
            <w:pPr>
              <w:jc w:val="right"/>
            </w:pPr>
            <w:r>
              <w:rPr>
                <w:rFonts w:hint="eastAsia"/>
              </w:rPr>
              <w:t>-56,510,284.43</w:t>
            </w:r>
          </w:p>
        </w:tc>
        <w:tc>
          <w:tcPr>
            <w:tcW w:w="2159" w:type="dxa"/>
            <w:vAlign w:val="center"/>
          </w:tcPr>
          <w:p w14:paraId="5C5CAE1E">
            <w:pPr>
              <w:jc w:val="right"/>
            </w:pPr>
            <w:r>
              <w:rPr>
                <w:rFonts w:hint="eastAsia"/>
              </w:rPr>
              <w:t>-54,783,297.58</w:t>
            </w:r>
          </w:p>
        </w:tc>
      </w:tr>
    </w:tbl>
    <w:p w14:paraId="3FD4E484">
      <w:pPr>
        <w:pStyle w:val="28"/>
      </w:pPr>
      <w:bookmarkStart w:id="150" w:name="_Toc150"/>
      <w:r>
        <w:t>公允价值</w:t>
      </w:r>
      <w:bookmarkEnd w:id="150"/>
    </w:p>
    <w:p w14:paraId="6400A59A">
      <w:pPr>
        <w:pStyle w:val="35"/>
      </w:pPr>
      <w:bookmarkStart w:id="151" w:name="_Toc151"/>
      <w:r>
        <w:t>金融工具公允价值计量的方法</w:t>
      </w:r>
      <w:bookmarkEnd w:id="151"/>
    </w:p>
    <w:p w14:paraId="75324AA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24B22E9">
      <w:pPr>
        <w:pStyle w:val="35"/>
      </w:pPr>
      <w:bookmarkStart w:id="152" w:name="_Toc152"/>
      <w:r>
        <w:t>持续的以公允价值计量的金融工具</w:t>
      </w:r>
      <w:bookmarkEnd w:id="152"/>
    </w:p>
    <w:p w14:paraId="438F1C18">
      <w:pPr>
        <w:pStyle w:val="36"/>
      </w:pPr>
      <w:bookmarkStart w:id="153" w:name="_Toc153"/>
      <w:r>
        <w:t>各层次金融工具的公允价值</w:t>
      </w:r>
      <w:bookmarkEnd w:id="153"/>
    </w:p>
    <w:p w14:paraId="69DA9C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BE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65A5C6">
            <w:pPr>
              <w:jc w:val="center"/>
            </w:pPr>
            <w:r>
              <w:rPr>
                <w:rFonts w:hint="eastAsia"/>
                <w:b/>
              </w:rPr>
              <w:t>公允价值计量结果所属的层次</w:t>
            </w:r>
          </w:p>
        </w:tc>
        <w:tc>
          <w:tcPr>
            <w:tcW w:w="2768" w:type="dxa"/>
            <w:shd w:val="clear" w:color="auto" w:fill="BFBFBF"/>
            <w:vAlign w:val="center"/>
          </w:tcPr>
          <w:p w14:paraId="4B272586">
            <w:pPr>
              <w:jc w:val="center"/>
            </w:pPr>
            <w:r>
              <w:rPr>
                <w:rFonts w:hint="eastAsia"/>
                <w:b/>
              </w:rPr>
              <w:t>本期末2025年12月31日</w:t>
            </w:r>
          </w:p>
        </w:tc>
        <w:tc>
          <w:tcPr>
            <w:tcW w:w="2768" w:type="dxa"/>
            <w:shd w:val="clear" w:color="auto" w:fill="BFBFBF"/>
            <w:vAlign w:val="center"/>
          </w:tcPr>
          <w:p w14:paraId="43EBBEE7">
            <w:pPr>
              <w:jc w:val="center"/>
            </w:pPr>
            <w:r>
              <w:rPr>
                <w:rFonts w:hint="eastAsia"/>
                <w:b/>
              </w:rPr>
              <w:t>上年度末2024年12月31日</w:t>
            </w:r>
          </w:p>
        </w:tc>
      </w:tr>
      <w:tr w14:paraId="70BC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CB95F">
            <w:r>
              <w:rPr>
                <w:rFonts w:hint="eastAsia"/>
              </w:rPr>
              <w:t>第一层次</w:t>
            </w:r>
          </w:p>
        </w:tc>
        <w:tc>
          <w:tcPr>
            <w:tcW w:w="2768" w:type="dxa"/>
            <w:vAlign w:val="center"/>
          </w:tcPr>
          <w:p w14:paraId="16947490">
            <w:pPr>
              <w:jc w:val="right"/>
            </w:pPr>
            <w:r>
              <w:rPr>
                <w:rFonts w:hint="eastAsia"/>
              </w:rPr>
              <w:t>1,678,870,469.77</w:t>
            </w:r>
          </w:p>
        </w:tc>
        <w:tc>
          <w:tcPr>
            <w:tcW w:w="2768" w:type="dxa"/>
            <w:vAlign w:val="center"/>
          </w:tcPr>
          <w:p w14:paraId="69C0E02C">
            <w:pPr>
              <w:jc w:val="right"/>
            </w:pPr>
            <w:r>
              <w:rPr>
                <w:rFonts w:hint="eastAsia"/>
              </w:rPr>
              <w:t>1,911,280,119.39</w:t>
            </w:r>
          </w:p>
        </w:tc>
      </w:tr>
      <w:tr w14:paraId="3605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BB8DE">
            <w:r>
              <w:rPr>
                <w:rFonts w:hint="eastAsia"/>
              </w:rPr>
              <w:t>第二层次</w:t>
            </w:r>
          </w:p>
        </w:tc>
        <w:tc>
          <w:tcPr>
            <w:tcW w:w="2768" w:type="dxa"/>
            <w:vAlign w:val="center"/>
          </w:tcPr>
          <w:p w14:paraId="5D2AD319">
            <w:pPr>
              <w:jc w:val="right"/>
            </w:pPr>
            <w:r>
              <w:rPr>
                <w:rFonts w:hint="eastAsia"/>
              </w:rPr>
              <w:t>85,389,535.54</w:t>
            </w:r>
          </w:p>
        </w:tc>
        <w:tc>
          <w:tcPr>
            <w:tcW w:w="2768" w:type="dxa"/>
            <w:vAlign w:val="center"/>
          </w:tcPr>
          <w:p w14:paraId="173055A0">
            <w:pPr>
              <w:jc w:val="right"/>
            </w:pPr>
            <w:r>
              <w:rPr>
                <w:rFonts w:hint="eastAsia"/>
              </w:rPr>
              <w:t>104,437,229.78</w:t>
            </w:r>
          </w:p>
        </w:tc>
      </w:tr>
      <w:tr w14:paraId="3436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13CE3">
            <w:r>
              <w:rPr>
                <w:rFonts w:hint="eastAsia"/>
              </w:rPr>
              <w:t>第三层次</w:t>
            </w:r>
          </w:p>
        </w:tc>
        <w:tc>
          <w:tcPr>
            <w:tcW w:w="2768" w:type="dxa"/>
            <w:vAlign w:val="center"/>
          </w:tcPr>
          <w:p w14:paraId="5C7AD70B">
            <w:pPr>
              <w:jc w:val="right"/>
            </w:pPr>
            <w:r>
              <w:rPr>
                <w:rFonts w:hint="eastAsia"/>
              </w:rPr>
              <w:t>2,150,320.15</w:t>
            </w:r>
          </w:p>
        </w:tc>
        <w:tc>
          <w:tcPr>
            <w:tcW w:w="2768" w:type="dxa"/>
            <w:vAlign w:val="center"/>
          </w:tcPr>
          <w:p w14:paraId="55795636">
            <w:pPr>
              <w:jc w:val="right"/>
            </w:pPr>
            <w:r>
              <w:rPr>
                <w:rFonts w:hint="eastAsia"/>
              </w:rPr>
              <w:t>435,504.09</w:t>
            </w:r>
          </w:p>
        </w:tc>
      </w:tr>
      <w:tr w14:paraId="5750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0199A">
            <w:r>
              <w:rPr>
                <w:rFonts w:hint="eastAsia"/>
              </w:rPr>
              <w:t>合计</w:t>
            </w:r>
          </w:p>
        </w:tc>
        <w:tc>
          <w:tcPr>
            <w:tcW w:w="2768" w:type="dxa"/>
            <w:vAlign w:val="center"/>
          </w:tcPr>
          <w:p w14:paraId="1293ADE1">
            <w:pPr>
              <w:jc w:val="right"/>
            </w:pPr>
            <w:r>
              <w:rPr>
                <w:rFonts w:hint="eastAsia"/>
              </w:rPr>
              <w:t>1,766,410,325.46</w:t>
            </w:r>
          </w:p>
        </w:tc>
        <w:tc>
          <w:tcPr>
            <w:tcW w:w="2768" w:type="dxa"/>
            <w:vAlign w:val="center"/>
          </w:tcPr>
          <w:p w14:paraId="2AAAE873">
            <w:pPr>
              <w:jc w:val="right"/>
            </w:pPr>
            <w:r>
              <w:rPr>
                <w:rFonts w:hint="eastAsia"/>
              </w:rPr>
              <w:t>2,016,152,853.26</w:t>
            </w:r>
          </w:p>
        </w:tc>
      </w:tr>
    </w:tbl>
    <w:p w14:paraId="2236B662">
      <w:pPr>
        <w:pStyle w:val="36"/>
      </w:pPr>
      <w:bookmarkStart w:id="154" w:name="_Toc154"/>
      <w:r>
        <w:t>公允价值所属层次间的重大变动</w:t>
      </w:r>
      <w:bookmarkEnd w:id="154"/>
    </w:p>
    <w:p w14:paraId="1712B4FF">
      <w:pPr>
        <w:pStyle w:val="18"/>
        <w:rPr>
          <w:rFonts w:hint="eastAsia"/>
        </w:rPr>
      </w:pPr>
      <w:r>
        <w:rPr>
          <w:rFonts w:hint="eastAsia"/>
        </w:rPr>
        <w:t>本基金调整公允价值计量层次转换时点的相关会计政策在前后各会计期间保持一致。</w:t>
      </w:r>
    </w:p>
    <w:p w14:paraId="08751E8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E796C98">
      <w:pPr>
        <w:pStyle w:val="36"/>
      </w:pPr>
      <w:bookmarkStart w:id="155" w:name="_Toc155"/>
      <w:r>
        <w:t>第三层次公允价值余额及变动情况</w:t>
      </w:r>
      <w:bookmarkEnd w:id="155"/>
    </w:p>
    <w:p w14:paraId="579F60C6">
      <w:pPr>
        <w:pStyle w:val="37"/>
      </w:pPr>
      <w:bookmarkStart w:id="156" w:name="_Toc156"/>
      <w:r>
        <w:t>第三层次公允价值余额及变动情况</w:t>
      </w:r>
      <w:bookmarkEnd w:id="156"/>
    </w:p>
    <w:p w14:paraId="0CE3BB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F0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08E538">
            <w:r>
              <w:rPr>
                <w:rFonts w:hint="eastAsia"/>
              </w:rPr>
              <w:t>项目</w:t>
            </w:r>
          </w:p>
        </w:tc>
        <w:tc>
          <w:tcPr>
            <w:tcW w:w="2076" w:type="dxa"/>
            <w:gridSpan w:val="3"/>
            <w:vAlign w:val="center"/>
          </w:tcPr>
          <w:p w14:paraId="13790CFF">
            <w:r>
              <w:rPr>
                <w:rFonts w:hint="eastAsia"/>
              </w:rPr>
              <w:t>本期2025年1月1日至2025年12月31日</w:t>
            </w:r>
          </w:p>
        </w:tc>
      </w:tr>
      <w:tr w14:paraId="4D16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BE78B8"/>
        </w:tc>
        <w:tc>
          <w:tcPr>
            <w:tcW w:w="2076" w:type="dxa"/>
            <w:gridSpan w:val="2"/>
            <w:vAlign w:val="center"/>
          </w:tcPr>
          <w:p w14:paraId="1562A343">
            <w:r>
              <w:rPr>
                <w:rFonts w:hint="eastAsia"/>
              </w:rPr>
              <w:t>交易性金融资产</w:t>
            </w:r>
          </w:p>
        </w:tc>
        <w:tc>
          <w:tcPr>
            <w:tcW w:w="2076" w:type="dxa"/>
            <w:vMerge w:val="restart"/>
            <w:vAlign w:val="center"/>
          </w:tcPr>
          <w:p w14:paraId="3815A48E">
            <w:r>
              <w:rPr>
                <w:rFonts w:hint="eastAsia"/>
              </w:rPr>
              <w:t>合计</w:t>
            </w:r>
          </w:p>
        </w:tc>
      </w:tr>
      <w:tr w14:paraId="394D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EB14B7"/>
        </w:tc>
        <w:tc>
          <w:tcPr>
            <w:tcW w:w="2076" w:type="dxa"/>
            <w:vAlign w:val="center"/>
          </w:tcPr>
          <w:p w14:paraId="5262AB8E">
            <w:r>
              <w:rPr>
                <w:rFonts w:hint="eastAsia"/>
              </w:rPr>
              <w:t>债券投资</w:t>
            </w:r>
          </w:p>
        </w:tc>
        <w:tc>
          <w:tcPr>
            <w:tcW w:w="2076" w:type="dxa"/>
            <w:vAlign w:val="center"/>
          </w:tcPr>
          <w:p w14:paraId="2B00F0DF">
            <w:r>
              <w:rPr>
                <w:rFonts w:hint="eastAsia"/>
              </w:rPr>
              <w:t>股票投资</w:t>
            </w:r>
          </w:p>
        </w:tc>
        <w:tc>
          <w:tcPr>
            <w:tcW w:w="2076" w:type="dxa"/>
            <w:vMerge w:val="continue"/>
            <w:vAlign w:val="center"/>
          </w:tcPr>
          <w:p w14:paraId="2B499332"/>
        </w:tc>
      </w:tr>
      <w:tr w14:paraId="22D0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F2DCD">
            <w:r>
              <w:rPr>
                <w:rFonts w:hint="eastAsia"/>
              </w:rPr>
              <w:t>期初余额</w:t>
            </w:r>
          </w:p>
        </w:tc>
        <w:tc>
          <w:tcPr>
            <w:tcW w:w="2076" w:type="dxa"/>
            <w:vAlign w:val="center"/>
          </w:tcPr>
          <w:p w14:paraId="6A464637">
            <w:pPr>
              <w:jc w:val="right"/>
            </w:pPr>
            <w:r>
              <w:rPr>
                <w:rFonts w:hint="eastAsia"/>
              </w:rPr>
              <w:t>-</w:t>
            </w:r>
          </w:p>
        </w:tc>
        <w:tc>
          <w:tcPr>
            <w:tcW w:w="2076" w:type="dxa"/>
            <w:vAlign w:val="center"/>
          </w:tcPr>
          <w:p w14:paraId="68DD40D0">
            <w:pPr>
              <w:jc w:val="right"/>
            </w:pPr>
            <w:r>
              <w:rPr>
                <w:rFonts w:hint="eastAsia"/>
              </w:rPr>
              <w:t>435,504.09</w:t>
            </w:r>
          </w:p>
        </w:tc>
        <w:tc>
          <w:tcPr>
            <w:tcW w:w="2076" w:type="dxa"/>
            <w:vAlign w:val="center"/>
          </w:tcPr>
          <w:p w14:paraId="50DD251C">
            <w:pPr>
              <w:jc w:val="right"/>
            </w:pPr>
            <w:r>
              <w:rPr>
                <w:rFonts w:hint="eastAsia"/>
              </w:rPr>
              <w:t>435,504.09</w:t>
            </w:r>
          </w:p>
        </w:tc>
      </w:tr>
      <w:tr w14:paraId="1199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50117E">
            <w:r>
              <w:rPr>
                <w:rFonts w:hint="eastAsia"/>
              </w:rPr>
              <w:t>当期购买</w:t>
            </w:r>
          </w:p>
        </w:tc>
        <w:tc>
          <w:tcPr>
            <w:tcW w:w="2076" w:type="dxa"/>
            <w:vAlign w:val="center"/>
          </w:tcPr>
          <w:p w14:paraId="606556FA">
            <w:pPr>
              <w:jc w:val="right"/>
            </w:pPr>
            <w:r>
              <w:rPr>
                <w:rFonts w:hint="eastAsia"/>
              </w:rPr>
              <w:t>-</w:t>
            </w:r>
          </w:p>
        </w:tc>
        <w:tc>
          <w:tcPr>
            <w:tcW w:w="2076" w:type="dxa"/>
            <w:vAlign w:val="center"/>
          </w:tcPr>
          <w:p w14:paraId="3AC0AE4C">
            <w:pPr>
              <w:jc w:val="right"/>
            </w:pPr>
            <w:r>
              <w:rPr>
                <w:rFonts w:hint="eastAsia"/>
              </w:rPr>
              <w:t>-</w:t>
            </w:r>
          </w:p>
        </w:tc>
        <w:tc>
          <w:tcPr>
            <w:tcW w:w="2076" w:type="dxa"/>
            <w:vAlign w:val="center"/>
          </w:tcPr>
          <w:p w14:paraId="35B06F77">
            <w:pPr>
              <w:jc w:val="right"/>
            </w:pPr>
            <w:r>
              <w:rPr>
                <w:rFonts w:hint="eastAsia"/>
              </w:rPr>
              <w:t>-</w:t>
            </w:r>
          </w:p>
        </w:tc>
      </w:tr>
      <w:tr w14:paraId="5C54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9BDEEF">
            <w:r>
              <w:rPr>
                <w:rFonts w:hint="eastAsia"/>
              </w:rPr>
              <w:t>当期出售/结算</w:t>
            </w:r>
          </w:p>
        </w:tc>
        <w:tc>
          <w:tcPr>
            <w:tcW w:w="2076" w:type="dxa"/>
            <w:vAlign w:val="center"/>
          </w:tcPr>
          <w:p w14:paraId="17D64C6F">
            <w:pPr>
              <w:jc w:val="right"/>
            </w:pPr>
            <w:r>
              <w:rPr>
                <w:rFonts w:hint="eastAsia"/>
              </w:rPr>
              <w:t>-</w:t>
            </w:r>
          </w:p>
        </w:tc>
        <w:tc>
          <w:tcPr>
            <w:tcW w:w="2076" w:type="dxa"/>
            <w:vAlign w:val="center"/>
          </w:tcPr>
          <w:p w14:paraId="6854039E">
            <w:pPr>
              <w:jc w:val="right"/>
            </w:pPr>
            <w:r>
              <w:rPr>
                <w:rFonts w:hint="eastAsia"/>
              </w:rPr>
              <w:t>-</w:t>
            </w:r>
          </w:p>
        </w:tc>
        <w:tc>
          <w:tcPr>
            <w:tcW w:w="2076" w:type="dxa"/>
            <w:vAlign w:val="center"/>
          </w:tcPr>
          <w:p w14:paraId="39DFC40D">
            <w:pPr>
              <w:jc w:val="right"/>
            </w:pPr>
            <w:r>
              <w:rPr>
                <w:rFonts w:hint="eastAsia"/>
              </w:rPr>
              <w:t>-</w:t>
            </w:r>
          </w:p>
        </w:tc>
      </w:tr>
      <w:tr w14:paraId="20D2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A20ED4">
            <w:r>
              <w:rPr>
                <w:rFonts w:hint="eastAsia"/>
              </w:rPr>
              <w:t>转入第三层次</w:t>
            </w:r>
          </w:p>
        </w:tc>
        <w:tc>
          <w:tcPr>
            <w:tcW w:w="2076" w:type="dxa"/>
            <w:vAlign w:val="center"/>
          </w:tcPr>
          <w:p w14:paraId="5055AE3E">
            <w:pPr>
              <w:jc w:val="right"/>
            </w:pPr>
            <w:r>
              <w:rPr>
                <w:rFonts w:hint="eastAsia"/>
              </w:rPr>
              <w:t>-</w:t>
            </w:r>
          </w:p>
        </w:tc>
        <w:tc>
          <w:tcPr>
            <w:tcW w:w="2076" w:type="dxa"/>
            <w:vAlign w:val="center"/>
          </w:tcPr>
          <w:p w14:paraId="6C020B9D">
            <w:pPr>
              <w:jc w:val="right"/>
            </w:pPr>
            <w:r>
              <w:rPr>
                <w:rFonts w:hint="eastAsia"/>
              </w:rPr>
              <w:t>1,186,185.64</w:t>
            </w:r>
          </w:p>
        </w:tc>
        <w:tc>
          <w:tcPr>
            <w:tcW w:w="2076" w:type="dxa"/>
            <w:vAlign w:val="center"/>
          </w:tcPr>
          <w:p w14:paraId="2EF84441">
            <w:pPr>
              <w:jc w:val="right"/>
            </w:pPr>
            <w:r>
              <w:rPr>
                <w:rFonts w:hint="eastAsia"/>
              </w:rPr>
              <w:t>1,186,185.64</w:t>
            </w:r>
          </w:p>
        </w:tc>
      </w:tr>
      <w:tr w14:paraId="73A5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2F6CE5">
            <w:r>
              <w:rPr>
                <w:rFonts w:hint="eastAsia"/>
              </w:rPr>
              <w:t>转出第三层次</w:t>
            </w:r>
          </w:p>
        </w:tc>
        <w:tc>
          <w:tcPr>
            <w:tcW w:w="2076" w:type="dxa"/>
            <w:vAlign w:val="center"/>
          </w:tcPr>
          <w:p w14:paraId="1CC6A680">
            <w:pPr>
              <w:jc w:val="right"/>
            </w:pPr>
            <w:r>
              <w:rPr>
                <w:rFonts w:hint="eastAsia"/>
              </w:rPr>
              <w:t>-</w:t>
            </w:r>
          </w:p>
        </w:tc>
        <w:tc>
          <w:tcPr>
            <w:tcW w:w="2076" w:type="dxa"/>
            <w:vAlign w:val="center"/>
          </w:tcPr>
          <w:p w14:paraId="5462CBC1">
            <w:pPr>
              <w:jc w:val="right"/>
            </w:pPr>
            <w:r>
              <w:rPr>
                <w:rFonts w:hint="eastAsia"/>
              </w:rPr>
              <w:t>741,518.16</w:t>
            </w:r>
          </w:p>
        </w:tc>
        <w:tc>
          <w:tcPr>
            <w:tcW w:w="2076" w:type="dxa"/>
            <w:vAlign w:val="center"/>
          </w:tcPr>
          <w:p w14:paraId="301027C8">
            <w:pPr>
              <w:jc w:val="right"/>
            </w:pPr>
            <w:r>
              <w:rPr>
                <w:rFonts w:hint="eastAsia"/>
              </w:rPr>
              <w:t>741,518.16</w:t>
            </w:r>
          </w:p>
        </w:tc>
      </w:tr>
      <w:tr w14:paraId="5005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82D07">
            <w:r>
              <w:rPr>
                <w:rFonts w:hint="eastAsia"/>
              </w:rPr>
              <w:t>当期利得或损失总额</w:t>
            </w:r>
          </w:p>
        </w:tc>
        <w:tc>
          <w:tcPr>
            <w:tcW w:w="2076" w:type="dxa"/>
            <w:vAlign w:val="center"/>
          </w:tcPr>
          <w:p w14:paraId="60516C00">
            <w:pPr>
              <w:jc w:val="right"/>
            </w:pPr>
            <w:r>
              <w:rPr>
                <w:rFonts w:hint="eastAsia"/>
              </w:rPr>
              <w:t>-</w:t>
            </w:r>
          </w:p>
        </w:tc>
        <w:tc>
          <w:tcPr>
            <w:tcW w:w="2076" w:type="dxa"/>
            <w:vAlign w:val="center"/>
          </w:tcPr>
          <w:p w14:paraId="6ADFC8BC">
            <w:pPr>
              <w:jc w:val="right"/>
            </w:pPr>
            <w:r>
              <w:rPr>
                <w:rFonts w:hint="eastAsia"/>
              </w:rPr>
              <w:t>1,270,148.58</w:t>
            </w:r>
          </w:p>
        </w:tc>
        <w:tc>
          <w:tcPr>
            <w:tcW w:w="2076" w:type="dxa"/>
            <w:vAlign w:val="center"/>
          </w:tcPr>
          <w:p w14:paraId="1C5F958C">
            <w:pPr>
              <w:jc w:val="right"/>
            </w:pPr>
            <w:r>
              <w:rPr>
                <w:rFonts w:hint="eastAsia"/>
              </w:rPr>
              <w:t>1,270,148.58</w:t>
            </w:r>
          </w:p>
        </w:tc>
      </w:tr>
      <w:tr w14:paraId="3C15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F0C31">
            <w:r>
              <w:rPr>
                <w:rFonts w:hint="eastAsia"/>
              </w:rPr>
              <w:t>其中：计入损益的利得或损失</w:t>
            </w:r>
          </w:p>
        </w:tc>
        <w:tc>
          <w:tcPr>
            <w:tcW w:w="2076" w:type="dxa"/>
            <w:vAlign w:val="center"/>
          </w:tcPr>
          <w:p w14:paraId="7CFB8FC8">
            <w:pPr>
              <w:jc w:val="right"/>
            </w:pPr>
            <w:r>
              <w:rPr>
                <w:rFonts w:hint="eastAsia"/>
              </w:rPr>
              <w:t>-</w:t>
            </w:r>
          </w:p>
        </w:tc>
        <w:tc>
          <w:tcPr>
            <w:tcW w:w="2076" w:type="dxa"/>
            <w:vAlign w:val="center"/>
          </w:tcPr>
          <w:p w14:paraId="11256F2B">
            <w:pPr>
              <w:jc w:val="right"/>
            </w:pPr>
            <w:r>
              <w:rPr>
                <w:rFonts w:hint="eastAsia"/>
              </w:rPr>
              <w:t>1,270,148.58</w:t>
            </w:r>
          </w:p>
        </w:tc>
        <w:tc>
          <w:tcPr>
            <w:tcW w:w="2076" w:type="dxa"/>
            <w:vAlign w:val="center"/>
          </w:tcPr>
          <w:p w14:paraId="6772E523">
            <w:pPr>
              <w:jc w:val="right"/>
            </w:pPr>
            <w:r>
              <w:rPr>
                <w:rFonts w:hint="eastAsia"/>
              </w:rPr>
              <w:t>1,270,148.58</w:t>
            </w:r>
          </w:p>
        </w:tc>
      </w:tr>
      <w:tr w14:paraId="3FA0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F9942">
            <w:r>
              <w:rPr>
                <w:rFonts w:hint="eastAsia"/>
              </w:rPr>
              <w:t xml:space="preserve">      计入其他综合收益的利得或损失</w:t>
            </w:r>
          </w:p>
        </w:tc>
        <w:tc>
          <w:tcPr>
            <w:tcW w:w="2076" w:type="dxa"/>
            <w:vAlign w:val="center"/>
          </w:tcPr>
          <w:p w14:paraId="6DCB91B2">
            <w:pPr>
              <w:jc w:val="right"/>
            </w:pPr>
            <w:r>
              <w:rPr>
                <w:rFonts w:hint="eastAsia"/>
              </w:rPr>
              <w:t>-</w:t>
            </w:r>
          </w:p>
        </w:tc>
        <w:tc>
          <w:tcPr>
            <w:tcW w:w="2076" w:type="dxa"/>
            <w:vAlign w:val="center"/>
          </w:tcPr>
          <w:p w14:paraId="19A30DCC">
            <w:pPr>
              <w:jc w:val="right"/>
            </w:pPr>
            <w:r>
              <w:rPr>
                <w:rFonts w:hint="eastAsia"/>
              </w:rPr>
              <w:t>-</w:t>
            </w:r>
          </w:p>
        </w:tc>
        <w:tc>
          <w:tcPr>
            <w:tcW w:w="2076" w:type="dxa"/>
            <w:vAlign w:val="center"/>
          </w:tcPr>
          <w:p w14:paraId="0A4965F4">
            <w:pPr>
              <w:jc w:val="right"/>
            </w:pPr>
            <w:r>
              <w:rPr>
                <w:rFonts w:hint="eastAsia"/>
              </w:rPr>
              <w:t>-</w:t>
            </w:r>
          </w:p>
        </w:tc>
      </w:tr>
      <w:tr w14:paraId="6609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F07B7">
            <w:r>
              <w:rPr>
                <w:rFonts w:hint="eastAsia"/>
              </w:rPr>
              <w:t>期末余额</w:t>
            </w:r>
          </w:p>
        </w:tc>
        <w:tc>
          <w:tcPr>
            <w:tcW w:w="2076" w:type="dxa"/>
            <w:vAlign w:val="center"/>
          </w:tcPr>
          <w:p w14:paraId="2535E54E">
            <w:pPr>
              <w:jc w:val="right"/>
            </w:pPr>
            <w:r>
              <w:rPr>
                <w:rFonts w:hint="eastAsia"/>
              </w:rPr>
              <w:t>-</w:t>
            </w:r>
          </w:p>
        </w:tc>
        <w:tc>
          <w:tcPr>
            <w:tcW w:w="2076" w:type="dxa"/>
            <w:vAlign w:val="center"/>
          </w:tcPr>
          <w:p w14:paraId="67331A80">
            <w:pPr>
              <w:jc w:val="right"/>
            </w:pPr>
            <w:r>
              <w:rPr>
                <w:rFonts w:hint="eastAsia"/>
              </w:rPr>
              <w:t>2,150,320.15</w:t>
            </w:r>
          </w:p>
        </w:tc>
        <w:tc>
          <w:tcPr>
            <w:tcW w:w="2076" w:type="dxa"/>
            <w:vAlign w:val="center"/>
          </w:tcPr>
          <w:p w14:paraId="26C69A20">
            <w:pPr>
              <w:jc w:val="right"/>
            </w:pPr>
            <w:r>
              <w:rPr>
                <w:rFonts w:hint="eastAsia"/>
              </w:rPr>
              <w:t>2,150,320.15</w:t>
            </w:r>
          </w:p>
        </w:tc>
      </w:tr>
      <w:tr w14:paraId="732C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0C835F">
            <w:r>
              <w:rPr>
                <w:rFonts w:hint="eastAsia"/>
              </w:rPr>
              <w:t>期末仍持有的第三层次金融资产计入本期损益的未实现利得或损失的变动——公允价值变动损益</w:t>
            </w:r>
          </w:p>
        </w:tc>
        <w:tc>
          <w:tcPr>
            <w:tcW w:w="2076" w:type="dxa"/>
            <w:vAlign w:val="center"/>
          </w:tcPr>
          <w:p w14:paraId="210242CD">
            <w:pPr>
              <w:jc w:val="right"/>
            </w:pPr>
            <w:r>
              <w:rPr>
                <w:rFonts w:hint="eastAsia"/>
              </w:rPr>
              <w:t>-</w:t>
            </w:r>
          </w:p>
        </w:tc>
        <w:tc>
          <w:tcPr>
            <w:tcW w:w="2076" w:type="dxa"/>
            <w:vAlign w:val="center"/>
          </w:tcPr>
          <w:p w14:paraId="642BF56D">
            <w:pPr>
              <w:jc w:val="right"/>
            </w:pPr>
            <w:r>
              <w:rPr>
                <w:rFonts w:hint="eastAsia"/>
              </w:rPr>
              <w:t>1,069,290.99</w:t>
            </w:r>
          </w:p>
        </w:tc>
        <w:tc>
          <w:tcPr>
            <w:tcW w:w="2076" w:type="dxa"/>
            <w:vAlign w:val="center"/>
          </w:tcPr>
          <w:p w14:paraId="4D765D98">
            <w:pPr>
              <w:jc w:val="right"/>
            </w:pPr>
            <w:r>
              <w:rPr>
                <w:rFonts w:hint="eastAsia"/>
              </w:rPr>
              <w:t>1,069,290.99</w:t>
            </w:r>
          </w:p>
        </w:tc>
      </w:tr>
      <w:tr w14:paraId="6167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0A41078">
            <w:r>
              <w:rPr>
                <w:rFonts w:hint="eastAsia"/>
              </w:rPr>
              <w:t>项目</w:t>
            </w:r>
          </w:p>
        </w:tc>
        <w:tc>
          <w:tcPr>
            <w:tcW w:w="2076" w:type="dxa"/>
            <w:gridSpan w:val="3"/>
            <w:vAlign w:val="center"/>
          </w:tcPr>
          <w:p w14:paraId="2DAC6CE8">
            <w:r>
              <w:rPr>
                <w:rFonts w:hint="eastAsia"/>
              </w:rPr>
              <w:t>上年度可比期间2024年1月1日至2024年12月31日</w:t>
            </w:r>
          </w:p>
        </w:tc>
      </w:tr>
      <w:tr w14:paraId="1384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E5666B"/>
        </w:tc>
        <w:tc>
          <w:tcPr>
            <w:tcW w:w="2076" w:type="dxa"/>
            <w:gridSpan w:val="2"/>
            <w:vAlign w:val="center"/>
          </w:tcPr>
          <w:p w14:paraId="34C583E2">
            <w:r>
              <w:rPr>
                <w:rFonts w:hint="eastAsia"/>
              </w:rPr>
              <w:t>交易性金融资产</w:t>
            </w:r>
          </w:p>
        </w:tc>
        <w:tc>
          <w:tcPr>
            <w:tcW w:w="2076" w:type="dxa"/>
            <w:vMerge w:val="restart"/>
            <w:vAlign w:val="center"/>
          </w:tcPr>
          <w:p w14:paraId="62CA7F43">
            <w:r>
              <w:rPr>
                <w:rFonts w:hint="eastAsia"/>
              </w:rPr>
              <w:t>合计</w:t>
            </w:r>
          </w:p>
        </w:tc>
      </w:tr>
      <w:tr w14:paraId="2FFC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E9B008"/>
        </w:tc>
        <w:tc>
          <w:tcPr>
            <w:tcW w:w="2076" w:type="dxa"/>
            <w:vAlign w:val="center"/>
          </w:tcPr>
          <w:p w14:paraId="68B6EE9B">
            <w:r>
              <w:rPr>
                <w:rFonts w:hint="eastAsia"/>
              </w:rPr>
              <w:t>债券投资</w:t>
            </w:r>
          </w:p>
        </w:tc>
        <w:tc>
          <w:tcPr>
            <w:tcW w:w="2076" w:type="dxa"/>
            <w:vAlign w:val="center"/>
          </w:tcPr>
          <w:p w14:paraId="1D69ADF8">
            <w:r>
              <w:rPr>
                <w:rFonts w:hint="eastAsia"/>
              </w:rPr>
              <w:t>股票投资</w:t>
            </w:r>
          </w:p>
        </w:tc>
        <w:tc>
          <w:tcPr>
            <w:tcW w:w="2076" w:type="dxa"/>
            <w:vMerge w:val="continue"/>
            <w:vAlign w:val="center"/>
          </w:tcPr>
          <w:p w14:paraId="15DEF62F"/>
        </w:tc>
      </w:tr>
      <w:tr w14:paraId="645B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53565">
            <w:r>
              <w:rPr>
                <w:rFonts w:hint="eastAsia"/>
              </w:rPr>
              <w:t>期初余额</w:t>
            </w:r>
          </w:p>
        </w:tc>
        <w:tc>
          <w:tcPr>
            <w:tcW w:w="2076" w:type="dxa"/>
            <w:vAlign w:val="center"/>
          </w:tcPr>
          <w:p w14:paraId="1CD25F19">
            <w:pPr>
              <w:jc w:val="right"/>
            </w:pPr>
            <w:r>
              <w:rPr>
                <w:rFonts w:hint="eastAsia"/>
              </w:rPr>
              <w:t>-</w:t>
            </w:r>
          </w:p>
        </w:tc>
        <w:tc>
          <w:tcPr>
            <w:tcW w:w="2076" w:type="dxa"/>
            <w:vAlign w:val="center"/>
          </w:tcPr>
          <w:p w14:paraId="4536E9CD">
            <w:pPr>
              <w:jc w:val="right"/>
            </w:pPr>
            <w:r>
              <w:rPr>
                <w:rFonts w:hint="eastAsia"/>
              </w:rPr>
              <w:t>1,063,414.97</w:t>
            </w:r>
          </w:p>
        </w:tc>
        <w:tc>
          <w:tcPr>
            <w:tcW w:w="2076" w:type="dxa"/>
            <w:vAlign w:val="center"/>
          </w:tcPr>
          <w:p w14:paraId="41EFEDE2">
            <w:pPr>
              <w:jc w:val="right"/>
            </w:pPr>
            <w:r>
              <w:rPr>
                <w:rFonts w:hint="eastAsia"/>
              </w:rPr>
              <w:t>1,063,414.97</w:t>
            </w:r>
          </w:p>
        </w:tc>
      </w:tr>
      <w:tr w14:paraId="201B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A1A49C">
            <w:r>
              <w:rPr>
                <w:rFonts w:hint="eastAsia"/>
              </w:rPr>
              <w:t>当期购买</w:t>
            </w:r>
          </w:p>
        </w:tc>
        <w:tc>
          <w:tcPr>
            <w:tcW w:w="2076" w:type="dxa"/>
            <w:vAlign w:val="center"/>
          </w:tcPr>
          <w:p w14:paraId="1F5FD8C4">
            <w:pPr>
              <w:jc w:val="right"/>
            </w:pPr>
            <w:r>
              <w:rPr>
                <w:rFonts w:hint="eastAsia"/>
              </w:rPr>
              <w:t>-</w:t>
            </w:r>
          </w:p>
        </w:tc>
        <w:tc>
          <w:tcPr>
            <w:tcW w:w="2076" w:type="dxa"/>
            <w:vAlign w:val="center"/>
          </w:tcPr>
          <w:p w14:paraId="3D40C4DA">
            <w:pPr>
              <w:jc w:val="right"/>
            </w:pPr>
            <w:r>
              <w:rPr>
                <w:rFonts w:hint="eastAsia"/>
              </w:rPr>
              <w:t>-</w:t>
            </w:r>
          </w:p>
        </w:tc>
        <w:tc>
          <w:tcPr>
            <w:tcW w:w="2076" w:type="dxa"/>
            <w:vAlign w:val="center"/>
          </w:tcPr>
          <w:p w14:paraId="488B2B6E">
            <w:pPr>
              <w:jc w:val="right"/>
            </w:pPr>
            <w:r>
              <w:rPr>
                <w:rFonts w:hint="eastAsia"/>
              </w:rPr>
              <w:t>-</w:t>
            </w:r>
          </w:p>
        </w:tc>
      </w:tr>
      <w:tr w14:paraId="70EE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3F132">
            <w:r>
              <w:rPr>
                <w:rFonts w:hint="eastAsia"/>
              </w:rPr>
              <w:t>当期出售/结算</w:t>
            </w:r>
          </w:p>
        </w:tc>
        <w:tc>
          <w:tcPr>
            <w:tcW w:w="2076" w:type="dxa"/>
            <w:vAlign w:val="center"/>
          </w:tcPr>
          <w:p w14:paraId="1B143C7A">
            <w:pPr>
              <w:jc w:val="right"/>
            </w:pPr>
            <w:r>
              <w:rPr>
                <w:rFonts w:hint="eastAsia"/>
              </w:rPr>
              <w:t>-</w:t>
            </w:r>
          </w:p>
        </w:tc>
        <w:tc>
          <w:tcPr>
            <w:tcW w:w="2076" w:type="dxa"/>
            <w:vAlign w:val="center"/>
          </w:tcPr>
          <w:p w14:paraId="305C7CFC">
            <w:pPr>
              <w:jc w:val="right"/>
            </w:pPr>
            <w:r>
              <w:rPr>
                <w:rFonts w:hint="eastAsia"/>
              </w:rPr>
              <w:t>-</w:t>
            </w:r>
          </w:p>
        </w:tc>
        <w:tc>
          <w:tcPr>
            <w:tcW w:w="2076" w:type="dxa"/>
            <w:vAlign w:val="center"/>
          </w:tcPr>
          <w:p w14:paraId="4155E863">
            <w:pPr>
              <w:jc w:val="right"/>
            </w:pPr>
            <w:r>
              <w:rPr>
                <w:rFonts w:hint="eastAsia"/>
              </w:rPr>
              <w:t>-</w:t>
            </w:r>
          </w:p>
        </w:tc>
      </w:tr>
      <w:tr w14:paraId="2C62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CC685">
            <w:r>
              <w:rPr>
                <w:rFonts w:hint="eastAsia"/>
              </w:rPr>
              <w:t>转入第三层次</w:t>
            </w:r>
          </w:p>
        </w:tc>
        <w:tc>
          <w:tcPr>
            <w:tcW w:w="2076" w:type="dxa"/>
            <w:vAlign w:val="center"/>
          </w:tcPr>
          <w:p w14:paraId="1C8842AC">
            <w:pPr>
              <w:jc w:val="right"/>
            </w:pPr>
            <w:r>
              <w:rPr>
                <w:rFonts w:hint="eastAsia"/>
              </w:rPr>
              <w:t>-</w:t>
            </w:r>
          </w:p>
        </w:tc>
        <w:tc>
          <w:tcPr>
            <w:tcW w:w="2076" w:type="dxa"/>
            <w:vAlign w:val="center"/>
          </w:tcPr>
          <w:p w14:paraId="737794EA">
            <w:pPr>
              <w:jc w:val="right"/>
            </w:pPr>
            <w:r>
              <w:rPr>
                <w:rFonts w:hint="eastAsia"/>
              </w:rPr>
              <w:t>419,296.48</w:t>
            </w:r>
          </w:p>
        </w:tc>
        <w:tc>
          <w:tcPr>
            <w:tcW w:w="2076" w:type="dxa"/>
            <w:vAlign w:val="center"/>
          </w:tcPr>
          <w:p w14:paraId="0484EE0F">
            <w:pPr>
              <w:jc w:val="right"/>
            </w:pPr>
            <w:r>
              <w:rPr>
                <w:rFonts w:hint="eastAsia"/>
              </w:rPr>
              <w:t>419,296.48</w:t>
            </w:r>
          </w:p>
        </w:tc>
      </w:tr>
      <w:tr w14:paraId="10EF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FD8707">
            <w:r>
              <w:rPr>
                <w:rFonts w:hint="eastAsia"/>
              </w:rPr>
              <w:t>转出第三层次</w:t>
            </w:r>
          </w:p>
        </w:tc>
        <w:tc>
          <w:tcPr>
            <w:tcW w:w="2076" w:type="dxa"/>
            <w:vAlign w:val="center"/>
          </w:tcPr>
          <w:p w14:paraId="3DCCC281">
            <w:pPr>
              <w:jc w:val="right"/>
            </w:pPr>
            <w:r>
              <w:rPr>
                <w:rFonts w:hint="eastAsia"/>
              </w:rPr>
              <w:t>-</w:t>
            </w:r>
          </w:p>
        </w:tc>
        <w:tc>
          <w:tcPr>
            <w:tcW w:w="2076" w:type="dxa"/>
            <w:vAlign w:val="center"/>
          </w:tcPr>
          <w:p w14:paraId="0D000006">
            <w:pPr>
              <w:jc w:val="right"/>
            </w:pPr>
            <w:r>
              <w:rPr>
                <w:rFonts w:hint="eastAsia"/>
              </w:rPr>
              <w:t>1,386,779.35</w:t>
            </w:r>
          </w:p>
        </w:tc>
        <w:tc>
          <w:tcPr>
            <w:tcW w:w="2076" w:type="dxa"/>
            <w:vAlign w:val="center"/>
          </w:tcPr>
          <w:p w14:paraId="75133803">
            <w:pPr>
              <w:jc w:val="right"/>
            </w:pPr>
            <w:r>
              <w:rPr>
                <w:rFonts w:hint="eastAsia"/>
              </w:rPr>
              <w:t>1,386,779.35</w:t>
            </w:r>
          </w:p>
        </w:tc>
      </w:tr>
      <w:tr w14:paraId="626A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375CF8">
            <w:r>
              <w:rPr>
                <w:rFonts w:hint="eastAsia"/>
              </w:rPr>
              <w:t>当期利得或损失总额</w:t>
            </w:r>
          </w:p>
        </w:tc>
        <w:tc>
          <w:tcPr>
            <w:tcW w:w="2076" w:type="dxa"/>
            <w:vAlign w:val="center"/>
          </w:tcPr>
          <w:p w14:paraId="77E19119">
            <w:pPr>
              <w:jc w:val="right"/>
            </w:pPr>
            <w:r>
              <w:rPr>
                <w:rFonts w:hint="eastAsia"/>
              </w:rPr>
              <w:t>-</w:t>
            </w:r>
          </w:p>
        </w:tc>
        <w:tc>
          <w:tcPr>
            <w:tcW w:w="2076" w:type="dxa"/>
            <w:vAlign w:val="center"/>
          </w:tcPr>
          <w:p w14:paraId="286C184D">
            <w:pPr>
              <w:jc w:val="right"/>
            </w:pPr>
            <w:r>
              <w:rPr>
                <w:rFonts w:hint="eastAsia"/>
              </w:rPr>
              <w:t>339,571.99</w:t>
            </w:r>
          </w:p>
        </w:tc>
        <w:tc>
          <w:tcPr>
            <w:tcW w:w="2076" w:type="dxa"/>
            <w:vAlign w:val="center"/>
          </w:tcPr>
          <w:p w14:paraId="44BCD47D">
            <w:pPr>
              <w:jc w:val="right"/>
            </w:pPr>
            <w:r>
              <w:rPr>
                <w:rFonts w:hint="eastAsia"/>
              </w:rPr>
              <w:t>339,571.99</w:t>
            </w:r>
          </w:p>
        </w:tc>
      </w:tr>
      <w:tr w14:paraId="00B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06A47D">
            <w:r>
              <w:rPr>
                <w:rFonts w:hint="eastAsia"/>
              </w:rPr>
              <w:t>其中：计入损益的利得或损失</w:t>
            </w:r>
          </w:p>
        </w:tc>
        <w:tc>
          <w:tcPr>
            <w:tcW w:w="2076" w:type="dxa"/>
            <w:vAlign w:val="center"/>
          </w:tcPr>
          <w:p w14:paraId="2DA03EFE">
            <w:pPr>
              <w:jc w:val="right"/>
            </w:pPr>
            <w:r>
              <w:rPr>
                <w:rFonts w:hint="eastAsia"/>
              </w:rPr>
              <w:t>-</w:t>
            </w:r>
          </w:p>
        </w:tc>
        <w:tc>
          <w:tcPr>
            <w:tcW w:w="2076" w:type="dxa"/>
            <w:vAlign w:val="center"/>
          </w:tcPr>
          <w:p w14:paraId="55FF6A0E">
            <w:pPr>
              <w:jc w:val="right"/>
            </w:pPr>
            <w:r>
              <w:rPr>
                <w:rFonts w:hint="eastAsia"/>
              </w:rPr>
              <w:t>339,571.99</w:t>
            </w:r>
          </w:p>
        </w:tc>
        <w:tc>
          <w:tcPr>
            <w:tcW w:w="2076" w:type="dxa"/>
            <w:vAlign w:val="center"/>
          </w:tcPr>
          <w:p w14:paraId="3E546FC4">
            <w:pPr>
              <w:jc w:val="right"/>
            </w:pPr>
            <w:r>
              <w:rPr>
                <w:rFonts w:hint="eastAsia"/>
              </w:rPr>
              <w:t>339,571.99</w:t>
            </w:r>
          </w:p>
        </w:tc>
      </w:tr>
      <w:tr w14:paraId="210A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D41A18">
            <w:r>
              <w:rPr>
                <w:rFonts w:hint="eastAsia"/>
              </w:rPr>
              <w:t xml:space="preserve">      计入其他综合收益的利得或损失</w:t>
            </w:r>
          </w:p>
        </w:tc>
        <w:tc>
          <w:tcPr>
            <w:tcW w:w="2076" w:type="dxa"/>
            <w:vAlign w:val="center"/>
          </w:tcPr>
          <w:p w14:paraId="31051EFA">
            <w:pPr>
              <w:jc w:val="right"/>
            </w:pPr>
            <w:r>
              <w:rPr>
                <w:rFonts w:hint="eastAsia"/>
              </w:rPr>
              <w:t>-</w:t>
            </w:r>
          </w:p>
        </w:tc>
        <w:tc>
          <w:tcPr>
            <w:tcW w:w="2076" w:type="dxa"/>
            <w:vAlign w:val="center"/>
          </w:tcPr>
          <w:p w14:paraId="63035EAC">
            <w:pPr>
              <w:jc w:val="right"/>
            </w:pPr>
            <w:r>
              <w:rPr>
                <w:rFonts w:hint="eastAsia"/>
              </w:rPr>
              <w:t>-</w:t>
            </w:r>
          </w:p>
        </w:tc>
        <w:tc>
          <w:tcPr>
            <w:tcW w:w="2076" w:type="dxa"/>
            <w:vAlign w:val="center"/>
          </w:tcPr>
          <w:p w14:paraId="2FA2E506">
            <w:pPr>
              <w:jc w:val="right"/>
            </w:pPr>
            <w:r>
              <w:rPr>
                <w:rFonts w:hint="eastAsia"/>
              </w:rPr>
              <w:t>-</w:t>
            </w:r>
          </w:p>
        </w:tc>
      </w:tr>
      <w:tr w14:paraId="7C1A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C5896E">
            <w:r>
              <w:rPr>
                <w:rFonts w:hint="eastAsia"/>
              </w:rPr>
              <w:t>期末余额</w:t>
            </w:r>
          </w:p>
        </w:tc>
        <w:tc>
          <w:tcPr>
            <w:tcW w:w="2076" w:type="dxa"/>
            <w:vAlign w:val="center"/>
          </w:tcPr>
          <w:p w14:paraId="065A541D">
            <w:pPr>
              <w:jc w:val="right"/>
            </w:pPr>
            <w:r>
              <w:rPr>
                <w:rFonts w:hint="eastAsia"/>
              </w:rPr>
              <w:t>-</w:t>
            </w:r>
          </w:p>
        </w:tc>
        <w:tc>
          <w:tcPr>
            <w:tcW w:w="2076" w:type="dxa"/>
            <w:vAlign w:val="center"/>
          </w:tcPr>
          <w:p w14:paraId="648E79F4">
            <w:pPr>
              <w:jc w:val="right"/>
            </w:pPr>
            <w:r>
              <w:rPr>
                <w:rFonts w:hint="eastAsia"/>
              </w:rPr>
              <w:t>435,504.09</w:t>
            </w:r>
          </w:p>
        </w:tc>
        <w:tc>
          <w:tcPr>
            <w:tcW w:w="2076" w:type="dxa"/>
            <w:vAlign w:val="center"/>
          </w:tcPr>
          <w:p w14:paraId="4ABF1448">
            <w:pPr>
              <w:jc w:val="right"/>
            </w:pPr>
            <w:r>
              <w:rPr>
                <w:rFonts w:hint="eastAsia"/>
              </w:rPr>
              <w:t>435,504.09</w:t>
            </w:r>
          </w:p>
        </w:tc>
      </w:tr>
      <w:tr w14:paraId="1DD0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DF85B">
            <w:r>
              <w:rPr>
                <w:rFonts w:hint="eastAsia"/>
              </w:rPr>
              <w:t>期末仍持有的第三层次金融资产计入本期损益的未实现利得或损失的变动——公允价值变动损益</w:t>
            </w:r>
          </w:p>
        </w:tc>
        <w:tc>
          <w:tcPr>
            <w:tcW w:w="2076" w:type="dxa"/>
            <w:vAlign w:val="center"/>
          </w:tcPr>
          <w:p w14:paraId="35C18441">
            <w:pPr>
              <w:jc w:val="right"/>
            </w:pPr>
            <w:r>
              <w:rPr>
                <w:rFonts w:hint="eastAsia"/>
              </w:rPr>
              <w:t>-</w:t>
            </w:r>
          </w:p>
        </w:tc>
        <w:tc>
          <w:tcPr>
            <w:tcW w:w="2076" w:type="dxa"/>
            <w:vAlign w:val="center"/>
          </w:tcPr>
          <w:p w14:paraId="64641121">
            <w:pPr>
              <w:jc w:val="right"/>
            </w:pPr>
            <w:r>
              <w:rPr>
                <w:rFonts w:hint="eastAsia"/>
              </w:rPr>
              <w:t>265,495.00</w:t>
            </w:r>
          </w:p>
        </w:tc>
        <w:tc>
          <w:tcPr>
            <w:tcW w:w="2076" w:type="dxa"/>
            <w:vAlign w:val="center"/>
          </w:tcPr>
          <w:p w14:paraId="5765C3E8">
            <w:pPr>
              <w:jc w:val="right"/>
            </w:pPr>
            <w:r>
              <w:rPr>
                <w:rFonts w:hint="eastAsia"/>
              </w:rPr>
              <w:t>265,495.00</w:t>
            </w:r>
          </w:p>
        </w:tc>
      </w:tr>
    </w:tbl>
    <w:p w14:paraId="26B9AB84">
      <w:pPr>
        <w:pStyle w:val="37"/>
      </w:pPr>
      <w:bookmarkStart w:id="157" w:name="_Toc157"/>
      <w:r>
        <w:t>使用重要不可观察输入值的第三层次公允价值计量的情况</w:t>
      </w:r>
      <w:bookmarkEnd w:id="157"/>
    </w:p>
    <w:p w14:paraId="5FEC43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8D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3B048AC">
            <w:r>
              <w:rPr>
                <w:rFonts w:hint="eastAsia"/>
              </w:rPr>
              <w:t>项目</w:t>
            </w:r>
          </w:p>
        </w:tc>
        <w:tc>
          <w:tcPr>
            <w:tcW w:w="1384" w:type="dxa"/>
            <w:vMerge w:val="restart"/>
            <w:vAlign w:val="center"/>
          </w:tcPr>
          <w:p w14:paraId="4998E4C2">
            <w:r>
              <w:rPr>
                <w:rFonts w:hint="eastAsia"/>
              </w:rPr>
              <w:t>本期末公允价值</w:t>
            </w:r>
          </w:p>
        </w:tc>
        <w:tc>
          <w:tcPr>
            <w:tcW w:w="1384" w:type="dxa"/>
            <w:vMerge w:val="restart"/>
            <w:vAlign w:val="center"/>
          </w:tcPr>
          <w:p w14:paraId="77FD94B5">
            <w:r>
              <w:rPr>
                <w:rFonts w:hint="eastAsia"/>
              </w:rPr>
              <w:t>采用的估值技术</w:t>
            </w:r>
          </w:p>
        </w:tc>
        <w:tc>
          <w:tcPr>
            <w:tcW w:w="1384" w:type="dxa"/>
            <w:gridSpan w:val="3"/>
            <w:vAlign w:val="center"/>
          </w:tcPr>
          <w:p w14:paraId="72A4478B">
            <w:r>
              <w:rPr>
                <w:rFonts w:hint="eastAsia"/>
              </w:rPr>
              <w:t>不可观察输入值</w:t>
            </w:r>
          </w:p>
        </w:tc>
      </w:tr>
      <w:tr w14:paraId="341F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5BF7A18"/>
        </w:tc>
        <w:tc>
          <w:tcPr>
            <w:tcW w:w="1384" w:type="dxa"/>
            <w:vMerge w:val="continue"/>
            <w:vAlign w:val="center"/>
          </w:tcPr>
          <w:p w14:paraId="17072483"/>
        </w:tc>
        <w:tc>
          <w:tcPr>
            <w:tcW w:w="1384" w:type="dxa"/>
            <w:vMerge w:val="continue"/>
            <w:vAlign w:val="center"/>
          </w:tcPr>
          <w:p w14:paraId="28639691"/>
        </w:tc>
        <w:tc>
          <w:tcPr>
            <w:tcW w:w="1384" w:type="dxa"/>
            <w:vAlign w:val="center"/>
          </w:tcPr>
          <w:p w14:paraId="016A79E9">
            <w:r>
              <w:rPr>
                <w:rFonts w:hint="eastAsia"/>
              </w:rPr>
              <w:t>名称</w:t>
            </w:r>
          </w:p>
        </w:tc>
        <w:tc>
          <w:tcPr>
            <w:tcW w:w="1384" w:type="dxa"/>
            <w:vAlign w:val="center"/>
          </w:tcPr>
          <w:p w14:paraId="173816C2">
            <w:r>
              <w:rPr>
                <w:rFonts w:hint="eastAsia"/>
              </w:rPr>
              <w:t>范围/加权平均值</w:t>
            </w:r>
          </w:p>
        </w:tc>
        <w:tc>
          <w:tcPr>
            <w:tcW w:w="1384" w:type="dxa"/>
            <w:vAlign w:val="center"/>
          </w:tcPr>
          <w:p w14:paraId="41B5958A">
            <w:r>
              <w:rPr>
                <w:rFonts w:hint="eastAsia"/>
              </w:rPr>
              <w:t>与公允价值之间的关系</w:t>
            </w:r>
          </w:p>
        </w:tc>
      </w:tr>
      <w:tr w14:paraId="5B42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21C94">
            <w:r>
              <w:rPr>
                <w:rFonts w:hint="eastAsia"/>
              </w:rPr>
              <w:t>限售股票</w:t>
            </w:r>
          </w:p>
        </w:tc>
        <w:tc>
          <w:tcPr>
            <w:tcW w:w="1384" w:type="dxa"/>
            <w:vAlign w:val="center"/>
          </w:tcPr>
          <w:p w14:paraId="06DCEFDB">
            <w:pPr>
              <w:jc w:val="right"/>
            </w:pPr>
            <w:r>
              <w:rPr>
                <w:rFonts w:hint="eastAsia"/>
              </w:rPr>
              <w:t>2,150,320.15</w:t>
            </w:r>
          </w:p>
        </w:tc>
        <w:tc>
          <w:tcPr>
            <w:tcW w:w="1384" w:type="dxa"/>
            <w:vAlign w:val="center"/>
          </w:tcPr>
          <w:p w14:paraId="5992F9B4">
            <w:r>
              <w:rPr>
                <w:rFonts w:hint="eastAsia"/>
              </w:rPr>
              <w:t>平均价格亚式期权模型</w:t>
            </w:r>
          </w:p>
        </w:tc>
        <w:tc>
          <w:tcPr>
            <w:tcW w:w="1384" w:type="dxa"/>
            <w:vAlign w:val="center"/>
          </w:tcPr>
          <w:p w14:paraId="7FE15F84">
            <w:r>
              <w:rPr>
                <w:rFonts w:hint="eastAsia"/>
              </w:rPr>
              <w:t>预期波动率</w:t>
            </w:r>
          </w:p>
        </w:tc>
        <w:tc>
          <w:tcPr>
            <w:tcW w:w="1384" w:type="dxa"/>
            <w:vAlign w:val="center"/>
          </w:tcPr>
          <w:p w14:paraId="3905FA3D">
            <w:r>
              <w:rPr>
                <w:rFonts w:hint="eastAsia"/>
              </w:rPr>
              <w:t>0.1628-3.0323</w:t>
            </w:r>
          </w:p>
        </w:tc>
        <w:tc>
          <w:tcPr>
            <w:tcW w:w="1384" w:type="dxa"/>
            <w:vAlign w:val="center"/>
          </w:tcPr>
          <w:p w14:paraId="3A0DC2F1">
            <w:r>
              <w:rPr>
                <w:rFonts w:hint="eastAsia"/>
              </w:rPr>
              <w:t>负相关</w:t>
            </w:r>
          </w:p>
        </w:tc>
      </w:tr>
      <w:tr w14:paraId="4DDA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3D39D2B">
            <w:r>
              <w:rPr>
                <w:rFonts w:hint="eastAsia"/>
              </w:rPr>
              <w:t>项目</w:t>
            </w:r>
          </w:p>
        </w:tc>
        <w:tc>
          <w:tcPr>
            <w:tcW w:w="1384" w:type="dxa"/>
            <w:vMerge w:val="restart"/>
            <w:vAlign w:val="center"/>
          </w:tcPr>
          <w:p w14:paraId="6B491700">
            <w:r>
              <w:rPr>
                <w:rFonts w:hint="eastAsia"/>
              </w:rPr>
              <w:t>上年度末公允价值</w:t>
            </w:r>
          </w:p>
        </w:tc>
        <w:tc>
          <w:tcPr>
            <w:tcW w:w="1384" w:type="dxa"/>
            <w:vMerge w:val="restart"/>
            <w:vAlign w:val="center"/>
          </w:tcPr>
          <w:p w14:paraId="04C96E72">
            <w:r>
              <w:rPr>
                <w:rFonts w:hint="eastAsia"/>
              </w:rPr>
              <w:t>采用的估值技术</w:t>
            </w:r>
          </w:p>
        </w:tc>
        <w:tc>
          <w:tcPr>
            <w:tcW w:w="1384" w:type="dxa"/>
            <w:gridSpan w:val="3"/>
            <w:vAlign w:val="center"/>
          </w:tcPr>
          <w:p w14:paraId="36B149F1">
            <w:r>
              <w:rPr>
                <w:rFonts w:hint="eastAsia"/>
              </w:rPr>
              <w:t>不可观察输入值</w:t>
            </w:r>
          </w:p>
        </w:tc>
      </w:tr>
      <w:tr w14:paraId="0909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B62DB4E"/>
        </w:tc>
        <w:tc>
          <w:tcPr>
            <w:tcW w:w="1384" w:type="dxa"/>
            <w:vMerge w:val="continue"/>
            <w:vAlign w:val="center"/>
          </w:tcPr>
          <w:p w14:paraId="1E5109CA"/>
        </w:tc>
        <w:tc>
          <w:tcPr>
            <w:tcW w:w="1384" w:type="dxa"/>
            <w:vMerge w:val="continue"/>
            <w:vAlign w:val="center"/>
          </w:tcPr>
          <w:p w14:paraId="78D9146F"/>
        </w:tc>
        <w:tc>
          <w:tcPr>
            <w:tcW w:w="1384" w:type="dxa"/>
            <w:vAlign w:val="center"/>
          </w:tcPr>
          <w:p w14:paraId="4BA70C33">
            <w:r>
              <w:rPr>
                <w:rFonts w:hint="eastAsia"/>
              </w:rPr>
              <w:t>名称</w:t>
            </w:r>
          </w:p>
        </w:tc>
        <w:tc>
          <w:tcPr>
            <w:tcW w:w="1384" w:type="dxa"/>
            <w:vAlign w:val="center"/>
          </w:tcPr>
          <w:p w14:paraId="20C7DD0F">
            <w:r>
              <w:rPr>
                <w:rFonts w:hint="eastAsia"/>
              </w:rPr>
              <w:t>范围/加权平均值</w:t>
            </w:r>
          </w:p>
        </w:tc>
        <w:tc>
          <w:tcPr>
            <w:tcW w:w="1384" w:type="dxa"/>
            <w:vAlign w:val="center"/>
          </w:tcPr>
          <w:p w14:paraId="2BA2F70A">
            <w:r>
              <w:rPr>
                <w:rFonts w:hint="eastAsia"/>
              </w:rPr>
              <w:t>与公允价值之间的关系</w:t>
            </w:r>
          </w:p>
        </w:tc>
      </w:tr>
      <w:tr w14:paraId="5237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7CD58">
            <w:r>
              <w:rPr>
                <w:rFonts w:hint="eastAsia"/>
              </w:rPr>
              <w:t>限售股票</w:t>
            </w:r>
          </w:p>
        </w:tc>
        <w:tc>
          <w:tcPr>
            <w:tcW w:w="1384" w:type="dxa"/>
            <w:vAlign w:val="center"/>
          </w:tcPr>
          <w:p w14:paraId="159130A3">
            <w:pPr>
              <w:jc w:val="right"/>
            </w:pPr>
            <w:r>
              <w:rPr>
                <w:rFonts w:hint="eastAsia"/>
              </w:rPr>
              <w:t>435,504.09</w:t>
            </w:r>
          </w:p>
        </w:tc>
        <w:tc>
          <w:tcPr>
            <w:tcW w:w="1384" w:type="dxa"/>
            <w:vAlign w:val="center"/>
          </w:tcPr>
          <w:p w14:paraId="5229432F">
            <w:r>
              <w:rPr>
                <w:rFonts w:hint="eastAsia"/>
              </w:rPr>
              <w:t>平均价格亚式期权模型</w:t>
            </w:r>
          </w:p>
        </w:tc>
        <w:tc>
          <w:tcPr>
            <w:tcW w:w="1384" w:type="dxa"/>
            <w:vAlign w:val="center"/>
          </w:tcPr>
          <w:p w14:paraId="3CEA2DE5">
            <w:r>
              <w:rPr>
                <w:rFonts w:hint="eastAsia"/>
              </w:rPr>
              <w:t>预期波动率</w:t>
            </w:r>
          </w:p>
        </w:tc>
        <w:tc>
          <w:tcPr>
            <w:tcW w:w="1384" w:type="dxa"/>
            <w:vAlign w:val="center"/>
          </w:tcPr>
          <w:p w14:paraId="2321878A">
            <w:r>
              <w:rPr>
                <w:rFonts w:hint="eastAsia"/>
              </w:rPr>
              <w:t>0.2665~4.9648</w:t>
            </w:r>
          </w:p>
        </w:tc>
        <w:tc>
          <w:tcPr>
            <w:tcW w:w="1384" w:type="dxa"/>
            <w:vAlign w:val="center"/>
          </w:tcPr>
          <w:p w14:paraId="62B48CE4">
            <w:r>
              <w:rPr>
                <w:rFonts w:hint="eastAsia"/>
              </w:rPr>
              <w:t>负相关</w:t>
            </w:r>
          </w:p>
        </w:tc>
      </w:tr>
    </w:tbl>
    <w:p w14:paraId="58E9D517">
      <w:pPr>
        <w:pStyle w:val="35"/>
      </w:pPr>
      <w:bookmarkStart w:id="158" w:name="_Toc158"/>
      <w:r>
        <w:t>非持续的以公允价值计量的金融工具的说明</w:t>
      </w:r>
      <w:bookmarkEnd w:id="158"/>
    </w:p>
    <w:p w14:paraId="43A21347">
      <w:pPr>
        <w:pStyle w:val="18"/>
        <w:rPr>
          <w:rFonts w:hint="eastAsia"/>
        </w:rPr>
      </w:pPr>
      <w:r>
        <w:rPr>
          <w:rFonts w:hint="eastAsia"/>
        </w:rPr>
        <w:t>于本报告期末，本基金未持有非持续的以公允价值计量的金融资产（上年度末：同）。</w:t>
      </w:r>
    </w:p>
    <w:p w14:paraId="311296B5">
      <w:pPr>
        <w:pStyle w:val="35"/>
      </w:pPr>
      <w:bookmarkStart w:id="159" w:name="_Toc159"/>
      <w:r>
        <w:t>不以公允价值计量的金融工具的相关说明</w:t>
      </w:r>
      <w:bookmarkEnd w:id="159"/>
    </w:p>
    <w:p w14:paraId="6F0246F8">
      <w:pPr>
        <w:pStyle w:val="18"/>
        <w:rPr>
          <w:rFonts w:hint="eastAsia"/>
        </w:rPr>
      </w:pPr>
      <w:r>
        <w:rPr>
          <w:rFonts w:hint="eastAsia"/>
        </w:rPr>
        <w:t>不以公允价值计量的金融资产和负债主要包括应收款项和其他金融负债，其账面价值与公允价值相差很小。</w:t>
      </w:r>
    </w:p>
    <w:p w14:paraId="443BB245">
      <w:pPr>
        <w:pStyle w:val="28"/>
      </w:pPr>
      <w:bookmarkStart w:id="160" w:name="_Toc160"/>
      <w:r>
        <w:t>有助于理解和分析会计报表需要说明的其他事项</w:t>
      </w:r>
      <w:bookmarkEnd w:id="160"/>
    </w:p>
    <w:p w14:paraId="3E85FBF9">
      <w:pPr>
        <w:pStyle w:val="18"/>
        <w:rPr>
          <w:rFonts w:hint="eastAsia"/>
        </w:rPr>
      </w:pPr>
      <w:r>
        <w:rPr>
          <w:rFonts w:hint="eastAsia"/>
        </w:rPr>
        <w:t>截至资产负债表日本基金无需要说明的其他重要事项。</w:t>
      </w:r>
    </w:p>
    <w:p w14:paraId="0A599B60">
      <w:pPr>
        <w:pStyle w:val="26"/>
      </w:pPr>
      <w:bookmarkStart w:id="161" w:name="_Toc17333"/>
      <w:r>
        <w:t>投资组合报告</w:t>
      </w:r>
      <w:bookmarkEnd w:id="161"/>
    </w:p>
    <w:p w14:paraId="37DF002D">
      <w:pPr>
        <w:pStyle w:val="23"/>
      </w:pPr>
      <w:bookmarkStart w:id="162" w:name="_Toc26909"/>
      <w:r>
        <w:t>期末基金资产组合情况</w:t>
      </w:r>
      <w:bookmarkEnd w:id="162"/>
    </w:p>
    <w:p w14:paraId="51B315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3C9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9D8D470">
            <w:pPr>
              <w:jc w:val="center"/>
            </w:pPr>
            <w:r>
              <w:rPr>
                <w:rFonts w:hint="eastAsia"/>
                <w:b/>
              </w:rPr>
              <w:t>序号</w:t>
            </w:r>
          </w:p>
        </w:tc>
        <w:tc>
          <w:tcPr>
            <w:tcW w:w="3211" w:type="dxa"/>
            <w:shd w:val="clear" w:color="auto" w:fill="BFBFBF"/>
            <w:vAlign w:val="center"/>
          </w:tcPr>
          <w:p w14:paraId="531AC801">
            <w:pPr>
              <w:jc w:val="center"/>
            </w:pPr>
            <w:r>
              <w:rPr>
                <w:rFonts w:hint="eastAsia"/>
                <w:b/>
              </w:rPr>
              <w:t>项目</w:t>
            </w:r>
          </w:p>
        </w:tc>
        <w:tc>
          <w:tcPr>
            <w:tcW w:w="2214" w:type="dxa"/>
            <w:shd w:val="clear" w:color="auto" w:fill="BFBFBF"/>
            <w:vAlign w:val="center"/>
          </w:tcPr>
          <w:p w14:paraId="5678FDD5">
            <w:pPr>
              <w:jc w:val="center"/>
            </w:pPr>
            <w:r>
              <w:rPr>
                <w:rFonts w:hint="eastAsia"/>
                <w:b/>
              </w:rPr>
              <w:t>金额</w:t>
            </w:r>
          </w:p>
        </w:tc>
        <w:tc>
          <w:tcPr>
            <w:tcW w:w="2214" w:type="dxa"/>
            <w:shd w:val="clear" w:color="auto" w:fill="BFBFBF"/>
            <w:vAlign w:val="center"/>
          </w:tcPr>
          <w:p w14:paraId="3591F7B4">
            <w:pPr>
              <w:jc w:val="center"/>
            </w:pPr>
            <w:r>
              <w:rPr>
                <w:rFonts w:hint="eastAsia"/>
                <w:b/>
              </w:rPr>
              <w:t>占基金总资产的比例（%）</w:t>
            </w:r>
          </w:p>
        </w:tc>
      </w:tr>
      <w:tr w14:paraId="0B8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C3C29C">
            <w:pPr>
              <w:jc w:val="center"/>
            </w:pPr>
            <w:r>
              <w:rPr>
                <w:rFonts w:hint="eastAsia"/>
              </w:rPr>
              <w:t>1</w:t>
            </w:r>
          </w:p>
        </w:tc>
        <w:tc>
          <w:tcPr>
            <w:tcW w:w="3211" w:type="dxa"/>
            <w:vAlign w:val="center"/>
          </w:tcPr>
          <w:p w14:paraId="048BAE6D">
            <w:r>
              <w:rPr>
                <w:rFonts w:hint="eastAsia"/>
              </w:rPr>
              <w:t>权益投资</w:t>
            </w:r>
          </w:p>
        </w:tc>
        <w:tc>
          <w:tcPr>
            <w:tcW w:w="2214" w:type="dxa"/>
            <w:vAlign w:val="center"/>
          </w:tcPr>
          <w:p w14:paraId="13B1ACA6">
            <w:pPr>
              <w:jc w:val="right"/>
            </w:pPr>
            <w:r>
              <w:rPr>
                <w:rFonts w:hint="eastAsia"/>
              </w:rPr>
              <w:t>1,681,020,789.92</w:t>
            </w:r>
          </w:p>
        </w:tc>
        <w:tc>
          <w:tcPr>
            <w:tcW w:w="2214" w:type="dxa"/>
            <w:vAlign w:val="center"/>
          </w:tcPr>
          <w:p w14:paraId="4E612BB0">
            <w:pPr>
              <w:jc w:val="right"/>
            </w:pPr>
            <w:r>
              <w:rPr>
                <w:rFonts w:hint="eastAsia"/>
              </w:rPr>
              <w:t>92.66</w:t>
            </w:r>
          </w:p>
        </w:tc>
      </w:tr>
      <w:tr w14:paraId="53AA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C3263B">
            <w:pPr>
              <w:jc w:val="center"/>
            </w:pPr>
          </w:p>
        </w:tc>
        <w:tc>
          <w:tcPr>
            <w:tcW w:w="3211" w:type="dxa"/>
            <w:vAlign w:val="center"/>
          </w:tcPr>
          <w:p w14:paraId="6B4575CA">
            <w:r>
              <w:rPr>
                <w:rFonts w:hint="eastAsia"/>
              </w:rPr>
              <w:t>其中：股票</w:t>
            </w:r>
          </w:p>
        </w:tc>
        <w:tc>
          <w:tcPr>
            <w:tcW w:w="2214" w:type="dxa"/>
            <w:vAlign w:val="center"/>
          </w:tcPr>
          <w:p w14:paraId="202E17D6">
            <w:pPr>
              <w:jc w:val="right"/>
            </w:pPr>
            <w:r>
              <w:rPr>
                <w:rFonts w:hint="eastAsia"/>
              </w:rPr>
              <w:t>1,681,020,789.92</w:t>
            </w:r>
          </w:p>
        </w:tc>
        <w:tc>
          <w:tcPr>
            <w:tcW w:w="2214" w:type="dxa"/>
            <w:vAlign w:val="center"/>
          </w:tcPr>
          <w:p w14:paraId="7A4907AF">
            <w:pPr>
              <w:jc w:val="right"/>
            </w:pPr>
            <w:r>
              <w:rPr>
                <w:rFonts w:hint="eastAsia"/>
              </w:rPr>
              <w:t>92.66</w:t>
            </w:r>
          </w:p>
        </w:tc>
      </w:tr>
      <w:tr w14:paraId="6A14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2DD50A">
            <w:pPr>
              <w:jc w:val="center"/>
            </w:pPr>
            <w:r>
              <w:rPr>
                <w:rFonts w:hint="eastAsia"/>
              </w:rPr>
              <w:t>2</w:t>
            </w:r>
          </w:p>
        </w:tc>
        <w:tc>
          <w:tcPr>
            <w:tcW w:w="3211" w:type="dxa"/>
            <w:vAlign w:val="center"/>
          </w:tcPr>
          <w:p w14:paraId="3D9ED250">
            <w:r>
              <w:rPr>
                <w:rFonts w:hint="eastAsia"/>
              </w:rPr>
              <w:t>基金投资</w:t>
            </w:r>
          </w:p>
        </w:tc>
        <w:tc>
          <w:tcPr>
            <w:tcW w:w="2214" w:type="dxa"/>
            <w:vAlign w:val="center"/>
          </w:tcPr>
          <w:p w14:paraId="45E8B1D2">
            <w:pPr>
              <w:jc w:val="right"/>
            </w:pPr>
            <w:r>
              <w:rPr>
                <w:rFonts w:hint="eastAsia"/>
              </w:rPr>
              <w:t>-</w:t>
            </w:r>
          </w:p>
        </w:tc>
        <w:tc>
          <w:tcPr>
            <w:tcW w:w="2214" w:type="dxa"/>
            <w:vAlign w:val="center"/>
          </w:tcPr>
          <w:p w14:paraId="61788C91">
            <w:pPr>
              <w:jc w:val="right"/>
            </w:pPr>
            <w:r>
              <w:rPr>
                <w:rFonts w:hint="eastAsia"/>
              </w:rPr>
              <w:t>-</w:t>
            </w:r>
          </w:p>
        </w:tc>
      </w:tr>
      <w:tr w14:paraId="0369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D70C9E">
            <w:pPr>
              <w:jc w:val="center"/>
            </w:pPr>
            <w:r>
              <w:rPr>
                <w:rFonts w:hint="eastAsia"/>
              </w:rPr>
              <w:t>3</w:t>
            </w:r>
          </w:p>
        </w:tc>
        <w:tc>
          <w:tcPr>
            <w:tcW w:w="3211" w:type="dxa"/>
            <w:vAlign w:val="center"/>
          </w:tcPr>
          <w:p w14:paraId="1E903272">
            <w:r>
              <w:rPr>
                <w:rFonts w:hint="eastAsia"/>
              </w:rPr>
              <w:t>固定收益投资</w:t>
            </w:r>
          </w:p>
        </w:tc>
        <w:tc>
          <w:tcPr>
            <w:tcW w:w="2214" w:type="dxa"/>
            <w:vAlign w:val="center"/>
          </w:tcPr>
          <w:p w14:paraId="4A9560B9">
            <w:pPr>
              <w:jc w:val="right"/>
            </w:pPr>
            <w:r>
              <w:rPr>
                <w:rFonts w:hint="eastAsia"/>
              </w:rPr>
              <w:t>85,389,535.54</w:t>
            </w:r>
          </w:p>
        </w:tc>
        <w:tc>
          <w:tcPr>
            <w:tcW w:w="2214" w:type="dxa"/>
            <w:vAlign w:val="center"/>
          </w:tcPr>
          <w:p w14:paraId="5F0ED4F0">
            <w:pPr>
              <w:jc w:val="right"/>
            </w:pPr>
            <w:r>
              <w:rPr>
                <w:rFonts w:hint="eastAsia"/>
              </w:rPr>
              <w:t>4.71</w:t>
            </w:r>
          </w:p>
        </w:tc>
      </w:tr>
      <w:tr w14:paraId="159E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7EF2EE">
            <w:pPr>
              <w:jc w:val="center"/>
            </w:pPr>
          </w:p>
        </w:tc>
        <w:tc>
          <w:tcPr>
            <w:tcW w:w="3211" w:type="dxa"/>
            <w:vAlign w:val="center"/>
          </w:tcPr>
          <w:p w14:paraId="0E31EF87">
            <w:r>
              <w:rPr>
                <w:rFonts w:hint="eastAsia"/>
              </w:rPr>
              <w:t>其中：债券</w:t>
            </w:r>
          </w:p>
        </w:tc>
        <w:tc>
          <w:tcPr>
            <w:tcW w:w="2214" w:type="dxa"/>
            <w:vAlign w:val="center"/>
          </w:tcPr>
          <w:p w14:paraId="1743175A">
            <w:pPr>
              <w:jc w:val="right"/>
            </w:pPr>
            <w:r>
              <w:rPr>
                <w:rFonts w:hint="eastAsia"/>
              </w:rPr>
              <w:t>85,389,535.54</w:t>
            </w:r>
          </w:p>
        </w:tc>
        <w:tc>
          <w:tcPr>
            <w:tcW w:w="2214" w:type="dxa"/>
            <w:vAlign w:val="center"/>
          </w:tcPr>
          <w:p w14:paraId="58DEE8DC">
            <w:pPr>
              <w:jc w:val="right"/>
            </w:pPr>
            <w:r>
              <w:rPr>
                <w:rFonts w:hint="eastAsia"/>
              </w:rPr>
              <w:t>4.71</w:t>
            </w:r>
          </w:p>
        </w:tc>
      </w:tr>
      <w:tr w14:paraId="337C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7BD63A">
            <w:pPr>
              <w:jc w:val="center"/>
            </w:pPr>
          </w:p>
        </w:tc>
        <w:tc>
          <w:tcPr>
            <w:tcW w:w="3211" w:type="dxa"/>
            <w:vAlign w:val="center"/>
          </w:tcPr>
          <w:p w14:paraId="5F60203C">
            <w:r>
              <w:rPr>
                <w:rFonts w:hint="eastAsia"/>
              </w:rPr>
              <w:t xml:space="preserve">      资产支持证券</w:t>
            </w:r>
          </w:p>
        </w:tc>
        <w:tc>
          <w:tcPr>
            <w:tcW w:w="2214" w:type="dxa"/>
            <w:vAlign w:val="center"/>
          </w:tcPr>
          <w:p w14:paraId="07D624C2">
            <w:pPr>
              <w:jc w:val="right"/>
            </w:pPr>
            <w:r>
              <w:rPr>
                <w:rFonts w:hint="eastAsia"/>
              </w:rPr>
              <w:t>-</w:t>
            </w:r>
          </w:p>
        </w:tc>
        <w:tc>
          <w:tcPr>
            <w:tcW w:w="2214" w:type="dxa"/>
            <w:vAlign w:val="center"/>
          </w:tcPr>
          <w:p w14:paraId="664DB67F">
            <w:pPr>
              <w:jc w:val="right"/>
            </w:pPr>
            <w:r>
              <w:rPr>
                <w:rFonts w:hint="eastAsia"/>
              </w:rPr>
              <w:t>-</w:t>
            </w:r>
          </w:p>
        </w:tc>
      </w:tr>
      <w:tr w14:paraId="1198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3BF606">
            <w:pPr>
              <w:jc w:val="center"/>
            </w:pPr>
            <w:r>
              <w:rPr>
                <w:rFonts w:hint="eastAsia"/>
              </w:rPr>
              <w:t>4</w:t>
            </w:r>
          </w:p>
        </w:tc>
        <w:tc>
          <w:tcPr>
            <w:tcW w:w="3211" w:type="dxa"/>
            <w:vAlign w:val="center"/>
          </w:tcPr>
          <w:p w14:paraId="7E7ED7FD">
            <w:r>
              <w:rPr>
                <w:rFonts w:hint="eastAsia"/>
              </w:rPr>
              <w:t>贵金属投资</w:t>
            </w:r>
          </w:p>
        </w:tc>
        <w:tc>
          <w:tcPr>
            <w:tcW w:w="2214" w:type="dxa"/>
            <w:vAlign w:val="center"/>
          </w:tcPr>
          <w:p w14:paraId="7EEB549B">
            <w:pPr>
              <w:jc w:val="right"/>
            </w:pPr>
            <w:r>
              <w:rPr>
                <w:rFonts w:hint="eastAsia"/>
              </w:rPr>
              <w:t>-</w:t>
            </w:r>
          </w:p>
        </w:tc>
        <w:tc>
          <w:tcPr>
            <w:tcW w:w="2214" w:type="dxa"/>
            <w:vAlign w:val="center"/>
          </w:tcPr>
          <w:p w14:paraId="4FE1D188">
            <w:pPr>
              <w:jc w:val="right"/>
            </w:pPr>
            <w:r>
              <w:rPr>
                <w:rFonts w:hint="eastAsia"/>
              </w:rPr>
              <w:t>-</w:t>
            </w:r>
          </w:p>
        </w:tc>
      </w:tr>
      <w:tr w14:paraId="297D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44D48F">
            <w:pPr>
              <w:jc w:val="center"/>
            </w:pPr>
            <w:r>
              <w:rPr>
                <w:rFonts w:hint="eastAsia"/>
              </w:rPr>
              <w:t>5</w:t>
            </w:r>
          </w:p>
        </w:tc>
        <w:tc>
          <w:tcPr>
            <w:tcW w:w="3211" w:type="dxa"/>
            <w:vAlign w:val="center"/>
          </w:tcPr>
          <w:p w14:paraId="7F44684C">
            <w:r>
              <w:rPr>
                <w:rFonts w:hint="eastAsia"/>
              </w:rPr>
              <w:t>金融衍生品投资</w:t>
            </w:r>
          </w:p>
        </w:tc>
        <w:tc>
          <w:tcPr>
            <w:tcW w:w="2214" w:type="dxa"/>
            <w:vAlign w:val="center"/>
          </w:tcPr>
          <w:p w14:paraId="39C81838">
            <w:pPr>
              <w:jc w:val="right"/>
            </w:pPr>
            <w:r>
              <w:rPr>
                <w:rFonts w:hint="eastAsia"/>
              </w:rPr>
              <w:t>-</w:t>
            </w:r>
          </w:p>
        </w:tc>
        <w:tc>
          <w:tcPr>
            <w:tcW w:w="2214" w:type="dxa"/>
            <w:vAlign w:val="center"/>
          </w:tcPr>
          <w:p w14:paraId="7EC2063C">
            <w:pPr>
              <w:jc w:val="right"/>
            </w:pPr>
            <w:r>
              <w:rPr>
                <w:rFonts w:hint="eastAsia"/>
              </w:rPr>
              <w:t>-</w:t>
            </w:r>
          </w:p>
        </w:tc>
      </w:tr>
      <w:tr w14:paraId="0F63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7E6991">
            <w:pPr>
              <w:jc w:val="center"/>
            </w:pPr>
            <w:r>
              <w:rPr>
                <w:rFonts w:hint="eastAsia"/>
              </w:rPr>
              <w:t>6</w:t>
            </w:r>
          </w:p>
        </w:tc>
        <w:tc>
          <w:tcPr>
            <w:tcW w:w="3211" w:type="dxa"/>
            <w:vAlign w:val="center"/>
          </w:tcPr>
          <w:p w14:paraId="65548BD2">
            <w:r>
              <w:rPr>
                <w:rFonts w:hint="eastAsia"/>
              </w:rPr>
              <w:t>买入返售金融资产</w:t>
            </w:r>
          </w:p>
        </w:tc>
        <w:tc>
          <w:tcPr>
            <w:tcW w:w="2214" w:type="dxa"/>
            <w:vAlign w:val="center"/>
          </w:tcPr>
          <w:p w14:paraId="7E037604">
            <w:pPr>
              <w:jc w:val="right"/>
            </w:pPr>
            <w:r>
              <w:rPr>
                <w:rFonts w:hint="eastAsia"/>
              </w:rPr>
              <w:t>-</w:t>
            </w:r>
          </w:p>
        </w:tc>
        <w:tc>
          <w:tcPr>
            <w:tcW w:w="2214" w:type="dxa"/>
            <w:vAlign w:val="center"/>
          </w:tcPr>
          <w:p w14:paraId="6DB24FEA">
            <w:pPr>
              <w:jc w:val="right"/>
            </w:pPr>
            <w:r>
              <w:rPr>
                <w:rFonts w:hint="eastAsia"/>
              </w:rPr>
              <w:t>-</w:t>
            </w:r>
          </w:p>
        </w:tc>
      </w:tr>
      <w:tr w14:paraId="43C2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D60D03">
            <w:pPr>
              <w:jc w:val="center"/>
            </w:pPr>
          </w:p>
        </w:tc>
        <w:tc>
          <w:tcPr>
            <w:tcW w:w="3211" w:type="dxa"/>
            <w:vAlign w:val="center"/>
          </w:tcPr>
          <w:p w14:paraId="54199CFC">
            <w:r>
              <w:rPr>
                <w:rFonts w:hint="eastAsia"/>
              </w:rPr>
              <w:t>其中：买断式回购的买入返售金融资产</w:t>
            </w:r>
          </w:p>
        </w:tc>
        <w:tc>
          <w:tcPr>
            <w:tcW w:w="2214" w:type="dxa"/>
            <w:vAlign w:val="center"/>
          </w:tcPr>
          <w:p w14:paraId="494FD2E7">
            <w:pPr>
              <w:jc w:val="right"/>
            </w:pPr>
            <w:r>
              <w:rPr>
                <w:rFonts w:hint="eastAsia"/>
              </w:rPr>
              <w:t>-</w:t>
            </w:r>
          </w:p>
        </w:tc>
        <w:tc>
          <w:tcPr>
            <w:tcW w:w="2214" w:type="dxa"/>
            <w:vAlign w:val="center"/>
          </w:tcPr>
          <w:p w14:paraId="03776B51">
            <w:pPr>
              <w:jc w:val="right"/>
            </w:pPr>
            <w:r>
              <w:rPr>
                <w:rFonts w:hint="eastAsia"/>
              </w:rPr>
              <w:t>-</w:t>
            </w:r>
          </w:p>
        </w:tc>
      </w:tr>
      <w:tr w14:paraId="1D87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C8CB10">
            <w:pPr>
              <w:jc w:val="center"/>
            </w:pPr>
            <w:r>
              <w:rPr>
                <w:rFonts w:hint="eastAsia"/>
              </w:rPr>
              <w:t>7</w:t>
            </w:r>
          </w:p>
        </w:tc>
        <w:tc>
          <w:tcPr>
            <w:tcW w:w="3211" w:type="dxa"/>
            <w:vAlign w:val="center"/>
          </w:tcPr>
          <w:p w14:paraId="301AE07A">
            <w:r>
              <w:rPr>
                <w:rFonts w:hint="eastAsia"/>
              </w:rPr>
              <w:t>银行存款和结算备付金合计</w:t>
            </w:r>
          </w:p>
        </w:tc>
        <w:tc>
          <w:tcPr>
            <w:tcW w:w="2214" w:type="dxa"/>
            <w:vAlign w:val="center"/>
          </w:tcPr>
          <w:p w14:paraId="4C4A4AD7">
            <w:pPr>
              <w:jc w:val="right"/>
            </w:pPr>
            <w:r>
              <w:rPr>
                <w:rFonts w:hint="eastAsia"/>
              </w:rPr>
              <w:t>24,101,412.60</w:t>
            </w:r>
          </w:p>
        </w:tc>
        <w:tc>
          <w:tcPr>
            <w:tcW w:w="2214" w:type="dxa"/>
            <w:vAlign w:val="center"/>
          </w:tcPr>
          <w:p w14:paraId="5C8A242F">
            <w:pPr>
              <w:jc w:val="right"/>
            </w:pPr>
            <w:r>
              <w:rPr>
                <w:rFonts w:hint="eastAsia"/>
              </w:rPr>
              <w:t>1.33</w:t>
            </w:r>
          </w:p>
        </w:tc>
      </w:tr>
      <w:tr w14:paraId="71AE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DFB977">
            <w:pPr>
              <w:jc w:val="center"/>
            </w:pPr>
            <w:r>
              <w:rPr>
                <w:rFonts w:hint="eastAsia"/>
              </w:rPr>
              <w:t>8</w:t>
            </w:r>
          </w:p>
        </w:tc>
        <w:tc>
          <w:tcPr>
            <w:tcW w:w="3211" w:type="dxa"/>
            <w:vAlign w:val="center"/>
          </w:tcPr>
          <w:p w14:paraId="790AC50B">
            <w:r>
              <w:rPr>
                <w:rFonts w:hint="eastAsia"/>
              </w:rPr>
              <w:t>其他各项资产</w:t>
            </w:r>
          </w:p>
        </w:tc>
        <w:tc>
          <w:tcPr>
            <w:tcW w:w="2214" w:type="dxa"/>
            <w:vAlign w:val="center"/>
          </w:tcPr>
          <w:p w14:paraId="1C6ED9A7">
            <w:pPr>
              <w:jc w:val="right"/>
            </w:pPr>
            <w:r>
              <w:rPr>
                <w:rFonts w:hint="eastAsia"/>
              </w:rPr>
              <w:t>23,751,030.87</w:t>
            </w:r>
          </w:p>
        </w:tc>
        <w:tc>
          <w:tcPr>
            <w:tcW w:w="2214" w:type="dxa"/>
            <w:vAlign w:val="center"/>
          </w:tcPr>
          <w:p w14:paraId="2F95E815">
            <w:pPr>
              <w:jc w:val="right"/>
            </w:pPr>
            <w:r>
              <w:rPr>
                <w:rFonts w:hint="eastAsia"/>
              </w:rPr>
              <w:t>1.31</w:t>
            </w:r>
          </w:p>
        </w:tc>
      </w:tr>
      <w:tr w14:paraId="6BE8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64BEE5">
            <w:pPr>
              <w:jc w:val="center"/>
            </w:pPr>
            <w:r>
              <w:rPr>
                <w:rFonts w:hint="eastAsia"/>
              </w:rPr>
              <w:t>9</w:t>
            </w:r>
          </w:p>
        </w:tc>
        <w:tc>
          <w:tcPr>
            <w:tcW w:w="3211" w:type="dxa"/>
            <w:vAlign w:val="center"/>
          </w:tcPr>
          <w:p w14:paraId="27925284">
            <w:r>
              <w:rPr>
                <w:rFonts w:hint="eastAsia"/>
              </w:rPr>
              <w:t>合计</w:t>
            </w:r>
          </w:p>
        </w:tc>
        <w:tc>
          <w:tcPr>
            <w:tcW w:w="2214" w:type="dxa"/>
            <w:vAlign w:val="center"/>
          </w:tcPr>
          <w:p w14:paraId="6D94E4C7">
            <w:pPr>
              <w:jc w:val="right"/>
            </w:pPr>
            <w:r>
              <w:rPr>
                <w:rFonts w:hint="eastAsia"/>
              </w:rPr>
              <w:t>1,814,262,768.93</w:t>
            </w:r>
          </w:p>
        </w:tc>
        <w:tc>
          <w:tcPr>
            <w:tcW w:w="2214" w:type="dxa"/>
            <w:vAlign w:val="center"/>
          </w:tcPr>
          <w:p w14:paraId="55EE2036">
            <w:pPr>
              <w:jc w:val="right"/>
            </w:pPr>
            <w:r>
              <w:rPr>
                <w:rFonts w:hint="eastAsia"/>
              </w:rPr>
              <w:t>100.00</w:t>
            </w:r>
          </w:p>
        </w:tc>
      </w:tr>
    </w:tbl>
    <w:p w14:paraId="3B333A07">
      <w:pPr>
        <w:pStyle w:val="47"/>
        <w:rPr>
          <w:rFonts w:hint="eastAsia"/>
        </w:rPr>
      </w:pPr>
      <w:r>
        <w:rPr>
          <w:rFonts w:hint="eastAsia"/>
        </w:rPr>
        <w:t>注：本基金本报告期末通过深港通交易机制投资的港股市值为人民币768,456,351.50元，占基金资产净值比例42.79%。</w:t>
      </w:r>
    </w:p>
    <w:p w14:paraId="3EE7CD1A">
      <w:pPr>
        <w:pStyle w:val="23"/>
      </w:pPr>
      <w:bookmarkStart w:id="163" w:name="_Toc31358"/>
      <w:r>
        <w:t>报告期末按行业分类的股票投资组合</w:t>
      </w:r>
      <w:bookmarkEnd w:id="163"/>
    </w:p>
    <w:p w14:paraId="330FA487">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6C7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4DD407">
            <w:pPr>
              <w:jc w:val="center"/>
            </w:pPr>
            <w:r>
              <w:rPr>
                <w:rFonts w:hint="eastAsia"/>
                <w:b/>
              </w:rPr>
              <w:t>代码</w:t>
            </w:r>
          </w:p>
        </w:tc>
        <w:tc>
          <w:tcPr>
            <w:tcW w:w="3510" w:type="dxa"/>
            <w:shd w:val="clear" w:color="auto" w:fill="BFBFBF"/>
            <w:vAlign w:val="center"/>
          </w:tcPr>
          <w:p w14:paraId="701B1900">
            <w:pPr>
              <w:jc w:val="center"/>
            </w:pPr>
            <w:r>
              <w:rPr>
                <w:rFonts w:hint="eastAsia"/>
                <w:b/>
              </w:rPr>
              <w:t>行业类别</w:t>
            </w:r>
          </w:p>
        </w:tc>
        <w:tc>
          <w:tcPr>
            <w:tcW w:w="1727" w:type="dxa"/>
            <w:shd w:val="clear" w:color="auto" w:fill="BFBFBF"/>
            <w:vAlign w:val="center"/>
          </w:tcPr>
          <w:p w14:paraId="599828F0">
            <w:pPr>
              <w:jc w:val="center"/>
            </w:pPr>
            <w:r>
              <w:rPr>
                <w:rFonts w:hint="eastAsia"/>
                <w:b/>
              </w:rPr>
              <w:t>公允价值（元）</w:t>
            </w:r>
          </w:p>
        </w:tc>
        <w:tc>
          <w:tcPr>
            <w:tcW w:w="2436" w:type="dxa"/>
            <w:shd w:val="clear" w:color="auto" w:fill="BFBFBF"/>
            <w:vAlign w:val="center"/>
          </w:tcPr>
          <w:p w14:paraId="075D3D48">
            <w:pPr>
              <w:jc w:val="center"/>
            </w:pPr>
            <w:r>
              <w:rPr>
                <w:rFonts w:hint="eastAsia"/>
                <w:b/>
              </w:rPr>
              <w:t>占基金资产净值比例（％）</w:t>
            </w:r>
          </w:p>
        </w:tc>
      </w:tr>
      <w:tr w14:paraId="3E2E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FC6E3">
            <w:r>
              <w:rPr>
                <w:rFonts w:hint="eastAsia"/>
              </w:rPr>
              <w:t>A</w:t>
            </w:r>
          </w:p>
        </w:tc>
        <w:tc>
          <w:tcPr>
            <w:tcW w:w="3510" w:type="dxa"/>
            <w:vAlign w:val="center"/>
          </w:tcPr>
          <w:p w14:paraId="315EC855">
            <w:r>
              <w:rPr>
                <w:rFonts w:hint="eastAsia"/>
              </w:rPr>
              <w:t>农、林、牧、渔业</w:t>
            </w:r>
          </w:p>
        </w:tc>
        <w:tc>
          <w:tcPr>
            <w:tcW w:w="1727" w:type="dxa"/>
            <w:vAlign w:val="center"/>
          </w:tcPr>
          <w:p w14:paraId="071FB81E">
            <w:pPr>
              <w:jc w:val="right"/>
            </w:pPr>
            <w:r>
              <w:rPr>
                <w:rFonts w:hint="eastAsia"/>
              </w:rPr>
              <w:t>-</w:t>
            </w:r>
          </w:p>
        </w:tc>
        <w:tc>
          <w:tcPr>
            <w:tcW w:w="2436" w:type="dxa"/>
            <w:vAlign w:val="center"/>
          </w:tcPr>
          <w:p w14:paraId="2C2E8175">
            <w:pPr>
              <w:jc w:val="right"/>
            </w:pPr>
            <w:r>
              <w:rPr>
                <w:rFonts w:hint="eastAsia"/>
              </w:rPr>
              <w:t>-</w:t>
            </w:r>
          </w:p>
        </w:tc>
      </w:tr>
      <w:tr w14:paraId="168C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D017C7">
            <w:r>
              <w:rPr>
                <w:rFonts w:hint="eastAsia"/>
              </w:rPr>
              <w:t>B</w:t>
            </w:r>
          </w:p>
        </w:tc>
        <w:tc>
          <w:tcPr>
            <w:tcW w:w="3510" w:type="dxa"/>
            <w:vAlign w:val="center"/>
          </w:tcPr>
          <w:p w14:paraId="7439A14F">
            <w:r>
              <w:rPr>
                <w:rFonts w:hint="eastAsia"/>
              </w:rPr>
              <w:t>采矿业</w:t>
            </w:r>
          </w:p>
        </w:tc>
        <w:tc>
          <w:tcPr>
            <w:tcW w:w="1727" w:type="dxa"/>
            <w:vAlign w:val="center"/>
          </w:tcPr>
          <w:p w14:paraId="0D6B5E0C">
            <w:pPr>
              <w:jc w:val="right"/>
            </w:pPr>
            <w:r>
              <w:rPr>
                <w:rFonts w:hint="eastAsia"/>
              </w:rPr>
              <w:t>103,284.72</w:t>
            </w:r>
          </w:p>
        </w:tc>
        <w:tc>
          <w:tcPr>
            <w:tcW w:w="2436" w:type="dxa"/>
            <w:vAlign w:val="center"/>
          </w:tcPr>
          <w:p w14:paraId="39224043">
            <w:pPr>
              <w:jc w:val="right"/>
            </w:pPr>
            <w:r>
              <w:rPr>
                <w:rFonts w:hint="eastAsia"/>
              </w:rPr>
              <w:t>0.01</w:t>
            </w:r>
          </w:p>
        </w:tc>
      </w:tr>
      <w:tr w14:paraId="1600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95C873">
            <w:r>
              <w:rPr>
                <w:rFonts w:hint="eastAsia"/>
              </w:rPr>
              <w:t>C</w:t>
            </w:r>
          </w:p>
        </w:tc>
        <w:tc>
          <w:tcPr>
            <w:tcW w:w="3510" w:type="dxa"/>
            <w:vAlign w:val="center"/>
          </w:tcPr>
          <w:p w14:paraId="65FB2ECB">
            <w:r>
              <w:rPr>
                <w:rFonts w:hint="eastAsia"/>
              </w:rPr>
              <w:t>制造业</w:t>
            </w:r>
          </w:p>
        </w:tc>
        <w:tc>
          <w:tcPr>
            <w:tcW w:w="1727" w:type="dxa"/>
            <w:vAlign w:val="center"/>
          </w:tcPr>
          <w:p w14:paraId="40D81308">
            <w:pPr>
              <w:jc w:val="right"/>
            </w:pPr>
            <w:r>
              <w:rPr>
                <w:rFonts w:hint="eastAsia"/>
              </w:rPr>
              <w:t>409,310,306.00</w:t>
            </w:r>
          </w:p>
        </w:tc>
        <w:tc>
          <w:tcPr>
            <w:tcW w:w="2436" w:type="dxa"/>
            <w:vAlign w:val="center"/>
          </w:tcPr>
          <w:p w14:paraId="64E22D47">
            <w:pPr>
              <w:jc w:val="right"/>
            </w:pPr>
            <w:r>
              <w:rPr>
                <w:rFonts w:hint="eastAsia"/>
              </w:rPr>
              <w:t>22.79</w:t>
            </w:r>
          </w:p>
        </w:tc>
      </w:tr>
      <w:tr w14:paraId="2ACB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EABCB">
            <w:r>
              <w:rPr>
                <w:rFonts w:hint="eastAsia"/>
              </w:rPr>
              <w:t>D</w:t>
            </w:r>
          </w:p>
        </w:tc>
        <w:tc>
          <w:tcPr>
            <w:tcW w:w="3510" w:type="dxa"/>
            <w:vAlign w:val="center"/>
          </w:tcPr>
          <w:p w14:paraId="3AD3CA05">
            <w:r>
              <w:rPr>
                <w:rFonts w:hint="eastAsia"/>
              </w:rPr>
              <w:t>电力、热力、燃气及水生产和供应业</w:t>
            </w:r>
          </w:p>
        </w:tc>
        <w:tc>
          <w:tcPr>
            <w:tcW w:w="1727" w:type="dxa"/>
            <w:vAlign w:val="center"/>
          </w:tcPr>
          <w:p w14:paraId="41FD0FB3">
            <w:pPr>
              <w:jc w:val="right"/>
            </w:pPr>
            <w:r>
              <w:rPr>
                <w:rFonts w:hint="eastAsia"/>
              </w:rPr>
              <w:t>1,588,423.20</w:t>
            </w:r>
          </w:p>
        </w:tc>
        <w:tc>
          <w:tcPr>
            <w:tcW w:w="2436" w:type="dxa"/>
            <w:vAlign w:val="center"/>
          </w:tcPr>
          <w:p w14:paraId="4A3372D0">
            <w:pPr>
              <w:jc w:val="right"/>
            </w:pPr>
            <w:r>
              <w:rPr>
                <w:rFonts w:hint="eastAsia"/>
              </w:rPr>
              <w:t>0.09</w:t>
            </w:r>
          </w:p>
        </w:tc>
      </w:tr>
      <w:tr w14:paraId="0AA43C42">
        <w:tblPrEx>
          <w:tblCellMar>
            <w:top w:w="0" w:type="dxa"/>
            <w:left w:w="108" w:type="dxa"/>
            <w:bottom w:w="0" w:type="dxa"/>
            <w:right w:w="108" w:type="dxa"/>
          </w:tblCellMar>
        </w:tblPrEx>
        <w:trPr>
          <w:jc w:val="center"/>
        </w:trPr>
        <w:tc>
          <w:tcPr>
            <w:tcW w:w="631" w:type="dxa"/>
            <w:vAlign w:val="center"/>
          </w:tcPr>
          <w:p w14:paraId="6C22CC16">
            <w:r>
              <w:rPr>
                <w:rFonts w:hint="eastAsia"/>
              </w:rPr>
              <w:t>E</w:t>
            </w:r>
          </w:p>
        </w:tc>
        <w:tc>
          <w:tcPr>
            <w:tcW w:w="3510" w:type="dxa"/>
            <w:vAlign w:val="center"/>
          </w:tcPr>
          <w:p w14:paraId="083C4D3A">
            <w:r>
              <w:rPr>
                <w:rFonts w:hint="eastAsia"/>
              </w:rPr>
              <w:t>建筑业</w:t>
            </w:r>
          </w:p>
        </w:tc>
        <w:tc>
          <w:tcPr>
            <w:tcW w:w="1727" w:type="dxa"/>
            <w:vAlign w:val="center"/>
          </w:tcPr>
          <w:p w14:paraId="2A89A8C4">
            <w:pPr>
              <w:jc w:val="right"/>
            </w:pPr>
            <w:r>
              <w:rPr>
                <w:rFonts w:hint="eastAsia"/>
              </w:rPr>
              <w:t>82,643,389.20</w:t>
            </w:r>
          </w:p>
        </w:tc>
        <w:tc>
          <w:tcPr>
            <w:tcW w:w="2436" w:type="dxa"/>
            <w:vAlign w:val="center"/>
          </w:tcPr>
          <w:p w14:paraId="11859921">
            <w:pPr>
              <w:jc w:val="right"/>
            </w:pPr>
            <w:r>
              <w:rPr>
                <w:rFonts w:hint="eastAsia"/>
              </w:rPr>
              <w:t>4.60</w:t>
            </w:r>
          </w:p>
        </w:tc>
      </w:tr>
      <w:tr w14:paraId="2505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ED0058">
            <w:r>
              <w:rPr>
                <w:rFonts w:hint="eastAsia"/>
              </w:rPr>
              <w:t>F</w:t>
            </w:r>
          </w:p>
        </w:tc>
        <w:tc>
          <w:tcPr>
            <w:tcW w:w="3510" w:type="dxa"/>
            <w:vAlign w:val="center"/>
          </w:tcPr>
          <w:p w14:paraId="6857B3C7">
            <w:r>
              <w:rPr>
                <w:rFonts w:hint="eastAsia"/>
              </w:rPr>
              <w:t>批发和零售业</w:t>
            </w:r>
          </w:p>
        </w:tc>
        <w:tc>
          <w:tcPr>
            <w:tcW w:w="1727" w:type="dxa"/>
            <w:vAlign w:val="center"/>
          </w:tcPr>
          <w:p w14:paraId="6E5EAA6F">
            <w:pPr>
              <w:jc w:val="right"/>
            </w:pPr>
            <w:r>
              <w:rPr>
                <w:rFonts w:hint="eastAsia"/>
              </w:rPr>
              <w:t>61,114,923.29</w:t>
            </w:r>
          </w:p>
        </w:tc>
        <w:tc>
          <w:tcPr>
            <w:tcW w:w="2436" w:type="dxa"/>
            <w:vAlign w:val="center"/>
          </w:tcPr>
          <w:p w14:paraId="2885AE09">
            <w:pPr>
              <w:jc w:val="right"/>
            </w:pPr>
            <w:r>
              <w:rPr>
                <w:rFonts w:hint="eastAsia"/>
              </w:rPr>
              <w:t>3.40</w:t>
            </w:r>
          </w:p>
        </w:tc>
      </w:tr>
      <w:tr w14:paraId="4196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738DB5">
            <w:r>
              <w:rPr>
                <w:rFonts w:hint="eastAsia"/>
              </w:rPr>
              <w:t>G</w:t>
            </w:r>
          </w:p>
        </w:tc>
        <w:tc>
          <w:tcPr>
            <w:tcW w:w="3510" w:type="dxa"/>
            <w:vAlign w:val="center"/>
          </w:tcPr>
          <w:p w14:paraId="39864D60">
            <w:r>
              <w:rPr>
                <w:rFonts w:hint="eastAsia"/>
              </w:rPr>
              <w:t>交通运输、仓储和邮政业</w:t>
            </w:r>
          </w:p>
        </w:tc>
        <w:tc>
          <w:tcPr>
            <w:tcW w:w="1727" w:type="dxa"/>
            <w:vAlign w:val="center"/>
          </w:tcPr>
          <w:p w14:paraId="1680177B">
            <w:pPr>
              <w:jc w:val="right"/>
            </w:pPr>
            <w:r>
              <w:rPr>
                <w:rFonts w:hint="eastAsia"/>
              </w:rPr>
              <w:t>28,815,332.00</w:t>
            </w:r>
          </w:p>
        </w:tc>
        <w:tc>
          <w:tcPr>
            <w:tcW w:w="2436" w:type="dxa"/>
            <w:vAlign w:val="center"/>
          </w:tcPr>
          <w:p w14:paraId="524B0A5C">
            <w:pPr>
              <w:jc w:val="right"/>
            </w:pPr>
            <w:r>
              <w:rPr>
                <w:rFonts w:hint="eastAsia"/>
              </w:rPr>
              <w:t>1.60</w:t>
            </w:r>
          </w:p>
        </w:tc>
      </w:tr>
      <w:tr w14:paraId="7192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455E16A5">
            <w:r>
              <w:rPr>
                <w:rFonts w:hint="eastAsia"/>
              </w:rPr>
              <w:t>H</w:t>
            </w:r>
          </w:p>
        </w:tc>
        <w:tc>
          <w:tcPr>
            <w:tcW w:w="3510" w:type="dxa"/>
            <w:vAlign w:val="center"/>
          </w:tcPr>
          <w:p w14:paraId="69CEAB87">
            <w:r>
              <w:rPr>
                <w:rFonts w:hint="eastAsia"/>
              </w:rPr>
              <w:t>住宿和餐饮业</w:t>
            </w:r>
          </w:p>
        </w:tc>
        <w:tc>
          <w:tcPr>
            <w:tcW w:w="1727" w:type="dxa"/>
            <w:vAlign w:val="center"/>
          </w:tcPr>
          <w:p w14:paraId="4B0EFF07">
            <w:pPr>
              <w:jc w:val="right"/>
            </w:pPr>
            <w:r>
              <w:rPr>
                <w:rFonts w:hint="eastAsia"/>
              </w:rPr>
              <w:t>-</w:t>
            </w:r>
          </w:p>
        </w:tc>
        <w:tc>
          <w:tcPr>
            <w:tcW w:w="2436" w:type="dxa"/>
            <w:vAlign w:val="center"/>
          </w:tcPr>
          <w:p w14:paraId="296F4BFE">
            <w:pPr>
              <w:jc w:val="right"/>
            </w:pPr>
            <w:r>
              <w:rPr>
                <w:rFonts w:hint="eastAsia"/>
              </w:rPr>
              <w:t>-</w:t>
            </w:r>
          </w:p>
        </w:tc>
      </w:tr>
      <w:tr w14:paraId="56F5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30CB2A">
            <w:r>
              <w:rPr>
                <w:rFonts w:hint="eastAsia"/>
              </w:rPr>
              <w:t>I</w:t>
            </w:r>
          </w:p>
        </w:tc>
        <w:tc>
          <w:tcPr>
            <w:tcW w:w="3510" w:type="dxa"/>
            <w:vAlign w:val="center"/>
          </w:tcPr>
          <w:p w14:paraId="6997C6CC">
            <w:r>
              <w:rPr>
                <w:rFonts w:hint="eastAsia"/>
              </w:rPr>
              <w:t>信息传输、软件和信息技术服务业</w:t>
            </w:r>
          </w:p>
        </w:tc>
        <w:tc>
          <w:tcPr>
            <w:tcW w:w="1727" w:type="dxa"/>
            <w:vAlign w:val="center"/>
          </w:tcPr>
          <w:p w14:paraId="75506091">
            <w:pPr>
              <w:jc w:val="right"/>
            </w:pPr>
            <w:r>
              <w:rPr>
                <w:rFonts w:hint="eastAsia"/>
              </w:rPr>
              <w:t>205,401.54</w:t>
            </w:r>
          </w:p>
        </w:tc>
        <w:tc>
          <w:tcPr>
            <w:tcW w:w="2436" w:type="dxa"/>
            <w:vAlign w:val="center"/>
          </w:tcPr>
          <w:p w14:paraId="4040BD3B">
            <w:pPr>
              <w:jc w:val="right"/>
            </w:pPr>
            <w:r>
              <w:rPr>
                <w:rFonts w:hint="eastAsia"/>
              </w:rPr>
              <w:t>0.01</w:t>
            </w:r>
          </w:p>
        </w:tc>
      </w:tr>
      <w:tr w14:paraId="6FA5992C">
        <w:tblPrEx>
          <w:tblCellMar>
            <w:top w:w="0" w:type="dxa"/>
            <w:left w:w="108" w:type="dxa"/>
            <w:bottom w:w="0" w:type="dxa"/>
            <w:right w:w="108" w:type="dxa"/>
          </w:tblCellMar>
        </w:tblPrEx>
        <w:trPr>
          <w:jc w:val="center"/>
        </w:trPr>
        <w:tc>
          <w:tcPr>
            <w:tcW w:w="631" w:type="dxa"/>
            <w:vAlign w:val="center"/>
          </w:tcPr>
          <w:p w14:paraId="7D66062C">
            <w:r>
              <w:rPr>
                <w:rFonts w:hint="eastAsia"/>
              </w:rPr>
              <w:t>J</w:t>
            </w:r>
          </w:p>
        </w:tc>
        <w:tc>
          <w:tcPr>
            <w:tcW w:w="3510" w:type="dxa"/>
            <w:vAlign w:val="center"/>
          </w:tcPr>
          <w:p w14:paraId="31739069">
            <w:r>
              <w:rPr>
                <w:rFonts w:hint="eastAsia"/>
              </w:rPr>
              <w:t>金融业</w:t>
            </w:r>
          </w:p>
        </w:tc>
        <w:tc>
          <w:tcPr>
            <w:tcW w:w="1727" w:type="dxa"/>
            <w:vAlign w:val="center"/>
          </w:tcPr>
          <w:p w14:paraId="5199A8F8">
            <w:pPr>
              <w:jc w:val="right"/>
            </w:pPr>
            <w:r>
              <w:rPr>
                <w:rFonts w:hint="eastAsia"/>
              </w:rPr>
              <w:t>328,760,538.63</w:t>
            </w:r>
          </w:p>
        </w:tc>
        <w:tc>
          <w:tcPr>
            <w:tcW w:w="2436" w:type="dxa"/>
            <w:vAlign w:val="center"/>
          </w:tcPr>
          <w:p w14:paraId="425B983D">
            <w:pPr>
              <w:jc w:val="right"/>
            </w:pPr>
            <w:r>
              <w:rPr>
                <w:rFonts w:hint="eastAsia"/>
              </w:rPr>
              <w:t>18.31</w:t>
            </w:r>
          </w:p>
        </w:tc>
      </w:tr>
      <w:tr w14:paraId="2467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8DB49">
            <w:r>
              <w:rPr>
                <w:rFonts w:hint="eastAsia"/>
              </w:rPr>
              <w:t>K</w:t>
            </w:r>
          </w:p>
        </w:tc>
        <w:tc>
          <w:tcPr>
            <w:tcW w:w="3510" w:type="dxa"/>
            <w:vAlign w:val="center"/>
          </w:tcPr>
          <w:p w14:paraId="55C289E9">
            <w:r>
              <w:rPr>
                <w:rFonts w:hint="eastAsia"/>
              </w:rPr>
              <w:t>房地产业</w:t>
            </w:r>
          </w:p>
        </w:tc>
        <w:tc>
          <w:tcPr>
            <w:tcW w:w="1727" w:type="dxa"/>
            <w:vAlign w:val="center"/>
          </w:tcPr>
          <w:p w14:paraId="27096F52">
            <w:pPr>
              <w:jc w:val="right"/>
            </w:pPr>
            <w:r>
              <w:rPr>
                <w:rFonts w:hint="eastAsia"/>
              </w:rPr>
              <w:t>-</w:t>
            </w:r>
          </w:p>
        </w:tc>
        <w:tc>
          <w:tcPr>
            <w:tcW w:w="2436" w:type="dxa"/>
            <w:vAlign w:val="center"/>
          </w:tcPr>
          <w:p w14:paraId="6AC23DE7">
            <w:pPr>
              <w:jc w:val="right"/>
            </w:pPr>
            <w:r>
              <w:rPr>
                <w:rFonts w:hint="eastAsia"/>
              </w:rPr>
              <w:t>-</w:t>
            </w:r>
          </w:p>
        </w:tc>
      </w:tr>
      <w:tr w14:paraId="6D58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52205">
            <w:r>
              <w:rPr>
                <w:rFonts w:hint="eastAsia"/>
              </w:rPr>
              <w:t>L</w:t>
            </w:r>
          </w:p>
        </w:tc>
        <w:tc>
          <w:tcPr>
            <w:tcW w:w="3510" w:type="dxa"/>
            <w:vAlign w:val="center"/>
          </w:tcPr>
          <w:p w14:paraId="57FF94A1">
            <w:r>
              <w:rPr>
                <w:rFonts w:hint="eastAsia"/>
              </w:rPr>
              <w:t>租赁和商务服务业</w:t>
            </w:r>
          </w:p>
        </w:tc>
        <w:tc>
          <w:tcPr>
            <w:tcW w:w="1727" w:type="dxa"/>
            <w:vAlign w:val="center"/>
          </w:tcPr>
          <w:p w14:paraId="5260CC96">
            <w:pPr>
              <w:jc w:val="right"/>
            </w:pPr>
            <w:r>
              <w:rPr>
                <w:rFonts w:hint="eastAsia"/>
              </w:rPr>
              <w:t>-</w:t>
            </w:r>
          </w:p>
        </w:tc>
        <w:tc>
          <w:tcPr>
            <w:tcW w:w="2436" w:type="dxa"/>
            <w:vAlign w:val="center"/>
          </w:tcPr>
          <w:p w14:paraId="7D63F9C9">
            <w:pPr>
              <w:jc w:val="right"/>
            </w:pPr>
            <w:r>
              <w:rPr>
                <w:rFonts w:hint="eastAsia"/>
              </w:rPr>
              <w:t>-</w:t>
            </w:r>
          </w:p>
        </w:tc>
      </w:tr>
      <w:tr w14:paraId="7A41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1A275F">
            <w:r>
              <w:rPr>
                <w:rFonts w:hint="eastAsia"/>
              </w:rPr>
              <w:t>M</w:t>
            </w:r>
          </w:p>
        </w:tc>
        <w:tc>
          <w:tcPr>
            <w:tcW w:w="3510" w:type="dxa"/>
            <w:vAlign w:val="center"/>
          </w:tcPr>
          <w:p w14:paraId="65E1F940">
            <w:r>
              <w:rPr>
                <w:rFonts w:hint="eastAsia"/>
              </w:rPr>
              <w:t>科学研究和技术服务业</w:t>
            </w:r>
          </w:p>
        </w:tc>
        <w:tc>
          <w:tcPr>
            <w:tcW w:w="1727" w:type="dxa"/>
            <w:vAlign w:val="center"/>
          </w:tcPr>
          <w:p w14:paraId="398F8736">
            <w:pPr>
              <w:jc w:val="right"/>
            </w:pPr>
            <w:r>
              <w:rPr>
                <w:rFonts w:hint="eastAsia"/>
              </w:rPr>
              <w:t>22,839.84</w:t>
            </w:r>
          </w:p>
        </w:tc>
        <w:tc>
          <w:tcPr>
            <w:tcW w:w="2436" w:type="dxa"/>
            <w:vAlign w:val="center"/>
          </w:tcPr>
          <w:p w14:paraId="2E746033">
            <w:pPr>
              <w:jc w:val="right"/>
            </w:pPr>
            <w:r>
              <w:rPr>
                <w:rFonts w:hint="eastAsia"/>
              </w:rPr>
              <w:t>0.00</w:t>
            </w:r>
          </w:p>
        </w:tc>
      </w:tr>
      <w:tr w14:paraId="22B4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E1F53">
            <w:r>
              <w:rPr>
                <w:rFonts w:hint="eastAsia"/>
              </w:rPr>
              <w:t>N</w:t>
            </w:r>
          </w:p>
        </w:tc>
        <w:tc>
          <w:tcPr>
            <w:tcW w:w="3510" w:type="dxa"/>
            <w:vAlign w:val="center"/>
          </w:tcPr>
          <w:p w14:paraId="12E8E822">
            <w:r>
              <w:rPr>
                <w:rFonts w:hint="eastAsia"/>
              </w:rPr>
              <w:t>水利、环境和公共设施管理业</w:t>
            </w:r>
          </w:p>
        </w:tc>
        <w:tc>
          <w:tcPr>
            <w:tcW w:w="1727" w:type="dxa"/>
            <w:vAlign w:val="center"/>
          </w:tcPr>
          <w:p w14:paraId="40F54797">
            <w:pPr>
              <w:jc w:val="right"/>
            </w:pPr>
            <w:r>
              <w:rPr>
                <w:rFonts w:hint="eastAsia"/>
              </w:rPr>
              <w:t>-</w:t>
            </w:r>
          </w:p>
        </w:tc>
        <w:tc>
          <w:tcPr>
            <w:tcW w:w="2436" w:type="dxa"/>
            <w:vAlign w:val="center"/>
          </w:tcPr>
          <w:p w14:paraId="2BEC1313">
            <w:pPr>
              <w:jc w:val="right"/>
            </w:pPr>
            <w:r>
              <w:rPr>
                <w:rFonts w:hint="eastAsia"/>
              </w:rPr>
              <w:t>-</w:t>
            </w:r>
          </w:p>
        </w:tc>
      </w:tr>
      <w:tr w14:paraId="64D2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8631BE">
            <w:r>
              <w:rPr>
                <w:rFonts w:hint="eastAsia"/>
              </w:rPr>
              <w:t>O</w:t>
            </w:r>
          </w:p>
        </w:tc>
        <w:tc>
          <w:tcPr>
            <w:tcW w:w="3510" w:type="dxa"/>
            <w:vAlign w:val="center"/>
          </w:tcPr>
          <w:p w14:paraId="5DC29B3E">
            <w:r>
              <w:rPr>
                <w:rFonts w:hint="eastAsia"/>
              </w:rPr>
              <w:t>居民服务、修理和其他服务业</w:t>
            </w:r>
          </w:p>
        </w:tc>
        <w:tc>
          <w:tcPr>
            <w:tcW w:w="1727" w:type="dxa"/>
            <w:vAlign w:val="center"/>
          </w:tcPr>
          <w:p w14:paraId="6431CC9E">
            <w:pPr>
              <w:jc w:val="right"/>
            </w:pPr>
            <w:r>
              <w:rPr>
                <w:rFonts w:hint="eastAsia"/>
              </w:rPr>
              <w:t>-</w:t>
            </w:r>
          </w:p>
        </w:tc>
        <w:tc>
          <w:tcPr>
            <w:tcW w:w="2436" w:type="dxa"/>
            <w:vAlign w:val="center"/>
          </w:tcPr>
          <w:p w14:paraId="1991794F">
            <w:pPr>
              <w:jc w:val="right"/>
            </w:pPr>
            <w:r>
              <w:rPr>
                <w:rFonts w:hint="eastAsia"/>
              </w:rPr>
              <w:t>-</w:t>
            </w:r>
          </w:p>
        </w:tc>
      </w:tr>
      <w:tr w14:paraId="60B6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9E2D9C">
            <w:r>
              <w:rPr>
                <w:rFonts w:hint="eastAsia"/>
              </w:rPr>
              <w:t>P</w:t>
            </w:r>
          </w:p>
        </w:tc>
        <w:tc>
          <w:tcPr>
            <w:tcW w:w="3510" w:type="dxa"/>
            <w:vAlign w:val="center"/>
          </w:tcPr>
          <w:p w14:paraId="33725D26">
            <w:r>
              <w:rPr>
                <w:rFonts w:hint="eastAsia"/>
              </w:rPr>
              <w:t>教育</w:t>
            </w:r>
          </w:p>
        </w:tc>
        <w:tc>
          <w:tcPr>
            <w:tcW w:w="1727" w:type="dxa"/>
            <w:vAlign w:val="center"/>
          </w:tcPr>
          <w:p w14:paraId="43CADC00">
            <w:pPr>
              <w:jc w:val="right"/>
            </w:pPr>
            <w:r>
              <w:rPr>
                <w:rFonts w:hint="eastAsia"/>
              </w:rPr>
              <w:t>-</w:t>
            </w:r>
          </w:p>
        </w:tc>
        <w:tc>
          <w:tcPr>
            <w:tcW w:w="2436" w:type="dxa"/>
            <w:vAlign w:val="center"/>
          </w:tcPr>
          <w:p w14:paraId="0D0B0D11">
            <w:pPr>
              <w:jc w:val="right"/>
            </w:pPr>
            <w:r>
              <w:rPr>
                <w:rFonts w:hint="eastAsia"/>
              </w:rPr>
              <w:t>-</w:t>
            </w:r>
          </w:p>
        </w:tc>
      </w:tr>
      <w:tr w14:paraId="0376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EDF0AB">
            <w:r>
              <w:rPr>
                <w:rFonts w:hint="eastAsia"/>
              </w:rPr>
              <w:t>Q</w:t>
            </w:r>
          </w:p>
        </w:tc>
        <w:tc>
          <w:tcPr>
            <w:tcW w:w="3510" w:type="dxa"/>
            <w:vAlign w:val="center"/>
          </w:tcPr>
          <w:p w14:paraId="6D30AC2D">
            <w:r>
              <w:rPr>
                <w:rFonts w:hint="eastAsia"/>
              </w:rPr>
              <w:t>卫生和社会工作</w:t>
            </w:r>
          </w:p>
        </w:tc>
        <w:tc>
          <w:tcPr>
            <w:tcW w:w="1727" w:type="dxa"/>
            <w:vAlign w:val="center"/>
          </w:tcPr>
          <w:p w14:paraId="56BD890C">
            <w:pPr>
              <w:jc w:val="right"/>
            </w:pPr>
            <w:r>
              <w:rPr>
                <w:rFonts w:hint="eastAsia"/>
              </w:rPr>
              <w:t>-</w:t>
            </w:r>
          </w:p>
        </w:tc>
        <w:tc>
          <w:tcPr>
            <w:tcW w:w="2436" w:type="dxa"/>
            <w:vAlign w:val="center"/>
          </w:tcPr>
          <w:p w14:paraId="4654C8A2">
            <w:pPr>
              <w:jc w:val="right"/>
            </w:pPr>
            <w:r>
              <w:rPr>
                <w:rFonts w:hint="eastAsia"/>
              </w:rPr>
              <w:t>-</w:t>
            </w:r>
          </w:p>
        </w:tc>
      </w:tr>
      <w:tr w14:paraId="63C3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FB05FC">
            <w:r>
              <w:rPr>
                <w:rFonts w:hint="eastAsia"/>
              </w:rPr>
              <w:t>R</w:t>
            </w:r>
          </w:p>
        </w:tc>
        <w:tc>
          <w:tcPr>
            <w:tcW w:w="3510" w:type="dxa"/>
            <w:vAlign w:val="center"/>
          </w:tcPr>
          <w:p w14:paraId="26534686">
            <w:r>
              <w:rPr>
                <w:rFonts w:hint="eastAsia"/>
              </w:rPr>
              <w:t>文化、体育和娱乐业</w:t>
            </w:r>
          </w:p>
        </w:tc>
        <w:tc>
          <w:tcPr>
            <w:tcW w:w="1727" w:type="dxa"/>
            <w:vAlign w:val="center"/>
          </w:tcPr>
          <w:p w14:paraId="3CC55BF7">
            <w:pPr>
              <w:jc w:val="right"/>
            </w:pPr>
            <w:r>
              <w:rPr>
                <w:rFonts w:hint="eastAsia"/>
              </w:rPr>
              <w:t>-</w:t>
            </w:r>
          </w:p>
        </w:tc>
        <w:tc>
          <w:tcPr>
            <w:tcW w:w="2436" w:type="dxa"/>
            <w:vAlign w:val="center"/>
          </w:tcPr>
          <w:p w14:paraId="508B7E80">
            <w:pPr>
              <w:jc w:val="right"/>
            </w:pPr>
            <w:r>
              <w:rPr>
                <w:rFonts w:hint="eastAsia"/>
              </w:rPr>
              <w:t>-</w:t>
            </w:r>
          </w:p>
        </w:tc>
      </w:tr>
      <w:tr w14:paraId="47DD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6FCC9">
            <w:r>
              <w:rPr>
                <w:rFonts w:hint="eastAsia"/>
              </w:rPr>
              <w:t>S</w:t>
            </w:r>
          </w:p>
        </w:tc>
        <w:tc>
          <w:tcPr>
            <w:tcW w:w="3510" w:type="dxa"/>
            <w:vAlign w:val="center"/>
          </w:tcPr>
          <w:p w14:paraId="59C791EE">
            <w:r>
              <w:rPr>
                <w:rFonts w:hint="eastAsia"/>
              </w:rPr>
              <w:t>综合</w:t>
            </w:r>
          </w:p>
        </w:tc>
        <w:tc>
          <w:tcPr>
            <w:tcW w:w="1727" w:type="dxa"/>
            <w:vAlign w:val="center"/>
          </w:tcPr>
          <w:p w14:paraId="5B330F85">
            <w:pPr>
              <w:jc w:val="right"/>
            </w:pPr>
            <w:r>
              <w:rPr>
                <w:rFonts w:hint="eastAsia"/>
              </w:rPr>
              <w:t>-</w:t>
            </w:r>
          </w:p>
        </w:tc>
        <w:tc>
          <w:tcPr>
            <w:tcW w:w="2436" w:type="dxa"/>
            <w:vAlign w:val="center"/>
          </w:tcPr>
          <w:p w14:paraId="370259E6">
            <w:pPr>
              <w:jc w:val="right"/>
            </w:pPr>
            <w:r>
              <w:rPr>
                <w:rFonts w:hint="eastAsia"/>
              </w:rPr>
              <w:t>-</w:t>
            </w:r>
          </w:p>
        </w:tc>
      </w:tr>
      <w:tr w14:paraId="5419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ACA44"/>
        </w:tc>
        <w:tc>
          <w:tcPr>
            <w:tcW w:w="3510" w:type="dxa"/>
            <w:vAlign w:val="center"/>
          </w:tcPr>
          <w:p w14:paraId="33C26309">
            <w:r>
              <w:rPr>
                <w:rFonts w:hint="eastAsia"/>
              </w:rPr>
              <w:t>合计</w:t>
            </w:r>
          </w:p>
        </w:tc>
        <w:tc>
          <w:tcPr>
            <w:tcW w:w="1727" w:type="dxa"/>
            <w:vAlign w:val="center"/>
          </w:tcPr>
          <w:p w14:paraId="065780D9">
            <w:pPr>
              <w:jc w:val="right"/>
            </w:pPr>
            <w:r>
              <w:rPr>
                <w:rFonts w:hint="eastAsia"/>
              </w:rPr>
              <w:t>912,564,438.42</w:t>
            </w:r>
          </w:p>
        </w:tc>
        <w:tc>
          <w:tcPr>
            <w:tcW w:w="2436" w:type="dxa"/>
            <w:vAlign w:val="center"/>
          </w:tcPr>
          <w:p w14:paraId="7B147616">
            <w:pPr>
              <w:jc w:val="right"/>
            </w:pPr>
            <w:r>
              <w:rPr>
                <w:rFonts w:hint="eastAsia"/>
              </w:rPr>
              <w:t>50.81</w:t>
            </w:r>
          </w:p>
        </w:tc>
      </w:tr>
    </w:tbl>
    <w:p w14:paraId="7ACF3BBE">
      <w:pPr>
        <w:pStyle w:val="28"/>
      </w:pPr>
      <w:bookmarkStart w:id="165" w:name="_Toc165"/>
      <w:r>
        <w:t>报告期末按行业分类的港股通投资股票投资组合</w:t>
      </w:r>
      <w:bookmarkEnd w:id="165"/>
    </w:p>
    <w:p w14:paraId="12DA1A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3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2F1026">
            <w:pPr>
              <w:jc w:val="center"/>
            </w:pPr>
            <w:r>
              <w:rPr>
                <w:rFonts w:hint="eastAsia"/>
                <w:b/>
              </w:rPr>
              <w:t>行业类别</w:t>
            </w:r>
          </w:p>
        </w:tc>
        <w:tc>
          <w:tcPr>
            <w:tcW w:w="2768" w:type="dxa"/>
            <w:shd w:val="clear" w:color="auto" w:fill="BFBFBF"/>
            <w:vAlign w:val="center"/>
          </w:tcPr>
          <w:p w14:paraId="50752D2A">
            <w:pPr>
              <w:jc w:val="center"/>
            </w:pPr>
            <w:r>
              <w:rPr>
                <w:rFonts w:hint="eastAsia"/>
                <w:b/>
              </w:rPr>
              <w:t>公允价值（人民币）</w:t>
            </w:r>
          </w:p>
        </w:tc>
        <w:tc>
          <w:tcPr>
            <w:tcW w:w="2768" w:type="dxa"/>
            <w:shd w:val="clear" w:color="auto" w:fill="BFBFBF"/>
            <w:vAlign w:val="center"/>
          </w:tcPr>
          <w:p w14:paraId="10D6C314">
            <w:pPr>
              <w:jc w:val="center"/>
            </w:pPr>
            <w:r>
              <w:rPr>
                <w:rFonts w:hint="eastAsia"/>
                <w:b/>
              </w:rPr>
              <w:t>占基金资产净值比例（%）</w:t>
            </w:r>
          </w:p>
        </w:tc>
      </w:tr>
      <w:tr w14:paraId="0FC5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6BF5E">
            <w:r>
              <w:rPr>
                <w:rFonts w:hint="eastAsia"/>
              </w:rPr>
              <w:t>能源</w:t>
            </w:r>
          </w:p>
        </w:tc>
        <w:tc>
          <w:tcPr>
            <w:tcW w:w="2768" w:type="dxa"/>
            <w:vAlign w:val="center"/>
          </w:tcPr>
          <w:p w14:paraId="793F71D5">
            <w:pPr>
              <w:jc w:val="right"/>
            </w:pPr>
            <w:r>
              <w:rPr>
                <w:rFonts w:hint="eastAsia"/>
              </w:rPr>
              <w:t>98,520,798.91</w:t>
            </w:r>
          </w:p>
        </w:tc>
        <w:tc>
          <w:tcPr>
            <w:tcW w:w="2768" w:type="dxa"/>
            <w:vAlign w:val="center"/>
          </w:tcPr>
          <w:p w14:paraId="3C144077">
            <w:pPr>
              <w:jc w:val="right"/>
            </w:pPr>
            <w:r>
              <w:rPr>
                <w:rFonts w:hint="eastAsia"/>
              </w:rPr>
              <w:t>5.49</w:t>
            </w:r>
          </w:p>
        </w:tc>
      </w:tr>
      <w:tr w14:paraId="07E8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C52B4">
            <w:r>
              <w:rPr>
                <w:rFonts w:hint="eastAsia"/>
              </w:rPr>
              <w:t>材料</w:t>
            </w:r>
          </w:p>
        </w:tc>
        <w:tc>
          <w:tcPr>
            <w:tcW w:w="2768" w:type="dxa"/>
            <w:vAlign w:val="center"/>
          </w:tcPr>
          <w:p w14:paraId="05D8EA29">
            <w:pPr>
              <w:jc w:val="right"/>
            </w:pPr>
            <w:r>
              <w:rPr>
                <w:rFonts w:hint="eastAsia"/>
              </w:rPr>
              <w:t>96,853,319.30</w:t>
            </w:r>
          </w:p>
        </w:tc>
        <w:tc>
          <w:tcPr>
            <w:tcW w:w="2768" w:type="dxa"/>
            <w:vAlign w:val="center"/>
          </w:tcPr>
          <w:p w14:paraId="1737A807">
            <w:pPr>
              <w:jc w:val="right"/>
            </w:pPr>
            <w:r>
              <w:rPr>
                <w:rFonts w:hint="eastAsia"/>
              </w:rPr>
              <w:t>5.39</w:t>
            </w:r>
          </w:p>
        </w:tc>
      </w:tr>
      <w:tr w14:paraId="590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07A51">
            <w:r>
              <w:rPr>
                <w:rFonts w:hint="eastAsia"/>
              </w:rPr>
              <w:t>工业</w:t>
            </w:r>
          </w:p>
        </w:tc>
        <w:tc>
          <w:tcPr>
            <w:tcW w:w="2768" w:type="dxa"/>
            <w:vAlign w:val="center"/>
          </w:tcPr>
          <w:p w14:paraId="3F4ABD46">
            <w:pPr>
              <w:jc w:val="right"/>
            </w:pPr>
            <w:r>
              <w:rPr>
                <w:rFonts w:hint="eastAsia"/>
              </w:rPr>
              <w:t>62,959,483.00</w:t>
            </w:r>
          </w:p>
        </w:tc>
        <w:tc>
          <w:tcPr>
            <w:tcW w:w="2768" w:type="dxa"/>
            <w:vAlign w:val="center"/>
          </w:tcPr>
          <w:p w14:paraId="2B998797">
            <w:pPr>
              <w:jc w:val="right"/>
            </w:pPr>
            <w:r>
              <w:rPr>
                <w:rFonts w:hint="eastAsia"/>
              </w:rPr>
              <w:t>3.51</w:t>
            </w:r>
          </w:p>
        </w:tc>
      </w:tr>
      <w:tr w14:paraId="11BD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099B6">
            <w:r>
              <w:rPr>
                <w:rFonts w:hint="eastAsia"/>
              </w:rPr>
              <w:t>非必需消费品</w:t>
            </w:r>
          </w:p>
        </w:tc>
        <w:tc>
          <w:tcPr>
            <w:tcW w:w="2768" w:type="dxa"/>
            <w:vAlign w:val="center"/>
          </w:tcPr>
          <w:p w14:paraId="5A8561D3">
            <w:pPr>
              <w:jc w:val="right"/>
            </w:pPr>
            <w:r>
              <w:rPr>
                <w:rFonts w:hint="eastAsia"/>
              </w:rPr>
              <w:t>-</w:t>
            </w:r>
          </w:p>
        </w:tc>
        <w:tc>
          <w:tcPr>
            <w:tcW w:w="2768" w:type="dxa"/>
            <w:vAlign w:val="center"/>
          </w:tcPr>
          <w:p w14:paraId="5B64CB64">
            <w:pPr>
              <w:jc w:val="right"/>
            </w:pPr>
            <w:r>
              <w:rPr>
                <w:rFonts w:hint="eastAsia"/>
              </w:rPr>
              <w:t>-</w:t>
            </w:r>
          </w:p>
        </w:tc>
      </w:tr>
      <w:tr w14:paraId="11A7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B455B">
            <w:r>
              <w:rPr>
                <w:rFonts w:hint="eastAsia"/>
              </w:rPr>
              <w:t>必需消费品</w:t>
            </w:r>
          </w:p>
        </w:tc>
        <w:tc>
          <w:tcPr>
            <w:tcW w:w="2768" w:type="dxa"/>
            <w:vAlign w:val="center"/>
          </w:tcPr>
          <w:p w14:paraId="7FBA0BDC">
            <w:pPr>
              <w:jc w:val="right"/>
            </w:pPr>
            <w:r>
              <w:rPr>
                <w:rFonts w:hint="eastAsia"/>
              </w:rPr>
              <w:t>-</w:t>
            </w:r>
          </w:p>
        </w:tc>
        <w:tc>
          <w:tcPr>
            <w:tcW w:w="2768" w:type="dxa"/>
            <w:vAlign w:val="center"/>
          </w:tcPr>
          <w:p w14:paraId="35C9DE93">
            <w:pPr>
              <w:jc w:val="right"/>
            </w:pPr>
            <w:r>
              <w:rPr>
                <w:rFonts w:hint="eastAsia"/>
              </w:rPr>
              <w:t>-</w:t>
            </w:r>
          </w:p>
        </w:tc>
      </w:tr>
      <w:tr w14:paraId="7470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FC5C2">
            <w:r>
              <w:rPr>
                <w:rFonts w:hint="eastAsia"/>
              </w:rPr>
              <w:t>医疗保健</w:t>
            </w:r>
          </w:p>
        </w:tc>
        <w:tc>
          <w:tcPr>
            <w:tcW w:w="2768" w:type="dxa"/>
            <w:vAlign w:val="center"/>
          </w:tcPr>
          <w:p w14:paraId="6EB04EC1">
            <w:pPr>
              <w:jc w:val="right"/>
            </w:pPr>
            <w:r>
              <w:rPr>
                <w:rFonts w:hint="eastAsia"/>
              </w:rPr>
              <w:t>-</w:t>
            </w:r>
          </w:p>
        </w:tc>
        <w:tc>
          <w:tcPr>
            <w:tcW w:w="2768" w:type="dxa"/>
            <w:vAlign w:val="center"/>
          </w:tcPr>
          <w:p w14:paraId="5F3570A8">
            <w:pPr>
              <w:jc w:val="right"/>
            </w:pPr>
            <w:r>
              <w:rPr>
                <w:rFonts w:hint="eastAsia"/>
              </w:rPr>
              <w:t>-</w:t>
            </w:r>
          </w:p>
        </w:tc>
      </w:tr>
      <w:tr w14:paraId="4F7D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2A533">
            <w:r>
              <w:rPr>
                <w:rFonts w:hint="eastAsia"/>
              </w:rPr>
              <w:t>金融</w:t>
            </w:r>
          </w:p>
        </w:tc>
        <w:tc>
          <w:tcPr>
            <w:tcW w:w="2768" w:type="dxa"/>
            <w:vAlign w:val="center"/>
          </w:tcPr>
          <w:p w14:paraId="07AA5ADD">
            <w:pPr>
              <w:jc w:val="right"/>
            </w:pPr>
            <w:r>
              <w:rPr>
                <w:rFonts w:hint="eastAsia"/>
              </w:rPr>
              <w:t>434,108,206.70</w:t>
            </w:r>
          </w:p>
        </w:tc>
        <w:tc>
          <w:tcPr>
            <w:tcW w:w="2768" w:type="dxa"/>
            <w:vAlign w:val="center"/>
          </w:tcPr>
          <w:p w14:paraId="5682CF78">
            <w:pPr>
              <w:jc w:val="right"/>
            </w:pPr>
            <w:r>
              <w:rPr>
                <w:rFonts w:hint="eastAsia"/>
              </w:rPr>
              <w:t>24.17</w:t>
            </w:r>
          </w:p>
        </w:tc>
      </w:tr>
      <w:tr w14:paraId="6D7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25EDA">
            <w:r>
              <w:rPr>
                <w:rFonts w:hint="eastAsia"/>
              </w:rPr>
              <w:t>科技</w:t>
            </w:r>
          </w:p>
        </w:tc>
        <w:tc>
          <w:tcPr>
            <w:tcW w:w="2768" w:type="dxa"/>
            <w:vAlign w:val="center"/>
          </w:tcPr>
          <w:p w14:paraId="0F61DFBB">
            <w:pPr>
              <w:jc w:val="right"/>
            </w:pPr>
            <w:r>
              <w:rPr>
                <w:rFonts w:hint="eastAsia"/>
              </w:rPr>
              <w:t>-</w:t>
            </w:r>
          </w:p>
        </w:tc>
        <w:tc>
          <w:tcPr>
            <w:tcW w:w="2768" w:type="dxa"/>
            <w:vAlign w:val="center"/>
          </w:tcPr>
          <w:p w14:paraId="6D0A477F">
            <w:pPr>
              <w:jc w:val="right"/>
            </w:pPr>
            <w:r>
              <w:rPr>
                <w:rFonts w:hint="eastAsia"/>
              </w:rPr>
              <w:t>-</w:t>
            </w:r>
          </w:p>
        </w:tc>
      </w:tr>
      <w:tr w14:paraId="7D88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53AC9">
            <w:r>
              <w:rPr>
                <w:rFonts w:hint="eastAsia"/>
              </w:rPr>
              <w:t>通讯</w:t>
            </w:r>
          </w:p>
        </w:tc>
        <w:tc>
          <w:tcPr>
            <w:tcW w:w="2768" w:type="dxa"/>
            <w:vAlign w:val="center"/>
          </w:tcPr>
          <w:p w14:paraId="12F8B078">
            <w:pPr>
              <w:jc w:val="right"/>
            </w:pPr>
            <w:r>
              <w:rPr>
                <w:rFonts w:hint="eastAsia"/>
              </w:rPr>
              <w:t>76,014,543.59</w:t>
            </w:r>
          </w:p>
        </w:tc>
        <w:tc>
          <w:tcPr>
            <w:tcW w:w="2768" w:type="dxa"/>
            <w:vAlign w:val="center"/>
          </w:tcPr>
          <w:p w14:paraId="31A41AED">
            <w:pPr>
              <w:jc w:val="right"/>
            </w:pPr>
            <w:r>
              <w:rPr>
                <w:rFonts w:hint="eastAsia"/>
              </w:rPr>
              <w:t>4.23</w:t>
            </w:r>
          </w:p>
        </w:tc>
      </w:tr>
      <w:tr w14:paraId="27B2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61700">
            <w:r>
              <w:rPr>
                <w:rFonts w:hint="eastAsia"/>
              </w:rPr>
              <w:t>公用事业</w:t>
            </w:r>
          </w:p>
        </w:tc>
        <w:tc>
          <w:tcPr>
            <w:tcW w:w="2768" w:type="dxa"/>
            <w:vAlign w:val="center"/>
          </w:tcPr>
          <w:p w14:paraId="76365A27">
            <w:pPr>
              <w:jc w:val="right"/>
            </w:pPr>
            <w:r>
              <w:rPr>
                <w:rFonts w:hint="eastAsia"/>
              </w:rPr>
              <w:t>-</w:t>
            </w:r>
          </w:p>
        </w:tc>
        <w:tc>
          <w:tcPr>
            <w:tcW w:w="2768" w:type="dxa"/>
            <w:vAlign w:val="center"/>
          </w:tcPr>
          <w:p w14:paraId="68ACE266">
            <w:pPr>
              <w:jc w:val="right"/>
            </w:pPr>
            <w:r>
              <w:rPr>
                <w:rFonts w:hint="eastAsia"/>
              </w:rPr>
              <w:t>-</w:t>
            </w:r>
          </w:p>
        </w:tc>
      </w:tr>
      <w:tr w14:paraId="18C2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AC005">
            <w:r>
              <w:rPr>
                <w:rFonts w:hint="eastAsia"/>
              </w:rPr>
              <w:t>房地产</w:t>
            </w:r>
          </w:p>
        </w:tc>
        <w:tc>
          <w:tcPr>
            <w:tcW w:w="2768" w:type="dxa"/>
            <w:vAlign w:val="center"/>
          </w:tcPr>
          <w:p w14:paraId="5681E0AE">
            <w:pPr>
              <w:jc w:val="right"/>
            </w:pPr>
            <w:r>
              <w:rPr>
                <w:rFonts w:hint="eastAsia"/>
              </w:rPr>
              <w:t>-</w:t>
            </w:r>
          </w:p>
        </w:tc>
        <w:tc>
          <w:tcPr>
            <w:tcW w:w="2768" w:type="dxa"/>
            <w:vAlign w:val="center"/>
          </w:tcPr>
          <w:p w14:paraId="6517B742">
            <w:pPr>
              <w:jc w:val="right"/>
            </w:pPr>
            <w:r>
              <w:rPr>
                <w:rFonts w:hint="eastAsia"/>
              </w:rPr>
              <w:t>-</w:t>
            </w:r>
          </w:p>
        </w:tc>
      </w:tr>
      <w:tr w14:paraId="23DD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05DE2">
            <w:r>
              <w:rPr>
                <w:rFonts w:hint="eastAsia"/>
              </w:rPr>
              <w:t>政府</w:t>
            </w:r>
          </w:p>
        </w:tc>
        <w:tc>
          <w:tcPr>
            <w:tcW w:w="2768" w:type="dxa"/>
            <w:vAlign w:val="center"/>
          </w:tcPr>
          <w:p w14:paraId="10398344">
            <w:pPr>
              <w:jc w:val="right"/>
            </w:pPr>
            <w:r>
              <w:rPr>
                <w:rFonts w:hint="eastAsia"/>
              </w:rPr>
              <w:t>-</w:t>
            </w:r>
          </w:p>
        </w:tc>
        <w:tc>
          <w:tcPr>
            <w:tcW w:w="2768" w:type="dxa"/>
            <w:vAlign w:val="center"/>
          </w:tcPr>
          <w:p w14:paraId="40BAACAF">
            <w:pPr>
              <w:jc w:val="right"/>
            </w:pPr>
            <w:r>
              <w:rPr>
                <w:rFonts w:hint="eastAsia"/>
              </w:rPr>
              <w:t>-</w:t>
            </w:r>
          </w:p>
        </w:tc>
      </w:tr>
      <w:tr w14:paraId="6187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D208C">
            <w:r>
              <w:rPr>
                <w:rFonts w:hint="eastAsia"/>
              </w:rPr>
              <w:t>合计</w:t>
            </w:r>
          </w:p>
        </w:tc>
        <w:tc>
          <w:tcPr>
            <w:tcW w:w="2768" w:type="dxa"/>
            <w:vAlign w:val="center"/>
          </w:tcPr>
          <w:p w14:paraId="0A5E3F6D">
            <w:pPr>
              <w:jc w:val="right"/>
            </w:pPr>
            <w:r>
              <w:rPr>
                <w:rFonts w:hint="eastAsia"/>
              </w:rPr>
              <w:t>768,456,351.50</w:t>
            </w:r>
          </w:p>
        </w:tc>
        <w:tc>
          <w:tcPr>
            <w:tcW w:w="2768" w:type="dxa"/>
            <w:vAlign w:val="center"/>
          </w:tcPr>
          <w:p w14:paraId="319E9394">
            <w:pPr>
              <w:jc w:val="right"/>
            </w:pPr>
            <w:r>
              <w:rPr>
                <w:rFonts w:hint="eastAsia"/>
              </w:rPr>
              <w:t>42.79</w:t>
            </w:r>
          </w:p>
        </w:tc>
      </w:tr>
    </w:tbl>
    <w:p w14:paraId="1D0AC642">
      <w:pPr>
        <w:pStyle w:val="47"/>
        <w:rPr>
          <w:rFonts w:hint="eastAsia"/>
        </w:rPr>
      </w:pPr>
      <w:r>
        <w:rPr>
          <w:rFonts w:hint="eastAsia"/>
        </w:rPr>
        <w:t>注：以上分类采用彭博行业分类标准（BICS）。</w:t>
      </w:r>
    </w:p>
    <w:p w14:paraId="555EB497">
      <w:pPr>
        <w:pStyle w:val="23"/>
      </w:pPr>
      <w:bookmarkStart w:id="166" w:name="_Toc23999"/>
      <w:r>
        <w:t>期末按公允价值占基金资产净值比例大小排序的所有股票投资明细</w:t>
      </w:r>
      <w:bookmarkEnd w:id="166"/>
    </w:p>
    <w:p w14:paraId="0FADC6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8E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EAB0DB0">
            <w:pPr>
              <w:jc w:val="center"/>
            </w:pPr>
            <w:r>
              <w:rPr>
                <w:rFonts w:hint="eastAsia"/>
                <w:b/>
              </w:rPr>
              <w:t>序号</w:t>
            </w:r>
          </w:p>
        </w:tc>
        <w:tc>
          <w:tcPr>
            <w:tcW w:w="1384" w:type="dxa"/>
            <w:shd w:val="clear" w:color="auto" w:fill="BFBFBF"/>
            <w:vAlign w:val="center"/>
          </w:tcPr>
          <w:p w14:paraId="7F6359BF">
            <w:pPr>
              <w:jc w:val="center"/>
            </w:pPr>
            <w:r>
              <w:rPr>
                <w:rFonts w:hint="eastAsia"/>
                <w:b/>
              </w:rPr>
              <w:t>股票代码</w:t>
            </w:r>
          </w:p>
        </w:tc>
        <w:tc>
          <w:tcPr>
            <w:tcW w:w="1384" w:type="dxa"/>
            <w:shd w:val="clear" w:color="auto" w:fill="BFBFBF"/>
            <w:vAlign w:val="center"/>
          </w:tcPr>
          <w:p w14:paraId="3386B9BE">
            <w:pPr>
              <w:jc w:val="center"/>
            </w:pPr>
            <w:r>
              <w:rPr>
                <w:rFonts w:hint="eastAsia"/>
                <w:b/>
              </w:rPr>
              <w:t>股票名称</w:t>
            </w:r>
          </w:p>
        </w:tc>
        <w:tc>
          <w:tcPr>
            <w:tcW w:w="1384" w:type="dxa"/>
            <w:shd w:val="clear" w:color="auto" w:fill="BFBFBF"/>
            <w:vAlign w:val="center"/>
          </w:tcPr>
          <w:p w14:paraId="0EDEFE6C">
            <w:pPr>
              <w:jc w:val="center"/>
            </w:pPr>
            <w:r>
              <w:rPr>
                <w:rFonts w:hint="eastAsia"/>
                <w:b/>
              </w:rPr>
              <w:t>数量（股）</w:t>
            </w:r>
          </w:p>
        </w:tc>
        <w:tc>
          <w:tcPr>
            <w:tcW w:w="1384" w:type="dxa"/>
            <w:shd w:val="clear" w:color="auto" w:fill="BFBFBF"/>
            <w:vAlign w:val="center"/>
          </w:tcPr>
          <w:p w14:paraId="28B0FA5C">
            <w:pPr>
              <w:jc w:val="center"/>
            </w:pPr>
            <w:r>
              <w:rPr>
                <w:rFonts w:hint="eastAsia"/>
                <w:b/>
              </w:rPr>
              <w:t>公允价值（元）</w:t>
            </w:r>
          </w:p>
        </w:tc>
        <w:tc>
          <w:tcPr>
            <w:tcW w:w="1384" w:type="dxa"/>
            <w:shd w:val="clear" w:color="auto" w:fill="BFBFBF"/>
            <w:vAlign w:val="center"/>
          </w:tcPr>
          <w:p w14:paraId="542D9517">
            <w:pPr>
              <w:jc w:val="center"/>
            </w:pPr>
            <w:r>
              <w:rPr>
                <w:rFonts w:hint="eastAsia"/>
                <w:b/>
              </w:rPr>
              <w:t>占基金资产净值比例（％）</w:t>
            </w:r>
          </w:p>
        </w:tc>
      </w:tr>
      <w:tr w14:paraId="7416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83411">
            <w:pPr>
              <w:jc w:val="center"/>
            </w:pPr>
            <w:r>
              <w:rPr>
                <w:rFonts w:hint="eastAsia"/>
              </w:rPr>
              <w:t>1</w:t>
            </w:r>
          </w:p>
        </w:tc>
        <w:tc>
          <w:tcPr>
            <w:tcW w:w="1384" w:type="dxa"/>
            <w:vAlign w:val="center"/>
          </w:tcPr>
          <w:p w14:paraId="2593925B">
            <w:r>
              <w:rPr>
                <w:rFonts w:hint="eastAsia"/>
              </w:rPr>
              <w:t>601077</w:t>
            </w:r>
          </w:p>
        </w:tc>
        <w:tc>
          <w:tcPr>
            <w:tcW w:w="1384" w:type="dxa"/>
            <w:vAlign w:val="center"/>
          </w:tcPr>
          <w:p w14:paraId="17BC8EFD">
            <w:r>
              <w:rPr>
                <w:rFonts w:hint="eastAsia"/>
              </w:rPr>
              <w:t>渝农商行</w:t>
            </w:r>
          </w:p>
        </w:tc>
        <w:tc>
          <w:tcPr>
            <w:tcW w:w="1384" w:type="dxa"/>
            <w:vAlign w:val="center"/>
          </w:tcPr>
          <w:p w14:paraId="11528B17">
            <w:pPr>
              <w:jc w:val="right"/>
            </w:pPr>
            <w:r>
              <w:rPr>
                <w:rFonts w:hint="eastAsia"/>
              </w:rPr>
              <w:t>15,762,200</w:t>
            </w:r>
          </w:p>
        </w:tc>
        <w:tc>
          <w:tcPr>
            <w:tcW w:w="1384" w:type="dxa"/>
            <w:vAlign w:val="center"/>
          </w:tcPr>
          <w:p w14:paraId="6AB1F6EC">
            <w:pPr>
              <w:jc w:val="right"/>
            </w:pPr>
            <w:r>
              <w:rPr>
                <w:rFonts w:hint="eastAsia"/>
              </w:rPr>
              <w:t>101,823,812.00</w:t>
            </w:r>
          </w:p>
        </w:tc>
        <w:tc>
          <w:tcPr>
            <w:tcW w:w="1384" w:type="dxa"/>
            <w:vAlign w:val="center"/>
          </w:tcPr>
          <w:p w14:paraId="59945F66">
            <w:pPr>
              <w:jc w:val="right"/>
            </w:pPr>
            <w:r>
              <w:rPr>
                <w:rFonts w:hint="eastAsia"/>
              </w:rPr>
              <w:t>5.67</w:t>
            </w:r>
          </w:p>
        </w:tc>
      </w:tr>
      <w:tr w14:paraId="2DA5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4B6F0">
            <w:pPr>
              <w:jc w:val="center"/>
            </w:pPr>
            <w:r>
              <w:rPr>
                <w:rFonts w:hint="eastAsia"/>
              </w:rPr>
              <w:t>2</w:t>
            </w:r>
          </w:p>
        </w:tc>
        <w:tc>
          <w:tcPr>
            <w:tcW w:w="1384" w:type="dxa"/>
            <w:vAlign w:val="center"/>
          </w:tcPr>
          <w:p w14:paraId="2D55E87F">
            <w:r>
              <w:rPr>
                <w:rFonts w:hint="eastAsia"/>
              </w:rPr>
              <w:t>03618</w:t>
            </w:r>
          </w:p>
        </w:tc>
        <w:tc>
          <w:tcPr>
            <w:tcW w:w="1384" w:type="dxa"/>
            <w:vAlign w:val="center"/>
          </w:tcPr>
          <w:p w14:paraId="61CFF7BA">
            <w:r>
              <w:rPr>
                <w:rFonts w:hint="eastAsia"/>
              </w:rPr>
              <w:t>重庆农村商业银行</w:t>
            </w:r>
          </w:p>
        </w:tc>
        <w:tc>
          <w:tcPr>
            <w:tcW w:w="1384" w:type="dxa"/>
            <w:vAlign w:val="center"/>
          </w:tcPr>
          <w:p w14:paraId="7EF550A1">
            <w:pPr>
              <w:jc w:val="right"/>
            </w:pPr>
            <w:r>
              <w:rPr>
                <w:rFonts w:hint="eastAsia"/>
              </w:rPr>
              <w:t>12,444,000</w:t>
            </w:r>
          </w:p>
        </w:tc>
        <w:tc>
          <w:tcPr>
            <w:tcW w:w="1384" w:type="dxa"/>
            <w:vAlign w:val="center"/>
          </w:tcPr>
          <w:p w14:paraId="591B5643">
            <w:pPr>
              <w:jc w:val="right"/>
            </w:pPr>
            <w:r>
              <w:rPr>
                <w:rFonts w:hint="eastAsia"/>
              </w:rPr>
              <w:t>69,123,968.53</w:t>
            </w:r>
          </w:p>
        </w:tc>
        <w:tc>
          <w:tcPr>
            <w:tcW w:w="1384" w:type="dxa"/>
            <w:vAlign w:val="center"/>
          </w:tcPr>
          <w:p w14:paraId="2B46AFDF">
            <w:pPr>
              <w:jc w:val="right"/>
            </w:pPr>
            <w:r>
              <w:rPr>
                <w:rFonts w:hint="eastAsia"/>
              </w:rPr>
              <w:t>3.85</w:t>
            </w:r>
          </w:p>
        </w:tc>
      </w:tr>
      <w:tr w14:paraId="605D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2F84D">
            <w:pPr>
              <w:jc w:val="center"/>
            </w:pPr>
            <w:r>
              <w:rPr>
                <w:rFonts w:hint="eastAsia"/>
              </w:rPr>
              <w:t>3</w:t>
            </w:r>
          </w:p>
        </w:tc>
        <w:tc>
          <w:tcPr>
            <w:tcW w:w="1384" w:type="dxa"/>
            <w:vAlign w:val="center"/>
          </w:tcPr>
          <w:p w14:paraId="06F6B314">
            <w:r>
              <w:rPr>
                <w:rFonts w:hint="eastAsia"/>
              </w:rPr>
              <w:t>00939</w:t>
            </w:r>
          </w:p>
        </w:tc>
        <w:tc>
          <w:tcPr>
            <w:tcW w:w="1384" w:type="dxa"/>
            <w:vAlign w:val="center"/>
          </w:tcPr>
          <w:p w14:paraId="03F8D59D">
            <w:r>
              <w:rPr>
                <w:rFonts w:hint="eastAsia"/>
              </w:rPr>
              <w:t>建设银行</w:t>
            </w:r>
          </w:p>
        </w:tc>
        <w:tc>
          <w:tcPr>
            <w:tcW w:w="1384" w:type="dxa"/>
            <w:vAlign w:val="center"/>
          </w:tcPr>
          <w:p w14:paraId="68536AD5">
            <w:pPr>
              <w:jc w:val="right"/>
            </w:pPr>
            <w:r>
              <w:rPr>
                <w:rFonts w:hint="eastAsia"/>
              </w:rPr>
              <w:t>21,369,000</w:t>
            </w:r>
          </w:p>
        </w:tc>
        <w:tc>
          <w:tcPr>
            <w:tcW w:w="1384" w:type="dxa"/>
            <w:vAlign w:val="center"/>
          </w:tcPr>
          <w:p w14:paraId="6EC67D0A">
            <w:pPr>
              <w:jc w:val="right"/>
            </w:pPr>
            <w:r>
              <w:rPr>
                <w:rFonts w:hint="eastAsia"/>
              </w:rPr>
              <w:t>148,423,983.90</w:t>
            </w:r>
          </w:p>
        </w:tc>
        <w:tc>
          <w:tcPr>
            <w:tcW w:w="1384" w:type="dxa"/>
            <w:vAlign w:val="center"/>
          </w:tcPr>
          <w:p w14:paraId="6EF6AC4A">
            <w:pPr>
              <w:jc w:val="right"/>
            </w:pPr>
            <w:r>
              <w:rPr>
                <w:rFonts w:hint="eastAsia"/>
              </w:rPr>
              <w:t>8.26</w:t>
            </w:r>
          </w:p>
        </w:tc>
      </w:tr>
      <w:tr w14:paraId="7A10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205F2">
            <w:pPr>
              <w:jc w:val="center"/>
            </w:pPr>
            <w:r>
              <w:rPr>
                <w:rFonts w:hint="eastAsia"/>
              </w:rPr>
              <w:t>4</w:t>
            </w:r>
          </w:p>
        </w:tc>
        <w:tc>
          <w:tcPr>
            <w:tcW w:w="1384" w:type="dxa"/>
            <w:vAlign w:val="center"/>
          </w:tcPr>
          <w:p w14:paraId="5E6CE302">
            <w:r>
              <w:rPr>
                <w:rFonts w:hint="eastAsia"/>
              </w:rPr>
              <w:t>600036</w:t>
            </w:r>
          </w:p>
        </w:tc>
        <w:tc>
          <w:tcPr>
            <w:tcW w:w="1384" w:type="dxa"/>
            <w:vAlign w:val="center"/>
          </w:tcPr>
          <w:p w14:paraId="3CFF8E27">
            <w:r>
              <w:rPr>
                <w:rFonts w:hint="eastAsia"/>
              </w:rPr>
              <w:t>招商银行</w:t>
            </w:r>
          </w:p>
        </w:tc>
        <w:tc>
          <w:tcPr>
            <w:tcW w:w="1384" w:type="dxa"/>
            <w:vAlign w:val="center"/>
          </w:tcPr>
          <w:p w14:paraId="2352CC35">
            <w:pPr>
              <w:jc w:val="right"/>
            </w:pPr>
            <w:r>
              <w:rPr>
                <w:rFonts w:hint="eastAsia"/>
              </w:rPr>
              <w:t>2,666,400</w:t>
            </w:r>
          </w:p>
        </w:tc>
        <w:tc>
          <w:tcPr>
            <w:tcW w:w="1384" w:type="dxa"/>
            <w:vAlign w:val="center"/>
          </w:tcPr>
          <w:p w14:paraId="722923F1">
            <w:pPr>
              <w:jc w:val="right"/>
            </w:pPr>
            <w:r>
              <w:rPr>
                <w:rFonts w:hint="eastAsia"/>
              </w:rPr>
              <w:t>112,255,440.00</w:t>
            </w:r>
          </w:p>
        </w:tc>
        <w:tc>
          <w:tcPr>
            <w:tcW w:w="1384" w:type="dxa"/>
            <w:vAlign w:val="center"/>
          </w:tcPr>
          <w:p w14:paraId="79C8FCA1">
            <w:pPr>
              <w:jc w:val="right"/>
            </w:pPr>
            <w:r>
              <w:rPr>
                <w:rFonts w:hint="eastAsia"/>
              </w:rPr>
              <w:t>6.25</w:t>
            </w:r>
          </w:p>
        </w:tc>
      </w:tr>
      <w:tr w14:paraId="0AC9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C486E">
            <w:pPr>
              <w:jc w:val="center"/>
            </w:pPr>
            <w:r>
              <w:rPr>
                <w:rFonts w:hint="eastAsia"/>
              </w:rPr>
              <w:t>5</w:t>
            </w:r>
          </w:p>
        </w:tc>
        <w:tc>
          <w:tcPr>
            <w:tcW w:w="1384" w:type="dxa"/>
            <w:vAlign w:val="center"/>
          </w:tcPr>
          <w:p w14:paraId="5FE2915F">
            <w:r>
              <w:rPr>
                <w:rFonts w:hint="eastAsia"/>
              </w:rPr>
              <w:t>00883</w:t>
            </w:r>
          </w:p>
        </w:tc>
        <w:tc>
          <w:tcPr>
            <w:tcW w:w="1384" w:type="dxa"/>
            <w:vAlign w:val="center"/>
          </w:tcPr>
          <w:p w14:paraId="02A5D12B">
            <w:r>
              <w:rPr>
                <w:rFonts w:hint="eastAsia"/>
              </w:rPr>
              <w:t>中国海洋石油</w:t>
            </w:r>
          </w:p>
        </w:tc>
        <w:tc>
          <w:tcPr>
            <w:tcW w:w="1384" w:type="dxa"/>
            <w:vAlign w:val="center"/>
          </w:tcPr>
          <w:p w14:paraId="3046CED4">
            <w:pPr>
              <w:jc w:val="right"/>
            </w:pPr>
            <w:r>
              <w:rPr>
                <w:rFonts w:hint="eastAsia"/>
              </w:rPr>
              <w:t>5,121,000</w:t>
            </w:r>
          </w:p>
        </w:tc>
        <w:tc>
          <w:tcPr>
            <w:tcW w:w="1384" w:type="dxa"/>
            <w:vAlign w:val="center"/>
          </w:tcPr>
          <w:p w14:paraId="2EB8CA4E">
            <w:pPr>
              <w:jc w:val="right"/>
            </w:pPr>
            <w:r>
              <w:rPr>
                <w:rFonts w:hint="eastAsia"/>
              </w:rPr>
              <w:t>98,520,798.91</w:t>
            </w:r>
          </w:p>
        </w:tc>
        <w:tc>
          <w:tcPr>
            <w:tcW w:w="1384" w:type="dxa"/>
            <w:vAlign w:val="center"/>
          </w:tcPr>
          <w:p w14:paraId="0FFF8C76">
            <w:pPr>
              <w:jc w:val="right"/>
            </w:pPr>
            <w:r>
              <w:rPr>
                <w:rFonts w:hint="eastAsia"/>
              </w:rPr>
              <w:t>5.49</w:t>
            </w:r>
          </w:p>
        </w:tc>
      </w:tr>
      <w:tr w14:paraId="78B3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3DCB9">
            <w:pPr>
              <w:jc w:val="center"/>
            </w:pPr>
            <w:r>
              <w:rPr>
                <w:rFonts w:hint="eastAsia"/>
              </w:rPr>
              <w:t>6</w:t>
            </w:r>
          </w:p>
        </w:tc>
        <w:tc>
          <w:tcPr>
            <w:tcW w:w="1384" w:type="dxa"/>
            <w:vAlign w:val="center"/>
          </w:tcPr>
          <w:p w14:paraId="77576BD5">
            <w:r>
              <w:rPr>
                <w:rFonts w:hint="eastAsia"/>
              </w:rPr>
              <w:t>01898</w:t>
            </w:r>
          </w:p>
        </w:tc>
        <w:tc>
          <w:tcPr>
            <w:tcW w:w="1384" w:type="dxa"/>
            <w:vAlign w:val="center"/>
          </w:tcPr>
          <w:p w14:paraId="3C857854">
            <w:r>
              <w:rPr>
                <w:rFonts w:hint="eastAsia"/>
              </w:rPr>
              <w:t>中煤能源</w:t>
            </w:r>
          </w:p>
        </w:tc>
        <w:tc>
          <w:tcPr>
            <w:tcW w:w="1384" w:type="dxa"/>
            <w:vAlign w:val="center"/>
          </w:tcPr>
          <w:p w14:paraId="1086223E">
            <w:pPr>
              <w:jc w:val="right"/>
            </w:pPr>
            <w:r>
              <w:rPr>
                <w:rFonts w:hint="eastAsia"/>
              </w:rPr>
              <w:t>10,777,000</w:t>
            </w:r>
          </w:p>
        </w:tc>
        <w:tc>
          <w:tcPr>
            <w:tcW w:w="1384" w:type="dxa"/>
            <w:vAlign w:val="center"/>
          </w:tcPr>
          <w:p w14:paraId="1C341518">
            <w:pPr>
              <w:jc w:val="right"/>
            </w:pPr>
            <w:r>
              <w:rPr>
                <w:rFonts w:hint="eastAsia"/>
              </w:rPr>
              <w:t>96,853,319.30</w:t>
            </w:r>
          </w:p>
        </w:tc>
        <w:tc>
          <w:tcPr>
            <w:tcW w:w="1384" w:type="dxa"/>
            <w:vAlign w:val="center"/>
          </w:tcPr>
          <w:p w14:paraId="2C40667C">
            <w:pPr>
              <w:jc w:val="right"/>
            </w:pPr>
            <w:r>
              <w:rPr>
                <w:rFonts w:hint="eastAsia"/>
              </w:rPr>
              <w:t>5.39</w:t>
            </w:r>
          </w:p>
        </w:tc>
      </w:tr>
      <w:tr w14:paraId="33D1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9065A">
            <w:pPr>
              <w:jc w:val="center"/>
            </w:pPr>
            <w:r>
              <w:rPr>
                <w:rFonts w:hint="eastAsia"/>
              </w:rPr>
              <w:t>7</w:t>
            </w:r>
          </w:p>
        </w:tc>
        <w:tc>
          <w:tcPr>
            <w:tcW w:w="1384" w:type="dxa"/>
            <w:vAlign w:val="center"/>
          </w:tcPr>
          <w:p w14:paraId="58A6AE25">
            <w:r>
              <w:rPr>
                <w:rFonts w:hint="eastAsia"/>
              </w:rPr>
              <w:t>000651</w:t>
            </w:r>
          </w:p>
        </w:tc>
        <w:tc>
          <w:tcPr>
            <w:tcW w:w="1384" w:type="dxa"/>
            <w:vAlign w:val="center"/>
          </w:tcPr>
          <w:p w14:paraId="06C7D4BD">
            <w:r>
              <w:rPr>
                <w:rFonts w:hint="eastAsia"/>
              </w:rPr>
              <w:t>格力电器</w:t>
            </w:r>
          </w:p>
        </w:tc>
        <w:tc>
          <w:tcPr>
            <w:tcW w:w="1384" w:type="dxa"/>
            <w:vAlign w:val="center"/>
          </w:tcPr>
          <w:p w14:paraId="362116AB">
            <w:pPr>
              <w:jc w:val="right"/>
            </w:pPr>
            <w:r>
              <w:rPr>
                <w:rFonts w:hint="eastAsia"/>
              </w:rPr>
              <w:t>2,313,051</w:t>
            </w:r>
          </w:p>
        </w:tc>
        <w:tc>
          <w:tcPr>
            <w:tcW w:w="1384" w:type="dxa"/>
            <w:vAlign w:val="center"/>
          </w:tcPr>
          <w:p w14:paraId="2B92124A">
            <w:pPr>
              <w:jc w:val="right"/>
            </w:pPr>
            <w:r>
              <w:rPr>
                <w:rFonts w:hint="eastAsia"/>
              </w:rPr>
              <w:t>93,030,911.22</w:t>
            </w:r>
          </w:p>
        </w:tc>
        <w:tc>
          <w:tcPr>
            <w:tcW w:w="1384" w:type="dxa"/>
            <w:vAlign w:val="center"/>
          </w:tcPr>
          <w:p w14:paraId="1F8C1A51">
            <w:pPr>
              <w:jc w:val="right"/>
            </w:pPr>
            <w:r>
              <w:rPr>
                <w:rFonts w:hint="eastAsia"/>
              </w:rPr>
              <w:t>5.18</w:t>
            </w:r>
          </w:p>
        </w:tc>
      </w:tr>
      <w:tr w14:paraId="3DAD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DF89A">
            <w:pPr>
              <w:jc w:val="center"/>
            </w:pPr>
            <w:r>
              <w:rPr>
                <w:rFonts w:hint="eastAsia"/>
              </w:rPr>
              <w:t>8</w:t>
            </w:r>
          </w:p>
        </w:tc>
        <w:tc>
          <w:tcPr>
            <w:tcW w:w="1384" w:type="dxa"/>
            <w:vAlign w:val="center"/>
          </w:tcPr>
          <w:p w14:paraId="61E78082">
            <w:r>
              <w:rPr>
                <w:rFonts w:hint="eastAsia"/>
              </w:rPr>
              <w:t>000786</w:t>
            </w:r>
          </w:p>
        </w:tc>
        <w:tc>
          <w:tcPr>
            <w:tcW w:w="1384" w:type="dxa"/>
            <w:vAlign w:val="center"/>
          </w:tcPr>
          <w:p w14:paraId="35FD1EA3">
            <w:r>
              <w:rPr>
                <w:rFonts w:hint="eastAsia"/>
              </w:rPr>
              <w:t>北新建材</w:t>
            </w:r>
          </w:p>
        </w:tc>
        <w:tc>
          <w:tcPr>
            <w:tcW w:w="1384" w:type="dxa"/>
            <w:vAlign w:val="center"/>
          </w:tcPr>
          <w:p w14:paraId="0DCC9987">
            <w:pPr>
              <w:jc w:val="right"/>
            </w:pPr>
            <w:r>
              <w:rPr>
                <w:rFonts w:hint="eastAsia"/>
              </w:rPr>
              <w:t>3,480,400</w:t>
            </w:r>
          </w:p>
        </w:tc>
        <w:tc>
          <w:tcPr>
            <w:tcW w:w="1384" w:type="dxa"/>
            <w:vAlign w:val="center"/>
          </w:tcPr>
          <w:p w14:paraId="47DEB0A9">
            <w:pPr>
              <w:jc w:val="right"/>
            </w:pPr>
            <w:r>
              <w:rPr>
                <w:rFonts w:hint="eastAsia"/>
              </w:rPr>
              <w:t>86,905,588.00</w:t>
            </w:r>
          </w:p>
        </w:tc>
        <w:tc>
          <w:tcPr>
            <w:tcW w:w="1384" w:type="dxa"/>
            <w:vAlign w:val="center"/>
          </w:tcPr>
          <w:p w14:paraId="715833BE">
            <w:pPr>
              <w:jc w:val="right"/>
            </w:pPr>
            <w:r>
              <w:rPr>
                <w:rFonts w:hint="eastAsia"/>
              </w:rPr>
              <w:t>4.84</w:t>
            </w:r>
          </w:p>
        </w:tc>
      </w:tr>
      <w:tr w14:paraId="6318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62A35">
            <w:pPr>
              <w:jc w:val="center"/>
            </w:pPr>
            <w:r>
              <w:rPr>
                <w:rFonts w:hint="eastAsia"/>
              </w:rPr>
              <w:t>9</w:t>
            </w:r>
          </w:p>
        </w:tc>
        <w:tc>
          <w:tcPr>
            <w:tcW w:w="1384" w:type="dxa"/>
            <w:vAlign w:val="center"/>
          </w:tcPr>
          <w:p w14:paraId="3B6EA6CB">
            <w:r>
              <w:rPr>
                <w:rFonts w:hint="eastAsia"/>
              </w:rPr>
              <w:t>01288</w:t>
            </w:r>
          </w:p>
        </w:tc>
        <w:tc>
          <w:tcPr>
            <w:tcW w:w="1384" w:type="dxa"/>
            <w:vAlign w:val="center"/>
          </w:tcPr>
          <w:p w14:paraId="0B761E37">
            <w:r>
              <w:rPr>
                <w:rFonts w:hint="eastAsia"/>
              </w:rPr>
              <w:t>农业银行</w:t>
            </w:r>
          </w:p>
        </w:tc>
        <w:tc>
          <w:tcPr>
            <w:tcW w:w="1384" w:type="dxa"/>
            <w:vAlign w:val="center"/>
          </w:tcPr>
          <w:p w14:paraId="76C2D26C">
            <w:pPr>
              <w:jc w:val="right"/>
            </w:pPr>
            <w:r>
              <w:rPr>
                <w:rFonts w:hint="eastAsia"/>
              </w:rPr>
              <w:t>16,426,000</w:t>
            </w:r>
          </w:p>
        </w:tc>
        <w:tc>
          <w:tcPr>
            <w:tcW w:w="1384" w:type="dxa"/>
            <w:vAlign w:val="center"/>
          </w:tcPr>
          <w:p w14:paraId="3F7266E5">
            <w:pPr>
              <w:jc w:val="right"/>
            </w:pPr>
            <w:r>
              <w:rPr>
                <w:rFonts w:hint="eastAsia"/>
              </w:rPr>
              <w:t>85,753,766.14</w:t>
            </w:r>
          </w:p>
        </w:tc>
        <w:tc>
          <w:tcPr>
            <w:tcW w:w="1384" w:type="dxa"/>
            <w:vAlign w:val="center"/>
          </w:tcPr>
          <w:p w14:paraId="40121258">
            <w:pPr>
              <w:jc w:val="right"/>
            </w:pPr>
            <w:r>
              <w:rPr>
                <w:rFonts w:hint="eastAsia"/>
              </w:rPr>
              <w:t>4.77</w:t>
            </w:r>
          </w:p>
        </w:tc>
      </w:tr>
      <w:tr w14:paraId="4FFE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32939">
            <w:pPr>
              <w:jc w:val="center"/>
            </w:pPr>
            <w:r>
              <w:rPr>
                <w:rFonts w:hint="eastAsia"/>
              </w:rPr>
              <w:t>10</w:t>
            </w:r>
          </w:p>
        </w:tc>
        <w:tc>
          <w:tcPr>
            <w:tcW w:w="1384" w:type="dxa"/>
            <w:vAlign w:val="center"/>
          </w:tcPr>
          <w:p w14:paraId="00E940EE">
            <w:r>
              <w:rPr>
                <w:rFonts w:hint="eastAsia"/>
              </w:rPr>
              <w:t>600690</w:t>
            </w:r>
          </w:p>
        </w:tc>
        <w:tc>
          <w:tcPr>
            <w:tcW w:w="1384" w:type="dxa"/>
            <w:vAlign w:val="center"/>
          </w:tcPr>
          <w:p w14:paraId="3B6E8F6C">
            <w:r>
              <w:rPr>
                <w:rFonts w:hint="eastAsia"/>
              </w:rPr>
              <w:t>海尔智家</w:t>
            </w:r>
          </w:p>
        </w:tc>
        <w:tc>
          <w:tcPr>
            <w:tcW w:w="1384" w:type="dxa"/>
            <w:vAlign w:val="center"/>
          </w:tcPr>
          <w:p w14:paraId="265B85D4">
            <w:pPr>
              <w:jc w:val="right"/>
            </w:pPr>
            <w:r>
              <w:rPr>
                <w:rFonts w:hint="eastAsia"/>
              </w:rPr>
              <w:t>2,990,700</w:t>
            </w:r>
          </w:p>
        </w:tc>
        <w:tc>
          <w:tcPr>
            <w:tcW w:w="1384" w:type="dxa"/>
            <w:vAlign w:val="center"/>
          </w:tcPr>
          <w:p w14:paraId="54EB60FA">
            <w:pPr>
              <w:jc w:val="right"/>
            </w:pPr>
            <w:r>
              <w:rPr>
                <w:rFonts w:hint="eastAsia"/>
              </w:rPr>
              <w:t>78,027,363.00</w:t>
            </w:r>
          </w:p>
        </w:tc>
        <w:tc>
          <w:tcPr>
            <w:tcW w:w="1384" w:type="dxa"/>
            <w:vAlign w:val="center"/>
          </w:tcPr>
          <w:p w14:paraId="1150D75B">
            <w:pPr>
              <w:jc w:val="right"/>
            </w:pPr>
            <w:r>
              <w:rPr>
                <w:rFonts w:hint="eastAsia"/>
              </w:rPr>
              <w:t>4.34</w:t>
            </w:r>
          </w:p>
        </w:tc>
      </w:tr>
      <w:tr w14:paraId="5D91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F7CA3">
            <w:pPr>
              <w:jc w:val="center"/>
            </w:pPr>
            <w:r>
              <w:rPr>
                <w:rFonts w:hint="eastAsia"/>
              </w:rPr>
              <w:t>11</w:t>
            </w:r>
          </w:p>
        </w:tc>
        <w:tc>
          <w:tcPr>
            <w:tcW w:w="1384" w:type="dxa"/>
            <w:vAlign w:val="center"/>
          </w:tcPr>
          <w:p w14:paraId="7080E20E">
            <w:r>
              <w:rPr>
                <w:rFonts w:hint="eastAsia"/>
              </w:rPr>
              <w:t>00700</w:t>
            </w:r>
          </w:p>
        </w:tc>
        <w:tc>
          <w:tcPr>
            <w:tcW w:w="1384" w:type="dxa"/>
            <w:vAlign w:val="center"/>
          </w:tcPr>
          <w:p w14:paraId="2D5385C7">
            <w:r>
              <w:rPr>
                <w:rFonts w:hint="eastAsia"/>
              </w:rPr>
              <w:t>腾讯控股</w:t>
            </w:r>
          </w:p>
        </w:tc>
        <w:tc>
          <w:tcPr>
            <w:tcW w:w="1384" w:type="dxa"/>
            <w:vAlign w:val="center"/>
          </w:tcPr>
          <w:p w14:paraId="1C45CC90">
            <w:pPr>
              <w:jc w:val="right"/>
            </w:pPr>
            <w:r>
              <w:rPr>
                <w:rFonts w:hint="eastAsia"/>
              </w:rPr>
              <w:t>140,500</w:t>
            </w:r>
          </w:p>
        </w:tc>
        <w:tc>
          <w:tcPr>
            <w:tcW w:w="1384" w:type="dxa"/>
            <w:vAlign w:val="center"/>
          </w:tcPr>
          <w:p w14:paraId="0828F90D">
            <w:pPr>
              <w:jc w:val="right"/>
            </w:pPr>
            <w:r>
              <w:rPr>
                <w:rFonts w:hint="eastAsia"/>
              </w:rPr>
              <w:t>76,014,543.59</w:t>
            </w:r>
          </w:p>
        </w:tc>
        <w:tc>
          <w:tcPr>
            <w:tcW w:w="1384" w:type="dxa"/>
            <w:vAlign w:val="center"/>
          </w:tcPr>
          <w:p w14:paraId="71B31CD8">
            <w:pPr>
              <w:jc w:val="right"/>
            </w:pPr>
            <w:r>
              <w:rPr>
                <w:rFonts w:hint="eastAsia"/>
              </w:rPr>
              <w:t>4.23</w:t>
            </w:r>
          </w:p>
        </w:tc>
      </w:tr>
      <w:tr w14:paraId="0DDC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C0A1B">
            <w:pPr>
              <w:jc w:val="center"/>
            </w:pPr>
            <w:r>
              <w:rPr>
                <w:rFonts w:hint="eastAsia"/>
              </w:rPr>
              <w:t>12</w:t>
            </w:r>
          </w:p>
        </w:tc>
        <w:tc>
          <w:tcPr>
            <w:tcW w:w="1384" w:type="dxa"/>
            <w:vAlign w:val="center"/>
          </w:tcPr>
          <w:p w14:paraId="70FEA4B7">
            <w:r>
              <w:rPr>
                <w:rFonts w:hint="eastAsia"/>
              </w:rPr>
              <w:t>600582</w:t>
            </w:r>
          </w:p>
        </w:tc>
        <w:tc>
          <w:tcPr>
            <w:tcW w:w="1384" w:type="dxa"/>
            <w:vAlign w:val="center"/>
          </w:tcPr>
          <w:p w14:paraId="64B9E768">
            <w:r>
              <w:rPr>
                <w:rFonts w:hint="eastAsia"/>
              </w:rPr>
              <w:t>天地科技</w:t>
            </w:r>
          </w:p>
        </w:tc>
        <w:tc>
          <w:tcPr>
            <w:tcW w:w="1384" w:type="dxa"/>
            <w:vAlign w:val="center"/>
          </w:tcPr>
          <w:p w14:paraId="61AF7D25">
            <w:pPr>
              <w:jc w:val="right"/>
            </w:pPr>
            <w:r>
              <w:rPr>
                <w:rFonts w:hint="eastAsia"/>
              </w:rPr>
              <w:t>12,843,923</w:t>
            </w:r>
          </w:p>
        </w:tc>
        <w:tc>
          <w:tcPr>
            <w:tcW w:w="1384" w:type="dxa"/>
            <w:vAlign w:val="center"/>
          </w:tcPr>
          <w:p w14:paraId="5FA07A10">
            <w:pPr>
              <w:jc w:val="right"/>
            </w:pPr>
            <w:r>
              <w:rPr>
                <w:rFonts w:hint="eastAsia"/>
              </w:rPr>
              <w:t>74,880,071.09</w:t>
            </w:r>
          </w:p>
        </w:tc>
        <w:tc>
          <w:tcPr>
            <w:tcW w:w="1384" w:type="dxa"/>
            <w:vAlign w:val="center"/>
          </w:tcPr>
          <w:p w14:paraId="3B3F70F9">
            <w:pPr>
              <w:jc w:val="right"/>
            </w:pPr>
            <w:r>
              <w:rPr>
                <w:rFonts w:hint="eastAsia"/>
              </w:rPr>
              <w:t>4.17</w:t>
            </w:r>
          </w:p>
        </w:tc>
      </w:tr>
      <w:tr w14:paraId="54F0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D05EE">
            <w:pPr>
              <w:jc w:val="center"/>
            </w:pPr>
            <w:r>
              <w:rPr>
                <w:rFonts w:hint="eastAsia"/>
              </w:rPr>
              <w:t>13</w:t>
            </w:r>
          </w:p>
        </w:tc>
        <w:tc>
          <w:tcPr>
            <w:tcW w:w="1384" w:type="dxa"/>
            <w:vAlign w:val="center"/>
          </w:tcPr>
          <w:p w14:paraId="3835D5FE">
            <w:r>
              <w:rPr>
                <w:rFonts w:hint="eastAsia"/>
              </w:rPr>
              <w:t>600710</w:t>
            </w:r>
          </w:p>
        </w:tc>
        <w:tc>
          <w:tcPr>
            <w:tcW w:w="1384" w:type="dxa"/>
            <w:vAlign w:val="center"/>
          </w:tcPr>
          <w:p w14:paraId="1BA1AC47">
            <w:r>
              <w:rPr>
                <w:rFonts w:hint="eastAsia"/>
              </w:rPr>
              <w:t>苏美达</w:t>
            </w:r>
          </w:p>
        </w:tc>
        <w:tc>
          <w:tcPr>
            <w:tcW w:w="1384" w:type="dxa"/>
            <w:vAlign w:val="center"/>
          </w:tcPr>
          <w:p w14:paraId="06A3213F">
            <w:pPr>
              <w:jc w:val="right"/>
            </w:pPr>
            <w:r>
              <w:rPr>
                <w:rFonts w:hint="eastAsia"/>
              </w:rPr>
              <w:t>5,651,085</w:t>
            </w:r>
          </w:p>
        </w:tc>
        <w:tc>
          <w:tcPr>
            <w:tcW w:w="1384" w:type="dxa"/>
            <w:vAlign w:val="center"/>
          </w:tcPr>
          <w:p w14:paraId="27E2F326">
            <w:pPr>
              <w:jc w:val="right"/>
            </w:pPr>
            <w:r>
              <w:rPr>
                <w:rFonts w:hint="eastAsia"/>
              </w:rPr>
              <w:t>61,088,228.85</w:t>
            </w:r>
          </w:p>
        </w:tc>
        <w:tc>
          <w:tcPr>
            <w:tcW w:w="1384" w:type="dxa"/>
            <w:vAlign w:val="center"/>
          </w:tcPr>
          <w:p w14:paraId="25DC46FF">
            <w:pPr>
              <w:jc w:val="right"/>
            </w:pPr>
            <w:r>
              <w:rPr>
                <w:rFonts w:hint="eastAsia"/>
              </w:rPr>
              <w:t>3.40</w:t>
            </w:r>
          </w:p>
        </w:tc>
      </w:tr>
      <w:tr w14:paraId="17E6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43FC6">
            <w:pPr>
              <w:jc w:val="center"/>
            </w:pPr>
            <w:r>
              <w:rPr>
                <w:rFonts w:hint="eastAsia"/>
              </w:rPr>
              <w:t>14</w:t>
            </w:r>
          </w:p>
        </w:tc>
        <w:tc>
          <w:tcPr>
            <w:tcW w:w="1384" w:type="dxa"/>
            <w:vAlign w:val="center"/>
          </w:tcPr>
          <w:p w14:paraId="4221F93C">
            <w:r>
              <w:rPr>
                <w:rFonts w:hint="eastAsia"/>
              </w:rPr>
              <w:t>601668</w:t>
            </w:r>
          </w:p>
        </w:tc>
        <w:tc>
          <w:tcPr>
            <w:tcW w:w="1384" w:type="dxa"/>
            <w:vAlign w:val="center"/>
          </w:tcPr>
          <w:p w14:paraId="384442F7">
            <w:r>
              <w:rPr>
                <w:rFonts w:hint="eastAsia"/>
              </w:rPr>
              <w:t>中国建筑</w:t>
            </w:r>
          </w:p>
        </w:tc>
        <w:tc>
          <w:tcPr>
            <w:tcW w:w="1384" w:type="dxa"/>
            <w:vAlign w:val="center"/>
          </w:tcPr>
          <w:p w14:paraId="618FDA22">
            <w:pPr>
              <w:jc w:val="right"/>
            </w:pPr>
            <w:r>
              <w:rPr>
                <w:rFonts w:hint="eastAsia"/>
              </w:rPr>
              <w:t>10,634,940</w:t>
            </w:r>
          </w:p>
        </w:tc>
        <w:tc>
          <w:tcPr>
            <w:tcW w:w="1384" w:type="dxa"/>
            <w:vAlign w:val="center"/>
          </w:tcPr>
          <w:p w14:paraId="52E056E6">
            <w:pPr>
              <w:jc w:val="right"/>
            </w:pPr>
            <w:r>
              <w:rPr>
                <w:rFonts w:hint="eastAsia"/>
              </w:rPr>
              <w:t>54,557,242.20</w:t>
            </w:r>
          </w:p>
        </w:tc>
        <w:tc>
          <w:tcPr>
            <w:tcW w:w="1384" w:type="dxa"/>
            <w:vAlign w:val="center"/>
          </w:tcPr>
          <w:p w14:paraId="52162C1A">
            <w:pPr>
              <w:jc w:val="right"/>
            </w:pPr>
            <w:r>
              <w:rPr>
                <w:rFonts w:hint="eastAsia"/>
              </w:rPr>
              <w:t>3.04</w:t>
            </w:r>
          </w:p>
        </w:tc>
      </w:tr>
      <w:tr w14:paraId="5957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87DB3">
            <w:pPr>
              <w:jc w:val="center"/>
            </w:pPr>
            <w:r>
              <w:rPr>
                <w:rFonts w:hint="eastAsia"/>
              </w:rPr>
              <w:t>15</w:t>
            </w:r>
          </w:p>
        </w:tc>
        <w:tc>
          <w:tcPr>
            <w:tcW w:w="1384" w:type="dxa"/>
            <w:vAlign w:val="center"/>
          </w:tcPr>
          <w:p w14:paraId="3355F0E7">
            <w:r>
              <w:rPr>
                <w:rFonts w:hint="eastAsia"/>
              </w:rPr>
              <w:t>601601</w:t>
            </w:r>
          </w:p>
        </w:tc>
        <w:tc>
          <w:tcPr>
            <w:tcW w:w="1384" w:type="dxa"/>
            <w:vAlign w:val="center"/>
          </w:tcPr>
          <w:p w14:paraId="73ACFA44">
            <w:r>
              <w:rPr>
                <w:rFonts w:hint="eastAsia"/>
              </w:rPr>
              <w:t>中国太保</w:t>
            </w:r>
          </w:p>
        </w:tc>
        <w:tc>
          <w:tcPr>
            <w:tcW w:w="1384" w:type="dxa"/>
            <w:vAlign w:val="center"/>
          </w:tcPr>
          <w:p w14:paraId="5858001F">
            <w:pPr>
              <w:jc w:val="right"/>
            </w:pPr>
            <w:r>
              <w:rPr>
                <w:rFonts w:hint="eastAsia"/>
              </w:rPr>
              <w:t>1,161,205</w:t>
            </w:r>
          </w:p>
        </w:tc>
        <w:tc>
          <w:tcPr>
            <w:tcW w:w="1384" w:type="dxa"/>
            <w:vAlign w:val="center"/>
          </w:tcPr>
          <w:p w14:paraId="490EC7AC">
            <w:pPr>
              <w:jc w:val="right"/>
            </w:pPr>
            <w:r>
              <w:rPr>
                <w:rFonts w:hint="eastAsia"/>
              </w:rPr>
              <w:t>48,666,101.55</w:t>
            </w:r>
          </w:p>
        </w:tc>
        <w:tc>
          <w:tcPr>
            <w:tcW w:w="1384" w:type="dxa"/>
            <w:vAlign w:val="center"/>
          </w:tcPr>
          <w:p w14:paraId="6276E687">
            <w:pPr>
              <w:jc w:val="right"/>
            </w:pPr>
            <w:r>
              <w:rPr>
                <w:rFonts w:hint="eastAsia"/>
              </w:rPr>
              <w:t>2.71</w:t>
            </w:r>
          </w:p>
        </w:tc>
      </w:tr>
      <w:tr w14:paraId="50C2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F933D">
            <w:pPr>
              <w:jc w:val="center"/>
            </w:pPr>
            <w:r>
              <w:rPr>
                <w:rFonts w:hint="eastAsia"/>
              </w:rPr>
              <w:t>16</w:t>
            </w:r>
          </w:p>
        </w:tc>
        <w:tc>
          <w:tcPr>
            <w:tcW w:w="1384" w:type="dxa"/>
            <w:vAlign w:val="center"/>
          </w:tcPr>
          <w:p w14:paraId="23539614">
            <w:r>
              <w:rPr>
                <w:rFonts w:hint="eastAsia"/>
              </w:rPr>
              <w:t>02628</w:t>
            </w:r>
          </w:p>
        </w:tc>
        <w:tc>
          <w:tcPr>
            <w:tcW w:w="1384" w:type="dxa"/>
            <w:vAlign w:val="center"/>
          </w:tcPr>
          <w:p w14:paraId="56EF0E92">
            <w:r>
              <w:rPr>
                <w:rFonts w:hint="eastAsia"/>
              </w:rPr>
              <w:t>中国人寿</w:t>
            </w:r>
          </w:p>
        </w:tc>
        <w:tc>
          <w:tcPr>
            <w:tcW w:w="1384" w:type="dxa"/>
            <w:vAlign w:val="center"/>
          </w:tcPr>
          <w:p w14:paraId="2865BB44">
            <w:pPr>
              <w:jc w:val="right"/>
            </w:pPr>
            <w:r>
              <w:rPr>
                <w:rFonts w:hint="eastAsia"/>
              </w:rPr>
              <w:t>1,839,000</w:t>
            </w:r>
          </w:p>
        </w:tc>
        <w:tc>
          <w:tcPr>
            <w:tcW w:w="1384" w:type="dxa"/>
            <w:vAlign w:val="center"/>
          </w:tcPr>
          <w:p w14:paraId="48539434">
            <w:pPr>
              <w:jc w:val="right"/>
            </w:pPr>
            <w:r>
              <w:rPr>
                <w:rFonts w:hint="eastAsia"/>
              </w:rPr>
              <w:t>45,478,770.86</w:t>
            </w:r>
          </w:p>
        </w:tc>
        <w:tc>
          <w:tcPr>
            <w:tcW w:w="1384" w:type="dxa"/>
            <w:vAlign w:val="center"/>
          </w:tcPr>
          <w:p w14:paraId="78A05B94">
            <w:pPr>
              <w:jc w:val="right"/>
            </w:pPr>
            <w:r>
              <w:rPr>
                <w:rFonts w:hint="eastAsia"/>
              </w:rPr>
              <w:t>2.53</w:t>
            </w:r>
          </w:p>
        </w:tc>
      </w:tr>
      <w:tr w14:paraId="2235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8287E">
            <w:pPr>
              <w:jc w:val="center"/>
            </w:pPr>
            <w:r>
              <w:rPr>
                <w:rFonts w:hint="eastAsia"/>
              </w:rPr>
              <w:t>17</w:t>
            </w:r>
          </w:p>
        </w:tc>
        <w:tc>
          <w:tcPr>
            <w:tcW w:w="1384" w:type="dxa"/>
            <w:vAlign w:val="center"/>
          </w:tcPr>
          <w:p w14:paraId="0CF23C10">
            <w:r>
              <w:rPr>
                <w:rFonts w:hint="eastAsia"/>
              </w:rPr>
              <w:t>02388</w:t>
            </w:r>
          </w:p>
        </w:tc>
        <w:tc>
          <w:tcPr>
            <w:tcW w:w="1384" w:type="dxa"/>
            <w:vAlign w:val="center"/>
          </w:tcPr>
          <w:p w14:paraId="29902302">
            <w:r>
              <w:rPr>
                <w:rFonts w:hint="eastAsia"/>
              </w:rPr>
              <w:t>中银香港</w:t>
            </w:r>
          </w:p>
        </w:tc>
        <w:tc>
          <w:tcPr>
            <w:tcW w:w="1384" w:type="dxa"/>
            <w:vAlign w:val="center"/>
          </w:tcPr>
          <w:p w14:paraId="31A0133A">
            <w:pPr>
              <w:jc w:val="right"/>
            </w:pPr>
            <w:r>
              <w:rPr>
                <w:rFonts w:hint="eastAsia"/>
              </w:rPr>
              <w:t>1,130,500</w:t>
            </w:r>
          </w:p>
        </w:tc>
        <w:tc>
          <w:tcPr>
            <w:tcW w:w="1384" w:type="dxa"/>
            <w:vAlign w:val="center"/>
          </w:tcPr>
          <w:p w14:paraId="4D3E8E1C">
            <w:pPr>
              <w:jc w:val="right"/>
            </w:pPr>
            <w:r>
              <w:rPr>
                <w:rFonts w:hint="eastAsia"/>
              </w:rPr>
              <w:t>40,251,376.08</w:t>
            </w:r>
          </w:p>
        </w:tc>
        <w:tc>
          <w:tcPr>
            <w:tcW w:w="1384" w:type="dxa"/>
            <w:vAlign w:val="center"/>
          </w:tcPr>
          <w:p w14:paraId="04F7B129">
            <w:pPr>
              <w:jc w:val="right"/>
            </w:pPr>
            <w:r>
              <w:rPr>
                <w:rFonts w:hint="eastAsia"/>
              </w:rPr>
              <w:t>2.24</w:t>
            </w:r>
          </w:p>
        </w:tc>
      </w:tr>
      <w:tr w14:paraId="0138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26070">
            <w:pPr>
              <w:jc w:val="center"/>
            </w:pPr>
            <w:r>
              <w:rPr>
                <w:rFonts w:hint="eastAsia"/>
              </w:rPr>
              <w:t>18</w:t>
            </w:r>
          </w:p>
        </w:tc>
        <w:tc>
          <w:tcPr>
            <w:tcW w:w="1384" w:type="dxa"/>
            <w:vAlign w:val="center"/>
          </w:tcPr>
          <w:p w14:paraId="030F6A39">
            <w:r>
              <w:rPr>
                <w:rFonts w:hint="eastAsia"/>
              </w:rPr>
              <w:t>03808</w:t>
            </w:r>
          </w:p>
        </w:tc>
        <w:tc>
          <w:tcPr>
            <w:tcW w:w="1384" w:type="dxa"/>
            <w:vAlign w:val="center"/>
          </w:tcPr>
          <w:p w14:paraId="3DBB769D">
            <w:r>
              <w:rPr>
                <w:rFonts w:hint="eastAsia"/>
              </w:rPr>
              <w:t>中国重汽</w:t>
            </w:r>
          </w:p>
        </w:tc>
        <w:tc>
          <w:tcPr>
            <w:tcW w:w="1384" w:type="dxa"/>
            <w:vAlign w:val="center"/>
          </w:tcPr>
          <w:p w14:paraId="7D3681C3">
            <w:pPr>
              <w:jc w:val="right"/>
            </w:pPr>
            <w:r>
              <w:rPr>
                <w:rFonts w:hint="eastAsia"/>
              </w:rPr>
              <w:t>1,585,500</w:t>
            </w:r>
          </w:p>
        </w:tc>
        <w:tc>
          <w:tcPr>
            <w:tcW w:w="1384" w:type="dxa"/>
            <w:vAlign w:val="center"/>
          </w:tcPr>
          <w:p w14:paraId="0597FAB4">
            <w:pPr>
              <w:jc w:val="right"/>
            </w:pPr>
            <w:r>
              <w:rPr>
                <w:rFonts w:hint="eastAsia"/>
              </w:rPr>
              <w:t>39,553,367.66</w:t>
            </w:r>
          </w:p>
        </w:tc>
        <w:tc>
          <w:tcPr>
            <w:tcW w:w="1384" w:type="dxa"/>
            <w:vAlign w:val="center"/>
          </w:tcPr>
          <w:p w14:paraId="7A31587F">
            <w:pPr>
              <w:jc w:val="right"/>
            </w:pPr>
            <w:r>
              <w:rPr>
                <w:rFonts w:hint="eastAsia"/>
              </w:rPr>
              <w:t>2.20</w:t>
            </w:r>
          </w:p>
        </w:tc>
      </w:tr>
      <w:tr w14:paraId="3350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70564">
            <w:pPr>
              <w:jc w:val="center"/>
            </w:pPr>
            <w:r>
              <w:rPr>
                <w:rFonts w:hint="eastAsia"/>
              </w:rPr>
              <w:t>19</w:t>
            </w:r>
          </w:p>
        </w:tc>
        <w:tc>
          <w:tcPr>
            <w:tcW w:w="1384" w:type="dxa"/>
            <w:vAlign w:val="center"/>
          </w:tcPr>
          <w:p w14:paraId="29828CF5">
            <w:r>
              <w:rPr>
                <w:rFonts w:hint="eastAsia"/>
              </w:rPr>
              <w:t>601318</w:t>
            </w:r>
          </w:p>
        </w:tc>
        <w:tc>
          <w:tcPr>
            <w:tcW w:w="1384" w:type="dxa"/>
            <w:vAlign w:val="center"/>
          </w:tcPr>
          <w:p w14:paraId="7CC135A2">
            <w:r>
              <w:rPr>
                <w:rFonts w:hint="eastAsia"/>
              </w:rPr>
              <w:t>中国平安</w:t>
            </w:r>
          </w:p>
        </w:tc>
        <w:tc>
          <w:tcPr>
            <w:tcW w:w="1384" w:type="dxa"/>
            <w:vAlign w:val="center"/>
          </w:tcPr>
          <w:p w14:paraId="6867B3E8">
            <w:pPr>
              <w:jc w:val="right"/>
            </w:pPr>
            <w:r>
              <w:rPr>
                <w:rFonts w:hint="eastAsia"/>
              </w:rPr>
              <w:t>576,900</w:t>
            </w:r>
          </w:p>
        </w:tc>
        <w:tc>
          <w:tcPr>
            <w:tcW w:w="1384" w:type="dxa"/>
            <w:vAlign w:val="center"/>
          </w:tcPr>
          <w:p w14:paraId="7B70CD4E">
            <w:pPr>
              <w:jc w:val="right"/>
            </w:pPr>
            <w:r>
              <w:rPr>
                <w:rFonts w:hint="eastAsia"/>
              </w:rPr>
              <w:t>39,459,960.00</w:t>
            </w:r>
          </w:p>
        </w:tc>
        <w:tc>
          <w:tcPr>
            <w:tcW w:w="1384" w:type="dxa"/>
            <w:vAlign w:val="center"/>
          </w:tcPr>
          <w:p w14:paraId="1A7E0E2F">
            <w:pPr>
              <w:jc w:val="right"/>
            </w:pPr>
            <w:r>
              <w:rPr>
                <w:rFonts w:hint="eastAsia"/>
              </w:rPr>
              <w:t>2.20</w:t>
            </w:r>
          </w:p>
        </w:tc>
      </w:tr>
      <w:tr w14:paraId="7D17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519C4">
            <w:pPr>
              <w:jc w:val="center"/>
            </w:pPr>
            <w:r>
              <w:rPr>
                <w:rFonts w:hint="eastAsia"/>
              </w:rPr>
              <w:t>20</w:t>
            </w:r>
          </w:p>
        </w:tc>
        <w:tc>
          <w:tcPr>
            <w:tcW w:w="1384" w:type="dxa"/>
            <w:vAlign w:val="center"/>
          </w:tcPr>
          <w:p w14:paraId="6B082866">
            <w:r>
              <w:rPr>
                <w:rFonts w:hint="eastAsia"/>
              </w:rPr>
              <w:t>603279</w:t>
            </w:r>
          </w:p>
        </w:tc>
        <w:tc>
          <w:tcPr>
            <w:tcW w:w="1384" w:type="dxa"/>
            <w:vAlign w:val="center"/>
          </w:tcPr>
          <w:p w14:paraId="20DC3167">
            <w:r>
              <w:rPr>
                <w:rFonts w:hint="eastAsia"/>
              </w:rPr>
              <w:t>景津装备</w:t>
            </w:r>
          </w:p>
        </w:tc>
        <w:tc>
          <w:tcPr>
            <w:tcW w:w="1384" w:type="dxa"/>
            <w:vAlign w:val="center"/>
          </w:tcPr>
          <w:p w14:paraId="576CBA14">
            <w:pPr>
              <w:jc w:val="right"/>
            </w:pPr>
            <w:r>
              <w:rPr>
                <w:rFonts w:hint="eastAsia"/>
              </w:rPr>
              <w:t>2,183,568</w:t>
            </w:r>
          </w:p>
        </w:tc>
        <w:tc>
          <w:tcPr>
            <w:tcW w:w="1384" w:type="dxa"/>
            <w:vAlign w:val="center"/>
          </w:tcPr>
          <w:p w14:paraId="13DC4824">
            <w:pPr>
              <w:jc w:val="right"/>
            </w:pPr>
            <w:r>
              <w:rPr>
                <w:rFonts w:hint="eastAsia"/>
              </w:rPr>
              <w:t>36,836,792.16</w:t>
            </w:r>
          </w:p>
        </w:tc>
        <w:tc>
          <w:tcPr>
            <w:tcW w:w="1384" w:type="dxa"/>
            <w:vAlign w:val="center"/>
          </w:tcPr>
          <w:p w14:paraId="72BC43D0">
            <w:pPr>
              <w:jc w:val="right"/>
            </w:pPr>
            <w:r>
              <w:rPr>
                <w:rFonts w:hint="eastAsia"/>
              </w:rPr>
              <w:t>2.05</w:t>
            </w:r>
          </w:p>
        </w:tc>
      </w:tr>
      <w:tr w14:paraId="0F72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D134B">
            <w:pPr>
              <w:jc w:val="center"/>
            </w:pPr>
            <w:r>
              <w:rPr>
                <w:rFonts w:hint="eastAsia"/>
              </w:rPr>
              <w:t>21</w:t>
            </w:r>
          </w:p>
        </w:tc>
        <w:tc>
          <w:tcPr>
            <w:tcW w:w="1384" w:type="dxa"/>
            <w:vAlign w:val="center"/>
          </w:tcPr>
          <w:p w14:paraId="0E6E3DB8">
            <w:r>
              <w:rPr>
                <w:rFonts w:hint="eastAsia"/>
              </w:rPr>
              <w:t>03988</w:t>
            </w:r>
          </w:p>
        </w:tc>
        <w:tc>
          <w:tcPr>
            <w:tcW w:w="1384" w:type="dxa"/>
            <w:vAlign w:val="center"/>
          </w:tcPr>
          <w:p w14:paraId="67030047">
            <w:r>
              <w:rPr>
                <w:rFonts w:hint="eastAsia"/>
              </w:rPr>
              <w:t>中国银行</w:t>
            </w:r>
          </w:p>
        </w:tc>
        <w:tc>
          <w:tcPr>
            <w:tcW w:w="1384" w:type="dxa"/>
            <w:vAlign w:val="center"/>
          </w:tcPr>
          <w:p w14:paraId="3BD3A0F9">
            <w:pPr>
              <w:jc w:val="right"/>
            </w:pPr>
            <w:r>
              <w:rPr>
                <w:rFonts w:hint="eastAsia"/>
              </w:rPr>
              <w:t>8,702,000</w:t>
            </w:r>
          </w:p>
        </w:tc>
        <w:tc>
          <w:tcPr>
            <w:tcW w:w="1384" w:type="dxa"/>
            <w:vAlign w:val="center"/>
          </w:tcPr>
          <w:p w14:paraId="2C54067F">
            <w:pPr>
              <w:jc w:val="right"/>
            </w:pPr>
            <w:r>
              <w:rPr>
                <w:rFonts w:hint="eastAsia"/>
              </w:rPr>
              <w:t>35,054,799.16</w:t>
            </w:r>
          </w:p>
        </w:tc>
        <w:tc>
          <w:tcPr>
            <w:tcW w:w="1384" w:type="dxa"/>
            <w:vAlign w:val="center"/>
          </w:tcPr>
          <w:p w14:paraId="0AE581FE">
            <w:pPr>
              <w:jc w:val="right"/>
            </w:pPr>
            <w:r>
              <w:rPr>
                <w:rFonts w:hint="eastAsia"/>
              </w:rPr>
              <w:t>1.95</w:t>
            </w:r>
          </w:p>
        </w:tc>
      </w:tr>
      <w:tr w14:paraId="58D0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EA516">
            <w:pPr>
              <w:jc w:val="center"/>
            </w:pPr>
            <w:r>
              <w:rPr>
                <w:rFonts w:hint="eastAsia"/>
              </w:rPr>
              <w:t>22</w:t>
            </w:r>
          </w:p>
        </w:tc>
        <w:tc>
          <w:tcPr>
            <w:tcW w:w="1384" w:type="dxa"/>
            <w:vAlign w:val="center"/>
          </w:tcPr>
          <w:p w14:paraId="24A9D397">
            <w:r>
              <w:rPr>
                <w:rFonts w:hint="eastAsia"/>
              </w:rPr>
              <w:t>601156</w:t>
            </w:r>
          </w:p>
        </w:tc>
        <w:tc>
          <w:tcPr>
            <w:tcW w:w="1384" w:type="dxa"/>
            <w:vAlign w:val="center"/>
          </w:tcPr>
          <w:p w14:paraId="707BF882">
            <w:r>
              <w:rPr>
                <w:rFonts w:hint="eastAsia"/>
              </w:rPr>
              <w:t>东航物流</w:t>
            </w:r>
          </w:p>
        </w:tc>
        <w:tc>
          <w:tcPr>
            <w:tcW w:w="1384" w:type="dxa"/>
            <w:vAlign w:val="center"/>
          </w:tcPr>
          <w:p w14:paraId="2445A728">
            <w:pPr>
              <w:jc w:val="right"/>
            </w:pPr>
            <w:r>
              <w:rPr>
                <w:rFonts w:hint="eastAsia"/>
              </w:rPr>
              <w:t>1,565,200</w:t>
            </w:r>
          </w:p>
        </w:tc>
        <w:tc>
          <w:tcPr>
            <w:tcW w:w="1384" w:type="dxa"/>
            <w:vAlign w:val="center"/>
          </w:tcPr>
          <w:p w14:paraId="033CA60B">
            <w:pPr>
              <w:jc w:val="right"/>
            </w:pPr>
            <w:r>
              <w:rPr>
                <w:rFonts w:hint="eastAsia"/>
              </w:rPr>
              <w:t>28,815,332.00</w:t>
            </w:r>
          </w:p>
        </w:tc>
        <w:tc>
          <w:tcPr>
            <w:tcW w:w="1384" w:type="dxa"/>
            <w:vAlign w:val="center"/>
          </w:tcPr>
          <w:p w14:paraId="6621E97F">
            <w:pPr>
              <w:jc w:val="right"/>
            </w:pPr>
            <w:r>
              <w:rPr>
                <w:rFonts w:hint="eastAsia"/>
              </w:rPr>
              <w:t>1.60</w:t>
            </w:r>
          </w:p>
        </w:tc>
      </w:tr>
      <w:tr w14:paraId="5181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B3B7C">
            <w:pPr>
              <w:jc w:val="center"/>
            </w:pPr>
            <w:r>
              <w:rPr>
                <w:rFonts w:hint="eastAsia"/>
              </w:rPr>
              <w:t>23</w:t>
            </w:r>
          </w:p>
        </w:tc>
        <w:tc>
          <w:tcPr>
            <w:tcW w:w="1384" w:type="dxa"/>
            <w:vAlign w:val="center"/>
          </w:tcPr>
          <w:p w14:paraId="2B903C4B">
            <w:r>
              <w:rPr>
                <w:rFonts w:hint="eastAsia"/>
              </w:rPr>
              <w:t>601117</w:t>
            </w:r>
          </w:p>
        </w:tc>
        <w:tc>
          <w:tcPr>
            <w:tcW w:w="1384" w:type="dxa"/>
            <w:vAlign w:val="center"/>
          </w:tcPr>
          <w:p w14:paraId="623987EC">
            <w:r>
              <w:rPr>
                <w:rFonts w:hint="eastAsia"/>
              </w:rPr>
              <w:t>中国化学</w:t>
            </w:r>
          </w:p>
        </w:tc>
        <w:tc>
          <w:tcPr>
            <w:tcW w:w="1384" w:type="dxa"/>
            <w:vAlign w:val="center"/>
          </w:tcPr>
          <w:p w14:paraId="51D903DA">
            <w:pPr>
              <w:jc w:val="right"/>
            </w:pPr>
            <w:r>
              <w:rPr>
                <w:rFonts w:hint="eastAsia"/>
              </w:rPr>
              <w:t>3,729,900</w:t>
            </w:r>
          </w:p>
        </w:tc>
        <w:tc>
          <w:tcPr>
            <w:tcW w:w="1384" w:type="dxa"/>
            <w:vAlign w:val="center"/>
          </w:tcPr>
          <w:p w14:paraId="3AEB8AA4">
            <w:pPr>
              <w:jc w:val="right"/>
            </w:pPr>
            <w:r>
              <w:rPr>
                <w:rFonts w:hint="eastAsia"/>
              </w:rPr>
              <w:t>28,086,147.00</w:t>
            </w:r>
          </w:p>
        </w:tc>
        <w:tc>
          <w:tcPr>
            <w:tcW w:w="1384" w:type="dxa"/>
            <w:vAlign w:val="center"/>
          </w:tcPr>
          <w:p w14:paraId="7CCDB183">
            <w:pPr>
              <w:jc w:val="right"/>
            </w:pPr>
            <w:r>
              <w:rPr>
                <w:rFonts w:hint="eastAsia"/>
              </w:rPr>
              <w:t>1.56</w:t>
            </w:r>
          </w:p>
        </w:tc>
      </w:tr>
      <w:tr w14:paraId="2B04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960EB">
            <w:pPr>
              <w:jc w:val="center"/>
            </w:pPr>
            <w:r>
              <w:rPr>
                <w:rFonts w:hint="eastAsia"/>
              </w:rPr>
              <w:t>24</w:t>
            </w:r>
          </w:p>
        </w:tc>
        <w:tc>
          <w:tcPr>
            <w:tcW w:w="1384" w:type="dxa"/>
            <w:vAlign w:val="center"/>
          </w:tcPr>
          <w:p w14:paraId="0199330E">
            <w:r>
              <w:rPr>
                <w:rFonts w:hint="eastAsia"/>
              </w:rPr>
              <w:t>601825</w:t>
            </w:r>
          </w:p>
        </w:tc>
        <w:tc>
          <w:tcPr>
            <w:tcW w:w="1384" w:type="dxa"/>
            <w:vAlign w:val="center"/>
          </w:tcPr>
          <w:p w14:paraId="40AE5EA3">
            <w:r>
              <w:rPr>
                <w:rFonts w:hint="eastAsia"/>
              </w:rPr>
              <w:t>沪农商行</w:t>
            </w:r>
          </w:p>
        </w:tc>
        <w:tc>
          <w:tcPr>
            <w:tcW w:w="1384" w:type="dxa"/>
            <w:vAlign w:val="center"/>
          </w:tcPr>
          <w:p w14:paraId="0D67ABC0">
            <w:pPr>
              <w:jc w:val="right"/>
            </w:pPr>
            <w:r>
              <w:rPr>
                <w:rFonts w:hint="eastAsia"/>
              </w:rPr>
              <w:t>2,773,000</w:t>
            </w:r>
          </w:p>
        </w:tc>
        <w:tc>
          <w:tcPr>
            <w:tcW w:w="1384" w:type="dxa"/>
            <w:vAlign w:val="center"/>
          </w:tcPr>
          <w:p w14:paraId="40CE6B64">
            <w:pPr>
              <w:jc w:val="right"/>
            </w:pPr>
            <w:r>
              <w:rPr>
                <w:rFonts w:hint="eastAsia"/>
              </w:rPr>
              <w:t>25,761,170.00</w:t>
            </w:r>
          </w:p>
        </w:tc>
        <w:tc>
          <w:tcPr>
            <w:tcW w:w="1384" w:type="dxa"/>
            <w:vAlign w:val="center"/>
          </w:tcPr>
          <w:p w14:paraId="359CB207">
            <w:pPr>
              <w:jc w:val="right"/>
            </w:pPr>
            <w:r>
              <w:rPr>
                <w:rFonts w:hint="eastAsia"/>
              </w:rPr>
              <w:t>1.43</w:t>
            </w:r>
          </w:p>
        </w:tc>
      </w:tr>
      <w:tr w14:paraId="5892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994A6">
            <w:pPr>
              <w:jc w:val="center"/>
            </w:pPr>
            <w:r>
              <w:rPr>
                <w:rFonts w:hint="eastAsia"/>
              </w:rPr>
              <w:t>25</w:t>
            </w:r>
          </w:p>
        </w:tc>
        <w:tc>
          <w:tcPr>
            <w:tcW w:w="1384" w:type="dxa"/>
            <w:vAlign w:val="center"/>
          </w:tcPr>
          <w:p w14:paraId="3E74D7E0">
            <w:r>
              <w:rPr>
                <w:rFonts w:hint="eastAsia"/>
              </w:rPr>
              <w:t>600989</w:t>
            </w:r>
          </w:p>
        </w:tc>
        <w:tc>
          <w:tcPr>
            <w:tcW w:w="1384" w:type="dxa"/>
            <w:vAlign w:val="center"/>
          </w:tcPr>
          <w:p w14:paraId="251636BB">
            <w:r>
              <w:rPr>
                <w:rFonts w:hint="eastAsia"/>
              </w:rPr>
              <w:t>宝丰能源</w:t>
            </w:r>
          </w:p>
        </w:tc>
        <w:tc>
          <w:tcPr>
            <w:tcW w:w="1384" w:type="dxa"/>
            <w:vAlign w:val="center"/>
          </w:tcPr>
          <w:p w14:paraId="035F4EDD">
            <w:pPr>
              <w:jc w:val="right"/>
            </w:pPr>
            <w:r>
              <w:rPr>
                <w:rFonts w:hint="eastAsia"/>
              </w:rPr>
              <w:t>863,700</w:t>
            </w:r>
          </w:p>
        </w:tc>
        <w:tc>
          <w:tcPr>
            <w:tcW w:w="1384" w:type="dxa"/>
            <w:vAlign w:val="center"/>
          </w:tcPr>
          <w:p w14:paraId="05331B1F">
            <w:pPr>
              <w:jc w:val="right"/>
            </w:pPr>
            <w:r>
              <w:rPr>
                <w:rFonts w:hint="eastAsia"/>
              </w:rPr>
              <w:t>16,954,431.00</w:t>
            </w:r>
          </w:p>
        </w:tc>
        <w:tc>
          <w:tcPr>
            <w:tcW w:w="1384" w:type="dxa"/>
            <w:vAlign w:val="center"/>
          </w:tcPr>
          <w:p w14:paraId="30F8DD42">
            <w:pPr>
              <w:jc w:val="right"/>
            </w:pPr>
            <w:r>
              <w:rPr>
                <w:rFonts w:hint="eastAsia"/>
              </w:rPr>
              <w:t>0.94</w:t>
            </w:r>
          </w:p>
        </w:tc>
      </w:tr>
      <w:tr w14:paraId="3411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45AC7">
            <w:pPr>
              <w:jc w:val="center"/>
            </w:pPr>
            <w:r>
              <w:rPr>
                <w:rFonts w:hint="eastAsia"/>
              </w:rPr>
              <w:t>26</w:t>
            </w:r>
          </w:p>
        </w:tc>
        <w:tc>
          <w:tcPr>
            <w:tcW w:w="1384" w:type="dxa"/>
            <w:vAlign w:val="center"/>
          </w:tcPr>
          <w:p w14:paraId="2A511768">
            <w:r>
              <w:rPr>
                <w:rFonts w:hint="eastAsia"/>
              </w:rPr>
              <w:t>03311</w:t>
            </w:r>
          </w:p>
        </w:tc>
        <w:tc>
          <w:tcPr>
            <w:tcW w:w="1384" w:type="dxa"/>
            <w:vAlign w:val="center"/>
          </w:tcPr>
          <w:p w14:paraId="74BB3DD8">
            <w:r>
              <w:rPr>
                <w:rFonts w:hint="eastAsia"/>
              </w:rPr>
              <w:t>中国建筑国际</w:t>
            </w:r>
          </w:p>
        </w:tc>
        <w:tc>
          <w:tcPr>
            <w:tcW w:w="1384" w:type="dxa"/>
            <w:vAlign w:val="center"/>
          </w:tcPr>
          <w:p w14:paraId="77DA366B">
            <w:pPr>
              <w:jc w:val="right"/>
            </w:pPr>
            <w:r>
              <w:rPr>
                <w:rFonts w:hint="eastAsia"/>
              </w:rPr>
              <w:t>1,902,000</w:t>
            </w:r>
          </w:p>
        </w:tc>
        <w:tc>
          <w:tcPr>
            <w:tcW w:w="1384" w:type="dxa"/>
            <w:vAlign w:val="center"/>
          </w:tcPr>
          <w:p w14:paraId="37D99402">
            <w:pPr>
              <w:jc w:val="right"/>
            </w:pPr>
            <w:r>
              <w:rPr>
                <w:rFonts w:hint="eastAsia"/>
              </w:rPr>
              <w:t>15,650,291.65</w:t>
            </w:r>
          </w:p>
        </w:tc>
        <w:tc>
          <w:tcPr>
            <w:tcW w:w="1384" w:type="dxa"/>
            <w:vAlign w:val="center"/>
          </w:tcPr>
          <w:p w14:paraId="3582E30A">
            <w:pPr>
              <w:jc w:val="right"/>
            </w:pPr>
            <w:r>
              <w:rPr>
                <w:rFonts w:hint="eastAsia"/>
              </w:rPr>
              <w:t>0.87</w:t>
            </w:r>
          </w:p>
        </w:tc>
      </w:tr>
      <w:tr w14:paraId="6BAA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68DC1">
            <w:pPr>
              <w:jc w:val="center"/>
            </w:pPr>
            <w:r>
              <w:rPr>
                <w:rFonts w:hint="eastAsia"/>
              </w:rPr>
              <w:t>27</w:t>
            </w:r>
          </w:p>
        </w:tc>
        <w:tc>
          <w:tcPr>
            <w:tcW w:w="1384" w:type="dxa"/>
            <w:vAlign w:val="center"/>
          </w:tcPr>
          <w:p w14:paraId="2B8F30EC">
            <w:r>
              <w:rPr>
                <w:rFonts w:hint="eastAsia"/>
              </w:rPr>
              <w:t>002372</w:t>
            </w:r>
          </w:p>
        </w:tc>
        <w:tc>
          <w:tcPr>
            <w:tcW w:w="1384" w:type="dxa"/>
            <w:vAlign w:val="center"/>
          </w:tcPr>
          <w:p w14:paraId="413CF288">
            <w:r>
              <w:rPr>
                <w:rFonts w:hint="eastAsia"/>
              </w:rPr>
              <w:t>伟星新材</w:t>
            </w:r>
          </w:p>
        </w:tc>
        <w:tc>
          <w:tcPr>
            <w:tcW w:w="1384" w:type="dxa"/>
            <w:vAlign w:val="center"/>
          </w:tcPr>
          <w:p w14:paraId="09DA0E9C">
            <w:pPr>
              <w:jc w:val="right"/>
            </w:pPr>
            <w:r>
              <w:rPr>
                <w:rFonts w:hint="eastAsia"/>
              </w:rPr>
              <w:t>1,492,100</w:t>
            </w:r>
          </w:p>
        </w:tc>
        <w:tc>
          <w:tcPr>
            <w:tcW w:w="1384" w:type="dxa"/>
            <w:vAlign w:val="center"/>
          </w:tcPr>
          <w:p w14:paraId="146EA88B">
            <w:pPr>
              <w:jc w:val="right"/>
            </w:pPr>
            <w:r>
              <w:rPr>
                <w:rFonts w:hint="eastAsia"/>
              </w:rPr>
              <w:t>15,562,603.00</w:t>
            </w:r>
          </w:p>
        </w:tc>
        <w:tc>
          <w:tcPr>
            <w:tcW w:w="1384" w:type="dxa"/>
            <w:vAlign w:val="center"/>
          </w:tcPr>
          <w:p w14:paraId="0021414A">
            <w:pPr>
              <w:jc w:val="right"/>
            </w:pPr>
            <w:r>
              <w:rPr>
                <w:rFonts w:hint="eastAsia"/>
              </w:rPr>
              <w:t>0.87</w:t>
            </w:r>
          </w:p>
        </w:tc>
      </w:tr>
      <w:tr w14:paraId="245A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1C039">
            <w:pPr>
              <w:jc w:val="center"/>
            </w:pPr>
            <w:r>
              <w:rPr>
                <w:rFonts w:hint="eastAsia"/>
              </w:rPr>
              <w:t>28</w:t>
            </w:r>
          </w:p>
        </w:tc>
        <w:tc>
          <w:tcPr>
            <w:tcW w:w="1384" w:type="dxa"/>
            <w:vAlign w:val="center"/>
          </w:tcPr>
          <w:p w14:paraId="034A7A22">
            <w:r>
              <w:rPr>
                <w:rFonts w:hint="eastAsia"/>
              </w:rPr>
              <w:t>01339</w:t>
            </w:r>
          </w:p>
        </w:tc>
        <w:tc>
          <w:tcPr>
            <w:tcW w:w="1384" w:type="dxa"/>
            <w:vAlign w:val="center"/>
          </w:tcPr>
          <w:p w14:paraId="16B5A5F0">
            <w:r>
              <w:rPr>
                <w:rFonts w:hint="eastAsia"/>
              </w:rPr>
              <w:t>中国人民保险集团</w:t>
            </w:r>
          </w:p>
        </w:tc>
        <w:tc>
          <w:tcPr>
            <w:tcW w:w="1384" w:type="dxa"/>
            <w:vAlign w:val="center"/>
          </w:tcPr>
          <w:p w14:paraId="33871898">
            <w:pPr>
              <w:jc w:val="right"/>
            </w:pPr>
            <w:r>
              <w:rPr>
                <w:rFonts w:hint="eastAsia"/>
              </w:rPr>
              <w:t>1,505,000</w:t>
            </w:r>
          </w:p>
        </w:tc>
        <w:tc>
          <w:tcPr>
            <w:tcW w:w="1384" w:type="dxa"/>
            <w:vAlign w:val="center"/>
          </w:tcPr>
          <w:p w14:paraId="00F12C15">
            <w:pPr>
              <w:jc w:val="right"/>
            </w:pPr>
            <w:r>
              <w:rPr>
                <w:rFonts w:hint="eastAsia"/>
              </w:rPr>
              <w:t>9,175,586.18</w:t>
            </w:r>
          </w:p>
        </w:tc>
        <w:tc>
          <w:tcPr>
            <w:tcW w:w="1384" w:type="dxa"/>
            <w:vAlign w:val="center"/>
          </w:tcPr>
          <w:p w14:paraId="0CEDDA32">
            <w:pPr>
              <w:jc w:val="right"/>
            </w:pPr>
            <w:r>
              <w:rPr>
                <w:rFonts w:hint="eastAsia"/>
              </w:rPr>
              <w:t>0.51</w:t>
            </w:r>
          </w:p>
        </w:tc>
      </w:tr>
      <w:tr w14:paraId="4F70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517FD">
            <w:pPr>
              <w:jc w:val="center"/>
            </w:pPr>
            <w:r>
              <w:rPr>
                <w:rFonts w:hint="eastAsia"/>
              </w:rPr>
              <w:t>29</w:t>
            </w:r>
          </w:p>
        </w:tc>
        <w:tc>
          <w:tcPr>
            <w:tcW w:w="1384" w:type="dxa"/>
            <w:vAlign w:val="center"/>
          </w:tcPr>
          <w:p w14:paraId="26B1E8C0">
            <w:r>
              <w:rPr>
                <w:rFonts w:hint="eastAsia"/>
              </w:rPr>
              <w:t>02386</w:t>
            </w:r>
          </w:p>
        </w:tc>
        <w:tc>
          <w:tcPr>
            <w:tcW w:w="1384" w:type="dxa"/>
            <w:vAlign w:val="center"/>
          </w:tcPr>
          <w:p w14:paraId="783DFBF4">
            <w:r>
              <w:rPr>
                <w:rFonts w:hint="eastAsia"/>
              </w:rPr>
              <w:t>中石化炼化工程</w:t>
            </w:r>
          </w:p>
        </w:tc>
        <w:tc>
          <w:tcPr>
            <w:tcW w:w="1384" w:type="dxa"/>
            <w:vAlign w:val="center"/>
          </w:tcPr>
          <w:p w14:paraId="72AA9D55">
            <w:pPr>
              <w:jc w:val="right"/>
            </w:pPr>
            <w:r>
              <w:rPr>
                <w:rFonts w:hint="eastAsia"/>
              </w:rPr>
              <w:t>1,121,000</w:t>
            </w:r>
          </w:p>
        </w:tc>
        <w:tc>
          <w:tcPr>
            <w:tcW w:w="1384" w:type="dxa"/>
            <w:vAlign w:val="center"/>
          </w:tcPr>
          <w:p w14:paraId="7B2A5D20">
            <w:pPr>
              <w:jc w:val="right"/>
            </w:pPr>
            <w:r>
              <w:rPr>
                <w:rFonts w:hint="eastAsia"/>
              </w:rPr>
              <w:t>7,755,823.69</w:t>
            </w:r>
          </w:p>
        </w:tc>
        <w:tc>
          <w:tcPr>
            <w:tcW w:w="1384" w:type="dxa"/>
            <w:vAlign w:val="center"/>
          </w:tcPr>
          <w:p w14:paraId="23FDAD79">
            <w:pPr>
              <w:jc w:val="right"/>
            </w:pPr>
            <w:r>
              <w:rPr>
                <w:rFonts w:hint="eastAsia"/>
              </w:rPr>
              <w:t>0.43</w:t>
            </w:r>
          </w:p>
        </w:tc>
      </w:tr>
      <w:tr w14:paraId="5460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0C306">
            <w:pPr>
              <w:jc w:val="center"/>
            </w:pPr>
            <w:r>
              <w:rPr>
                <w:rFonts w:hint="eastAsia"/>
              </w:rPr>
              <w:t>30</w:t>
            </w:r>
          </w:p>
        </w:tc>
        <w:tc>
          <w:tcPr>
            <w:tcW w:w="1384" w:type="dxa"/>
            <w:vAlign w:val="center"/>
          </w:tcPr>
          <w:p w14:paraId="5864D1AD">
            <w:r>
              <w:rPr>
                <w:rFonts w:hint="eastAsia"/>
              </w:rPr>
              <w:t>688187</w:t>
            </w:r>
          </w:p>
        </w:tc>
        <w:tc>
          <w:tcPr>
            <w:tcW w:w="1384" w:type="dxa"/>
            <w:vAlign w:val="center"/>
          </w:tcPr>
          <w:p w14:paraId="232FEA8F">
            <w:r>
              <w:rPr>
                <w:rFonts w:hint="eastAsia"/>
              </w:rPr>
              <w:t>时代电气</w:t>
            </w:r>
          </w:p>
        </w:tc>
        <w:tc>
          <w:tcPr>
            <w:tcW w:w="1384" w:type="dxa"/>
            <w:vAlign w:val="center"/>
          </w:tcPr>
          <w:p w14:paraId="3A69F92C">
            <w:pPr>
              <w:jc w:val="right"/>
            </w:pPr>
            <w:r>
              <w:rPr>
                <w:rFonts w:hint="eastAsia"/>
              </w:rPr>
              <w:t>131,332</w:t>
            </w:r>
          </w:p>
        </w:tc>
        <w:tc>
          <w:tcPr>
            <w:tcW w:w="1384" w:type="dxa"/>
            <w:vAlign w:val="center"/>
          </w:tcPr>
          <w:p w14:paraId="5FF26553">
            <w:pPr>
              <w:jc w:val="right"/>
            </w:pPr>
            <w:r>
              <w:rPr>
                <w:rFonts w:hint="eastAsia"/>
              </w:rPr>
              <w:t>6,736,018.28</w:t>
            </w:r>
          </w:p>
        </w:tc>
        <w:tc>
          <w:tcPr>
            <w:tcW w:w="1384" w:type="dxa"/>
            <w:vAlign w:val="center"/>
          </w:tcPr>
          <w:p w14:paraId="001D1BCF">
            <w:pPr>
              <w:jc w:val="right"/>
            </w:pPr>
            <w:r>
              <w:rPr>
                <w:rFonts w:hint="eastAsia"/>
              </w:rPr>
              <w:t>0.38</w:t>
            </w:r>
          </w:p>
        </w:tc>
      </w:tr>
      <w:tr w14:paraId="7A49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F73AD">
            <w:pPr>
              <w:jc w:val="center"/>
            </w:pPr>
            <w:r>
              <w:rPr>
                <w:rFonts w:hint="eastAsia"/>
              </w:rPr>
              <w:t>31</w:t>
            </w:r>
          </w:p>
        </w:tc>
        <w:tc>
          <w:tcPr>
            <w:tcW w:w="1384" w:type="dxa"/>
            <w:vAlign w:val="center"/>
          </w:tcPr>
          <w:p w14:paraId="479B8EAA">
            <w:r>
              <w:rPr>
                <w:rFonts w:hint="eastAsia"/>
              </w:rPr>
              <w:t>600930</w:t>
            </w:r>
          </w:p>
        </w:tc>
        <w:tc>
          <w:tcPr>
            <w:tcW w:w="1384" w:type="dxa"/>
            <w:vAlign w:val="center"/>
          </w:tcPr>
          <w:p w14:paraId="7B22589F">
            <w:r>
              <w:rPr>
                <w:rFonts w:hint="eastAsia"/>
              </w:rPr>
              <w:t>华电新能</w:t>
            </w:r>
          </w:p>
        </w:tc>
        <w:tc>
          <w:tcPr>
            <w:tcW w:w="1384" w:type="dxa"/>
            <w:vAlign w:val="center"/>
          </w:tcPr>
          <w:p w14:paraId="7F3CEEE4">
            <w:pPr>
              <w:jc w:val="right"/>
            </w:pPr>
            <w:r>
              <w:rPr>
                <w:rFonts w:hint="eastAsia"/>
              </w:rPr>
              <w:t>254,555</w:t>
            </w:r>
          </w:p>
        </w:tc>
        <w:tc>
          <w:tcPr>
            <w:tcW w:w="1384" w:type="dxa"/>
            <w:vAlign w:val="center"/>
          </w:tcPr>
          <w:p w14:paraId="21F4220D">
            <w:pPr>
              <w:jc w:val="right"/>
            </w:pPr>
            <w:r>
              <w:rPr>
                <w:rFonts w:hint="eastAsia"/>
              </w:rPr>
              <w:t>1,588,423.20</w:t>
            </w:r>
          </w:p>
        </w:tc>
        <w:tc>
          <w:tcPr>
            <w:tcW w:w="1384" w:type="dxa"/>
            <w:vAlign w:val="center"/>
          </w:tcPr>
          <w:p w14:paraId="73D1A1CA">
            <w:pPr>
              <w:jc w:val="right"/>
            </w:pPr>
            <w:r>
              <w:rPr>
                <w:rFonts w:hint="eastAsia"/>
              </w:rPr>
              <w:t>0.09</w:t>
            </w:r>
          </w:p>
        </w:tc>
      </w:tr>
      <w:tr w14:paraId="3A60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5509F">
            <w:pPr>
              <w:jc w:val="center"/>
            </w:pPr>
            <w:r>
              <w:rPr>
                <w:rFonts w:hint="eastAsia"/>
              </w:rPr>
              <w:t>32</w:t>
            </w:r>
          </w:p>
        </w:tc>
        <w:tc>
          <w:tcPr>
            <w:tcW w:w="1384" w:type="dxa"/>
            <w:vAlign w:val="center"/>
          </w:tcPr>
          <w:p w14:paraId="7F04572F">
            <w:r>
              <w:rPr>
                <w:rFonts w:hint="eastAsia"/>
              </w:rPr>
              <w:t>03877</w:t>
            </w:r>
          </w:p>
        </w:tc>
        <w:tc>
          <w:tcPr>
            <w:tcW w:w="1384" w:type="dxa"/>
            <w:vAlign w:val="center"/>
          </w:tcPr>
          <w:p w14:paraId="5AA95EC3">
            <w:r>
              <w:rPr>
                <w:rFonts w:hint="eastAsia"/>
              </w:rPr>
              <w:t>中国船舶租赁</w:t>
            </w:r>
          </w:p>
        </w:tc>
        <w:tc>
          <w:tcPr>
            <w:tcW w:w="1384" w:type="dxa"/>
            <w:vAlign w:val="center"/>
          </w:tcPr>
          <w:p w14:paraId="2964EA81">
            <w:pPr>
              <w:jc w:val="right"/>
            </w:pPr>
            <w:r>
              <w:rPr>
                <w:rFonts w:hint="eastAsia"/>
              </w:rPr>
              <w:t>446,000</w:t>
            </w:r>
          </w:p>
        </w:tc>
        <w:tc>
          <w:tcPr>
            <w:tcW w:w="1384" w:type="dxa"/>
            <w:vAlign w:val="center"/>
          </w:tcPr>
          <w:p w14:paraId="27BE1AE5">
            <w:pPr>
              <w:jc w:val="right"/>
            </w:pPr>
            <w:r>
              <w:rPr>
                <w:rFonts w:hint="eastAsia"/>
              </w:rPr>
              <w:t>845,955.85</w:t>
            </w:r>
          </w:p>
        </w:tc>
        <w:tc>
          <w:tcPr>
            <w:tcW w:w="1384" w:type="dxa"/>
            <w:vAlign w:val="center"/>
          </w:tcPr>
          <w:p w14:paraId="6C4A51FF">
            <w:pPr>
              <w:jc w:val="right"/>
            </w:pPr>
            <w:r>
              <w:rPr>
                <w:rFonts w:hint="eastAsia"/>
              </w:rPr>
              <w:t>0.05</w:t>
            </w:r>
          </w:p>
        </w:tc>
      </w:tr>
      <w:tr w14:paraId="2690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693F9">
            <w:pPr>
              <w:jc w:val="center"/>
            </w:pPr>
            <w:r>
              <w:rPr>
                <w:rFonts w:hint="eastAsia"/>
              </w:rPr>
              <w:t>33</w:t>
            </w:r>
          </w:p>
        </w:tc>
        <w:tc>
          <w:tcPr>
            <w:tcW w:w="1384" w:type="dxa"/>
            <w:vAlign w:val="center"/>
          </w:tcPr>
          <w:p w14:paraId="2FD63945">
            <w:r>
              <w:rPr>
                <w:rFonts w:hint="eastAsia"/>
              </w:rPr>
              <w:t>601838</w:t>
            </w:r>
          </w:p>
        </w:tc>
        <w:tc>
          <w:tcPr>
            <w:tcW w:w="1384" w:type="dxa"/>
            <w:vAlign w:val="center"/>
          </w:tcPr>
          <w:p w14:paraId="3F18C32C">
            <w:r>
              <w:rPr>
                <w:rFonts w:hint="eastAsia"/>
              </w:rPr>
              <w:t>成都银行</w:t>
            </w:r>
          </w:p>
        </w:tc>
        <w:tc>
          <w:tcPr>
            <w:tcW w:w="1384" w:type="dxa"/>
            <w:vAlign w:val="center"/>
          </w:tcPr>
          <w:p w14:paraId="141E09A3">
            <w:pPr>
              <w:jc w:val="right"/>
            </w:pPr>
            <w:r>
              <w:rPr>
                <w:rFonts w:hint="eastAsia"/>
              </w:rPr>
              <w:t>49,259</w:t>
            </w:r>
          </w:p>
        </w:tc>
        <w:tc>
          <w:tcPr>
            <w:tcW w:w="1384" w:type="dxa"/>
            <w:vAlign w:val="center"/>
          </w:tcPr>
          <w:p w14:paraId="153A63D9">
            <w:pPr>
              <w:jc w:val="right"/>
            </w:pPr>
            <w:r>
              <w:rPr>
                <w:rFonts w:hint="eastAsia"/>
              </w:rPr>
              <w:t>794,055.08</w:t>
            </w:r>
          </w:p>
        </w:tc>
        <w:tc>
          <w:tcPr>
            <w:tcW w:w="1384" w:type="dxa"/>
            <w:vAlign w:val="center"/>
          </w:tcPr>
          <w:p w14:paraId="55077581">
            <w:pPr>
              <w:jc w:val="right"/>
            </w:pPr>
            <w:r>
              <w:rPr>
                <w:rFonts w:hint="eastAsia"/>
              </w:rPr>
              <w:t>0.04</w:t>
            </w:r>
          </w:p>
        </w:tc>
      </w:tr>
      <w:tr w14:paraId="4C7E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0660D">
            <w:pPr>
              <w:jc w:val="center"/>
            </w:pPr>
            <w:r>
              <w:rPr>
                <w:rFonts w:hint="eastAsia"/>
              </w:rPr>
              <w:t>34</w:t>
            </w:r>
          </w:p>
        </w:tc>
        <w:tc>
          <w:tcPr>
            <w:tcW w:w="1384" w:type="dxa"/>
            <w:vAlign w:val="center"/>
          </w:tcPr>
          <w:p w14:paraId="06D47217">
            <w:r>
              <w:rPr>
                <w:rFonts w:hint="eastAsia"/>
              </w:rPr>
              <w:t>301656</w:t>
            </w:r>
          </w:p>
        </w:tc>
        <w:tc>
          <w:tcPr>
            <w:tcW w:w="1384" w:type="dxa"/>
            <w:vAlign w:val="center"/>
          </w:tcPr>
          <w:p w14:paraId="52931D23">
            <w:r>
              <w:rPr>
                <w:rFonts w:hint="eastAsia"/>
              </w:rPr>
              <w:t>联合动力</w:t>
            </w:r>
          </w:p>
        </w:tc>
        <w:tc>
          <w:tcPr>
            <w:tcW w:w="1384" w:type="dxa"/>
            <w:vAlign w:val="center"/>
          </w:tcPr>
          <w:p w14:paraId="3AAC521A">
            <w:pPr>
              <w:jc w:val="right"/>
            </w:pPr>
            <w:r>
              <w:rPr>
                <w:rFonts w:hint="eastAsia"/>
              </w:rPr>
              <w:t>7,395</w:t>
            </w:r>
          </w:p>
        </w:tc>
        <w:tc>
          <w:tcPr>
            <w:tcW w:w="1384" w:type="dxa"/>
            <w:vAlign w:val="center"/>
          </w:tcPr>
          <w:p w14:paraId="4827F85A">
            <w:pPr>
              <w:jc w:val="right"/>
            </w:pPr>
            <w:r>
              <w:rPr>
                <w:rFonts w:hint="eastAsia"/>
              </w:rPr>
              <w:t>188,276.70</w:t>
            </w:r>
          </w:p>
        </w:tc>
        <w:tc>
          <w:tcPr>
            <w:tcW w:w="1384" w:type="dxa"/>
            <w:vAlign w:val="center"/>
          </w:tcPr>
          <w:p w14:paraId="2C351112">
            <w:pPr>
              <w:jc w:val="right"/>
            </w:pPr>
            <w:r>
              <w:rPr>
                <w:rFonts w:hint="eastAsia"/>
              </w:rPr>
              <w:t>0.01</w:t>
            </w:r>
          </w:p>
        </w:tc>
      </w:tr>
      <w:tr w14:paraId="1BAE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EDD5A">
            <w:pPr>
              <w:jc w:val="center"/>
            </w:pPr>
            <w:r>
              <w:rPr>
                <w:rFonts w:hint="eastAsia"/>
              </w:rPr>
              <w:t>35</w:t>
            </w:r>
          </w:p>
        </w:tc>
        <w:tc>
          <w:tcPr>
            <w:tcW w:w="1384" w:type="dxa"/>
            <w:vAlign w:val="center"/>
          </w:tcPr>
          <w:p w14:paraId="60979C49">
            <w:r>
              <w:rPr>
                <w:rFonts w:hint="eastAsia"/>
              </w:rPr>
              <w:t>688244</w:t>
            </w:r>
          </w:p>
        </w:tc>
        <w:tc>
          <w:tcPr>
            <w:tcW w:w="1384" w:type="dxa"/>
            <w:vAlign w:val="center"/>
          </w:tcPr>
          <w:p w14:paraId="4AA9AA7D">
            <w:r>
              <w:rPr>
                <w:rFonts w:hint="eastAsia"/>
              </w:rPr>
              <w:t>永信至诚</w:t>
            </w:r>
          </w:p>
        </w:tc>
        <w:tc>
          <w:tcPr>
            <w:tcW w:w="1384" w:type="dxa"/>
            <w:vAlign w:val="center"/>
          </w:tcPr>
          <w:p w14:paraId="32BCE386">
            <w:pPr>
              <w:jc w:val="right"/>
            </w:pPr>
            <w:r>
              <w:rPr>
                <w:rFonts w:hint="eastAsia"/>
              </w:rPr>
              <w:t>4,883</w:t>
            </w:r>
          </w:p>
        </w:tc>
        <w:tc>
          <w:tcPr>
            <w:tcW w:w="1384" w:type="dxa"/>
            <w:vAlign w:val="center"/>
          </w:tcPr>
          <w:p w14:paraId="6A506961">
            <w:pPr>
              <w:jc w:val="right"/>
            </w:pPr>
            <w:r>
              <w:rPr>
                <w:rFonts w:hint="eastAsia"/>
              </w:rPr>
              <w:t>119,340.52</w:t>
            </w:r>
          </w:p>
        </w:tc>
        <w:tc>
          <w:tcPr>
            <w:tcW w:w="1384" w:type="dxa"/>
            <w:vAlign w:val="center"/>
          </w:tcPr>
          <w:p w14:paraId="178B857B">
            <w:pPr>
              <w:jc w:val="right"/>
            </w:pPr>
            <w:r>
              <w:rPr>
                <w:rFonts w:hint="eastAsia"/>
              </w:rPr>
              <w:t>0.01</w:t>
            </w:r>
          </w:p>
        </w:tc>
      </w:tr>
      <w:tr w14:paraId="3E3F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EDC7A">
            <w:pPr>
              <w:jc w:val="center"/>
            </w:pPr>
            <w:r>
              <w:rPr>
                <w:rFonts w:hint="eastAsia"/>
              </w:rPr>
              <w:t>36</w:t>
            </w:r>
          </w:p>
        </w:tc>
        <w:tc>
          <w:tcPr>
            <w:tcW w:w="1384" w:type="dxa"/>
            <w:vAlign w:val="center"/>
          </w:tcPr>
          <w:p w14:paraId="490F71F0">
            <w:r>
              <w:rPr>
                <w:rFonts w:hint="eastAsia"/>
              </w:rPr>
              <w:t>001280</w:t>
            </w:r>
          </w:p>
        </w:tc>
        <w:tc>
          <w:tcPr>
            <w:tcW w:w="1384" w:type="dxa"/>
            <w:vAlign w:val="center"/>
          </w:tcPr>
          <w:p w14:paraId="1DE36F5A">
            <w:r>
              <w:rPr>
                <w:rFonts w:hint="eastAsia"/>
              </w:rPr>
              <w:t>中国铀业</w:t>
            </w:r>
          </w:p>
        </w:tc>
        <w:tc>
          <w:tcPr>
            <w:tcW w:w="1384" w:type="dxa"/>
            <w:vAlign w:val="center"/>
          </w:tcPr>
          <w:p w14:paraId="10156C20">
            <w:pPr>
              <w:jc w:val="right"/>
            </w:pPr>
            <w:r>
              <w:rPr>
                <w:rFonts w:hint="eastAsia"/>
              </w:rPr>
              <w:t>2,277</w:t>
            </w:r>
          </w:p>
        </w:tc>
        <w:tc>
          <w:tcPr>
            <w:tcW w:w="1384" w:type="dxa"/>
            <w:vAlign w:val="center"/>
          </w:tcPr>
          <w:p w14:paraId="0D1B45A2">
            <w:pPr>
              <w:jc w:val="right"/>
            </w:pPr>
            <w:r>
              <w:rPr>
                <w:rFonts w:hint="eastAsia"/>
              </w:rPr>
              <w:t>103,284.72</w:t>
            </w:r>
          </w:p>
        </w:tc>
        <w:tc>
          <w:tcPr>
            <w:tcW w:w="1384" w:type="dxa"/>
            <w:vAlign w:val="center"/>
          </w:tcPr>
          <w:p w14:paraId="25514F1D">
            <w:pPr>
              <w:jc w:val="right"/>
            </w:pPr>
            <w:r>
              <w:rPr>
                <w:rFonts w:hint="eastAsia"/>
              </w:rPr>
              <w:t>0.01</w:t>
            </w:r>
          </w:p>
        </w:tc>
      </w:tr>
      <w:tr w14:paraId="0D8D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65313">
            <w:pPr>
              <w:jc w:val="center"/>
            </w:pPr>
            <w:r>
              <w:rPr>
                <w:rFonts w:hint="eastAsia"/>
              </w:rPr>
              <w:t>37</w:t>
            </w:r>
          </w:p>
        </w:tc>
        <w:tc>
          <w:tcPr>
            <w:tcW w:w="1384" w:type="dxa"/>
            <w:vAlign w:val="center"/>
          </w:tcPr>
          <w:p w14:paraId="34588D4E">
            <w:r>
              <w:rPr>
                <w:rFonts w:hint="eastAsia"/>
              </w:rPr>
              <w:t>301095</w:t>
            </w:r>
          </w:p>
        </w:tc>
        <w:tc>
          <w:tcPr>
            <w:tcW w:w="1384" w:type="dxa"/>
            <w:vAlign w:val="center"/>
          </w:tcPr>
          <w:p w14:paraId="4E85C855">
            <w:r>
              <w:rPr>
                <w:rFonts w:hint="eastAsia"/>
              </w:rPr>
              <w:t>广立微</w:t>
            </w:r>
          </w:p>
        </w:tc>
        <w:tc>
          <w:tcPr>
            <w:tcW w:w="1384" w:type="dxa"/>
            <w:vAlign w:val="center"/>
          </w:tcPr>
          <w:p w14:paraId="3906DFEB">
            <w:pPr>
              <w:jc w:val="right"/>
            </w:pPr>
            <w:r>
              <w:rPr>
                <w:rFonts w:hint="eastAsia"/>
              </w:rPr>
              <w:t>740</w:t>
            </w:r>
          </w:p>
        </w:tc>
        <w:tc>
          <w:tcPr>
            <w:tcW w:w="1384" w:type="dxa"/>
            <w:vAlign w:val="center"/>
          </w:tcPr>
          <w:p w14:paraId="0E3DA231">
            <w:pPr>
              <w:jc w:val="right"/>
            </w:pPr>
            <w:r>
              <w:rPr>
                <w:rFonts w:hint="eastAsia"/>
              </w:rPr>
              <w:t>53,065.40</w:t>
            </w:r>
          </w:p>
        </w:tc>
        <w:tc>
          <w:tcPr>
            <w:tcW w:w="1384" w:type="dxa"/>
            <w:vAlign w:val="center"/>
          </w:tcPr>
          <w:p w14:paraId="193C2FDB">
            <w:pPr>
              <w:jc w:val="right"/>
            </w:pPr>
            <w:r>
              <w:rPr>
                <w:rFonts w:hint="eastAsia"/>
              </w:rPr>
              <w:t>0.00</w:t>
            </w:r>
          </w:p>
        </w:tc>
      </w:tr>
      <w:tr w14:paraId="4995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64CBD">
            <w:pPr>
              <w:jc w:val="center"/>
            </w:pPr>
            <w:r>
              <w:rPr>
                <w:rFonts w:hint="eastAsia"/>
              </w:rPr>
              <w:t>38</w:t>
            </w:r>
          </w:p>
        </w:tc>
        <w:tc>
          <w:tcPr>
            <w:tcW w:w="1384" w:type="dxa"/>
            <w:vAlign w:val="center"/>
          </w:tcPr>
          <w:p w14:paraId="01BFDEBF">
            <w:r>
              <w:rPr>
                <w:rFonts w:hint="eastAsia"/>
              </w:rPr>
              <w:t>301638</w:t>
            </w:r>
          </w:p>
        </w:tc>
        <w:tc>
          <w:tcPr>
            <w:tcW w:w="1384" w:type="dxa"/>
            <w:vAlign w:val="center"/>
          </w:tcPr>
          <w:p w14:paraId="5008E4DB">
            <w:r>
              <w:rPr>
                <w:rFonts w:hint="eastAsia"/>
              </w:rPr>
              <w:t>南网数字</w:t>
            </w:r>
          </w:p>
        </w:tc>
        <w:tc>
          <w:tcPr>
            <w:tcW w:w="1384" w:type="dxa"/>
            <w:vAlign w:val="center"/>
          </w:tcPr>
          <w:p w14:paraId="1CBCEB51">
            <w:pPr>
              <w:jc w:val="right"/>
            </w:pPr>
            <w:r>
              <w:rPr>
                <w:rFonts w:hint="eastAsia"/>
              </w:rPr>
              <w:t>2,322</w:t>
            </w:r>
          </w:p>
        </w:tc>
        <w:tc>
          <w:tcPr>
            <w:tcW w:w="1384" w:type="dxa"/>
            <w:vAlign w:val="center"/>
          </w:tcPr>
          <w:p w14:paraId="6A0E07A3">
            <w:pPr>
              <w:jc w:val="right"/>
            </w:pPr>
            <w:r>
              <w:rPr>
                <w:rFonts w:hint="eastAsia"/>
              </w:rPr>
              <w:t>32,995.62</w:t>
            </w:r>
          </w:p>
        </w:tc>
        <w:tc>
          <w:tcPr>
            <w:tcW w:w="1384" w:type="dxa"/>
            <w:vAlign w:val="center"/>
          </w:tcPr>
          <w:p w14:paraId="50C4F53D">
            <w:pPr>
              <w:jc w:val="right"/>
            </w:pPr>
            <w:r>
              <w:rPr>
                <w:rFonts w:hint="eastAsia"/>
              </w:rPr>
              <w:t>0.00</w:t>
            </w:r>
          </w:p>
        </w:tc>
      </w:tr>
      <w:tr w14:paraId="3C71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37263">
            <w:pPr>
              <w:jc w:val="center"/>
            </w:pPr>
            <w:r>
              <w:rPr>
                <w:rFonts w:hint="eastAsia"/>
              </w:rPr>
              <w:t>39</w:t>
            </w:r>
          </w:p>
        </w:tc>
        <w:tc>
          <w:tcPr>
            <w:tcW w:w="1384" w:type="dxa"/>
            <w:vAlign w:val="center"/>
          </w:tcPr>
          <w:p w14:paraId="26A739EB">
            <w:r>
              <w:rPr>
                <w:rFonts w:hint="eastAsia"/>
              </w:rPr>
              <w:t>001386</w:t>
            </w:r>
          </w:p>
        </w:tc>
        <w:tc>
          <w:tcPr>
            <w:tcW w:w="1384" w:type="dxa"/>
            <w:vAlign w:val="center"/>
          </w:tcPr>
          <w:p w14:paraId="7FC2B156">
            <w:r>
              <w:rPr>
                <w:rFonts w:hint="eastAsia"/>
              </w:rPr>
              <w:t>马可波罗</w:t>
            </w:r>
          </w:p>
        </w:tc>
        <w:tc>
          <w:tcPr>
            <w:tcW w:w="1384" w:type="dxa"/>
            <w:vAlign w:val="center"/>
          </w:tcPr>
          <w:p w14:paraId="30D878C5">
            <w:pPr>
              <w:jc w:val="right"/>
            </w:pPr>
            <w:r>
              <w:rPr>
                <w:rFonts w:hint="eastAsia"/>
              </w:rPr>
              <w:t>1,626</w:t>
            </w:r>
          </w:p>
        </w:tc>
        <w:tc>
          <w:tcPr>
            <w:tcW w:w="1384" w:type="dxa"/>
            <w:vAlign w:val="center"/>
          </w:tcPr>
          <w:p w14:paraId="52F36A45">
            <w:pPr>
              <w:jc w:val="right"/>
            </w:pPr>
            <w:r>
              <w:rPr>
                <w:rFonts w:hint="eastAsia"/>
              </w:rPr>
              <w:t>30,129.78</w:t>
            </w:r>
          </w:p>
        </w:tc>
        <w:tc>
          <w:tcPr>
            <w:tcW w:w="1384" w:type="dxa"/>
            <w:vAlign w:val="center"/>
          </w:tcPr>
          <w:p w14:paraId="737060A5">
            <w:pPr>
              <w:jc w:val="right"/>
            </w:pPr>
            <w:r>
              <w:rPr>
                <w:rFonts w:hint="eastAsia"/>
              </w:rPr>
              <w:t>0.00</w:t>
            </w:r>
          </w:p>
        </w:tc>
      </w:tr>
      <w:tr w14:paraId="502A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77810">
            <w:pPr>
              <w:jc w:val="center"/>
            </w:pPr>
            <w:r>
              <w:rPr>
                <w:rFonts w:hint="eastAsia"/>
              </w:rPr>
              <w:t>40</w:t>
            </w:r>
          </w:p>
        </w:tc>
        <w:tc>
          <w:tcPr>
            <w:tcW w:w="1384" w:type="dxa"/>
            <w:vAlign w:val="center"/>
          </w:tcPr>
          <w:p w14:paraId="766C6237">
            <w:r>
              <w:rPr>
                <w:rFonts w:hint="eastAsia"/>
              </w:rPr>
              <w:t>001233</w:t>
            </w:r>
          </w:p>
        </w:tc>
        <w:tc>
          <w:tcPr>
            <w:tcW w:w="1384" w:type="dxa"/>
            <w:vAlign w:val="center"/>
          </w:tcPr>
          <w:p w14:paraId="4F092651">
            <w:r>
              <w:rPr>
                <w:rFonts w:hint="eastAsia"/>
              </w:rPr>
              <w:t>海安集团</w:t>
            </w:r>
          </w:p>
        </w:tc>
        <w:tc>
          <w:tcPr>
            <w:tcW w:w="1384" w:type="dxa"/>
            <w:vAlign w:val="center"/>
          </w:tcPr>
          <w:p w14:paraId="2F747305">
            <w:pPr>
              <w:jc w:val="right"/>
            </w:pPr>
            <w:r>
              <w:rPr>
                <w:rFonts w:hint="eastAsia"/>
              </w:rPr>
              <w:t>370</w:t>
            </w:r>
          </w:p>
        </w:tc>
        <w:tc>
          <w:tcPr>
            <w:tcW w:w="1384" w:type="dxa"/>
            <w:vAlign w:val="center"/>
          </w:tcPr>
          <w:p w14:paraId="2F05EE72">
            <w:pPr>
              <w:jc w:val="right"/>
            </w:pPr>
            <w:r>
              <w:rPr>
                <w:rFonts w:hint="eastAsia"/>
              </w:rPr>
              <w:t>19,195.60</w:t>
            </w:r>
          </w:p>
        </w:tc>
        <w:tc>
          <w:tcPr>
            <w:tcW w:w="1384" w:type="dxa"/>
            <w:vAlign w:val="center"/>
          </w:tcPr>
          <w:p w14:paraId="78A3F83D">
            <w:pPr>
              <w:jc w:val="right"/>
            </w:pPr>
            <w:r>
              <w:rPr>
                <w:rFonts w:hint="eastAsia"/>
              </w:rPr>
              <w:t>0.00</w:t>
            </w:r>
          </w:p>
        </w:tc>
      </w:tr>
      <w:tr w14:paraId="3DAF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47484">
            <w:pPr>
              <w:jc w:val="center"/>
            </w:pPr>
            <w:r>
              <w:rPr>
                <w:rFonts w:hint="eastAsia"/>
              </w:rPr>
              <w:t>41</w:t>
            </w:r>
          </w:p>
        </w:tc>
        <w:tc>
          <w:tcPr>
            <w:tcW w:w="1384" w:type="dxa"/>
            <w:vAlign w:val="center"/>
          </w:tcPr>
          <w:p w14:paraId="13FB55BD">
            <w:r>
              <w:rPr>
                <w:rFonts w:hint="eastAsia"/>
              </w:rPr>
              <w:t>301632</w:t>
            </w:r>
          </w:p>
        </w:tc>
        <w:tc>
          <w:tcPr>
            <w:tcW w:w="1384" w:type="dxa"/>
            <w:vAlign w:val="center"/>
          </w:tcPr>
          <w:p w14:paraId="3A35897B">
            <w:r>
              <w:rPr>
                <w:rFonts w:hint="eastAsia"/>
              </w:rPr>
              <w:t>广东建科</w:t>
            </w:r>
          </w:p>
        </w:tc>
        <w:tc>
          <w:tcPr>
            <w:tcW w:w="1384" w:type="dxa"/>
            <w:vAlign w:val="center"/>
          </w:tcPr>
          <w:p w14:paraId="544131FA">
            <w:pPr>
              <w:jc w:val="right"/>
            </w:pPr>
            <w:r>
              <w:rPr>
                <w:rFonts w:hint="eastAsia"/>
              </w:rPr>
              <w:t>656</w:t>
            </w:r>
          </w:p>
        </w:tc>
        <w:tc>
          <w:tcPr>
            <w:tcW w:w="1384" w:type="dxa"/>
            <w:vAlign w:val="center"/>
          </w:tcPr>
          <w:p w14:paraId="64214D77">
            <w:pPr>
              <w:jc w:val="right"/>
            </w:pPr>
            <w:r>
              <w:rPr>
                <w:rFonts w:hint="eastAsia"/>
              </w:rPr>
              <w:t>15,534.08</w:t>
            </w:r>
          </w:p>
        </w:tc>
        <w:tc>
          <w:tcPr>
            <w:tcW w:w="1384" w:type="dxa"/>
            <w:vAlign w:val="center"/>
          </w:tcPr>
          <w:p w14:paraId="1E880CA6">
            <w:pPr>
              <w:jc w:val="right"/>
            </w:pPr>
            <w:r>
              <w:rPr>
                <w:rFonts w:hint="eastAsia"/>
              </w:rPr>
              <w:t>0.00</w:t>
            </w:r>
          </w:p>
        </w:tc>
      </w:tr>
      <w:tr w14:paraId="7746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CAB99">
            <w:pPr>
              <w:jc w:val="center"/>
            </w:pPr>
            <w:r>
              <w:rPr>
                <w:rFonts w:hint="eastAsia"/>
              </w:rPr>
              <w:t>42</w:t>
            </w:r>
          </w:p>
        </w:tc>
        <w:tc>
          <w:tcPr>
            <w:tcW w:w="1384" w:type="dxa"/>
            <w:vAlign w:val="center"/>
          </w:tcPr>
          <w:p w14:paraId="2387C8C7">
            <w:r>
              <w:rPr>
                <w:rFonts w:hint="eastAsia"/>
              </w:rPr>
              <w:t>301563</w:t>
            </w:r>
          </w:p>
        </w:tc>
        <w:tc>
          <w:tcPr>
            <w:tcW w:w="1384" w:type="dxa"/>
            <w:vAlign w:val="center"/>
          </w:tcPr>
          <w:p w14:paraId="2661E78E">
            <w:r>
              <w:rPr>
                <w:rFonts w:hint="eastAsia"/>
              </w:rPr>
              <w:t>云汉芯城</w:t>
            </w:r>
          </w:p>
        </w:tc>
        <w:tc>
          <w:tcPr>
            <w:tcW w:w="1384" w:type="dxa"/>
            <w:vAlign w:val="center"/>
          </w:tcPr>
          <w:p w14:paraId="4656D4EB">
            <w:pPr>
              <w:jc w:val="right"/>
            </w:pPr>
            <w:r>
              <w:rPr>
                <w:rFonts w:hint="eastAsia"/>
              </w:rPr>
              <w:t>110</w:t>
            </w:r>
          </w:p>
        </w:tc>
        <w:tc>
          <w:tcPr>
            <w:tcW w:w="1384" w:type="dxa"/>
            <w:vAlign w:val="center"/>
          </w:tcPr>
          <w:p w14:paraId="2E56D028">
            <w:pPr>
              <w:jc w:val="right"/>
            </w:pPr>
            <w:r>
              <w:rPr>
                <w:rFonts w:hint="eastAsia"/>
              </w:rPr>
              <w:t>14,705.90</w:t>
            </w:r>
          </w:p>
        </w:tc>
        <w:tc>
          <w:tcPr>
            <w:tcW w:w="1384" w:type="dxa"/>
            <w:vAlign w:val="center"/>
          </w:tcPr>
          <w:p w14:paraId="66E39CFD">
            <w:pPr>
              <w:jc w:val="right"/>
            </w:pPr>
            <w:r>
              <w:rPr>
                <w:rFonts w:hint="eastAsia"/>
              </w:rPr>
              <w:t>0.00</w:t>
            </w:r>
          </w:p>
        </w:tc>
      </w:tr>
      <w:tr w14:paraId="57D4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19E81">
            <w:pPr>
              <w:jc w:val="center"/>
            </w:pPr>
            <w:r>
              <w:rPr>
                <w:rFonts w:hint="eastAsia"/>
              </w:rPr>
              <w:t>43</w:t>
            </w:r>
          </w:p>
        </w:tc>
        <w:tc>
          <w:tcPr>
            <w:tcW w:w="1384" w:type="dxa"/>
            <w:vAlign w:val="center"/>
          </w:tcPr>
          <w:p w14:paraId="3C4DC061">
            <w:r>
              <w:rPr>
                <w:rFonts w:hint="eastAsia"/>
              </w:rPr>
              <w:t>301491</w:t>
            </w:r>
          </w:p>
        </w:tc>
        <w:tc>
          <w:tcPr>
            <w:tcW w:w="1384" w:type="dxa"/>
            <w:vAlign w:val="center"/>
          </w:tcPr>
          <w:p w14:paraId="35521FFB">
            <w:r>
              <w:rPr>
                <w:rFonts w:hint="eastAsia"/>
              </w:rPr>
              <w:t>汉桑科技</w:t>
            </w:r>
          </w:p>
        </w:tc>
        <w:tc>
          <w:tcPr>
            <w:tcW w:w="1384" w:type="dxa"/>
            <w:vAlign w:val="center"/>
          </w:tcPr>
          <w:p w14:paraId="0CC9232F">
            <w:pPr>
              <w:jc w:val="right"/>
            </w:pPr>
            <w:r>
              <w:rPr>
                <w:rFonts w:hint="eastAsia"/>
              </w:rPr>
              <w:t>245</w:t>
            </w:r>
          </w:p>
        </w:tc>
        <w:tc>
          <w:tcPr>
            <w:tcW w:w="1384" w:type="dxa"/>
            <w:vAlign w:val="center"/>
          </w:tcPr>
          <w:p w14:paraId="43C088A3">
            <w:pPr>
              <w:jc w:val="right"/>
            </w:pPr>
            <w:r>
              <w:rPr>
                <w:rFonts w:hint="eastAsia"/>
              </w:rPr>
              <w:t>13,501.95</w:t>
            </w:r>
          </w:p>
        </w:tc>
        <w:tc>
          <w:tcPr>
            <w:tcW w:w="1384" w:type="dxa"/>
            <w:vAlign w:val="center"/>
          </w:tcPr>
          <w:p w14:paraId="48427214">
            <w:pPr>
              <w:jc w:val="right"/>
            </w:pPr>
            <w:r>
              <w:rPr>
                <w:rFonts w:hint="eastAsia"/>
              </w:rPr>
              <w:t>0.00</w:t>
            </w:r>
          </w:p>
        </w:tc>
      </w:tr>
      <w:tr w14:paraId="2B35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3E4B2">
            <w:pPr>
              <w:jc w:val="center"/>
            </w:pPr>
            <w:r>
              <w:rPr>
                <w:rFonts w:hint="eastAsia"/>
              </w:rPr>
              <w:t>44</w:t>
            </w:r>
          </w:p>
        </w:tc>
        <w:tc>
          <w:tcPr>
            <w:tcW w:w="1384" w:type="dxa"/>
            <w:vAlign w:val="center"/>
          </w:tcPr>
          <w:p w14:paraId="0E9F0F19">
            <w:r>
              <w:rPr>
                <w:rFonts w:hint="eastAsia"/>
              </w:rPr>
              <w:t>301584</w:t>
            </w:r>
          </w:p>
        </w:tc>
        <w:tc>
          <w:tcPr>
            <w:tcW w:w="1384" w:type="dxa"/>
            <w:vAlign w:val="center"/>
          </w:tcPr>
          <w:p w14:paraId="3BD4D9E2">
            <w:r>
              <w:rPr>
                <w:rFonts w:hint="eastAsia"/>
              </w:rPr>
              <w:t>建发致新</w:t>
            </w:r>
          </w:p>
        </w:tc>
        <w:tc>
          <w:tcPr>
            <w:tcW w:w="1384" w:type="dxa"/>
            <w:vAlign w:val="center"/>
          </w:tcPr>
          <w:p w14:paraId="1516859D">
            <w:pPr>
              <w:jc w:val="right"/>
            </w:pPr>
            <w:r>
              <w:rPr>
                <w:rFonts w:hint="eastAsia"/>
              </w:rPr>
              <w:t>447</w:t>
            </w:r>
          </w:p>
        </w:tc>
        <w:tc>
          <w:tcPr>
            <w:tcW w:w="1384" w:type="dxa"/>
            <w:vAlign w:val="center"/>
          </w:tcPr>
          <w:p w14:paraId="675AACD5">
            <w:pPr>
              <w:jc w:val="right"/>
            </w:pPr>
            <w:r>
              <w:rPr>
                <w:rFonts w:hint="eastAsia"/>
              </w:rPr>
              <w:t>11,988.54</w:t>
            </w:r>
          </w:p>
        </w:tc>
        <w:tc>
          <w:tcPr>
            <w:tcW w:w="1384" w:type="dxa"/>
            <w:vAlign w:val="center"/>
          </w:tcPr>
          <w:p w14:paraId="374EEDE4">
            <w:pPr>
              <w:jc w:val="right"/>
            </w:pPr>
            <w:r>
              <w:rPr>
                <w:rFonts w:hint="eastAsia"/>
              </w:rPr>
              <w:t>0.00</w:t>
            </w:r>
          </w:p>
        </w:tc>
      </w:tr>
      <w:tr w14:paraId="3664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743D0">
            <w:pPr>
              <w:jc w:val="center"/>
            </w:pPr>
            <w:r>
              <w:rPr>
                <w:rFonts w:hint="eastAsia"/>
              </w:rPr>
              <w:t>45</w:t>
            </w:r>
          </w:p>
        </w:tc>
        <w:tc>
          <w:tcPr>
            <w:tcW w:w="1384" w:type="dxa"/>
            <w:vAlign w:val="center"/>
          </w:tcPr>
          <w:p w14:paraId="17B335EB">
            <w:r>
              <w:rPr>
                <w:rFonts w:hint="eastAsia"/>
              </w:rPr>
              <w:t>001369</w:t>
            </w:r>
          </w:p>
        </w:tc>
        <w:tc>
          <w:tcPr>
            <w:tcW w:w="1384" w:type="dxa"/>
            <w:vAlign w:val="center"/>
          </w:tcPr>
          <w:p w14:paraId="3E91EB56">
            <w:r>
              <w:rPr>
                <w:rFonts w:hint="eastAsia"/>
              </w:rPr>
              <w:t>双欣环保</w:t>
            </w:r>
          </w:p>
        </w:tc>
        <w:tc>
          <w:tcPr>
            <w:tcW w:w="1384" w:type="dxa"/>
            <w:vAlign w:val="center"/>
          </w:tcPr>
          <w:p w14:paraId="22120F3C">
            <w:pPr>
              <w:jc w:val="right"/>
            </w:pPr>
            <w:r>
              <w:rPr>
                <w:rFonts w:hint="eastAsia"/>
              </w:rPr>
              <w:t>897</w:t>
            </w:r>
          </w:p>
        </w:tc>
        <w:tc>
          <w:tcPr>
            <w:tcW w:w="1384" w:type="dxa"/>
            <w:vAlign w:val="center"/>
          </w:tcPr>
          <w:p w14:paraId="676908B2">
            <w:pPr>
              <w:jc w:val="right"/>
            </w:pPr>
            <w:r>
              <w:rPr>
                <w:rFonts w:hint="eastAsia"/>
              </w:rPr>
              <w:t>11,562.33</w:t>
            </w:r>
          </w:p>
        </w:tc>
        <w:tc>
          <w:tcPr>
            <w:tcW w:w="1384" w:type="dxa"/>
            <w:vAlign w:val="center"/>
          </w:tcPr>
          <w:p w14:paraId="018CB01E">
            <w:pPr>
              <w:jc w:val="right"/>
            </w:pPr>
            <w:r>
              <w:rPr>
                <w:rFonts w:hint="eastAsia"/>
              </w:rPr>
              <w:t>0.00</w:t>
            </w:r>
          </w:p>
        </w:tc>
      </w:tr>
      <w:tr w14:paraId="6269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39AB2">
            <w:pPr>
              <w:jc w:val="center"/>
            </w:pPr>
            <w:r>
              <w:rPr>
                <w:rFonts w:hint="eastAsia"/>
              </w:rPr>
              <w:t>46</w:t>
            </w:r>
          </w:p>
        </w:tc>
        <w:tc>
          <w:tcPr>
            <w:tcW w:w="1384" w:type="dxa"/>
            <w:vAlign w:val="center"/>
          </w:tcPr>
          <w:p w14:paraId="6E0A20D6">
            <w:r>
              <w:rPr>
                <w:rFonts w:hint="eastAsia"/>
              </w:rPr>
              <w:t>301609</w:t>
            </w:r>
          </w:p>
        </w:tc>
        <w:tc>
          <w:tcPr>
            <w:tcW w:w="1384" w:type="dxa"/>
            <w:vAlign w:val="center"/>
          </w:tcPr>
          <w:p w14:paraId="09F1C75E">
            <w:r>
              <w:rPr>
                <w:rFonts w:hint="eastAsia"/>
              </w:rPr>
              <w:t>山大电力</w:t>
            </w:r>
          </w:p>
        </w:tc>
        <w:tc>
          <w:tcPr>
            <w:tcW w:w="1384" w:type="dxa"/>
            <w:vAlign w:val="center"/>
          </w:tcPr>
          <w:p w14:paraId="39A09DBE">
            <w:pPr>
              <w:jc w:val="right"/>
            </w:pPr>
            <w:r>
              <w:rPr>
                <w:rFonts w:hint="eastAsia"/>
              </w:rPr>
              <w:t>277</w:t>
            </w:r>
          </w:p>
        </w:tc>
        <w:tc>
          <w:tcPr>
            <w:tcW w:w="1384" w:type="dxa"/>
            <w:vAlign w:val="center"/>
          </w:tcPr>
          <w:p w14:paraId="52823A9A">
            <w:pPr>
              <w:jc w:val="right"/>
            </w:pPr>
            <w:r>
              <w:rPr>
                <w:rFonts w:hint="eastAsia"/>
              </w:rPr>
              <w:t>11,354.23</w:t>
            </w:r>
          </w:p>
        </w:tc>
        <w:tc>
          <w:tcPr>
            <w:tcW w:w="1384" w:type="dxa"/>
            <w:vAlign w:val="center"/>
          </w:tcPr>
          <w:p w14:paraId="2D82A01A">
            <w:pPr>
              <w:jc w:val="right"/>
            </w:pPr>
            <w:r>
              <w:rPr>
                <w:rFonts w:hint="eastAsia"/>
              </w:rPr>
              <w:t>0.00</w:t>
            </w:r>
          </w:p>
        </w:tc>
      </w:tr>
      <w:tr w14:paraId="7B86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EF383">
            <w:pPr>
              <w:jc w:val="center"/>
            </w:pPr>
            <w:r>
              <w:rPr>
                <w:rFonts w:hint="eastAsia"/>
              </w:rPr>
              <w:t>47</w:t>
            </w:r>
          </w:p>
        </w:tc>
        <w:tc>
          <w:tcPr>
            <w:tcW w:w="1384" w:type="dxa"/>
            <w:vAlign w:val="center"/>
          </w:tcPr>
          <w:p w14:paraId="0FFE5897">
            <w:r>
              <w:rPr>
                <w:rFonts w:hint="eastAsia"/>
              </w:rPr>
              <w:t>301687</w:t>
            </w:r>
          </w:p>
        </w:tc>
        <w:tc>
          <w:tcPr>
            <w:tcW w:w="1384" w:type="dxa"/>
            <w:vAlign w:val="center"/>
          </w:tcPr>
          <w:p w14:paraId="5531DA56">
            <w:r>
              <w:rPr>
                <w:rFonts w:hint="eastAsia"/>
              </w:rPr>
              <w:t>新广益</w:t>
            </w:r>
          </w:p>
        </w:tc>
        <w:tc>
          <w:tcPr>
            <w:tcW w:w="1384" w:type="dxa"/>
            <w:vAlign w:val="center"/>
          </w:tcPr>
          <w:p w14:paraId="30904A1D">
            <w:pPr>
              <w:jc w:val="right"/>
            </w:pPr>
            <w:r>
              <w:rPr>
                <w:rFonts w:hint="eastAsia"/>
              </w:rPr>
              <w:t>195</w:t>
            </w:r>
          </w:p>
        </w:tc>
        <w:tc>
          <w:tcPr>
            <w:tcW w:w="1384" w:type="dxa"/>
            <w:vAlign w:val="center"/>
          </w:tcPr>
          <w:p w14:paraId="7ADB462D">
            <w:pPr>
              <w:jc w:val="right"/>
            </w:pPr>
            <w:r>
              <w:rPr>
                <w:rFonts w:hint="eastAsia"/>
              </w:rPr>
              <w:t>10,606.05</w:t>
            </w:r>
          </w:p>
        </w:tc>
        <w:tc>
          <w:tcPr>
            <w:tcW w:w="1384" w:type="dxa"/>
            <w:vAlign w:val="center"/>
          </w:tcPr>
          <w:p w14:paraId="08DA7CAD">
            <w:pPr>
              <w:jc w:val="right"/>
            </w:pPr>
            <w:r>
              <w:rPr>
                <w:rFonts w:hint="eastAsia"/>
              </w:rPr>
              <w:t>0.00</w:t>
            </w:r>
          </w:p>
        </w:tc>
      </w:tr>
      <w:tr w14:paraId="7A05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71AD3">
            <w:pPr>
              <w:jc w:val="center"/>
            </w:pPr>
            <w:r>
              <w:rPr>
                <w:rFonts w:hint="eastAsia"/>
              </w:rPr>
              <w:t>48</w:t>
            </w:r>
          </w:p>
        </w:tc>
        <w:tc>
          <w:tcPr>
            <w:tcW w:w="1384" w:type="dxa"/>
            <w:vAlign w:val="center"/>
          </w:tcPr>
          <w:p w14:paraId="751CA10B">
            <w:r>
              <w:rPr>
                <w:rFonts w:hint="eastAsia"/>
              </w:rPr>
              <w:t>001221</w:t>
            </w:r>
          </w:p>
        </w:tc>
        <w:tc>
          <w:tcPr>
            <w:tcW w:w="1384" w:type="dxa"/>
            <w:vAlign w:val="center"/>
          </w:tcPr>
          <w:p w14:paraId="74AA05C6">
            <w:r>
              <w:rPr>
                <w:rFonts w:hint="eastAsia"/>
              </w:rPr>
              <w:t>悍高集团</w:t>
            </w:r>
          </w:p>
        </w:tc>
        <w:tc>
          <w:tcPr>
            <w:tcW w:w="1384" w:type="dxa"/>
            <w:vAlign w:val="center"/>
          </w:tcPr>
          <w:p w14:paraId="182DDFBE">
            <w:pPr>
              <w:jc w:val="right"/>
            </w:pPr>
            <w:r>
              <w:rPr>
                <w:rFonts w:hint="eastAsia"/>
              </w:rPr>
              <w:t>160</w:t>
            </w:r>
          </w:p>
        </w:tc>
        <w:tc>
          <w:tcPr>
            <w:tcW w:w="1384" w:type="dxa"/>
            <w:vAlign w:val="center"/>
          </w:tcPr>
          <w:p w14:paraId="5744F8DF">
            <w:pPr>
              <w:jc w:val="right"/>
            </w:pPr>
            <w:r>
              <w:rPr>
                <w:rFonts w:hint="eastAsia"/>
              </w:rPr>
              <w:t>9,110.40</w:t>
            </w:r>
          </w:p>
        </w:tc>
        <w:tc>
          <w:tcPr>
            <w:tcW w:w="1384" w:type="dxa"/>
            <w:vAlign w:val="center"/>
          </w:tcPr>
          <w:p w14:paraId="540767BD">
            <w:pPr>
              <w:jc w:val="right"/>
            </w:pPr>
            <w:r>
              <w:rPr>
                <w:rFonts w:hint="eastAsia"/>
              </w:rPr>
              <w:t>0.00</w:t>
            </w:r>
          </w:p>
        </w:tc>
      </w:tr>
      <w:tr w14:paraId="78DC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F0505">
            <w:pPr>
              <w:jc w:val="center"/>
            </w:pPr>
            <w:r>
              <w:rPr>
                <w:rFonts w:hint="eastAsia"/>
              </w:rPr>
              <w:t>49</w:t>
            </w:r>
          </w:p>
        </w:tc>
        <w:tc>
          <w:tcPr>
            <w:tcW w:w="1384" w:type="dxa"/>
            <w:vAlign w:val="center"/>
          </w:tcPr>
          <w:p w14:paraId="59D5194B">
            <w:r>
              <w:rPr>
                <w:rFonts w:hint="eastAsia"/>
              </w:rPr>
              <w:t>301667</w:t>
            </w:r>
          </w:p>
        </w:tc>
        <w:tc>
          <w:tcPr>
            <w:tcW w:w="1384" w:type="dxa"/>
            <w:vAlign w:val="center"/>
          </w:tcPr>
          <w:p w14:paraId="34FE8610">
            <w:r>
              <w:rPr>
                <w:rFonts w:hint="eastAsia"/>
              </w:rPr>
              <w:t>纳百川</w:t>
            </w:r>
          </w:p>
        </w:tc>
        <w:tc>
          <w:tcPr>
            <w:tcW w:w="1384" w:type="dxa"/>
            <w:vAlign w:val="center"/>
          </w:tcPr>
          <w:p w14:paraId="25EFBF44">
            <w:pPr>
              <w:jc w:val="right"/>
            </w:pPr>
            <w:r>
              <w:rPr>
                <w:rFonts w:hint="eastAsia"/>
              </w:rPr>
              <w:t>151</w:t>
            </w:r>
          </w:p>
        </w:tc>
        <w:tc>
          <w:tcPr>
            <w:tcW w:w="1384" w:type="dxa"/>
            <w:vAlign w:val="center"/>
          </w:tcPr>
          <w:p w14:paraId="2C829C90">
            <w:pPr>
              <w:jc w:val="right"/>
            </w:pPr>
            <w:r>
              <w:rPr>
                <w:rFonts w:hint="eastAsia"/>
              </w:rPr>
              <w:t>8,617.57</w:t>
            </w:r>
          </w:p>
        </w:tc>
        <w:tc>
          <w:tcPr>
            <w:tcW w:w="1384" w:type="dxa"/>
            <w:vAlign w:val="center"/>
          </w:tcPr>
          <w:p w14:paraId="58BC7895">
            <w:pPr>
              <w:jc w:val="right"/>
            </w:pPr>
            <w:r>
              <w:rPr>
                <w:rFonts w:hint="eastAsia"/>
              </w:rPr>
              <w:t>0.00</w:t>
            </w:r>
          </w:p>
        </w:tc>
      </w:tr>
      <w:tr w14:paraId="6500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CC881">
            <w:pPr>
              <w:jc w:val="center"/>
            </w:pPr>
            <w:r>
              <w:rPr>
                <w:rFonts w:hint="eastAsia"/>
              </w:rPr>
              <w:t>50</w:t>
            </w:r>
          </w:p>
        </w:tc>
        <w:tc>
          <w:tcPr>
            <w:tcW w:w="1384" w:type="dxa"/>
            <w:vAlign w:val="center"/>
          </w:tcPr>
          <w:p w14:paraId="61ADEBF8">
            <w:r>
              <w:rPr>
                <w:rFonts w:hint="eastAsia"/>
              </w:rPr>
              <w:t>603418</w:t>
            </w:r>
          </w:p>
        </w:tc>
        <w:tc>
          <w:tcPr>
            <w:tcW w:w="1384" w:type="dxa"/>
            <w:vAlign w:val="center"/>
          </w:tcPr>
          <w:p w14:paraId="12DF0EF0">
            <w:r>
              <w:rPr>
                <w:rFonts w:hint="eastAsia"/>
              </w:rPr>
              <w:t>友升股份</w:t>
            </w:r>
          </w:p>
        </w:tc>
        <w:tc>
          <w:tcPr>
            <w:tcW w:w="1384" w:type="dxa"/>
            <w:vAlign w:val="center"/>
          </w:tcPr>
          <w:p w14:paraId="0861157F">
            <w:pPr>
              <w:jc w:val="right"/>
            </w:pPr>
            <w:r>
              <w:rPr>
                <w:rFonts w:hint="eastAsia"/>
              </w:rPr>
              <w:t>139</w:t>
            </w:r>
          </w:p>
        </w:tc>
        <w:tc>
          <w:tcPr>
            <w:tcW w:w="1384" w:type="dxa"/>
            <w:vAlign w:val="center"/>
          </w:tcPr>
          <w:p w14:paraId="364A95E4">
            <w:pPr>
              <w:jc w:val="right"/>
            </w:pPr>
            <w:r>
              <w:rPr>
                <w:rFonts w:hint="eastAsia"/>
              </w:rPr>
              <w:t>8,209.34</w:t>
            </w:r>
          </w:p>
        </w:tc>
        <w:tc>
          <w:tcPr>
            <w:tcW w:w="1384" w:type="dxa"/>
            <w:vAlign w:val="center"/>
          </w:tcPr>
          <w:p w14:paraId="370739C3">
            <w:pPr>
              <w:jc w:val="right"/>
            </w:pPr>
            <w:r>
              <w:rPr>
                <w:rFonts w:hint="eastAsia"/>
              </w:rPr>
              <w:t>0.00</w:t>
            </w:r>
          </w:p>
        </w:tc>
      </w:tr>
      <w:tr w14:paraId="0EB3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99EE9">
            <w:pPr>
              <w:jc w:val="center"/>
            </w:pPr>
            <w:r>
              <w:rPr>
                <w:rFonts w:hint="eastAsia"/>
              </w:rPr>
              <w:t>51</w:t>
            </w:r>
          </w:p>
        </w:tc>
        <w:tc>
          <w:tcPr>
            <w:tcW w:w="1384" w:type="dxa"/>
            <w:vAlign w:val="center"/>
          </w:tcPr>
          <w:p w14:paraId="2FECFDAB">
            <w:r>
              <w:rPr>
                <w:rFonts w:hint="eastAsia"/>
              </w:rPr>
              <w:t>603175</w:t>
            </w:r>
          </w:p>
        </w:tc>
        <w:tc>
          <w:tcPr>
            <w:tcW w:w="1384" w:type="dxa"/>
            <w:vAlign w:val="center"/>
          </w:tcPr>
          <w:p w14:paraId="1BF5CB97">
            <w:r>
              <w:rPr>
                <w:rFonts w:hint="eastAsia"/>
              </w:rPr>
              <w:t>超颖电子</w:t>
            </w:r>
          </w:p>
        </w:tc>
        <w:tc>
          <w:tcPr>
            <w:tcW w:w="1384" w:type="dxa"/>
            <w:vAlign w:val="center"/>
          </w:tcPr>
          <w:p w14:paraId="0EFEC01E">
            <w:pPr>
              <w:jc w:val="right"/>
            </w:pPr>
            <w:r>
              <w:rPr>
                <w:rFonts w:hint="eastAsia"/>
              </w:rPr>
              <w:t>169</w:t>
            </w:r>
          </w:p>
        </w:tc>
        <w:tc>
          <w:tcPr>
            <w:tcW w:w="1384" w:type="dxa"/>
            <w:vAlign w:val="center"/>
          </w:tcPr>
          <w:p w14:paraId="57557298">
            <w:pPr>
              <w:jc w:val="right"/>
            </w:pPr>
            <w:r>
              <w:rPr>
                <w:rFonts w:hint="eastAsia"/>
              </w:rPr>
              <w:t>8,206.64</w:t>
            </w:r>
          </w:p>
        </w:tc>
        <w:tc>
          <w:tcPr>
            <w:tcW w:w="1384" w:type="dxa"/>
            <w:vAlign w:val="center"/>
          </w:tcPr>
          <w:p w14:paraId="22A27E93">
            <w:pPr>
              <w:jc w:val="right"/>
            </w:pPr>
            <w:r>
              <w:rPr>
                <w:rFonts w:hint="eastAsia"/>
              </w:rPr>
              <w:t>0.00</w:t>
            </w:r>
          </w:p>
        </w:tc>
      </w:tr>
      <w:tr w14:paraId="0BB7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F3182">
            <w:pPr>
              <w:jc w:val="center"/>
            </w:pPr>
            <w:r>
              <w:rPr>
                <w:rFonts w:hint="eastAsia"/>
              </w:rPr>
              <w:t>52</w:t>
            </w:r>
          </w:p>
        </w:tc>
        <w:tc>
          <w:tcPr>
            <w:tcW w:w="1384" w:type="dxa"/>
            <w:vAlign w:val="center"/>
          </w:tcPr>
          <w:p w14:paraId="625D5C19">
            <w:r>
              <w:rPr>
                <w:rFonts w:hint="eastAsia"/>
              </w:rPr>
              <w:t>603092</w:t>
            </w:r>
          </w:p>
        </w:tc>
        <w:tc>
          <w:tcPr>
            <w:tcW w:w="1384" w:type="dxa"/>
            <w:vAlign w:val="center"/>
          </w:tcPr>
          <w:p w14:paraId="70B04580">
            <w:r>
              <w:rPr>
                <w:rFonts w:hint="eastAsia"/>
              </w:rPr>
              <w:t>德力佳</w:t>
            </w:r>
          </w:p>
        </w:tc>
        <w:tc>
          <w:tcPr>
            <w:tcW w:w="1384" w:type="dxa"/>
            <w:vAlign w:val="center"/>
          </w:tcPr>
          <w:p w14:paraId="3A5D2650">
            <w:pPr>
              <w:jc w:val="right"/>
            </w:pPr>
            <w:r>
              <w:rPr>
                <w:rFonts w:hint="eastAsia"/>
              </w:rPr>
              <w:t>146</w:t>
            </w:r>
          </w:p>
        </w:tc>
        <w:tc>
          <w:tcPr>
            <w:tcW w:w="1384" w:type="dxa"/>
            <w:vAlign w:val="center"/>
          </w:tcPr>
          <w:p w14:paraId="1CDCF04A">
            <w:pPr>
              <w:jc w:val="right"/>
            </w:pPr>
            <w:r>
              <w:rPr>
                <w:rFonts w:hint="eastAsia"/>
              </w:rPr>
              <w:t>8,126.36</w:t>
            </w:r>
          </w:p>
        </w:tc>
        <w:tc>
          <w:tcPr>
            <w:tcW w:w="1384" w:type="dxa"/>
            <w:vAlign w:val="center"/>
          </w:tcPr>
          <w:p w14:paraId="64FEEB5A">
            <w:pPr>
              <w:jc w:val="right"/>
            </w:pPr>
            <w:r>
              <w:rPr>
                <w:rFonts w:hint="eastAsia"/>
              </w:rPr>
              <w:t>0.00</w:t>
            </w:r>
          </w:p>
        </w:tc>
      </w:tr>
      <w:tr w14:paraId="08DE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0AE47">
            <w:pPr>
              <w:jc w:val="center"/>
            </w:pPr>
            <w:r>
              <w:rPr>
                <w:rFonts w:hint="eastAsia"/>
              </w:rPr>
              <w:t>53</w:t>
            </w:r>
          </w:p>
        </w:tc>
        <w:tc>
          <w:tcPr>
            <w:tcW w:w="1384" w:type="dxa"/>
            <w:vAlign w:val="center"/>
          </w:tcPr>
          <w:p w14:paraId="6351F9D2">
            <w:r>
              <w:rPr>
                <w:rFonts w:hint="eastAsia"/>
              </w:rPr>
              <w:t>001285</w:t>
            </w:r>
          </w:p>
        </w:tc>
        <w:tc>
          <w:tcPr>
            <w:tcW w:w="1384" w:type="dxa"/>
            <w:vAlign w:val="center"/>
          </w:tcPr>
          <w:p w14:paraId="4935E42E">
            <w:r>
              <w:rPr>
                <w:rFonts w:hint="eastAsia"/>
              </w:rPr>
              <w:t>瑞立科密</w:t>
            </w:r>
          </w:p>
        </w:tc>
        <w:tc>
          <w:tcPr>
            <w:tcW w:w="1384" w:type="dxa"/>
            <w:vAlign w:val="center"/>
          </w:tcPr>
          <w:p w14:paraId="16794B05">
            <w:pPr>
              <w:jc w:val="right"/>
            </w:pPr>
            <w:r>
              <w:rPr>
                <w:rFonts w:hint="eastAsia"/>
              </w:rPr>
              <w:t>137</w:t>
            </w:r>
          </w:p>
        </w:tc>
        <w:tc>
          <w:tcPr>
            <w:tcW w:w="1384" w:type="dxa"/>
            <w:vAlign w:val="center"/>
          </w:tcPr>
          <w:p w14:paraId="2926A09D">
            <w:pPr>
              <w:jc w:val="right"/>
            </w:pPr>
            <w:r>
              <w:rPr>
                <w:rFonts w:hint="eastAsia"/>
              </w:rPr>
              <w:t>7,682.96</w:t>
            </w:r>
          </w:p>
        </w:tc>
        <w:tc>
          <w:tcPr>
            <w:tcW w:w="1384" w:type="dxa"/>
            <w:vAlign w:val="center"/>
          </w:tcPr>
          <w:p w14:paraId="1309336E">
            <w:pPr>
              <w:jc w:val="right"/>
            </w:pPr>
            <w:r>
              <w:rPr>
                <w:rFonts w:hint="eastAsia"/>
              </w:rPr>
              <w:t>0.00</w:t>
            </w:r>
          </w:p>
        </w:tc>
      </w:tr>
      <w:tr w14:paraId="05FE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A6882">
            <w:pPr>
              <w:jc w:val="center"/>
            </w:pPr>
            <w:r>
              <w:rPr>
                <w:rFonts w:hint="eastAsia"/>
              </w:rPr>
              <w:t>54</w:t>
            </w:r>
          </w:p>
        </w:tc>
        <w:tc>
          <w:tcPr>
            <w:tcW w:w="1384" w:type="dxa"/>
            <w:vAlign w:val="center"/>
          </w:tcPr>
          <w:p w14:paraId="605822F1">
            <w:r>
              <w:rPr>
                <w:rFonts w:hint="eastAsia"/>
              </w:rPr>
              <w:t>301668</w:t>
            </w:r>
          </w:p>
        </w:tc>
        <w:tc>
          <w:tcPr>
            <w:tcW w:w="1384" w:type="dxa"/>
            <w:vAlign w:val="center"/>
          </w:tcPr>
          <w:p w14:paraId="15165F0E">
            <w:r>
              <w:rPr>
                <w:rFonts w:hint="eastAsia"/>
              </w:rPr>
              <w:t>昊创瑞通</w:t>
            </w:r>
          </w:p>
        </w:tc>
        <w:tc>
          <w:tcPr>
            <w:tcW w:w="1384" w:type="dxa"/>
            <w:vAlign w:val="center"/>
          </w:tcPr>
          <w:p w14:paraId="508D1784">
            <w:pPr>
              <w:jc w:val="right"/>
            </w:pPr>
            <w:r>
              <w:rPr>
                <w:rFonts w:hint="eastAsia"/>
              </w:rPr>
              <w:t>165</w:t>
            </w:r>
          </w:p>
        </w:tc>
        <w:tc>
          <w:tcPr>
            <w:tcW w:w="1384" w:type="dxa"/>
            <w:vAlign w:val="center"/>
          </w:tcPr>
          <w:p w14:paraId="7E0A3C9C">
            <w:pPr>
              <w:jc w:val="right"/>
            </w:pPr>
            <w:r>
              <w:rPr>
                <w:rFonts w:hint="eastAsia"/>
              </w:rPr>
              <w:t>7,392.00</w:t>
            </w:r>
          </w:p>
        </w:tc>
        <w:tc>
          <w:tcPr>
            <w:tcW w:w="1384" w:type="dxa"/>
            <w:vAlign w:val="center"/>
          </w:tcPr>
          <w:p w14:paraId="56FCA555">
            <w:pPr>
              <w:jc w:val="right"/>
            </w:pPr>
            <w:r>
              <w:rPr>
                <w:rFonts w:hint="eastAsia"/>
              </w:rPr>
              <w:t>0.00</w:t>
            </w:r>
          </w:p>
        </w:tc>
      </w:tr>
      <w:tr w14:paraId="22A9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4B155">
            <w:pPr>
              <w:jc w:val="center"/>
            </w:pPr>
            <w:r>
              <w:rPr>
                <w:rFonts w:hint="eastAsia"/>
              </w:rPr>
              <w:t>55</w:t>
            </w:r>
          </w:p>
        </w:tc>
        <w:tc>
          <w:tcPr>
            <w:tcW w:w="1384" w:type="dxa"/>
            <w:vAlign w:val="center"/>
          </w:tcPr>
          <w:p w14:paraId="2094FC04">
            <w:r>
              <w:rPr>
                <w:rFonts w:hint="eastAsia"/>
              </w:rPr>
              <w:t>301449</w:t>
            </w:r>
          </w:p>
        </w:tc>
        <w:tc>
          <w:tcPr>
            <w:tcW w:w="1384" w:type="dxa"/>
            <w:vAlign w:val="center"/>
          </w:tcPr>
          <w:p w14:paraId="7CC352B7">
            <w:r>
              <w:rPr>
                <w:rFonts w:hint="eastAsia"/>
              </w:rPr>
              <w:t>天溯计量</w:t>
            </w:r>
          </w:p>
        </w:tc>
        <w:tc>
          <w:tcPr>
            <w:tcW w:w="1384" w:type="dxa"/>
            <w:vAlign w:val="center"/>
          </w:tcPr>
          <w:p w14:paraId="5C10346C">
            <w:pPr>
              <w:jc w:val="right"/>
            </w:pPr>
            <w:r>
              <w:rPr>
                <w:rFonts w:hint="eastAsia"/>
              </w:rPr>
              <w:t>112</w:t>
            </w:r>
          </w:p>
        </w:tc>
        <w:tc>
          <w:tcPr>
            <w:tcW w:w="1384" w:type="dxa"/>
            <w:vAlign w:val="center"/>
          </w:tcPr>
          <w:p w14:paraId="05E9FEAC">
            <w:pPr>
              <w:jc w:val="right"/>
            </w:pPr>
            <w:r>
              <w:rPr>
                <w:rFonts w:hint="eastAsia"/>
              </w:rPr>
              <w:t>7,305.76</w:t>
            </w:r>
          </w:p>
        </w:tc>
        <w:tc>
          <w:tcPr>
            <w:tcW w:w="1384" w:type="dxa"/>
            <w:vAlign w:val="center"/>
          </w:tcPr>
          <w:p w14:paraId="0F09C6F0">
            <w:pPr>
              <w:jc w:val="right"/>
            </w:pPr>
            <w:r>
              <w:rPr>
                <w:rFonts w:hint="eastAsia"/>
              </w:rPr>
              <w:t>0.00</w:t>
            </w:r>
          </w:p>
        </w:tc>
      </w:tr>
      <w:tr w14:paraId="1642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93727">
            <w:pPr>
              <w:jc w:val="center"/>
            </w:pPr>
            <w:r>
              <w:rPr>
                <w:rFonts w:hint="eastAsia"/>
              </w:rPr>
              <w:t>56</w:t>
            </w:r>
          </w:p>
        </w:tc>
        <w:tc>
          <w:tcPr>
            <w:tcW w:w="1384" w:type="dxa"/>
            <w:vAlign w:val="center"/>
          </w:tcPr>
          <w:p w14:paraId="14694E0F">
            <w:r>
              <w:rPr>
                <w:rFonts w:hint="eastAsia"/>
              </w:rPr>
              <w:t>601026</w:t>
            </w:r>
          </w:p>
        </w:tc>
        <w:tc>
          <w:tcPr>
            <w:tcW w:w="1384" w:type="dxa"/>
            <w:vAlign w:val="center"/>
          </w:tcPr>
          <w:p w14:paraId="589E1924">
            <w:r>
              <w:rPr>
                <w:rFonts w:hint="eastAsia"/>
              </w:rPr>
              <w:t>道生天合</w:t>
            </w:r>
          </w:p>
        </w:tc>
        <w:tc>
          <w:tcPr>
            <w:tcW w:w="1384" w:type="dxa"/>
            <w:vAlign w:val="center"/>
          </w:tcPr>
          <w:p w14:paraId="44834D87">
            <w:pPr>
              <w:jc w:val="right"/>
            </w:pPr>
            <w:r>
              <w:rPr>
                <w:rFonts w:hint="eastAsia"/>
              </w:rPr>
              <w:t>451</w:t>
            </w:r>
          </w:p>
        </w:tc>
        <w:tc>
          <w:tcPr>
            <w:tcW w:w="1384" w:type="dxa"/>
            <w:vAlign w:val="center"/>
          </w:tcPr>
          <w:p w14:paraId="463755E9">
            <w:pPr>
              <w:jc w:val="right"/>
            </w:pPr>
            <w:r>
              <w:rPr>
                <w:rFonts w:hint="eastAsia"/>
              </w:rPr>
              <w:t>6,440.28</w:t>
            </w:r>
          </w:p>
        </w:tc>
        <w:tc>
          <w:tcPr>
            <w:tcW w:w="1384" w:type="dxa"/>
            <w:vAlign w:val="center"/>
          </w:tcPr>
          <w:p w14:paraId="4FDE8613">
            <w:pPr>
              <w:jc w:val="right"/>
            </w:pPr>
            <w:r>
              <w:rPr>
                <w:rFonts w:hint="eastAsia"/>
              </w:rPr>
              <w:t>0.00</w:t>
            </w:r>
          </w:p>
        </w:tc>
      </w:tr>
      <w:tr w14:paraId="70FD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C611C">
            <w:pPr>
              <w:jc w:val="center"/>
            </w:pPr>
            <w:r>
              <w:rPr>
                <w:rFonts w:hint="eastAsia"/>
              </w:rPr>
              <w:t>57</w:t>
            </w:r>
          </w:p>
        </w:tc>
        <w:tc>
          <w:tcPr>
            <w:tcW w:w="1384" w:type="dxa"/>
            <w:vAlign w:val="center"/>
          </w:tcPr>
          <w:p w14:paraId="6E13BC0D">
            <w:r>
              <w:rPr>
                <w:rFonts w:hint="eastAsia"/>
              </w:rPr>
              <w:t>301575</w:t>
            </w:r>
          </w:p>
        </w:tc>
        <w:tc>
          <w:tcPr>
            <w:tcW w:w="1384" w:type="dxa"/>
            <w:vAlign w:val="center"/>
          </w:tcPr>
          <w:p w14:paraId="15D10A82">
            <w:r>
              <w:rPr>
                <w:rFonts w:hint="eastAsia"/>
              </w:rPr>
              <w:t>艾芬达</w:t>
            </w:r>
          </w:p>
        </w:tc>
        <w:tc>
          <w:tcPr>
            <w:tcW w:w="1384" w:type="dxa"/>
            <w:vAlign w:val="center"/>
          </w:tcPr>
          <w:p w14:paraId="5318F2FD">
            <w:pPr>
              <w:jc w:val="right"/>
            </w:pPr>
            <w:r>
              <w:rPr>
                <w:rFonts w:hint="eastAsia"/>
              </w:rPr>
              <w:t>126</w:t>
            </w:r>
          </w:p>
        </w:tc>
        <w:tc>
          <w:tcPr>
            <w:tcW w:w="1384" w:type="dxa"/>
            <w:vAlign w:val="center"/>
          </w:tcPr>
          <w:p w14:paraId="78A2CBAF">
            <w:pPr>
              <w:jc w:val="right"/>
            </w:pPr>
            <w:r>
              <w:rPr>
                <w:rFonts w:hint="eastAsia"/>
              </w:rPr>
              <w:t>6,243.30</w:t>
            </w:r>
          </w:p>
        </w:tc>
        <w:tc>
          <w:tcPr>
            <w:tcW w:w="1384" w:type="dxa"/>
            <w:vAlign w:val="center"/>
          </w:tcPr>
          <w:p w14:paraId="6BB56589">
            <w:pPr>
              <w:jc w:val="right"/>
            </w:pPr>
            <w:r>
              <w:rPr>
                <w:rFonts w:hint="eastAsia"/>
              </w:rPr>
              <w:t>0.00</w:t>
            </w:r>
          </w:p>
        </w:tc>
      </w:tr>
      <w:tr w14:paraId="2107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81F0C">
            <w:pPr>
              <w:jc w:val="center"/>
            </w:pPr>
            <w:r>
              <w:rPr>
                <w:rFonts w:hint="eastAsia"/>
              </w:rPr>
              <w:t>58</w:t>
            </w:r>
          </w:p>
        </w:tc>
        <w:tc>
          <w:tcPr>
            <w:tcW w:w="1384" w:type="dxa"/>
            <w:vAlign w:val="center"/>
          </w:tcPr>
          <w:p w14:paraId="17BA50F8">
            <w:r>
              <w:rPr>
                <w:rFonts w:hint="eastAsia"/>
              </w:rPr>
              <w:t>603406</w:t>
            </w:r>
          </w:p>
        </w:tc>
        <w:tc>
          <w:tcPr>
            <w:tcW w:w="1384" w:type="dxa"/>
            <w:vAlign w:val="center"/>
          </w:tcPr>
          <w:p w14:paraId="45C02BCF">
            <w:r>
              <w:rPr>
                <w:rFonts w:hint="eastAsia"/>
              </w:rPr>
              <w:t>天富龙</w:t>
            </w:r>
          </w:p>
        </w:tc>
        <w:tc>
          <w:tcPr>
            <w:tcW w:w="1384" w:type="dxa"/>
            <w:vAlign w:val="center"/>
          </w:tcPr>
          <w:p w14:paraId="0ECE646D">
            <w:pPr>
              <w:jc w:val="right"/>
            </w:pPr>
            <w:r>
              <w:rPr>
                <w:rFonts w:hint="eastAsia"/>
              </w:rPr>
              <w:t>153</w:t>
            </w:r>
          </w:p>
        </w:tc>
        <w:tc>
          <w:tcPr>
            <w:tcW w:w="1384" w:type="dxa"/>
            <w:vAlign w:val="center"/>
          </w:tcPr>
          <w:p w14:paraId="646C112A">
            <w:pPr>
              <w:jc w:val="right"/>
            </w:pPr>
            <w:r>
              <w:rPr>
                <w:rFonts w:hint="eastAsia"/>
              </w:rPr>
              <w:t>6,144.48</w:t>
            </w:r>
          </w:p>
        </w:tc>
        <w:tc>
          <w:tcPr>
            <w:tcW w:w="1384" w:type="dxa"/>
            <w:vAlign w:val="center"/>
          </w:tcPr>
          <w:p w14:paraId="6A4A2843">
            <w:pPr>
              <w:jc w:val="right"/>
            </w:pPr>
            <w:r>
              <w:rPr>
                <w:rFonts w:hint="eastAsia"/>
              </w:rPr>
              <w:t>0.00</w:t>
            </w:r>
          </w:p>
        </w:tc>
      </w:tr>
      <w:tr w14:paraId="13B7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9A67D">
            <w:pPr>
              <w:jc w:val="center"/>
            </w:pPr>
            <w:r>
              <w:rPr>
                <w:rFonts w:hint="eastAsia"/>
              </w:rPr>
              <w:t>59</w:t>
            </w:r>
          </w:p>
        </w:tc>
        <w:tc>
          <w:tcPr>
            <w:tcW w:w="1384" w:type="dxa"/>
            <w:vAlign w:val="center"/>
          </w:tcPr>
          <w:p w14:paraId="4A862450">
            <w:r>
              <w:rPr>
                <w:rFonts w:hint="eastAsia"/>
              </w:rPr>
              <w:t>603262</w:t>
            </w:r>
          </w:p>
        </w:tc>
        <w:tc>
          <w:tcPr>
            <w:tcW w:w="1384" w:type="dxa"/>
            <w:vAlign w:val="center"/>
          </w:tcPr>
          <w:p w14:paraId="7E2DEA53">
            <w:r>
              <w:rPr>
                <w:rFonts w:hint="eastAsia"/>
              </w:rPr>
              <w:t>技源集团</w:t>
            </w:r>
          </w:p>
        </w:tc>
        <w:tc>
          <w:tcPr>
            <w:tcW w:w="1384" w:type="dxa"/>
            <w:vAlign w:val="center"/>
          </w:tcPr>
          <w:p w14:paraId="01C27C9D">
            <w:pPr>
              <w:jc w:val="right"/>
            </w:pPr>
            <w:r>
              <w:rPr>
                <w:rFonts w:hint="eastAsia"/>
              </w:rPr>
              <w:t>155</w:t>
            </w:r>
          </w:p>
        </w:tc>
        <w:tc>
          <w:tcPr>
            <w:tcW w:w="1384" w:type="dxa"/>
            <w:vAlign w:val="center"/>
          </w:tcPr>
          <w:p w14:paraId="59C2C52D">
            <w:pPr>
              <w:jc w:val="right"/>
            </w:pPr>
            <w:r>
              <w:rPr>
                <w:rFonts w:hint="eastAsia"/>
              </w:rPr>
              <w:t>4,355.50</w:t>
            </w:r>
          </w:p>
        </w:tc>
        <w:tc>
          <w:tcPr>
            <w:tcW w:w="1384" w:type="dxa"/>
            <w:vAlign w:val="center"/>
          </w:tcPr>
          <w:p w14:paraId="0CA9B074">
            <w:pPr>
              <w:jc w:val="right"/>
            </w:pPr>
            <w:r>
              <w:rPr>
                <w:rFonts w:hint="eastAsia"/>
              </w:rPr>
              <w:t>0.00</w:t>
            </w:r>
          </w:p>
        </w:tc>
      </w:tr>
      <w:tr w14:paraId="1EBD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321B7">
            <w:pPr>
              <w:jc w:val="center"/>
            </w:pPr>
            <w:r>
              <w:rPr>
                <w:rFonts w:hint="eastAsia"/>
              </w:rPr>
              <w:t>60</w:t>
            </w:r>
          </w:p>
        </w:tc>
        <w:tc>
          <w:tcPr>
            <w:tcW w:w="1384" w:type="dxa"/>
            <w:vAlign w:val="center"/>
          </w:tcPr>
          <w:p w14:paraId="6CD05C93">
            <w:r>
              <w:rPr>
                <w:rFonts w:hint="eastAsia"/>
              </w:rPr>
              <w:t>603248</w:t>
            </w:r>
          </w:p>
        </w:tc>
        <w:tc>
          <w:tcPr>
            <w:tcW w:w="1384" w:type="dxa"/>
            <w:vAlign w:val="center"/>
          </w:tcPr>
          <w:p w14:paraId="5B44EA84">
            <w:r>
              <w:rPr>
                <w:rFonts w:hint="eastAsia"/>
              </w:rPr>
              <w:t>锡华科技</w:t>
            </w:r>
          </w:p>
        </w:tc>
        <w:tc>
          <w:tcPr>
            <w:tcW w:w="1384" w:type="dxa"/>
            <w:vAlign w:val="center"/>
          </w:tcPr>
          <w:p w14:paraId="2591FAE1">
            <w:pPr>
              <w:jc w:val="right"/>
            </w:pPr>
            <w:r>
              <w:rPr>
                <w:rFonts w:hint="eastAsia"/>
              </w:rPr>
              <w:t>260</w:t>
            </w:r>
          </w:p>
        </w:tc>
        <w:tc>
          <w:tcPr>
            <w:tcW w:w="1384" w:type="dxa"/>
            <w:vAlign w:val="center"/>
          </w:tcPr>
          <w:p w14:paraId="19B831A0">
            <w:pPr>
              <w:jc w:val="right"/>
            </w:pPr>
            <w:r>
              <w:rPr>
                <w:rFonts w:hint="eastAsia"/>
              </w:rPr>
              <w:t>4,238.00</w:t>
            </w:r>
          </w:p>
        </w:tc>
        <w:tc>
          <w:tcPr>
            <w:tcW w:w="1384" w:type="dxa"/>
            <w:vAlign w:val="center"/>
          </w:tcPr>
          <w:p w14:paraId="3EE9ECAC">
            <w:pPr>
              <w:jc w:val="right"/>
            </w:pPr>
            <w:r>
              <w:rPr>
                <w:rFonts w:hint="eastAsia"/>
              </w:rPr>
              <w:t>0.00</w:t>
            </w:r>
          </w:p>
        </w:tc>
      </w:tr>
      <w:tr w14:paraId="55A0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AE349">
            <w:pPr>
              <w:jc w:val="center"/>
            </w:pPr>
            <w:r>
              <w:rPr>
                <w:rFonts w:hint="eastAsia"/>
              </w:rPr>
              <w:t>61</w:t>
            </w:r>
          </w:p>
        </w:tc>
        <w:tc>
          <w:tcPr>
            <w:tcW w:w="1384" w:type="dxa"/>
            <w:vAlign w:val="center"/>
          </w:tcPr>
          <w:p w14:paraId="0FC8429C">
            <w:r>
              <w:rPr>
                <w:rFonts w:hint="eastAsia"/>
              </w:rPr>
              <w:t>603370</w:t>
            </w:r>
          </w:p>
        </w:tc>
        <w:tc>
          <w:tcPr>
            <w:tcW w:w="1384" w:type="dxa"/>
            <w:vAlign w:val="center"/>
          </w:tcPr>
          <w:p w14:paraId="6AEADA39">
            <w:r>
              <w:rPr>
                <w:rFonts w:hint="eastAsia"/>
              </w:rPr>
              <w:t>华新精科</w:t>
            </w:r>
          </w:p>
        </w:tc>
        <w:tc>
          <w:tcPr>
            <w:tcW w:w="1384" w:type="dxa"/>
            <w:vAlign w:val="center"/>
          </w:tcPr>
          <w:p w14:paraId="7E106CA9">
            <w:pPr>
              <w:jc w:val="right"/>
            </w:pPr>
            <w:r>
              <w:rPr>
                <w:rFonts w:hint="eastAsia"/>
              </w:rPr>
              <w:t>82</w:t>
            </w:r>
          </w:p>
        </w:tc>
        <w:tc>
          <w:tcPr>
            <w:tcW w:w="1384" w:type="dxa"/>
            <w:vAlign w:val="center"/>
          </w:tcPr>
          <w:p w14:paraId="49E5CB4B">
            <w:pPr>
              <w:jc w:val="right"/>
            </w:pPr>
            <w:r>
              <w:rPr>
                <w:rFonts w:hint="eastAsia"/>
              </w:rPr>
              <w:t>3,800.70</w:t>
            </w:r>
          </w:p>
        </w:tc>
        <w:tc>
          <w:tcPr>
            <w:tcW w:w="1384" w:type="dxa"/>
            <w:vAlign w:val="center"/>
          </w:tcPr>
          <w:p w14:paraId="28DB0FCA">
            <w:pPr>
              <w:jc w:val="right"/>
            </w:pPr>
            <w:r>
              <w:rPr>
                <w:rFonts w:hint="eastAsia"/>
              </w:rPr>
              <w:t>0.00</w:t>
            </w:r>
          </w:p>
        </w:tc>
      </w:tr>
      <w:tr w14:paraId="2302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D987E">
            <w:pPr>
              <w:jc w:val="center"/>
            </w:pPr>
            <w:r>
              <w:rPr>
                <w:rFonts w:hint="eastAsia"/>
              </w:rPr>
              <w:t>62</w:t>
            </w:r>
          </w:p>
        </w:tc>
        <w:tc>
          <w:tcPr>
            <w:tcW w:w="1384" w:type="dxa"/>
            <w:vAlign w:val="center"/>
          </w:tcPr>
          <w:p w14:paraId="24F93AAA">
            <w:r>
              <w:rPr>
                <w:rFonts w:hint="eastAsia"/>
              </w:rPr>
              <w:t>603334</w:t>
            </w:r>
          </w:p>
        </w:tc>
        <w:tc>
          <w:tcPr>
            <w:tcW w:w="1384" w:type="dxa"/>
            <w:vAlign w:val="center"/>
          </w:tcPr>
          <w:p w14:paraId="21586B9D">
            <w:r>
              <w:rPr>
                <w:rFonts w:hint="eastAsia"/>
              </w:rPr>
              <w:t>丰倍生物</w:t>
            </w:r>
          </w:p>
        </w:tc>
        <w:tc>
          <w:tcPr>
            <w:tcW w:w="1384" w:type="dxa"/>
            <w:vAlign w:val="center"/>
          </w:tcPr>
          <w:p w14:paraId="376AE9B4">
            <w:pPr>
              <w:jc w:val="right"/>
            </w:pPr>
            <w:r>
              <w:rPr>
                <w:rFonts w:hint="eastAsia"/>
              </w:rPr>
              <w:t>88</w:t>
            </w:r>
          </w:p>
        </w:tc>
        <w:tc>
          <w:tcPr>
            <w:tcW w:w="1384" w:type="dxa"/>
            <w:vAlign w:val="center"/>
          </w:tcPr>
          <w:p w14:paraId="35D77FA6">
            <w:pPr>
              <w:jc w:val="right"/>
            </w:pPr>
            <w:r>
              <w:rPr>
                <w:rFonts w:hint="eastAsia"/>
              </w:rPr>
              <w:t>2,888.16</w:t>
            </w:r>
          </w:p>
        </w:tc>
        <w:tc>
          <w:tcPr>
            <w:tcW w:w="1384" w:type="dxa"/>
            <w:vAlign w:val="center"/>
          </w:tcPr>
          <w:p w14:paraId="08A06FBD">
            <w:pPr>
              <w:jc w:val="right"/>
            </w:pPr>
            <w:r>
              <w:rPr>
                <w:rFonts w:hint="eastAsia"/>
              </w:rPr>
              <w:t>0.00</w:t>
            </w:r>
          </w:p>
        </w:tc>
      </w:tr>
      <w:tr w14:paraId="7F43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EB7DB">
            <w:pPr>
              <w:jc w:val="center"/>
            </w:pPr>
            <w:r>
              <w:rPr>
                <w:rFonts w:hint="eastAsia"/>
              </w:rPr>
              <w:t>63</w:t>
            </w:r>
          </w:p>
        </w:tc>
        <w:tc>
          <w:tcPr>
            <w:tcW w:w="1384" w:type="dxa"/>
            <w:vAlign w:val="center"/>
          </w:tcPr>
          <w:p w14:paraId="6A331DA8">
            <w:r>
              <w:rPr>
                <w:rFonts w:hint="eastAsia"/>
              </w:rPr>
              <w:t>688696</w:t>
            </w:r>
          </w:p>
        </w:tc>
        <w:tc>
          <w:tcPr>
            <w:tcW w:w="1384" w:type="dxa"/>
            <w:vAlign w:val="center"/>
          </w:tcPr>
          <w:p w14:paraId="37AA326C">
            <w:r>
              <w:rPr>
                <w:rFonts w:hint="eastAsia"/>
              </w:rPr>
              <w:t>极米科技</w:t>
            </w:r>
          </w:p>
        </w:tc>
        <w:tc>
          <w:tcPr>
            <w:tcW w:w="1384" w:type="dxa"/>
            <w:vAlign w:val="center"/>
          </w:tcPr>
          <w:p w14:paraId="00A9ADF0">
            <w:pPr>
              <w:jc w:val="right"/>
            </w:pPr>
            <w:r>
              <w:rPr>
                <w:rFonts w:hint="eastAsia"/>
              </w:rPr>
              <w:t>4</w:t>
            </w:r>
          </w:p>
        </w:tc>
        <w:tc>
          <w:tcPr>
            <w:tcW w:w="1384" w:type="dxa"/>
            <w:vAlign w:val="center"/>
          </w:tcPr>
          <w:p w14:paraId="69DD101C">
            <w:pPr>
              <w:jc w:val="right"/>
            </w:pPr>
            <w:r>
              <w:rPr>
                <w:rFonts w:hint="eastAsia"/>
              </w:rPr>
              <w:t>445.92</w:t>
            </w:r>
          </w:p>
        </w:tc>
        <w:tc>
          <w:tcPr>
            <w:tcW w:w="1384" w:type="dxa"/>
            <w:vAlign w:val="center"/>
          </w:tcPr>
          <w:p w14:paraId="05E2BDCB">
            <w:pPr>
              <w:jc w:val="right"/>
            </w:pPr>
            <w:r>
              <w:rPr>
                <w:rFonts w:hint="eastAsia"/>
              </w:rPr>
              <w:t>0.00</w:t>
            </w:r>
          </w:p>
        </w:tc>
      </w:tr>
    </w:tbl>
    <w:p w14:paraId="4C830AF1">
      <w:pPr>
        <w:pStyle w:val="47"/>
        <w:rPr>
          <w:rFonts w:hint="eastAsia"/>
        </w:rPr>
      </w:pPr>
      <w:r>
        <w:rPr>
          <w:rFonts w:hint="eastAsia"/>
        </w:rPr>
        <w:t>注：对于同时在A+H股上市的股票，合并计算公允价值参与排序，并按照不同股票分别披露。</w:t>
      </w:r>
    </w:p>
    <w:p w14:paraId="4C19046F">
      <w:pPr>
        <w:pStyle w:val="23"/>
      </w:pPr>
      <w:bookmarkStart w:id="167" w:name="_Toc22847"/>
      <w:r>
        <w:t>报告期内股票投资组合的重大变动</w:t>
      </w:r>
      <w:bookmarkEnd w:id="167"/>
    </w:p>
    <w:p w14:paraId="7B8C2263">
      <w:pPr>
        <w:pStyle w:val="28"/>
      </w:pPr>
      <w:bookmarkStart w:id="168" w:name="_Toc168"/>
      <w:r>
        <w:t>累计买入金额超出期初基金资产净值2%或前20名的股票明细</w:t>
      </w:r>
      <w:bookmarkEnd w:id="168"/>
    </w:p>
    <w:p w14:paraId="26D5FE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1AD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6AD663E">
            <w:pPr>
              <w:jc w:val="center"/>
            </w:pPr>
            <w:r>
              <w:rPr>
                <w:rFonts w:hint="eastAsia"/>
                <w:b/>
              </w:rPr>
              <w:t>序号</w:t>
            </w:r>
          </w:p>
        </w:tc>
        <w:tc>
          <w:tcPr>
            <w:tcW w:w="1113" w:type="dxa"/>
            <w:shd w:val="clear" w:color="auto" w:fill="BFBFBF"/>
            <w:vAlign w:val="center"/>
          </w:tcPr>
          <w:p w14:paraId="635111E5">
            <w:pPr>
              <w:jc w:val="center"/>
            </w:pPr>
            <w:r>
              <w:rPr>
                <w:rFonts w:hint="eastAsia"/>
                <w:b/>
              </w:rPr>
              <w:t>股票代码</w:t>
            </w:r>
          </w:p>
        </w:tc>
        <w:tc>
          <w:tcPr>
            <w:tcW w:w="1738" w:type="dxa"/>
            <w:shd w:val="clear" w:color="auto" w:fill="BFBFBF"/>
            <w:vAlign w:val="center"/>
          </w:tcPr>
          <w:p w14:paraId="6B429D81">
            <w:pPr>
              <w:jc w:val="center"/>
            </w:pPr>
            <w:r>
              <w:rPr>
                <w:rFonts w:hint="eastAsia"/>
                <w:b/>
              </w:rPr>
              <w:t>股票名称</w:t>
            </w:r>
          </w:p>
        </w:tc>
        <w:tc>
          <w:tcPr>
            <w:tcW w:w="2995" w:type="dxa"/>
            <w:shd w:val="clear" w:color="auto" w:fill="BFBFBF"/>
            <w:vAlign w:val="center"/>
          </w:tcPr>
          <w:p w14:paraId="1BD10AA7">
            <w:pPr>
              <w:jc w:val="center"/>
            </w:pPr>
            <w:r>
              <w:rPr>
                <w:rFonts w:hint="eastAsia"/>
                <w:b/>
              </w:rPr>
              <w:t>本期累计买入金额</w:t>
            </w:r>
          </w:p>
        </w:tc>
        <w:tc>
          <w:tcPr>
            <w:tcW w:w="1716" w:type="dxa"/>
            <w:shd w:val="clear" w:color="auto" w:fill="BFBFBF"/>
            <w:vAlign w:val="center"/>
          </w:tcPr>
          <w:p w14:paraId="516CA98B">
            <w:pPr>
              <w:jc w:val="center"/>
            </w:pPr>
            <w:r>
              <w:rPr>
                <w:rFonts w:hint="eastAsia"/>
                <w:b/>
              </w:rPr>
              <w:t>占期初基金资产净值比例（％）</w:t>
            </w:r>
          </w:p>
        </w:tc>
      </w:tr>
      <w:tr w14:paraId="4B5F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B6077">
            <w:pPr>
              <w:jc w:val="center"/>
            </w:pPr>
            <w:r>
              <w:rPr>
                <w:rFonts w:hint="eastAsia"/>
              </w:rPr>
              <w:t>1</w:t>
            </w:r>
          </w:p>
        </w:tc>
        <w:tc>
          <w:tcPr>
            <w:tcW w:w="1113" w:type="dxa"/>
            <w:vAlign w:val="center"/>
          </w:tcPr>
          <w:p w14:paraId="3A107EA8">
            <w:r>
              <w:rPr>
                <w:rFonts w:hint="eastAsia"/>
              </w:rPr>
              <w:t>600690</w:t>
            </w:r>
          </w:p>
        </w:tc>
        <w:tc>
          <w:tcPr>
            <w:tcW w:w="1738" w:type="dxa"/>
            <w:vAlign w:val="center"/>
          </w:tcPr>
          <w:p w14:paraId="24CA43D5">
            <w:r>
              <w:rPr>
                <w:rFonts w:hint="eastAsia"/>
              </w:rPr>
              <w:t>海尔智家</w:t>
            </w:r>
          </w:p>
        </w:tc>
        <w:tc>
          <w:tcPr>
            <w:tcW w:w="2995" w:type="dxa"/>
            <w:vAlign w:val="center"/>
          </w:tcPr>
          <w:p w14:paraId="4001ABD8">
            <w:pPr>
              <w:jc w:val="right"/>
            </w:pPr>
            <w:r>
              <w:rPr>
                <w:rFonts w:hint="eastAsia"/>
              </w:rPr>
              <w:t>75,415,670.00</w:t>
            </w:r>
          </w:p>
        </w:tc>
        <w:tc>
          <w:tcPr>
            <w:tcW w:w="1716" w:type="dxa"/>
            <w:vAlign w:val="center"/>
          </w:tcPr>
          <w:p w14:paraId="645FAB88">
            <w:pPr>
              <w:jc w:val="right"/>
            </w:pPr>
            <w:r>
              <w:rPr>
                <w:rFonts w:hint="eastAsia"/>
              </w:rPr>
              <w:t>3.60</w:t>
            </w:r>
          </w:p>
        </w:tc>
      </w:tr>
      <w:tr w14:paraId="0A77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4B5C0">
            <w:pPr>
              <w:jc w:val="center"/>
            </w:pPr>
            <w:r>
              <w:rPr>
                <w:rFonts w:hint="eastAsia"/>
              </w:rPr>
              <w:t>2</w:t>
            </w:r>
          </w:p>
        </w:tc>
        <w:tc>
          <w:tcPr>
            <w:tcW w:w="1113" w:type="dxa"/>
            <w:vAlign w:val="center"/>
          </w:tcPr>
          <w:p w14:paraId="1E132736">
            <w:r>
              <w:rPr>
                <w:rFonts w:hint="eastAsia"/>
              </w:rPr>
              <w:t>03988</w:t>
            </w:r>
          </w:p>
        </w:tc>
        <w:tc>
          <w:tcPr>
            <w:tcW w:w="1738" w:type="dxa"/>
            <w:vAlign w:val="center"/>
          </w:tcPr>
          <w:p w14:paraId="6F0BF5C5">
            <w:r>
              <w:rPr>
                <w:rFonts w:hint="eastAsia"/>
              </w:rPr>
              <w:t>中国银行</w:t>
            </w:r>
          </w:p>
        </w:tc>
        <w:tc>
          <w:tcPr>
            <w:tcW w:w="2995" w:type="dxa"/>
            <w:vAlign w:val="center"/>
          </w:tcPr>
          <w:p w14:paraId="1A62047E">
            <w:pPr>
              <w:jc w:val="right"/>
            </w:pPr>
            <w:r>
              <w:rPr>
                <w:rFonts w:hint="eastAsia"/>
              </w:rPr>
              <w:t>59,697,683.66</w:t>
            </w:r>
          </w:p>
        </w:tc>
        <w:tc>
          <w:tcPr>
            <w:tcW w:w="1716" w:type="dxa"/>
            <w:vAlign w:val="center"/>
          </w:tcPr>
          <w:p w14:paraId="3E75E74C">
            <w:pPr>
              <w:jc w:val="right"/>
            </w:pPr>
            <w:r>
              <w:rPr>
                <w:rFonts w:hint="eastAsia"/>
              </w:rPr>
              <w:t>2.85</w:t>
            </w:r>
          </w:p>
        </w:tc>
      </w:tr>
      <w:tr w14:paraId="6AA0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4D032">
            <w:pPr>
              <w:jc w:val="center"/>
            </w:pPr>
            <w:r>
              <w:rPr>
                <w:rFonts w:hint="eastAsia"/>
              </w:rPr>
              <w:t>3</w:t>
            </w:r>
          </w:p>
        </w:tc>
        <w:tc>
          <w:tcPr>
            <w:tcW w:w="1113" w:type="dxa"/>
            <w:vAlign w:val="center"/>
          </w:tcPr>
          <w:p w14:paraId="7A39971D">
            <w:r>
              <w:rPr>
                <w:rFonts w:hint="eastAsia"/>
              </w:rPr>
              <w:t>600710</w:t>
            </w:r>
          </w:p>
        </w:tc>
        <w:tc>
          <w:tcPr>
            <w:tcW w:w="1738" w:type="dxa"/>
            <w:vAlign w:val="center"/>
          </w:tcPr>
          <w:p w14:paraId="4CE2F619">
            <w:r>
              <w:rPr>
                <w:rFonts w:hint="eastAsia"/>
              </w:rPr>
              <w:t>苏美达</w:t>
            </w:r>
          </w:p>
        </w:tc>
        <w:tc>
          <w:tcPr>
            <w:tcW w:w="2995" w:type="dxa"/>
            <w:vAlign w:val="center"/>
          </w:tcPr>
          <w:p w14:paraId="05464205">
            <w:pPr>
              <w:jc w:val="right"/>
            </w:pPr>
            <w:r>
              <w:rPr>
                <w:rFonts w:hint="eastAsia"/>
              </w:rPr>
              <w:t>58,692,477.31</w:t>
            </w:r>
          </w:p>
        </w:tc>
        <w:tc>
          <w:tcPr>
            <w:tcW w:w="1716" w:type="dxa"/>
            <w:vAlign w:val="center"/>
          </w:tcPr>
          <w:p w14:paraId="01ACFC1B">
            <w:pPr>
              <w:jc w:val="right"/>
            </w:pPr>
            <w:r>
              <w:rPr>
                <w:rFonts w:hint="eastAsia"/>
              </w:rPr>
              <w:t>2.80</w:t>
            </w:r>
          </w:p>
        </w:tc>
      </w:tr>
      <w:tr w14:paraId="51E3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BF884">
            <w:pPr>
              <w:jc w:val="center"/>
            </w:pPr>
            <w:r>
              <w:rPr>
                <w:rFonts w:hint="eastAsia"/>
              </w:rPr>
              <w:t>4</w:t>
            </w:r>
          </w:p>
        </w:tc>
        <w:tc>
          <w:tcPr>
            <w:tcW w:w="1113" w:type="dxa"/>
            <w:vAlign w:val="center"/>
          </w:tcPr>
          <w:p w14:paraId="3CA9752B">
            <w:r>
              <w:rPr>
                <w:rFonts w:hint="eastAsia"/>
              </w:rPr>
              <w:t>00700</w:t>
            </w:r>
          </w:p>
        </w:tc>
        <w:tc>
          <w:tcPr>
            <w:tcW w:w="1738" w:type="dxa"/>
            <w:vAlign w:val="center"/>
          </w:tcPr>
          <w:p w14:paraId="23A994B9">
            <w:r>
              <w:rPr>
                <w:rFonts w:hint="eastAsia"/>
              </w:rPr>
              <w:t>腾讯控股</w:t>
            </w:r>
          </w:p>
        </w:tc>
        <w:tc>
          <w:tcPr>
            <w:tcW w:w="2995" w:type="dxa"/>
            <w:vAlign w:val="center"/>
          </w:tcPr>
          <w:p w14:paraId="6B4A2A09">
            <w:pPr>
              <w:jc w:val="right"/>
            </w:pPr>
            <w:r>
              <w:rPr>
                <w:rFonts w:hint="eastAsia"/>
              </w:rPr>
              <w:t>56,604,606.82</w:t>
            </w:r>
          </w:p>
        </w:tc>
        <w:tc>
          <w:tcPr>
            <w:tcW w:w="1716" w:type="dxa"/>
            <w:vAlign w:val="center"/>
          </w:tcPr>
          <w:p w14:paraId="65CDBE98">
            <w:pPr>
              <w:jc w:val="right"/>
            </w:pPr>
            <w:r>
              <w:rPr>
                <w:rFonts w:hint="eastAsia"/>
              </w:rPr>
              <w:t>2.71</w:t>
            </w:r>
          </w:p>
        </w:tc>
      </w:tr>
      <w:tr w14:paraId="15BF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4D4D1C">
            <w:pPr>
              <w:jc w:val="center"/>
            </w:pPr>
            <w:r>
              <w:rPr>
                <w:rFonts w:hint="eastAsia"/>
              </w:rPr>
              <w:t>5</w:t>
            </w:r>
          </w:p>
        </w:tc>
        <w:tc>
          <w:tcPr>
            <w:tcW w:w="1113" w:type="dxa"/>
            <w:vAlign w:val="center"/>
          </w:tcPr>
          <w:p w14:paraId="5DFD9A3D">
            <w:r>
              <w:rPr>
                <w:rFonts w:hint="eastAsia"/>
              </w:rPr>
              <w:t>02628</w:t>
            </w:r>
          </w:p>
        </w:tc>
        <w:tc>
          <w:tcPr>
            <w:tcW w:w="1738" w:type="dxa"/>
            <w:vAlign w:val="center"/>
          </w:tcPr>
          <w:p w14:paraId="642E9EE9">
            <w:r>
              <w:rPr>
                <w:rFonts w:hint="eastAsia"/>
              </w:rPr>
              <w:t>中国人寿</w:t>
            </w:r>
          </w:p>
        </w:tc>
        <w:tc>
          <w:tcPr>
            <w:tcW w:w="2995" w:type="dxa"/>
            <w:vAlign w:val="center"/>
          </w:tcPr>
          <w:p w14:paraId="0CE6DE00">
            <w:pPr>
              <w:jc w:val="right"/>
            </w:pPr>
            <w:r>
              <w:rPr>
                <w:rFonts w:hint="eastAsia"/>
              </w:rPr>
              <w:t>46,913,674.44</w:t>
            </w:r>
          </w:p>
        </w:tc>
        <w:tc>
          <w:tcPr>
            <w:tcW w:w="1716" w:type="dxa"/>
            <w:vAlign w:val="center"/>
          </w:tcPr>
          <w:p w14:paraId="43126941">
            <w:pPr>
              <w:jc w:val="right"/>
            </w:pPr>
            <w:r>
              <w:rPr>
                <w:rFonts w:hint="eastAsia"/>
              </w:rPr>
              <w:t>2.24</w:t>
            </w:r>
          </w:p>
        </w:tc>
      </w:tr>
      <w:tr w14:paraId="7231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68A65D">
            <w:pPr>
              <w:jc w:val="center"/>
            </w:pPr>
            <w:r>
              <w:rPr>
                <w:rFonts w:hint="eastAsia"/>
              </w:rPr>
              <w:t>6</w:t>
            </w:r>
          </w:p>
        </w:tc>
        <w:tc>
          <w:tcPr>
            <w:tcW w:w="1113" w:type="dxa"/>
            <w:vAlign w:val="center"/>
          </w:tcPr>
          <w:p w14:paraId="4C06CB46">
            <w:r>
              <w:rPr>
                <w:rFonts w:hint="eastAsia"/>
              </w:rPr>
              <w:t>600582</w:t>
            </w:r>
          </w:p>
        </w:tc>
        <w:tc>
          <w:tcPr>
            <w:tcW w:w="1738" w:type="dxa"/>
            <w:vAlign w:val="center"/>
          </w:tcPr>
          <w:p w14:paraId="1E97D376">
            <w:r>
              <w:rPr>
                <w:rFonts w:hint="eastAsia"/>
              </w:rPr>
              <w:t>天地科技</w:t>
            </w:r>
          </w:p>
        </w:tc>
        <w:tc>
          <w:tcPr>
            <w:tcW w:w="2995" w:type="dxa"/>
            <w:vAlign w:val="center"/>
          </w:tcPr>
          <w:p w14:paraId="634A45EE">
            <w:pPr>
              <w:jc w:val="right"/>
            </w:pPr>
            <w:r>
              <w:rPr>
                <w:rFonts w:hint="eastAsia"/>
              </w:rPr>
              <w:t>46,736,285.00</w:t>
            </w:r>
          </w:p>
        </w:tc>
        <w:tc>
          <w:tcPr>
            <w:tcW w:w="1716" w:type="dxa"/>
            <w:vAlign w:val="center"/>
          </w:tcPr>
          <w:p w14:paraId="0D077AF7">
            <w:pPr>
              <w:jc w:val="right"/>
            </w:pPr>
            <w:r>
              <w:rPr>
                <w:rFonts w:hint="eastAsia"/>
              </w:rPr>
              <w:t>2.23</w:t>
            </w:r>
          </w:p>
        </w:tc>
      </w:tr>
      <w:tr w14:paraId="5515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0AD650">
            <w:pPr>
              <w:jc w:val="center"/>
            </w:pPr>
            <w:r>
              <w:rPr>
                <w:rFonts w:hint="eastAsia"/>
              </w:rPr>
              <w:t>7</w:t>
            </w:r>
          </w:p>
        </w:tc>
        <w:tc>
          <w:tcPr>
            <w:tcW w:w="1113" w:type="dxa"/>
            <w:vAlign w:val="center"/>
          </w:tcPr>
          <w:p w14:paraId="532A041D">
            <w:r>
              <w:rPr>
                <w:rFonts w:hint="eastAsia"/>
              </w:rPr>
              <w:t>601601</w:t>
            </w:r>
          </w:p>
        </w:tc>
        <w:tc>
          <w:tcPr>
            <w:tcW w:w="1738" w:type="dxa"/>
            <w:vAlign w:val="center"/>
          </w:tcPr>
          <w:p w14:paraId="1E6440C8">
            <w:r>
              <w:rPr>
                <w:rFonts w:hint="eastAsia"/>
              </w:rPr>
              <w:t>中国太保</w:t>
            </w:r>
          </w:p>
        </w:tc>
        <w:tc>
          <w:tcPr>
            <w:tcW w:w="2995" w:type="dxa"/>
            <w:vAlign w:val="center"/>
          </w:tcPr>
          <w:p w14:paraId="0B3B286F">
            <w:pPr>
              <w:jc w:val="right"/>
            </w:pPr>
            <w:r>
              <w:rPr>
                <w:rFonts w:hint="eastAsia"/>
              </w:rPr>
              <w:t>44,276,018.20</w:t>
            </w:r>
          </w:p>
        </w:tc>
        <w:tc>
          <w:tcPr>
            <w:tcW w:w="1716" w:type="dxa"/>
            <w:vAlign w:val="center"/>
          </w:tcPr>
          <w:p w14:paraId="39916327">
            <w:pPr>
              <w:jc w:val="right"/>
            </w:pPr>
            <w:r>
              <w:rPr>
                <w:rFonts w:hint="eastAsia"/>
              </w:rPr>
              <w:t>2.12</w:t>
            </w:r>
          </w:p>
        </w:tc>
      </w:tr>
      <w:tr w14:paraId="4328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BA2E6E">
            <w:pPr>
              <w:jc w:val="center"/>
            </w:pPr>
            <w:r>
              <w:rPr>
                <w:rFonts w:hint="eastAsia"/>
              </w:rPr>
              <w:t>8</w:t>
            </w:r>
          </w:p>
        </w:tc>
        <w:tc>
          <w:tcPr>
            <w:tcW w:w="1113" w:type="dxa"/>
            <w:vAlign w:val="center"/>
          </w:tcPr>
          <w:p w14:paraId="7D32FEE8">
            <w:r>
              <w:rPr>
                <w:rFonts w:hint="eastAsia"/>
              </w:rPr>
              <w:t>02388</w:t>
            </w:r>
          </w:p>
        </w:tc>
        <w:tc>
          <w:tcPr>
            <w:tcW w:w="1738" w:type="dxa"/>
            <w:vAlign w:val="center"/>
          </w:tcPr>
          <w:p w14:paraId="30009CD7">
            <w:r>
              <w:rPr>
                <w:rFonts w:hint="eastAsia"/>
              </w:rPr>
              <w:t>中银香港</w:t>
            </w:r>
          </w:p>
        </w:tc>
        <w:tc>
          <w:tcPr>
            <w:tcW w:w="2995" w:type="dxa"/>
            <w:vAlign w:val="center"/>
          </w:tcPr>
          <w:p w14:paraId="770F8E92">
            <w:pPr>
              <w:jc w:val="right"/>
            </w:pPr>
            <w:r>
              <w:rPr>
                <w:rFonts w:hint="eastAsia"/>
              </w:rPr>
              <w:t>39,976,020.85</w:t>
            </w:r>
          </w:p>
        </w:tc>
        <w:tc>
          <w:tcPr>
            <w:tcW w:w="1716" w:type="dxa"/>
            <w:vAlign w:val="center"/>
          </w:tcPr>
          <w:p w14:paraId="39510F2F">
            <w:pPr>
              <w:jc w:val="right"/>
            </w:pPr>
            <w:r>
              <w:rPr>
                <w:rFonts w:hint="eastAsia"/>
              </w:rPr>
              <w:t>1.91</w:t>
            </w:r>
          </w:p>
        </w:tc>
      </w:tr>
      <w:tr w14:paraId="7798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2F3AFA">
            <w:pPr>
              <w:jc w:val="center"/>
            </w:pPr>
            <w:r>
              <w:rPr>
                <w:rFonts w:hint="eastAsia"/>
              </w:rPr>
              <w:t>9</w:t>
            </w:r>
          </w:p>
        </w:tc>
        <w:tc>
          <w:tcPr>
            <w:tcW w:w="1113" w:type="dxa"/>
            <w:vAlign w:val="center"/>
          </w:tcPr>
          <w:p w14:paraId="46656825">
            <w:r>
              <w:rPr>
                <w:rFonts w:hint="eastAsia"/>
              </w:rPr>
              <w:t>601318</w:t>
            </w:r>
          </w:p>
        </w:tc>
        <w:tc>
          <w:tcPr>
            <w:tcW w:w="1738" w:type="dxa"/>
            <w:vAlign w:val="center"/>
          </w:tcPr>
          <w:p w14:paraId="1692FA5A">
            <w:r>
              <w:rPr>
                <w:rFonts w:hint="eastAsia"/>
              </w:rPr>
              <w:t>中国平安</w:t>
            </w:r>
          </w:p>
        </w:tc>
        <w:tc>
          <w:tcPr>
            <w:tcW w:w="2995" w:type="dxa"/>
            <w:vAlign w:val="center"/>
          </w:tcPr>
          <w:p w14:paraId="7C918DDA">
            <w:pPr>
              <w:jc w:val="right"/>
            </w:pPr>
            <w:r>
              <w:rPr>
                <w:rFonts w:hint="eastAsia"/>
              </w:rPr>
              <w:t>36,636,985.22</w:t>
            </w:r>
          </w:p>
        </w:tc>
        <w:tc>
          <w:tcPr>
            <w:tcW w:w="1716" w:type="dxa"/>
            <w:vAlign w:val="center"/>
          </w:tcPr>
          <w:p w14:paraId="66352ABC">
            <w:pPr>
              <w:jc w:val="right"/>
            </w:pPr>
            <w:r>
              <w:rPr>
                <w:rFonts w:hint="eastAsia"/>
              </w:rPr>
              <w:t>1.75</w:t>
            </w:r>
          </w:p>
        </w:tc>
      </w:tr>
      <w:tr w14:paraId="2B86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01EDAF">
            <w:pPr>
              <w:jc w:val="center"/>
            </w:pPr>
            <w:r>
              <w:rPr>
                <w:rFonts w:hint="eastAsia"/>
              </w:rPr>
              <w:t>10</w:t>
            </w:r>
          </w:p>
        </w:tc>
        <w:tc>
          <w:tcPr>
            <w:tcW w:w="1113" w:type="dxa"/>
            <w:vAlign w:val="center"/>
          </w:tcPr>
          <w:p w14:paraId="6C364C32">
            <w:r>
              <w:rPr>
                <w:rFonts w:hint="eastAsia"/>
              </w:rPr>
              <w:t>601077</w:t>
            </w:r>
          </w:p>
        </w:tc>
        <w:tc>
          <w:tcPr>
            <w:tcW w:w="1738" w:type="dxa"/>
            <w:vAlign w:val="center"/>
          </w:tcPr>
          <w:p w14:paraId="3CD752D0">
            <w:r>
              <w:rPr>
                <w:rFonts w:hint="eastAsia"/>
              </w:rPr>
              <w:t>渝农商行</w:t>
            </w:r>
          </w:p>
        </w:tc>
        <w:tc>
          <w:tcPr>
            <w:tcW w:w="2995" w:type="dxa"/>
            <w:vAlign w:val="center"/>
          </w:tcPr>
          <w:p w14:paraId="469661E3">
            <w:pPr>
              <w:jc w:val="right"/>
            </w:pPr>
            <w:r>
              <w:rPr>
                <w:rFonts w:hint="eastAsia"/>
              </w:rPr>
              <w:t>31,536,445.00</w:t>
            </w:r>
          </w:p>
        </w:tc>
        <w:tc>
          <w:tcPr>
            <w:tcW w:w="1716" w:type="dxa"/>
            <w:vAlign w:val="center"/>
          </w:tcPr>
          <w:p w14:paraId="0DEF6DAC">
            <w:pPr>
              <w:jc w:val="right"/>
            </w:pPr>
            <w:r>
              <w:rPr>
                <w:rFonts w:hint="eastAsia"/>
              </w:rPr>
              <w:t>1.51</w:t>
            </w:r>
          </w:p>
        </w:tc>
      </w:tr>
      <w:tr w14:paraId="3D83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AE330">
            <w:pPr>
              <w:jc w:val="center"/>
            </w:pPr>
            <w:r>
              <w:rPr>
                <w:rFonts w:hint="eastAsia"/>
              </w:rPr>
              <w:t>11</w:t>
            </w:r>
          </w:p>
        </w:tc>
        <w:tc>
          <w:tcPr>
            <w:tcW w:w="1113" w:type="dxa"/>
            <w:vAlign w:val="center"/>
          </w:tcPr>
          <w:p w14:paraId="17EC32FA">
            <w:r>
              <w:rPr>
                <w:rFonts w:hint="eastAsia"/>
              </w:rPr>
              <w:t>601156</w:t>
            </w:r>
          </w:p>
        </w:tc>
        <w:tc>
          <w:tcPr>
            <w:tcW w:w="1738" w:type="dxa"/>
            <w:vAlign w:val="center"/>
          </w:tcPr>
          <w:p w14:paraId="65882171">
            <w:r>
              <w:rPr>
                <w:rFonts w:hint="eastAsia"/>
              </w:rPr>
              <w:t>东航物流</w:t>
            </w:r>
          </w:p>
        </w:tc>
        <w:tc>
          <w:tcPr>
            <w:tcW w:w="2995" w:type="dxa"/>
            <w:vAlign w:val="center"/>
          </w:tcPr>
          <w:p w14:paraId="500092BA">
            <w:pPr>
              <w:jc w:val="right"/>
            </w:pPr>
            <w:r>
              <w:rPr>
                <w:rFonts w:hint="eastAsia"/>
              </w:rPr>
              <w:t>25,739,435.01</w:t>
            </w:r>
          </w:p>
        </w:tc>
        <w:tc>
          <w:tcPr>
            <w:tcW w:w="1716" w:type="dxa"/>
            <w:vAlign w:val="center"/>
          </w:tcPr>
          <w:p w14:paraId="59207963">
            <w:pPr>
              <w:jc w:val="right"/>
            </w:pPr>
            <w:r>
              <w:rPr>
                <w:rFonts w:hint="eastAsia"/>
              </w:rPr>
              <w:t>1.23</w:t>
            </w:r>
          </w:p>
        </w:tc>
      </w:tr>
      <w:tr w14:paraId="130B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CAD01C">
            <w:pPr>
              <w:jc w:val="center"/>
            </w:pPr>
            <w:r>
              <w:rPr>
                <w:rFonts w:hint="eastAsia"/>
              </w:rPr>
              <w:t>12</w:t>
            </w:r>
          </w:p>
        </w:tc>
        <w:tc>
          <w:tcPr>
            <w:tcW w:w="1113" w:type="dxa"/>
            <w:vAlign w:val="center"/>
          </w:tcPr>
          <w:p w14:paraId="42282265">
            <w:r>
              <w:rPr>
                <w:rFonts w:hint="eastAsia"/>
              </w:rPr>
              <w:t>601838</w:t>
            </w:r>
          </w:p>
        </w:tc>
        <w:tc>
          <w:tcPr>
            <w:tcW w:w="1738" w:type="dxa"/>
            <w:vAlign w:val="center"/>
          </w:tcPr>
          <w:p w14:paraId="0FD694C6">
            <w:r>
              <w:rPr>
                <w:rFonts w:hint="eastAsia"/>
              </w:rPr>
              <w:t>成都银行</w:t>
            </w:r>
          </w:p>
        </w:tc>
        <w:tc>
          <w:tcPr>
            <w:tcW w:w="2995" w:type="dxa"/>
            <w:vAlign w:val="center"/>
          </w:tcPr>
          <w:p w14:paraId="38166BE9">
            <w:pPr>
              <w:jc w:val="right"/>
            </w:pPr>
            <w:r>
              <w:rPr>
                <w:rFonts w:hint="eastAsia"/>
              </w:rPr>
              <w:t>25,565,507.00</w:t>
            </w:r>
          </w:p>
        </w:tc>
        <w:tc>
          <w:tcPr>
            <w:tcW w:w="1716" w:type="dxa"/>
            <w:vAlign w:val="center"/>
          </w:tcPr>
          <w:p w14:paraId="00AFC957">
            <w:pPr>
              <w:jc w:val="right"/>
            </w:pPr>
            <w:r>
              <w:rPr>
                <w:rFonts w:hint="eastAsia"/>
              </w:rPr>
              <w:t>1.22</w:t>
            </w:r>
          </w:p>
        </w:tc>
      </w:tr>
      <w:tr w14:paraId="6CF3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0E3C05">
            <w:pPr>
              <w:jc w:val="center"/>
            </w:pPr>
            <w:r>
              <w:rPr>
                <w:rFonts w:hint="eastAsia"/>
              </w:rPr>
              <w:t>13</w:t>
            </w:r>
          </w:p>
        </w:tc>
        <w:tc>
          <w:tcPr>
            <w:tcW w:w="1113" w:type="dxa"/>
            <w:vAlign w:val="center"/>
          </w:tcPr>
          <w:p w14:paraId="67252121">
            <w:r>
              <w:rPr>
                <w:rFonts w:hint="eastAsia"/>
              </w:rPr>
              <w:t>603100</w:t>
            </w:r>
          </w:p>
        </w:tc>
        <w:tc>
          <w:tcPr>
            <w:tcW w:w="1738" w:type="dxa"/>
            <w:vAlign w:val="center"/>
          </w:tcPr>
          <w:p w14:paraId="5A24191F">
            <w:r>
              <w:rPr>
                <w:rFonts w:hint="eastAsia"/>
              </w:rPr>
              <w:t>川仪股份</w:t>
            </w:r>
          </w:p>
        </w:tc>
        <w:tc>
          <w:tcPr>
            <w:tcW w:w="2995" w:type="dxa"/>
            <w:vAlign w:val="center"/>
          </w:tcPr>
          <w:p w14:paraId="78C1D32E">
            <w:pPr>
              <w:jc w:val="right"/>
            </w:pPr>
            <w:r>
              <w:rPr>
                <w:rFonts w:hint="eastAsia"/>
              </w:rPr>
              <w:t>20,140,565.17</w:t>
            </w:r>
          </w:p>
        </w:tc>
        <w:tc>
          <w:tcPr>
            <w:tcW w:w="1716" w:type="dxa"/>
            <w:vAlign w:val="center"/>
          </w:tcPr>
          <w:p w14:paraId="76F3F4E7">
            <w:pPr>
              <w:jc w:val="right"/>
            </w:pPr>
            <w:r>
              <w:rPr>
                <w:rFonts w:hint="eastAsia"/>
              </w:rPr>
              <w:t>0.96</w:t>
            </w:r>
          </w:p>
        </w:tc>
      </w:tr>
      <w:tr w14:paraId="44B7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56EFF">
            <w:pPr>
              <w:jc w:val="center"/>
            </w:pPr>
            <w:r>
              <w:rPr>
                <w:rFonts w:hint="eastAsia"/>
              </w:rPr>
              <w:t>14</w:t>
            </w:r>
          </w:p>
        </w:tc>
        <w:tc>
          <w:tcPr>
            <w:tcW w:w="1113" w:type="dxa"/>
            <w:vAlign w:val="center"/>
          </w:tcPr>
          <w:p w14:paraId="0B1A2E2B">
            <w:r>
              <w:rPr>
                <w:rFonts w:hint="eastAsia"/>
              </w:rPr>
              <w:t>00688</w:t>
            </w:r>
          </w:p>
        </w:tc>
        <w:tc>
          <w:tcPr>
            <w:tcW w:w="1738" w:type="dxa"/>
            <w:vAlign w:val="center"/>
          </w:tcPr>
          <w:p w14:paraId="2CD98113">
            <w:r>
              <w:rPr>
                <w:rFonts w:hint="eastAsia"/>
              </w:rPr>
              <w:t>中国海外发展</w:t>
            </w:r>
          </w:p>
        </w:tc>
        <w:tc>
          <w:tcPr>
            <w:tcW w:w="2995" w:type="dxa"/>
            <w:vAlign w:val="center"/>
          </w:tcPr>
          <w:p w14:paraId="744F8855">
            <w:pPr>
              <w:jc w:val="right"/>
            </w:pPr>
            <w:r>
              <w:rPr>
                <w:rFonts w:hint="eastAsia"/>
              </w:rPr>
              <w:t>20,118,511.97</w:t>
            </w:r>
          </w:p>
        </w:tc>
        <w:tc>
          <w:tcPr>
            <w:tcW w:w="1716" w:type="dxa"/>
            <w:vAlign w:val="center"/>
          </w:tcPr>
          <w:p w14:paraId="3459AF66">
            <w:pPr>
              <w:jc w:val="right"/>
            </w:pPr>
            <w:r>
              <w:rPr>
                <w:rFonts w:hint="eastAsia"/>
              </w:rPr>
              <w:t>0.96</w:t>
            </w:r>
          </w:p>
        </w:tc>
      </w:tr>
      <w:tr w14:paraId="6120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A050D">
            <w:pPr>
              <w:jc w:val="center"/>
            </w:pPr>
            <w:r>
              <w:rPr>
                <w:rFonts w:hint="eastAsia"/>
              </w:rPr>
              <w:t>15</w:t>
            </w:r>
          </w:p>
        </w:tc>
        <w:tc>
          <w:tcPr>
            <w:tcW w:w="1113" w:type="dxa"/>
            <w:vAlign w:val="center"/>
          </w:tcPr>
          <w:p w14:paraId="5DD7AE18">
            <w:r>
              <w:rPr>
                <w:rFonts w:hint="eastAsia"/>
              </w:rPr>
              <w:t>000786</w:t>
            </w:r>
          </w:p>
        </w:tc>
        <w:tc>
          <w:tcPr>
            <w:tcW w:w="1738" w:type="dxa"/>
            <w:vAlign w:val="center"/>
          </w:tcPr>
          <w:p w14:paraId="24C64F74">
            <w:r>
              <w:rPr>
                <w:rFonts w:hint="eastAsia"/>
              </w:rPr>
              <w:t>北新建材</w:t>
            </w:r>
          </w:p>
        </w:tc>
        <w:tc>
          <w:tcPr>
            <w:tcW w:w="2995" w:type="dxa"/>
            <w:vAlign w:val="center"/>
          </w:tcPr>
          <w:p w14:paraId="321FD5EB">
            <w:pPr>
              <w:jc w:val="right"/>
            </w:pPr>
            <w:r>
              <w:rPr>
                <w:rFonts w:hint="eastAsia"/>
              </w:rPr>
              <w:t>19,637,159.00</w:t>
            </w:r>
          </w:p>
        </w:tc>
        <w:tc>
          <w:tcPr>
            <w:tcW w:w="1716" w:type="dxa"/>
            <w:vAlign w:val="center"/>
          </w:tcPr>
          <w:p w14:paraId="21CBDC53">
            <w:pPr>
              <w:jc w:val="right"/>
            </w:pPr>
            <w:r>
              <w:rPr>
                <w:rFonts w:hint="eastAsia"/>
              </w:rPr>
              <w:t>0.94</w:t>
            </w:r>
          </w:p>
        </w:tc>
      </w:tr>
      <w:tr w14:paraId="4CF4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E8989">
            <w:pPr>
              <w:jc w:val="center"/>
            </w:pPr>
            <w:r>
              <w:rPr>
                <w:rFonts w:hint="eastAsia"/>
              </w:rPr>
              <w:t>16</w:t>
            </w:r>
          </w:p>
        </w:tc>
        <w:tc>
          <w:tcPr>
            <w:tcW w:w="1113" w:type="dxa"/>
            <w:vAlign w:val="center"/>
          </w:tcPr>
          <w:p w14:paraId="750368EC">
            <w:r>
              <w:rPr>
                <w:rFonts w:hint="eastAsia"/>
              </w:rPr>
              <w:t>03311</w:t>
            </w:r>
          </w:p>
        </w:tc>
        <w:tc>
          <w:tcPr>
            <w:tcW w:w="1738" w:type="dxa"/>
            <w:vAlign w:val="center"/>
          </w:tcPr>
          <w:p w14:paraId="15139FD3">
            <w:r>
              <w:rPr>
                <w:rFonts w:hint="eastAsia"/>
              </w:rPr>
              <w:t>中国建筑国际</w:t>
            </w:r>
          </w:p>
        </w:tc>
        <w:tc>
          <w:tcPr>
            <w:tcW w:w="2995" w:type="dxa"/>
            <w:vAlign w:val="center"/>
          </w:tcPr>
          <w:p w14:paraId="7469AA5E">
            <w:pPr>
              <w:jc w:val="right"/>
            </w:pPr>
            <w:r>
              <w:rPr>
                <w:rFonts w:hint="eastAsia"/>
              </w:rPr>
              <w:t>18,557,684.03</w:t>
            </w:r>
          </w:p>
        </w:tc>
        <w:tc>
          <w:tcPr>
            <w:tcW w:w="1716" w:type="dxa"/>
            <w:vAlign w:val="center"/>
          </w:tcPr>
          <w:p w14:paraId="088D39B0">
            <w:pPr>
              <w:jc w:val="right"/>
            </w:pPr>
            <w:r>
              <w:rPr>
                <w:rFonts w:hint="eastAsia"/>
              </w:rPr>
              <w:t>0.89</w:t>
            </w:r>
          </w:p>
        </w:tc>
      </w:tr>
      <w:tr w14:paraId="0C47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ABA62">
            <w:pPr>
              <w:jc w:val="center"/>
            </w:pPr>
            <w:r>
              <w:rPr>
                <w:rFonts w:hint="eastAsia"/>
              </w:rPr>
              <w:t>17</w:t>
            </w:r>
          </w:p>
        </w:tc>
        <w:tc>
          <w:tcPr>
            <w:tcW w:w="1113" w:type="dxa"/>
            <w:vAlign w:val="center"/>
          </w:tcPr>
          <w:p w14:paraId="498AD307">
            <w:r>
              <w:rPr>
                <w:rFonts w:hint="eastAsia"/>
              </w:rPr>
              <w:t>600989</w:t>
            </w:r>
          </w:p>
        </w:tc>
        <w:tc>
          <w:tcPr>
            <w:tcW w:w="1738" w:type="dxa"/>
            <w:vAlign w:val="center"/>
          </w:tcPr>
          <w:p w14:paraId="67D381EE">
            <w:r>
              <w:rPr>
                <w:rFonts w:hint="eastAsia"/>
              </w:rPr>
              <w:t>宝丰能源</w:t>
            </w:r>
          </w:p>
        </w:tc>
        <w:tc>
          <w:tcPr>
            <w:tcW w:w="2995" w:type="dxa"/>
            <w:vAlign w:val="center"/>
          </w:tcPr>
          <w:p w14:paraId="6F276C2D">
            <w:pPr>
              <w:jc w:val="right"/>
            </w:pPr>
            <w:r>
              <w:rPr>
                <w:rFonts w:hint="eastAsia"/>
              </w:rPr>
              <w:t>16,224,598.00</w:t>
            </w:r>
          </w:p>
        </w:tc>
        <w:tc>
          <w:tcPr>
            <w:tcW w:w="1716" w:type="dxa"/>
            <w:vAlign w:val="center"/>
          </w:tcPr>
          <w:p w14:paraId="23A3D50B">
            <w:pPr>
              <w:jc w:val="right"/>
            </w:pPr>
            <w:r>
              <w:rPr>
                <w:rFonts w:hint="eastAsia"/>
              </w:rPr>
              <w:t>0.78</w:t>
            </w:r>
          </w:p>
        </w:tc>
      </w:tr>
      <w:tr w14:paraId="3C44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F0782F">
            <w:pPr>
              <w:jc w:val="center"/>
            </w:pPr>
            <w:r>
              <w:rPr>
                <w:rFonts w:hint="eastAsia"/>
              </w:rPr>
              <w:t>18</w:t>
            </w:r>
          </w:p>
        </w:tc>
        <w:tc>
          <w:tcPr>
            <w:tcW w:w="1113" w:type="dxa"/>
            <w:vAlign w:val="center"/>
          </w:tcPr>
          <w:p w14:paraId="3647E017">
            <w:r>
              <w:rPr>
                <w:rFonts w:hint="eastAsia"/>
              </w:rPr>
              <w:t>002372</w:t>
            </w:r>
          </w:p>
        </w:tc>
        <w:tc>
          <w:tcPr>
            <w:tcW w:w="1738" w:type="dxa"/>
            <w:vAlign w:val="center"/>
          </w:tcPr>
          <w:p w14:paraId="7E2518D8">
            <w:r>
              <w:rPr>
                <w:rFonts w:hint="eastAsia"/>
              </w:rPr>
              <w:t>伟星新材</w:t>
            </w:r>
          </w:p>
        </w:tc>
        <w:tc>
          <w:tcPr>
            <w:tcW w:w="2995" w:type="dxa"/>
            <w:vAlign w:val="center"/>
          </w:tcPr>
          <w:p w14:paraId="0E441756">
            <w:pPr>
              <w:jc w:val="right"/>
            </w:pPr>
            <w:r>
              <w:rPr>
                <w:rFonts w:hint="eastAsia"/>
              </w:rPr>
              <w:t>16,099,257.00</w:t>
            </w:r>
          </w:p>
        </w:tc>
        <w:tc>
          <w:tcPr>
            <w:tcW w:w="1716" w:type="dxa"/>
            <w:vAlign w:val="center"/>
          </w:tcPr>
          <w:p w14:paraId="55304D01">
            <w:pPr>
              <w:jc w:val="right"/>
            </w:pPr>
            <w:r>
              <w:rPr>
                <w:rFonts w:hint="eastAsia"/>
              </w:rPr>
              <w:t>0.77</w:t>
            </w:r>
          </w:p>
        </w:tc>
      </w:tr>
      <w:tr w14:paraId="6B73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C502B">
            <w:pPr>
              <w:jc w:val="center"/>
            </w:pPr>
            <w:r>
              <w:rPr>
                <w:rFonts w:hint="eastAsia"/>
              </w:rPr>
              <w:t>19</w:t>
            </w:r>
          </w:p>
        </w:tc>
        <w:tc>
          <w:tcPr>
            <w:tcW w:w="1113" w:type="dxa"/>
            <w:vAlign w:val="center"/>
          </w:tcPr>
          <w:p w14:paraId="485D4B1B">
            <w:r>
              <w:rPr>
                <w:rFonts w:hint="eastAsia"/>
              </w:rPr>
              <w:t>00883</w:t>
            </w:r>
          </w:p>
        </w:tc>
        <w:tc>
          <w:tcPr>
            <w:tcW w:w="1738" w:type="dxa"/>
            <w:vAlign w:val="center"/>
          </w:tcPr>
          <w:p w14:paraId="29A5BCBD">
            <w:r>
              <w:rPr>
                <w:rFonts w:hint="eastAsia"/>
              </w:rPr>
              <w:t>中国海洋石油</w:t>
            </w:r>
          </w:p>
        </w:tc>
        <w:tc>
          <w:tcPr>
            <w:tcW w:w="2995" w:type="dxa"/>
            <w:vAlign w:val="center"/>
          </w:tcPr>
          <w:p w14:paraId="64FCF5DE">
            <w:pPr>
              <w:jc w:val="right"/>
            </w:pPr>
            <w:r>
              <w:rPr>
                <w:rFonts w:hint="eastAsia"/>
              </w:rPr>
              <w:t>14,605,061.98</w:t>
            </w:r>
          </w:p>
        </w:tc>
        <w:tc>
          <w:tcPr>
            <w:tcW w:w="1716" w:type="dxa"/>
            <w:vAlign w:val="center"/>
          </w:tcPr>
          <w:p w14:paraId="7036639B">
            <w:pPr>
              <w:jc w:val="right"/>
            </w:pPr>
            <w:r>
              <w:rPr>
                <w:rFonts w:hint="eastAsia"/>
              </w:rPr>
              <w:t>0.70</w:t>
            </w:r>
          </w:p>
        </w:tc>
      </w:tr>
      <w:tr w14:paraId="463B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13A431">
            <w:pPr>
              <w:jc w:val="center"/>
            </w:pPr>
            <w:r>
              <w:rPr>
                <w:rFonts w:hint="eastAsia"/>
              </w:rPr>
              <w:t>20</w:t>
            </w:r>
          </w:p>
        </w:tc>
        <w:tc>
          <w:tcPr>
            <w:tcW w:w="1113" w:type="dxa"/>
            <w:vAlign w:val="center"/>
          </w:tcPr>
          <w:p w14:paraId="576600B9">
            <w:r>
              <w:rPr>
                <w:rFonts w:hint="eastAsia"/>
              </w:rPr>
              <w:t>601117</w:t>
            </w:r>
          </w:p>
        </w:tc>
        <w:tc>
          <w:tcPr>
            <w:tcW w:w="1738" w:type="dxa"/>
            <w:vAlign w:val="center"/>
          </w:tcPr>
          <w:p w14:paraId="1C9CC297">
            <w:r>
              <w:rPr>
                <w:rFonts w:hint="eastAsia"/>
              </w:rPr>
              <w:t>中国化学</w:t>
            </w:r>
          </w:p>
        </w:tc>
        <w:tc>
          <w:tcPr>
            <w:tcW w:w="2995" w:type="dxa"/>
            <w:vAlign w:val="center"/>
          </w:tcPr>
          <w:p w14:paraId="09F48A4C">
            <w:pPr>
              <w:jc w:val="right"/>
            </w:pPr>
            <w:r>
              <w:rPr>
                <w:rFonts w:hint="eastAsia"/>
              </w:rPr>
              <w:t>11,991,883.00</w:t>
            </w:r>
          </w:p>
        </w:tc>
        <w:tc>
          <w:tcPr>
            <w:tcW w:w="1716" w:type="dxa"/>
            <w:vAlign w:val="center"/>
          </w:tcPr>
          <w:p w14:paraId="4D7369D2">
            <w:pPr>
              <w:jc w:val="right"/>
            </w:pPr>
            <w:r>
              <w:rPr>
                <w:rFonts w:hint="eastAsia"/>
              </w:rPr>
              <w:t>0.57</w:t>
            </w:r>
          </w:p>
        </w:tc>
      </w:tr>
    </w:tbl>
    <w:p w14:paraId="617D346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F730784">
      <w:pPr>
        <w:pStyle w:val="28"/>
      </w:pPr>
      <w:bookmarkStart w:id="169" w:name="_Toc169"/>
      <w:r>
        <w:t>累计卖出金额超出期初基金资产净值2%或前20名的股票明细</w:t>
      </w:r>
      <w:bookmarkEnd w:id="169"/>
    </w:p>
    <w:p w14:paraId="37CAA4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817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0CA7DB1">
            <w:pPr>
              <w:jc w:val="center"/>
            </w:pPr>
            <w:r>
              <w:rPr>
                <w:rFonts w:hint="eastAsia"/>
                <w:b/>
              </w:rPr>
              <w:t>序号</w:t>
            </w:r>
          </w:p>
        </w:tc>
        <w:tc>
          <w:tcPr>
            <w:tcW w:w="1113" w:type="dxa"/>
            <w:shd w:val="clear" w:color="auto" w:fill="BFBFBF"/>
            <w:vAlign w:val="center"/>
          </w:tcPr>
          <w:p w14:paraId="588B786A">
            <w:pPr>
              <w:jc w:val="center"/>
            </w:pPr>
            <w:r>
              <w:rPr>
                <w:rFonts w:hint="eastAsia"/>
                <w:b/>
              </w:rPr>
              <w:t>股票代码</w:t>
            </w:r>
          </w:p>
        </w:tc>
        <w:tc>
          <w:tcPr>
            <w:tcW w:w="1738" w:type="dxa"/>
            <w:shd w:val="clear" w:color="auto" w:fill="BFBFBF"/>
            <w:vAlign w:val="center"/>
          </w:tcPr>
          <w:p w14:paraId="6125F362">
            <w:pPr>
              <w:jc w:val="center"/>
            </w:pPr>
            <w:r>
              <w:rPr>
                <w:rFonts w:hint="eastAsia"/>
                <w:b/>
              </w:rPr>
              <w:t>股票名称</w:t>
            </w:r>
          </w:p>
        </w:tc>
        <w:tc>
          <w:tcPr>
            <w:tcW w:w="2995" w:type="dxa"/>
            <w:shd w:val="clear" w:color="auto" w:fill="BFBFBF"/>
            <w:vAlign w:val="center"/>
          </w:tcPr>
          <w:p w14:paraId="060747D0">
            <w:pPr>
              <w:jc w:val="center"/>
            </w:pPr>
            <w:r>
              <w:rPr>
                <w:rFonts w:hint="eastAsia"/>
                <w:b/>
              </w:rPr>
              <w:t>本期累计卖出金额</w:t>
            </w:r>
          </w:p>
        </w:tc>
        <w:tc>
          <w:tcPr>
            <w:tcW w:w="1716" w:type="dxa"/>
            <w:shd w:val="clear" w:color="auto" w:fill="BFBFBF"/>
            <w:vAlign w:val="center"/>
          </w:tcPr>
          <w:p w14:paraId="29B5995D">
            <w:pPr>
              <w:jc w:val="center"/>
            </w:pPr>
            <w:r>
              <w:rPr>
                <w:rFonts w:hint="eastAsia"/>
                <w:b/>
              </w:rPr>
              <w:t>占期初基金资产净值比例（％）</w:t>
            </w:r>
          </w:p>
        </w:tc>
      </w:tr>
      <w:tr w14:paraId="286C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930A4E">
            <w:pPr>
              <w:jc w:val="center"/>
            </w:pPr>
            <w:r>
              <w:rPr>
                <w:rFonts w:hint="eastAsia"/>
              </w:rPr>
              <w:t>1</w:t>
            </w:r>
          </w:p>
        </w:tc>
        <w:tc>
          <w:tcPr>
            <w:tcW w:w="1113" w:type="dxa"/>
            <w:vAlign w:val="center"/>
          </w:tcPr>
          <w:p w14:paraId="0FF757BA">
            <w:r>
              <w:rPr>
                <w:rFonts w:hint="eastAsia"/>
              </w:rPr>
              <w:t>002128</w:t>
            </w:r>
          </w:p>
        </w:tc>
        <w:tc>
          <w:tcPr>
            <w:tcW w:w="1738" w:type="dxa"/>
            <w:vAlign w:val="center"/>
          </w:tcPr>
          <w:p w14:paraId="71B6F91B">
            <w:r>
              <w:rPr>
                <w:rFonts w:hint="eastAsia"/>
              </w:rPr>
              <w:t>电投能源</w:t>
            </w:r>
          </w:p>
        </w:tc>
        <w:tc>
          <w:tcPr>
            <w:tcW w:w="2995" w:type="dxa"/>
            <w:vAlign w:val="center"/>
          </w:tcPr>
          <w:p w14:paraId="50F2D6E3">
            <w:pPr>
              <w:jc w:val="right"/>
            </w:pPr>
            <w:r>
              <w:rPr>
                <w:rFonts w:hint="eastAsia"/>
              </w:rPr>
              <w:t>100,454,986.38</w:t>
            </w:r>
          </w:p>
        </w:tc>
        <w:tc>
          <w:tcPr>
            <w:tcW w:w="1716" w:type="dxa"/>
            <w:vAlign w:val="center"/>
          </w:tcPr>
          <w:p w14:paraId="765369E8">
            <w:pPr>
              <w:jc w:val="right"/>
            </w:pPr>
            <w:r>
              <w:rPr>
                <w:rFonts w:hint="eastAsia"/>
              </w:rPr>
              <w:t>4.80</w:t>
            </w:r>
          </w:p>
        </w:tc>
      </w:tr>
      <w:tr w14:paraId="1928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BBF31">
            <w:pPr>
              <w:jc w:val="center"/>
            </w:pPr>
            <w:r>
              <w:rPr>
                <w:rFonts w:hint="eastAsia"/>
              </w:rPr>
              <w:t>2</w:t>
            </w:r>
          </w:p>
        </w:tc>
        <w:tc>
          <w:tcPr>
            <w:tcW w:w="1113" w:type="dxa"/>
            <w:vAlign w:val="center"/>
          </w:tcPr>
          <w:p w14:paraId="4BE3E973">
            <w:r>
              <w:rPr>
                <w:rFonts w:hint="eastAsia"/>
              </w:rPr>
              <w:t>603279</w:t>
            </w:r>
          </w:p>
        </w:tc>
        <w:tc>
          <w:tcPr>
            <w:tcW w:w="1738" w:type="dxa"/>
            <w:vAlign w:val="center"/>
          </w:tcPr>
          <w:p w14:paraId="2F366538">
            <w:r>
              <w:rPr>
                <w:rFonts w:hint="eastAsia"/>
              </w:rPr>
              <w:t>景津装备</w:t>
            </w:r>
          </w:p>
        </w:tc>
        <w:tc>
          <w:tcPr>
            <w:tcW w:w="2995" w:type="dxa"/>
            <w:vAlign w:val="center"/>
          </w:tcPr>
          <w:p w14:paraId="49562FF8">
            <w:pPr>
              <w:jc w:val="right"/>
            </w:pPr>
            <w:r>
              <w:rPr>
                <w:rFonts w:hint="eastAsia"/>
              </w:rPr>
              <w:t>94,734,734.70</w:t>
            </w:r>
          </w:p>
        </w:tc>
        <w:tc>
          <w:tcPr>
            <w:tcW w:w="1716" w:type="dxa"/>
            <w:vAlign w:val="center"/>
          </w:tcPr>
          <w:p w14:paraId="66B386AA">
            <w:pPr>
              <w:jc w:val="right"/>
            </w:pPr>
            <w:r>
              <w:rPr>
                <w:rFonts w:hint="eastAsia"/>
              </w:rPr>
              <w:t>4.53</w:t>
            </w:r>
          </w:p>
        </w:tc>
      </w:tr>
      <w:tr w14:paraId="331E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A5D751">
            <w:pPr>
              <w:jc w:val="center"/>
            </w:pPr>
            <w:r>
              <w:rPr>
                <w:rFonts w:hint="eastAsia"/>
              </w:rPr>
              <w:t>3</w:t>
            </w:r>
          </w:p>
        </w:tc>
        <w:tc>
          <w:tcPr>
            <w:tcW w:w="1113" w:type="dxa"/>
            <w:vAlign w:val="center"/>
          </w:tcPr>
          <w:p w14:paraId="1B18BD84">
            <w:r>
              <w:rPr>
                <w:rFonts w:hint="eastAsia"/>
              </w:rPr>
              <w:t>600985</w:t>
            </w:r>
          </w:p>
        </w:tc>
        <w:tc>
          <w:tcPr>
            <w:tcW w:w="1738" w:type="dxa"/>
            <w:vAlign w:val="center"/>
          </w:tcPr>
          <w:p w14:paraId="37BA800D">
            <w:r>
              <w:rPr>
                <w:rFonts w:hint="eastAsia"/>
              </w:rPr>
              <w:t>淮北矿业</w:t>
            </w:r>
          </w:p>
        </w:tc>
        <w:tc>
          <w:tcPr>
            <w:tcW w:w="2995" w:type="dxa"/>
            <w:vAlign w:val="center"/>
          </w:tcPr>
          <w:p w14:paraId="23317B56">
            <w:pPr>
              <w:jc w:val="right"/>
            </w:pPr>
            <w:r>
              <w:rPr>
                <w:rFonts w:hint="eastAsia"/>
              </w:rPr>
              <w:t>80,948,182.98</w:t>
            </w:r>
          </w:p>
        </w:tc>
        <w:tc>
          <w:tcPr>
            <w:tcW w:w="1716" w:type="dxa"/>
            <w:vAlign w:val="center"/>
          </w:tcPr>
          <w:p w14:paraId="7531350B">
            <w:pPr>
              <w:jc w:val="right"/>
            </w:pPr>
            <w:r>
              <w:rPr>
                <w:rFonts w:hint="eastAsia"/>
              </w:rPr>
              <w:t>3.87</w:t>
            </w:r>
          </w:p>
        </w:tc>
      </w:tr>
      <w:tr w14:paraId="30CE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5425EA">
            <w:pPr>
              <w:jc w:val="center"/>
            </w:pPr>
            <w:r>
              <w:rPr>
                <w:rFonts w:hint="eastAsia"/>
              </w:rPr>
              <w:t>4</w:t>
            </w:r>
          </w:p>
        </w:tc>
        <w:tc>
          <w:tcPr>
            <w:tcW w:w="1113" w:type="dxa"/>
            <w:vAlign w:val="center"/>
          </w:tcPr>
          <w:p w14:paraId="3C2F8ACD">
            <w:r>
              <w:rPr>
                <w:rFonts w:hint="eastAsia"/>
              </w:rPr>
              <w:t>01288</w:t>
            </w:r>
          </w:p>
        </w:tc>
        <w:tc>
          <w:tcPr>
            <w:tcW w:w="1738" w:type="dxa"/>
            <w:vAlign w:val="center"/>
          </w:tcPr>
          <w:p w14:paraId="18A6D5AA">
            <w:r>
              <w:rPr>
                <w:rFonts w:hint="eastAsia"/>
              </w:rPr>
              <w:t>农业银行</w:t>
            </w:r>
          </w:p>
        </w:tc>
        <w:tc>
          <w:tcPr>
            <w:tcW w:w="2995" w:type="dxa"/>
            <w:vAlign w:val="center"/>
          </w:tcPr>
          <w:p w14:paraId="3A83B8B3">
            <w:pPr>
              <w:jc w:val="right"/>
            </w:pPr>
            <w:r>
              <w:rPr>
                <w:rFonts w:hint="eastAsia"/>
              </w:rPr>
              <w:t>68,039,963.11</w:t>
            </w:r>
          </w:p>
        </w:tc>
        <w:tc>
          <w:tcPr>
            <w:tcW w:w="1716" w:type="dxa"/>
            <w:vAlign w:val="center"/>
          </w:tcPr>
          <w:p w14:paraId="3685426F">
            <w:pPr>
              <w:jc w:val="right"/>
            </w:pPr>
            <w:r>
              <w:rPr>
                <w:rFonts w:hint="eastAsia"/>
              </w:rPr>
              <w:t>3.25</w:t>
            </w:r>
          </w:p>
        </w:tc>
      </w:tr>
      <w:tr w14:paraId="6E1B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CDF58">
            <w:pPr>
              <w:jc w:val="center"/>
            </w:pPr>
            <w:r>
              <w:rPr>
                <w:rFonts w:hint="eastAsia"/>
              </w:rPr>
              <w:t>5</w:t>
            </w:r>
          </w:p>
        </w:tc>
        <w:tc>
          <w:tcPr>
            <w:tcW w:w="1113" w:type="dxa"/>
            <w:vAlign w:val="center"/>
          </w:tcPr>
          <w:p w14:paraId="7F1DD054">
            <w:r>
              <w:rPr>
                <w:rFonts w:hint="eastAsia"/>
              </w:rPr>
              <w:t>000651</w:t>
            </w:r>
          </w:p>
        </w:tc>
        <w:tc>
          <w:tcPr>
            <w:tcW w:w="1738" w:type="dxa"/>
            <w:vAlign w:val="center"/>
          </w:tcPr>
          <w:p w14:paraId="0314D4BF">
            <w:r>
              <w:rPr>
                <w:rFonts w:hint="eastAsia"/>
              </w:rPr>
              <w:t>格力电器</w:t>
            </w:r>
          </w:p>
        </w:tc>
        <w:tc>
          <w:tcPr>
            <w:tcW w:w="2995" w:type="dxa"/>
            <w:vAlign w:val="center"/>
          </w:tcPr>
          <w:p w14:paraId="6B8BDD81">
            <w:pPr>
              <w:jc w:val="right"/>
            </w:pPr>
            <w:r>
              <w:rPr>
                <w:rFonts w:hint="eastAsia"/>
              </w:rPr>
              <w:t>64,327,007.00</w:t>
            </w:r>
          </w:p>
        </w:tc>
        <w:tc>
          <w:tcPr>
            <w:tcW w:w="1716" w:type="dxa"/>
            <w:vAlign w:val="center"/>
          </w:tcPr>
          <w:p w14:paraId="3587B161">
            <w:pPr>
              <w:jc w:val="right"/>
            </w:pPr>
            <w:r>
              <w:rPr>
                <w:rFonts w:hint="eastAsia"/>
              </w:rPr>
              <w:t>3.07</w:t>
            </w:r>
          </w:p>
        </w:tc>
      </w:tr>
      <w:tr w14:paraId="4850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F242B9">
            <w:pPr>
              <w:jc w:val="center"/>
            </w:pPr>
            <w:r>
              <w:rPr>
                <w:rFonts w:hint="eastAsia"/>
              </w:rPr>
              <w:t>6</w:t>
            </w:r>
          </w:p>
        </w:tc>
        <w:tc>
          <w:tcPr>
            <w:tcW w:w="1113" w:type="dxa"/>
            <w:vAlign w:val="center"/>
          </w:tcPr>
          <w:p w14:paraId="26D1C629">
            <w:r>
              <w:rPr>
                <w:rFonts w:hint="eastAsia"/>
              </w:rPr>
              <w:t>02386</w:t>
            </w:r>
          </w:p>
        </w:tc>
        <w:tc>
          <w:tcPr>
            <w:tcW w:w="1738" w:type="dxa"/>
            <w:vAlign w:val="center"/>
          </w:tcPr>
          <w:p w14:paraId="7ADE242E">
            <w:r>
              <w:rPr>
                <w:rFonts w:hint="eastAsia"/>
              </w:rPr>
              <w:t>中石化炼化工程</w:t>
            </w:r>
          </w:p>
        </w:tc>
        <w:tc>
          <w:tcPr>
            <w:tcW w:w="2995" w:type="dxa"/>
            <w:vAlign w:val="center"/>
          </w:tcPr>
          <w:p w14:paraId="5B4D4781">
            <w:pPr>
              <w:jc w:val="right"/>
            </w:pPr>
            <w:r>
              <w:rPr>
                <w:rFonts w:hint="eastAsia"/>
              </w:rPr>
              <w:t>56,453,210.10</w:t>
            </w:r>
          </w:p>
        </w:tc>
        <w:tc>
          <w:tcPr>
            <w:tcW w:w="1716" w:type="dxa"/>
            <w:vAlign w:val="center"/>
          </w:tcPr>
          <w:p w14:paraId="1CD79883">
            <w:pPr>
              <w:jc w:val="right"/>
            </w:pPr>
            <w:r>
              <w:rPr>
                <w:rFonts w:hint="eastAsia"/>
              </w:rPr>
              <w:t>2.70</w:t>
            </w:r>
          </w:p>
        </w:tc>
      </w:tr>
      <w:tr w14:paraId="6A5E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3F2B6">
            <w:pPr>
              <w:jc w:val="center"/>
            </w:pPr>
            <w:r>
              <w:rPr>
                <w:rFonts w:hint="eastAsia"/>
              </w:rPr>
              <w:t>7</w:t>
            </w:r>
          </w:p>
        </w:tc>
        <w:tc>
          <w:tcPr>
            <w:tcW w:w="1113" w:type="dxa"/>
            <w:vAlign w:val="center"/>
          </w:tcPr>
          <w:p w14:paraId="44C2A508">
            <w:r>
              <w:rPr>
                <w:rFonts w:hint="eastAsia"/>
              </w:rPr>
              <w:t>600585</w:t>
            </w:r>
          </w:p>
        </w:tc>
        <w:tc>
          <w:tcPr>
            <w:tcW w:w="1738" w:type="dxa"/>
            <w:vAlign w:val="center"/>
          </w:tcPr>
          <w:p w14:paraId="0F56DFC8">
            <w:r>
              <w:rPr>
                <w:rFonts w:hint="eastAsia"/>
              </w:rPr>
              <w:t>海螺水泥</w:t>
            </w:r>
          </w:p>
        </w:tc>
        <w:tc>
          <w:tcPr>
            <w:tcW w:w="2995" w:type="dxa"/>
            <w:vAlign w:val="center"/>
          </w:tcPr>
          <w:p w14:paraId="6A89D255">
            <w:pPr>
              <w:jc w:val="right"/>
            </w:pPr>
            <w:r>
              <w:rPr>
                <w:rFonts w:hint="eastAsia"/>
              </w:rPr>
              <w:t>39,987,589.73</w:t>
            </w:r>
          </w:p>
        </w:tc>
        <w:tc>
          <w:tcPr>
            <w:tcW w:w="1716" w:type="dxa"/>
            <w:vAlign w:val="center"/>
          </w:tcPr>
          <w:p w14:paraId="4E0E86B2">
            <w:pPr>
              <w:jc w:val="right"/>
            </w:pPr>
            <w:r>
              <w:rPr>
                <w:rFonts w:hint="eastAsia"/>
              </w:rPr>
              <w:t>1.91</w:t>
            </w:r>
          </w:p>
        </w:tc>
      </w:tr>
      <w:tr w14:paraId="54D6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F91DD">
            <w:pPr>
              <w:jc w:val="center"/>
            </w:pPr>
            <w:r>
              <w:rPr>
                <w:rFonts w:hint="eastAsia"/>
              </w:rPr>
              <w:t>8</w:t>
            </w:r>
          </w:p>
        </w:tc>
        <w:tc>
          <w:tcPr>
            <w:tcW w:w="1113" w:type="dxa"/>
            <w:vAlign w:val="center"/>
          </w:tcPr>
          <w:p w14:paraId="21E2C471">
            <w:r>
              <w:rPr>
                <w:rFonts w:hint="eastAsia"/>
              </w:rPr>
              <w:t>601225</w:t>
            </w:r>
          </w:p>
        </w:tc>
        <w:tc>
          <w:tcPr>
            <w:tcW w:w="1738" w:type="dxa"/>
            <w:vAlign w:val="center"/>
          </w:tcPr>
          <w:p w14:paraId="55926C82">
            <w:r>
              <w:rPr>
                <w:rFonts w:hint="eastAsia"/>
              </w:rPr>
              <w:t>陕西煤业</w:t>
            </w:r>
          </w:p>
        </w:tc>
        <w:tc>
          <w:tcPr>
            <w:tcW w:w="2995" w:type="dxa"/>
            <w:vAlign w:val="center"/>
          </w:tcPr>
          <w:p w14:paraId="19827516">
            <w:pPr>
              <w:jc w:val="right"/>
            </w:pPr>
            <w:r>
              <w:rPr>
                <w:rFonts w:hint="eastAsia"/>
              </w:rPr>
              <w:t>39,163,455.00</w:t>
            </w:r>
          </w:p>
        </w:tc>
        <w:tc>
          <w:tcPr>
            <w:tcW w:w="1716" w:type="dxa"/>
            <w:vAlign w:val="center"/>
          </w:tcPr>
          <w:p w14:paraId="74B1415E">
            <w:pPr>
              <w:jc w:val="right"/>
            </w:pPr>
            <w:r>
              <w:rPr>
                <w:rFonts w:hint="eastAsia"/>
              </w:rPr>
              <w:t>1.87</w:t>
            </w:r>
          </w:p>
        </w:tc>
      </w:tr>
      <w:tr w14:paraId="60A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CC5D0A">
            <w:pPr>
              <w:jc w:val="center"/>
            </w:pPr>
            <w:r>
              <w:rPr>
                <w:rFonts w:hint="eastAsia"/>
              </w:rPr>
              <w:t>9</w:t>
            </w:r>
          </w:p>
        </w:tc>
        <w:tc>
          <w:tcPr>
            <w:tcW w:w="1113" w:type="dxa"/>
            <w:vAlign w:val="center"/>
          </w:tcPr>
          <w:p w14:paraId="1FDB6E29">
            <w:r>
              <w:rPr>
                <w:rFonts w:hint="eastAsia"/>
              </w:rPr>
              <w:t>601668</w:t>
            </w:r>
          </w:p>
        </w:tc>
        <w:tc>
          <w:tcPr>
            <w:tcW w:w="1738" w:type="dxa"/>
            <w:vAlign w:val="center"/>
          </w:tcPr>
          <w:p w14:paraId="7E494560">
            <w:r>
              <w:rPr>
                <w:rFonts w:hint="eastAsia"/>
              </w:rPr>
              <w:t>中国建筑</w:t>
            </w:r>
          </w:p>
        </w:tc>
        <w:tc>
          <w:tcPr>
            <w:tcW w:w="2995" w:type="dxa"/>
            <w:vAlign w:val="center"/>
          </w:tcPr>
          <w:p w14:paraId="597F66E6">
            <w:pPr>
              <w:jc w:val="right"/>
            </w:pPr>
            <w:r>
              <w:rPr>
                <w:rFonts w:hint="eastAsia"/>
              </w:rPr>
              <w:t>36,754,081.00</w:t>
            </w:r>
          </w:p>
        </w:tc>
        <w:tc>
          <w:tcPr>
            <w:tcW w:w="1716" w:type="dxa"/>
            <w:vAlign w:val="center"/>
          </w:tcPr>
          <w:p w14:paraId="679EA5E2">
            <w:pPr>
              <w:jc w:val="right"/>
            </w:pPr>
            <w:r>
              <w:rPr>
                <w:rFonts w:hint="eastAsia"/>
              </w:rPr>
              <w:t>1.76</w:t>
            </w:r>
          </w:p>
        </w:tc>
      </w:tr>
      <w:tr w14:paraId="2312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7CD2F2">
            <w:pPr>
              <w:jc w:val="center"/>
            </w:pPr>
            <w:r>
              <w:rPr>
                <w:rFonts w:hint="eastAsia"/>
              </w:rPr>
              <w:t>10</w:t>
            </w:r>
          </w:p>
        </w:tc>
        <w:tc>
          <w:tcPr>
            <w:tcW w:w="1113" w:type="dxa"/>
            <w:vAlign w:val="center"/>
          </w:tcPr>
          <w:p w14:paraId="298A57D9">
            <w:r>
              <w:rPr>
                <w:rFonts w:hint="eastAsia"/>
              </w:rPr>
              <w:t>601939</w:t>
            </w:r>
          </w:p>
        </w:tc>
        <w:tc>
          <w:tcPr>
            <w:tcW w:w="1738" w:type="dxa"/>
            <w:vAlign w:val="center"/>
          </w:tcPr>
          <w:p w14:paraId="165398E3">
            <w:r>
              <w:rPr>
                <w:rFonts w:hint="eastAsia"/>
              </w:rPr>
              <w:t>建设银行</w:t>
            </w:r>
          </w:p>
        </w:tc>
        <w:tc>
          <w:tcPr>
            <w:tcW w:w="2995" w:type="dxa"/>
            <w:vAlign w:val="center"/>
          </w:tcPr>
          <w:p w14:paraId="3C08E19D">
            <w:pPr>
              <w:jc w:val="right"/>
            </w:pPr>
            <w:r>
              <w:rPr>
                <w:rFonts w:hint="eastAsia"/>
              </w:rPr>
              <w:t>36,267,441.00</w:t>
            </w:r>
          </w:p>
        </w:tc>
        <w:tc>
          <w:tcPr>
            <w:tcW w:w="1716" w:type="dxa"/>
            <w:vAlign w:val="center"/>
          </w:tcPr>
          <w:p w14:paraId="64F4C624">
            <w:pPr>
              <w:jc w:val="right"/>
            </w:pPr>
            <w:r>
              <w:rPr>
                <w:rFonts w:hint="eastAsia"/>
              </w:rPr>
              <w:t>1.73</w:t>
            </w:r>
          </w:p>
        </w:tc>
      </w:tr>
      <w:tr w14:paraId="18DC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335171">
            <w:pPr>
              <w:jc w:val="center"/>
            </w:pPr>
            <w:r>
              <w:rPr>
                <w:rFonts w:hint="eastAsia"/>
              </w:rPr>
              <w:t>11</w:t>
            </w:r>
          </w:p>
        </w:tc>
        <w:tc>
          <w:tcPr>
            <w:tcW w:w="1113" w:type="dxa"/>
            <w:vAlign w:val="center"/>
          </w:tcPr>
          <w:p w14:paraId="48A179A0">
            <w:r>
              <w:rPr>
                <w:rFonts w:hint="eastAsia"/>
              </w:rPr>
              <w:t>00914</w:t>
            </w:r>
          </w:p>
        </w:tc>
        <w:tc>
          <w:tcPr>
            <w:tcW w:w="1738" w:type="dxa"/>
            <w:vAlign w:val="center"/>
          </w:tcPr>
          <w:p w14:paraId="2538AC5E">
            <w:r>
              <w:rPr>
                <w:rFonts w:hint="eastAsia"/>
              </w:rPr>
              <w:t>海螺水泥</w:t>
            </w:r>
          </w:p>
        </w:tc>
        <w:tc>
          <w:tcPr>
            <w:tcW w:w="2995" w:type="dxa"/>
            <w:vAlign w:val="center"/>
          </w:tcPr>
          <w:p w14:paraId="23411C57">
            <w:pPr>
              <w:jc w:val="right"/>
            </w:pPr>
            <w:r>
              <w:rPr>
                <w:rFonts w:hint="eastAsia"/>
              </w:rPr>
              <w:t>34,415,911.65</w:t>
            </w:r>
          </w:p>
        </w:tc>
        <w:tc>
          <w:tcPr>
            <w:tcW w:w="1716" w:type="dxa"/>
            <w:vAlign w:val="center"/>
          </w:tcPr>
          <w:p w14:paraId="79114172">
            <w:pPr>
              <w:jc w:val="right"/>
            </w:pPr>
            <w:r>
              <w:rPr>
                <w:rFonts w:hint="eastAsia"/>
              </w:rPr>
              <w:t>1.64</w:t>
            </w:r>
          </w:p>
        </w:tc>
      </w:tr>
      <w:tr w14:paraId="636F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D2960">
            <w:pPr>
              <w:jc w:val="center"/>
            </w:pPr>
            <w:r>
              <w:rPr>
                <w:rFonts w:hint="eastAsia"/>
              </w:rPr>
              <w:t>12</w:t>
            </w:r>
          </w:p>
        </w:tc>
        <w:tc>
          <w:tcPr>
            <w:tcW w:w="1113" w:type="dxa"/>
            <w:vAlign w:val="center"/>
          </w:tcPr>
          <w:p w14:paraId="5F765D1A">
            <w:r>
              <w:rPr>
                <w:rFonts w:hint="eastAsia"/>
              </w:rPr>
              <w:t>00700</w:t>
            </w:r>
          </w:p>
        </w:tc>
        <w:tc>
          <w:tcPr>
            <w:tcW w:w="1738" w:type="dxa"/>
            <w:vAlign w:val="center"/>
          </w:tcPr>
          <w:p w14:paraId="781026B0">
            <w:r>
              <w:rPr>
                <w:rFonts w:hint="eastAsia"/>
              </w:rPr>
              <w:t>腾讯控股</w:t>
            </w:r>
          </w:p>
        </w:tc>
        <w:tc>
          <w:tcPr>
            <w:tcW w:w="2995" w:type="dxa"/>
            <w:vAlign w:val="center"/>
          </w:tcPr>
          <w:p w14:paraId="1A1BA79A">
            <w:pPr>
              <w:jc w:val="right"/>
            </w:pPr>
            <w:r>
              <w:rPr>
                <w:rFonts w:hint="eastAsia"/>
              </w:rPr>
              <w:t>34,160,824.53</w:t>
            </w:r>
          </w:p>
        </w:tc>
        <w:tc>
          <w:tcPr>
            <w:tcW w:w="1716" w:type="dxa"/>
            <w:vAlign w:val="center"/>
          </w:tcPr>
          <w:p w14:paraId="7D290240">
            <w:pPr>
              <w:jc w:val="right"/>
            </w:pPr>
            <w:r>
              <w:rPr>
                <w:rFonts w:hint="eastAsia"/>
              </w:rPr>
              <w:t>1.63</w:t>
            </w:r>
          </w:p>
        </w:tc>
      </w:tr>
      <w:tr w14:paraId="752B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3CF27">
            <w:pPr>
              <w:jc w:val="center"/>
            </w:pPr>
            <w:r>
              <w:rPr>
                <w:rFonts w:hint="eastAsia"/>
              </w:rPr>
              <w:t>13</w:t>
            </w:r>
          </w:p>
        </w:tc>
        <w:tc>
          <w:tcPr>
            <w:tcW w:w="1113" w:type="dxa"/>
            <w:vAlign w:val="center"/>
          </w:tcPr>
          <w:p w14:paraId="5F171CEE">
            <w:r>
              <w:rPr>
                <w:rFonts w:hint="eastAsia"/>
              </w:rPr>
              <w:t>03618</w:t>
            </w:r>
          </w:p>
        </w:tc>
        <w:tc>
          <w:tcPr>
            <w:tcW w:w="1738" w:type="dxa"/>
            <w:vAlign w:val="center"/>
          </w:tcPr>
          <w:p w14:paraId="3AE2F5EF">
            <w:r>
              <w:rPr>
                <w:rFonts w:hint="eastAsia"/>
              </w:rPr>
              <w:t>重庆农村商业银行</w:t>
            </w:r>
          </w:p>
        </w:tc>
        <w:tc>
          <w:tcPr>
            <w:tcW w:w="2995" w:type="dxa"/>
            <w:vAlign w:val="center"/>
          </w:tcPr>
          <w:p w14:paraId="389D9E66">
            <w:pPr>
              <w:jc w:val="right"/>
            </w:pPr>
            <w:r>
              <w:rPr>
                <w:rFonts w:hint="eastAsia"/>
              </w:rPr>
              <w:t>30,697,946.14</w:t>
            </w:r>
          </w:p>
        </w:tc>
        <w:tc>
          <w:tcPr>
            <w:tcW w:w="1716" w:type="dxa"/>
            <w:vAlign w:val="center"/>
          </w:tcPr>
          <w:p w14:paraId="44D0E7D9">
            <w:pPr>
              <w:jc w:val="right"/>
            </w:pPr>
            <w:r>
              <w:rPr>
                <w:rFonts w:hint="eastAsia"/>
              </w:rPr>
              <w:t>1.47</w:t>
            </w:r>
          </w:p>
        </w:tc>
      </w:tr>
      <w:tr w14:paraId="707F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4A11F1">
            <w:pPr>
              <w:jc w:val="center"/>
            </w:pPr>
            <w:r>
              <w:rPr>
                <w:rFonts w:hint="eastAsia"/>
              </w:rPr>
              <w:t>14</w:t>
            </w:r>
          </w:p>
        </w:tc>
        <w:tc>
          <w:tcPr>
            <w:tcW w:w="1113" w:type="dxa"/>
            <w:vAlign w:val="center"/>
          </w:tcPr>
          <w:p w14:paraId="79A2F8F4">
            <w:r>
              <w:rPr>
                <w:rFonts w:hint="eastAsia"/>
              </w:rPr>
              <w:t>03988</w:t>
            </w:r>
          </w:p>
        </w:tc>
        <w:tc>
          <w:tcPr>
            <w:tcW w:w="1738" w:type="dxa"/>
            <w:vAlign w:val="center"/>
          </w:tcPr>
          <w:p w14:paraId="443DC724">
            <w:r>
              <w:rPr>
                <w:rFonts w:hint="eastAsia"/>
              </w:rPr>
              <w:t>中国银行</w:t>
            </w:r>
          </w:p>
        </w:tc>
        <w:tc>
          <w:tcPr>
            <w:tcW w:w="2995" w:type="dxa"/>
            <w:vAlign w:val="center"/>
          </w:tcPr>
          <w:p w14:paraId="2B1692CB">
            <w:pPr>
              <w:jc w:val="right"/>
            </w:pPr>
            <w:r>
              <w:rPr>
                <w:rFonts w:hint="eastAsia"/>
              </w:rPr>
              <w:t>27,166,026.90</w:t>
            </w:r>
          </w:p>
        </w:tc>
        <w:tc>
          <w:tcPr>
            <w:tcW w:w="1716" w:type="dxa"/>
            <w:vAlign w:val="center"/>
          </w:tcPr>
          <w:p w14:paraId="16F2BEAD">
            <w:pPr>
              <w:jc w:val="right"/>
            </w:pPr>
            <w:r>
              <w:rPr>
                <w:rFonts w:hint="eastAsia"/>
              </w:rPr>
              <w:t>1.30</w:t>
            </w:r>
          </w:p>
        </w:tc>
      </w:tr>
      <w:tr w14:paraId="5909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BFEA5">
            <w:pPr>
              <w:jc w:val="center"/>
            </w:pPr>
            <w:r>
              <w:rPr>
                <w:rFonts w:hint="eastAsia"/>
              </w:rPr>
              <w:t>15</w:t>
            </w:r>
          </w:p>
        </w:tc>
        <w:tc>
          <w:tcPr>
            <w:tcW w:w="1113" w:type="dxa"/>
            <w:vAlign w:val="center"/>
          </w:tcPr>
          <w:p w14:paraId="04779E5E">
            <w:r>
              <w:rPr>
                <w:rFonts w:hint="eastAsia"/>
              </w:rPr>
              <w:t>00135</w:t>
            </w:r>
          </w:p>
        </w:tc>
        <w:tc>
          <w:tcPr>
            <w:tcW w:w="1738" w:type="dxa"/>
            <w:vAlign w:val="center"/>
          </w:tcPr>
          <w:p w14:paraId="07AA73A3">
            <w:r>
              <w:rPr>
                <w:rFonts w:hint="eastAsia"/>
              </w:rPr>
              <w:t>昆仑能源</w:t>
            </w:r>
          </w:p>
        </w:tc>
        <w:tc>
          <w:tcPr>
            <w:tcW w:w="2995" w:type="dxa"/>
            <w:vAlign w:val="center"/>
          </w:tcPr>
          <w:p w14:paraId="60B7556D">
            <w:pPr>
              <w:jc w:val="right"/>
            </w:pPr>
            <w:r>
              <w:rPr>
                <w:rFonts w:hint="eastAsia"/>
              </w:rPr>
              <w:t>25,044,392.45</w:t>
            </w:r>
          </w:p>
        </w:tc>
        <w:tc>
          <w:tcPr>
            <w:tcW w:w="1716" w:type="dxa"/>
            <w:vAlign w:val="center"/>
          </w:tcPr>
          <w:p w14:paraId="0B58C74E">
            <w:pPr>
              <w:jc w:val="right"/>
            </w:pPr>
            <w:r>
              <w:rPr>
                <w:rFonts w:hint="eastAsia"/>
              </w:rPr>
              <w:t>1.20</w:t>
            </w:r>
          </w:p>
        </w:tc>
      </w:tr>
      <w:tr w14:paraId="5E39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C064E5">
            <w:pPr>
              <w:jc w:val="center"/>
            </w:pPr>
            <w:r>
              <w:rPr>
                <w:rFonts w:hint="eastAsia"/>
              </w:rPr>
              <w:t>16</w:t>
            </w:r>
          </w:p>
        </w:tc>
        <w:tc>
          <w:tcPr>
            <w:tcW w:w="1113" w:type="dxa"/>
            <w:vAlign w:val="center"/>
          </w:tcPr>
          <w:p w14:paraId="6E5341AD">
            <w:r>
              <w:rPr>
                <w:rFonts w:hint="eastAsia"/>
              </w:rPr>
              <w:t>600582</w:t>
            </w:r>
          </w:p>
        </w:tc>
        <w:tc>
          <w:tcPr>
            <w:tcW w:w="1738" w:type="dxa"/>
            <w:vAlign w:val="center"/>
          </w:tcPr>
          <w:p w14:paraId="730CB4BA">
            <w:r>
              <w:rPr>
                <w:rFonts w:hint="eastAsia"/>
              </w:rPr>
              <w:t>天地科技</w:t>
            </w:r>
          </w:p>
        </w:tc>
        <w:tc>
          <w:tcPr>
            <w:tcW w:w="2995" w:type="dxa"/>
            <w:vAlign w:val="center"/>
          </w:tcPr>
          <w:p w14:paraId="0FFA2E42">
            <w:pPr>
              <w:jc w:val="right"/>
            </w:pPr>
            <w:r>
              <w:rPr>
                <w:rFonts w:hint="eastAsia"/>
              </w:rPr>
              <w:t>25,018,892.39</w:t>
            </w:r>
          </w:p>
        </w:tc>
        <w:tc>
          <w:tcPr>
            <w:tcW w:w="1716" w:type="dxa"/>
            <w:vAlign w:val="center"/>
          </w:tcPr>
          <w:p w14:paraId="51F0A04D">
            <w:pPr>
              <w:jc w:val="right"/>
            </w:pPr>
            <w:r>
              <w:rPr>
                <w:rFonts w:hint="eastAsia"/>
              </w:rPr>
              <w:t>1.20</w:t>
            </w:r>
          </w:p>
        </w:tc>
      </w:tr>
      <w:tr w14:paraId="5E63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18A0C">
            <w:pPr>
              <w:jc w:val="center"/>
            </w:pPr>
            <w:r>
              <w:rPr>
                <w:rFonts w:hint="eastAsia"/>
              </w:rPr>
              <w:t>17</w:t>
            </w:r>
          </w:p>
        </w:tc>
        <w:tc>
          <w:tcPr>
            <w:tcW w:w="1113" w:type="dxa"/>
            <w:vAlign w:val="center"/>
          </w:tcPr>
          <w:p w14:paraId="7CE1D878">
            <w:r>
              <w:rPr>
                <w:rFonts w:hint="eastAsia"/>
              </w:rPr>
              <w:t>601838</w:t>
            </w:r>
          </w:p>
        </w:tc>
        <w:tc>
          <w:tcPr>
            <w:tcW w:w="1738" w:type="dxa"/>
            <w:vAlign w:val="center"/>
          </w:tcPr>
          <w:p w14:paraId="43B61D79">
            <w:r>
              <w:rPr>
                <w:rFonts w:hint="eastAsia"/>
              </w:rPr>
              <w:t>成都银行</w:t>
            </w:r>
          </w:p>
        </w:tc>
        <w:tc>
          <w:tcPr>
            <w:tcW w:w="2995" w:type="dxa"/>
            <w:vAlign w:val="center"/>
          </w:tcPr>
          <w:p w14:paraId="14DDE5B2">
            <w:pPr>
              <w:jc w:val="right"/>
            </w:pPr>
            <w:r>
              <w:rPr>
                <w:rFonts w:hint="eastAsia"/>
              </w:rPr>
              <w:t>23,965,199.00</w:t>
            </w:r>
          </w:p>
        </w:tc>
        <w:tc>
          <w:tcPr>
            <w:tcW w:w="1716" w:type="dxa"/>
            <w:vAlign w:val="center"/>
          </w:tcPr>
          <w:p w14:paraId="0CD4E6F9">
            <w:pPr>
              <w:jc w:val="right"/>
            </w:pPr>
            <w:r>
              <w:rPr>
                <w:rFonts w:hint="eastAsia"/>
              </w:rPr>
              <w:t>1.15</w:t>
            </w:r>
          </w:p>
        </w:tc>
      </w:tr>
      <w:tr w14:paraId="614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4AACF">
            <w:pPr>
              <w:jc w:val="center"/>
            </w:pPr>
            <w:r>
              <w:rPr>
                <w:rFonts w:hint="eastAsia"/>
              </w:rPr>
              <w:t>18</w:t>
            </w:r>
          </w:p>
        </w:tc>
        <w:tc>
          <w:tcPr>
            <w:tcW w:w="1113" w:type="dxa"/>
            <w:vAlign w:val="center"/>
          </w:tcPr>
          <w:p w14:paraId="5DF606F0">
            <w:r>
              <w:rPr>
                <w:rFonts w:hint="eastAsia"/>
              </w:rPr>
              <w:t>601988</w:t>
            </w:r>
          </w:p>
        </w:tc>
        <w:tc>
          <w:tcPr>
            <w:tcW w:w="1738" w:type="dxa"/>
            <w:vAlign w:val="center"/>
          </w:tcPr>
          <w:p w14:paraId="2D58294B">
            <w:r>
              <w:rPr>
                <w:rFonts w:hint="eastAsia"/>
              </w:rPr>
              <w:t>中国银行</w:t>
            </w:r>
          </w:p>
        </w:tc>
        <w:tc>
          <w:tcPr>
            <w:tcW w:w="2995" w:type="dxa"/>
            <w:vAlign w:val="center"/>
          </w:tcPr>
          <w:p w14:paraId="46F9EFB3">
            <w:pPr>
              <w:jc w:val="right"/>
            </w:pPr>
            <w:r>
              <w:rPr>
                <w:rFonts w:hint="eastAsia"/>
              </w:rPr>
              <w:t>22,563,443.00</w:t>
            </w:r>
          </w:p>
        </w:tc>
        <w:tc>
          <w:tcPr>
            <w:tcW w:w="1716" w:type="dxa"/>
            <w:vAlign w:val="center"/>
          </w:tcPr>
          <w:p w14:paraId="25D97E94">
            <w:pPr>
              <w:jc w:val="right"/>
            </w:pPr>
            <w:r>
              <w:rPr>
                <w:rFonts w:hint="eastAsia"/>
              </w:rPr>
              <w:t>1.08</w:t>
            </w:r>
          </w:p>
        </w:tc>
      </w:tr>
      <w:tr w14:paraId="429A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ECC83">
            <w:pPr>
              <w:jc w:val="center"/>
            </w:pPr>
            <w:r>
              <w:rPr>
                <w:rFonts w:hint="eastAsia"/>
              </w:rPr>
              <w:t>19</w:t>
            </w:r>
          </w:p>
        </w:tc>
        <w:tc>
          <w:tcPr>
            <w:tcW w:w="1113" w:type="dxa"/>
            <w:vAlign w:val="center"/>
          </w:tcPr>
          <w:p w14:paraId="095D6943">
            <w:r>
              <w:rPr>
                <w:rFonts w:hint="eastAsia"/>
              </w:rPr>
              <w:t>01898</w:t>
            </w:r>
          </w:p>
        </w:tc>
        <w:tc>
          <w:tcPr>
            <w:tcW w:w="1738" w:type="dxa"/>
            <w:vAlign w:val="center"/>
          </w:tcPr>
          <w:p w14:paraId="5734E9B5">
            <w:r>
              <w:rPr>
                <w:rFonts w:hint="eastAsia"/>
              </w:rPr>
              <w:t>中煤能源</w:t>
            </w:r>
          </w:p>
        </w:tc>
        <w:tc>
          <w:tcPr>
            <w:tcW w:w="2995" w:type="dxa"/>
            <w:vAlign w:val="center"/>
          </w:tcPr>
          <w:p w14:paraId="28062725">
            <w:pPr>
              <w:jc w:val="right"/>
            </w:pPr>
            <w:r>
              <w:rPr>
                <w:rFonts w:hint="eastAsia"/>
              </w:rPr>
              <w:t>21,888,128.68</w:t>
            </w:r>
          </w:p>
        </w:tc>
        <w:tc>
          <w:tcPr>
            <w:tcW w:w="1716" w:type="dxa"/>
            <w:vAlign w:val="center"/>
          </w:tcPr>
          <w:p w14:paraId="61E70FC6">
            <w:pPr>
              <w:jc w:val="right"/>
            </w:pPr>
            <w:r>
              <w:rPr>
                <w:rFonts w:hint="eastAsia"/>
              </w:rPr>
              <w:t>1.05</w:t>
            </w:r>
          </w:p>
        </w:tc>
      </w:tr>
      <w:tr w14:paraId="4BBB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DA269F">
            <w:pPr>
              <w:jc w:val="center"/>
            </w:pPr>
            <w:r>
              <w:rPr>
                <w:rFonts w:hint="eastAsia"/>
              </w:rPr>
              <w:t>20</w:t>
            </w:r>
          </w:p>
        </w:tc>
        <w:tc>
          <w:tcPr>
            <w:tcW w:w="1113" w:type="dxa"/>
            <w:vAlign w:val="center"/>
          </w:tcPr>
          <w:p w14:paraId="7A941BD7">
            <w:r>
              <w:rPr>
                <w:rFonts w:hint="eastAsia"/>
              </w:rPr>
              <w:t>603565</w:t>
            </w:r>
          </w:p>
        </w:tc>
        <w:tc>
          <w:tcPr>
            <w:tcW w:w="1738" w:type="dxa"/>
            <w:vAlign w:val="center"/>
          </w:tcPr>
          <w:p w14:paraId="0ADCECE0">
            <w:r>
              <w:rPr>
                <w:rFonts w:hint="eastAsia"/>
              </w:rPr>
              <w:t>中谷物流</w:t>
            </w:r>
          </w:p>
        </w:tc>
        <w:tc>
          <w:tcPr>
            <w:tcW w:w="2995" w:type="dxa"/>
            <w:vAlign w:val="center"/>
          </w:tcPr>
          <w:p w14:paraId="3EF8C5F9">
            <w:pPr>
              <w:jc w:val="right"/>
            </w:pPr>
            <w:r>
              <w:rPr>
                <w:rFonts w:hint="eastAsia"/>
              </w:rPr>
              <w:t>21,533,143.05</w:t>
            </w:r>
          </w:p>
        </w:tc>
        <w:tc>
          <w:tcPr>
            <w:tcW w:w="1716" w:type="dxa"/>
            <w:vAlign w:val="center"/>
          </w:tcPr>
          <w:p w14:paraId="16084F6D">
            <w:pPr>
              <w:jc w:val="right"/>
            </w:pPr>
            <w:r>
              <w:rPr>
                <w:rFonts w:hint="eastAsia"/>
              </w:rPr>
              <w:t>1.03</w:t>
            </w:r>
          </w:p>
        </w:tc>
      </w:tr>
    </w:tbl>
    <w:p w14:paraId="2FD7E5C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637DF65">
      <w:pPr>
        <w:pStyle w:val="28"/>
      </w:pPr>
      <w:bookmarkStart w:id="170" w:name="_Toc170"/>
      <w:r>
        <w:t>买入股票的成本总额及卖出股票的收入总额</w:t>
      </w:r>
      <w:bookmarkEnd w:id="170"/>
    </w:p>
    <w:p w14:paraId="4200DD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E6B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CDA733B">
            <w:r>
              <w:rPr>
                <w:rFonts w:hint="eastAsia"/>
              </w:rPr>
              <w:t>买入股票成本（成交）总额</w:t>
            </w:r>
          </w:p>
        </w:tc>
        <w:tc>
          <w:tcPr>
            <w:tcW w:w="4983" w:type="dxa"/>
            <w:vAlign w:val="center"/>
          </w:tcPr>
          <w:p w14:paraId="36A12B89">
            <w:pPr>
              <w:jc w:val="right"/>
            </w:pPr>
            <w:r>
              <w:rPr>
                <w:rFonts w:hint="eastAsia"/>
              </w:rPr>
              <w:t>797,060,398.49</w:t>
            </w:r>
          </w:p>
        </w:tc>
      </w:tr>
      <w:tr w14:paraId="6074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9E4BF9">
            <w:r>
              <w:rPr>
                <w:rFonts w:hint="eastAsia"/>
              </w:rPr>
              <w:t>卖出股票收入（成交）总额</w:t>
            </w:r>
          </w:p>
        </w:tc>
        <w:tc>
          <w:tcPr>
            <w:tcW w:w="4983" w:type="dxa"/>
            <w:vAlign w:val="center"/>
          </w:tcPr>
          <w:p w14:paraId="6C943873">
            <w:pPr>
              <w:jc w:val="right"/>
            </w:pPr>
            <w:r>
              <w:rPr>
                <w:rFonts w:hint="eastAsia"/>
              </w:rPr>
              <w:t>1,132,735,602.81</w:t>
            </w:r>
          </w:p>
        </w:tc>
      </w:tr>
    </w:tbl>
    <w:p w14:paraId="310E5F4D">
      <w:pPr>
        <w:pStyle w:val="47"/>
        <w:rPr>
          <w:rFonts w:hint="eastAsia"/>
        </w:rPr>
      </w:pPr>
      <w:r>
        <w:rPr>
          <w:rFonts w:hint="eastAsia"/>
        </w:rPr>
        <w:t>注：买入股票成本、卖出股票收入均按买卖成交金额（成交单价乘以成交数量）填列，不考虑相关交易费用。</w:t>
      </w:r>
    </w:p>
    <w:p w14:paraId="6A240C12">
      <w:pPr>
        <w:pStyle w:val="23"/>
      </w:pPr>
      <w:bookmarkStart w:id="171" w:name="_Toc29860"/>
      <w:r>
        <w:t>期末按债券品种分类的债券投资组合</w:t>
      </w:r>
      <w:bookmarkEnd w:id="171"/>
    </w:p>
    <w:p w14:paraId="709EDD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7A1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AEF916">
            <w:pPr>
              <w:jc w:val="center"/>
            </w:pPr>
            <w:r>
              <w:rPr>
                <w:rFonts w:hint="eastAsia"/>
                <w:b/>
              </w:rPr>
              <w:t>序号</w:t>
            </w:r>
          </w:p>
        </w:tc>
        <w:tc>
          <w:tcPr>
            <w:tcW w:w="2768" w:type="dxa"/>
            <w:shd w:val="clear" w:color="auto" w:fill="BFBFBF"/>
            <w:vAlign w:val="center"/>
          </w:tcPr>
          <w:p w14:paraId="22D4CA17">
            <w:pPr>
              <w:jc w:val="center"/>
            </w:pPr>
            <w:r>
              <w:rPr>
                <w:rFonts w:hint="eastAsia"/>
                <w:b/>
              </w:rPr>
              <w:t>债券品种</w:t>
            </w:r>
          </w:p>
        </w:tc>
        <w:tc>
          <w:tcPr>
            <w:tcW w:w="2408" w:type="dxa"/>
            <w:shd w:val="clear" w:color="auto" w:fill="BFBFBF"/>
            <w:vAlign w:val="center"/>
          </w:tcPr>
          <w:p w14:paraId="29E9F3FC">
            <w:pPr>
              <w:jc w:val="center"/>
            </w:pPr>
            <w:r>
              <w:rPr>
                <w:rFonts w:hint="eastAsia"/>
                <w:b/>
              </w:rPr>
              <w:t>公允价值（元）</w:t>
            </w:r>
          </w:p>
        </w:tc>
        <w:tc>
          <w:tcPr>
            <w:tcW w:w="2497" w:type="dxa"/>
            <w:shd w:val="clear" w:color="auto" w:fill="BFBFBF"/>
            <w:vAlign w:val="center"/>
          </w:tcPr>
          <w:p w14:paraId="2EBE317C">
            <w:pPr>
              <w:jc w:val="center"/>
            </w:pPr>
            <w:r>
              <w:rPr>
                <w:rFonts w:hint="eastAsia"/>
                <w:b/>
              </w:rPr>
              <w:t>占基金资产净值比例（％）</w:t>
            </w:r>
          </w:p>
        </w:tc>
      </w:tr>
      <w:tr w14:paraId="4D58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B6949">
            <w:pPr>
              <w:jc w:val="center"/>
            </w:pPr>
            <w:r>
              <w:rPr>
                <w:rFonts w:hint="eastAsia"/>
              </w:rPr>
              <w:t>1</w:t>
            </w:r>
          </w:p>
        </w:tc>
        <w:tc>
          <w:tcPr>
            <w:tcW w:w="2768" w:type="dxa"/>
            <w:vAlign w:val="center"/>
          </w:tcPr>
          <w:p w14:paraId="1D7FD3DF">
            <w:r>
              <w:rPr>
                <w:rFonts w:hint="eastAsia"/>
              </w:rPr>
              <w:t>国家债券</w:t>
            </w:r>
          </w:p>
        </w:tc>
        <w:tc>
          <w:tcPr>
            <w:tcW w:w="2408" w:type="dxa"/>
            <w:vAlign w:val="center"/>
          </w:tcPr>
          <w:p w14:paraId="302BFD2D">
            <w:pPr>
              <w:jc w:val="right"/>
            </w:pPr>
            <w:r>
              <w:rPr>
                <w:rFonts w:hint="eastAsia"/>
              </w:rPr>
              <w:t>24,905,310.88</w:t>
            </w:r>
          </w:p>
        </w:tc>
        <w:tc>
          <w:tcPr>
            <w:tcW w:w="2497" w:type="dxa"/>
            <w:vAlign w:val="center"/>
          </w:tcPr>
          <w:p w14:paraId="3880CAB5">
            <w:pPr>
              <w:jc w:val="right"/>
            </w:pPr>
            <w:r>
              <w:rPr>
                <w:rFonts w:hint="eastAsia"/>
              </w:rPr>
              <w:t>1.39</w:t>
            </w:r>
          </w:p>
        </w:tc>
      </w:tr>
      <w:tr w14:paraId="06A8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1171F3">
            <w:pPr>
              <w:jc w:val="center"/>
            </w:pPr>
            <w:r>
              <w:rPr>
                <w:rFonts w:hint="eastAsia"/>
              </w:rPr>
              <w:t>2</w:t>
            </w:r>
          </w:p>
        </w:tc>
        <w:tc>
          <w:tcPr>
            <w:tcW w:w="2768" w:type="dxa"/>
            <w:vAlign w:val="center"/>
          </w:tcPr>
          <w:p w14:paraId="774B8E34">
            <w:r>
              <w:rPr>
                <w:rFonts w:hint="eastAsia"/>
              </w:rPr>
              <w:t>央行票据</w:t>
            </w:r>
          </w:p>
        </w:tc>
        <w:tc>
          <w:tcPr>
            <w:tcW w:w="2408" w:type="dxa"/>
            <w:vAlign w:val="center"/>
          </w:tcPr>
          <w:p w14:paraId="65ED3251">
            <w:pPr>
              <w:jc w:val="right"/>
            </w:pPr>
            <w:r>
              <w:rPr>
                <w:rFonts w:hint="eastAsia"/>
              </w:rPr>
              <w:t>-</w:t>
            </w:r>
          </w:p>
        </w:tc>
        <w:tc>
          <w:tcPr>
            <w:tcW w:w="2497" w:type="dxa"/>
            <w:vAlign w:val="center"/>
          </w:tcPr>
          <w:p w14:paraId="0F35E8BB">
            <w:pPr>
              <w:jc w:val="right"/>
            </w:pPr>
            <w:r>
              <w:rPr>
                <w:rFonts w:hint="eastAsia"/>
              </w:rPr>
              <w:t>-</w:t>
            </w:r>
          </w:p>
        </w:tc>
      </w:tr>
      <w:tr w14:paraId="46C3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0FD59">
            <w:pPr>
              <w:jc w:val="center"/>
            </w:pPr>
            <w:r>
              <w:rPr>
                <w:rFonts w:hint="eastAsia"/>
              </w:rPr>
              <w:t>3</w:t>
            </w:r>
          </w:p>
        </w:tc>
        <w:tc>
          <w:tcPr>
            <w:tcW w:w="2768" w:type="dxa"/>
            <w:vAlign w:val="center"/>
          </w:tcPr>
          <w:p w14:paraId="3E5F2C67">
            <w:r>
              <w:rPr>
                <w:rFonts w:hint="eastAsia"/>
              </w:rPr>
              <w:t>金融债券</w:t>
            </w:r>
          </w:p>
        </w:tc>
        <w:tc>
          <w:tcPr>
            <w:tcW w:w="2408" w:type="dxa"/>
            <w:vAlign w:val="center"/>
          </w:tcPr>
          <w:p w14:paraId="739AC72C">
            <w:pPr>
              <w:jc w:val="right"/>
            </w:pPr>
            <w:r>
              <w:rPr>
                <w:rFonts w:hint="eastAsia"/>
              </w:rPr>
              <w:t>60,484,224.66</w:t>
            </w:r>
          </w:p>
        </w:tc>
        <w:tc>
          <w:tcPr>
            <w:tcW w:w="2497" w:type="dxa"/>
            <w:vAlign w:val="center"/>
          </w:tcPr>
          <w:p w14:paraId="5D7A3823">
            <w:pPr>
              <w:jc w:val="right"/>
            </w:pPr>
            <w:r>
              <w:rPr>
                <w:rFonts w:hint="eastAsia"/>
              </w:rPr>
              <w:t>3.37</w:t>
            </w:r>
          </w:p>
        </w:tc>
      </w:tr>
      <w:tr w14:paraId="6C83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B98A2D">
            <w:pPr>
              <w:jc w:val="center"/>
            </w:pPr>
          </w:p>
        </w:tc>
        <w:tc>
          <w:tcPr>
            <w:tcW w:w="2768" w:type="dxa"/>
            <w:vAlign w:val="center"/>
          </w:tcPr>
          <w:p w14:paraId="57D7CF79">
            <w:r>
              <w:rPr>
                <w:rFonts w:hint="eastAsia"/>
              </w:rPr>
              <w:t>其中：政策性金融债</w:t>
            </w:r>
          </w:p>
        </w:tc>
        <w:tc>
          <w:tcPr>
            <w:tcW w:w="2408" w:type="dxa"/>
            <w:vAlign w:val="center"/>
          </w:tcPr>
          <w:p w14:paraId="205B4303">
            <w:pPr>
              <w:jc w:val="right"/>
            </w:pPr>
            <w:r>
              <w:rPr>
                <w:rFonts w:hint="eastAsia"/>
              </w:rPr>
              <w:t>60,484,224.66</w:t>
            </w:r>
          </w:p>
        </w:tc>
        <w:tc>
          <w:tcPr>
            <w:tcW w:w="2497" w:type="dxa"/>
            <w:vAlign w:val="center"/>
          </w:tcPr>
          <w:p w14:paraId="1FF80FEB">
            <w:pPr>
              <w:jc w:val="right"/>
            </w:pPr>
            <w:r>
              <w:rPr>
                <w:rFonts w:hint="eastAsia"/>
              </w:rPr>
              <w:t>3.37</w:t>
            </w:r>
          </w:p>
        </w:tc>
      </w:tr>
      <w:tr w14:paraId="707B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D52A61">
            <w:pPr>
              <w:jc w:val="center"/>
            </w:pPr>
            <w:r>
              <w:rPr>
                <w:rFonts w:hint="eastAsia"/>
              </w:rPr>
              <w:t>4</w:t>
            </w:r>
          </w:p>
        </w:tc>
        <w:tc>
          <w:tcPr>
            <w:tcW w:w="2768" w:type="dxa"/>
            <w:vAlign w:val="center"/>
          </w:tcPr>
          <w:p w14:paraId="582D6E64">
            <w:r>
              <w:rPr>
                <w:rFonts w:hint="eastAsia"/>
              </w:rPr>
              <w:t>企业债券</w:t>
            </w:r>
          </w:p>
        </w:tc>
        <w:tc>
          <w:tcPr>
            <w:tcW w:w="2408" w:type="dxa"/>
            <w:vAlign w:val="center"/>
          </w:tcPr>
          <w:p w14:paraId="2890E485">
            <w:pPr>
              <w:jc w:val="right"/>
            </w:pPr>
            <w:r>
              <w:rPr>
                <w:rFonts w:hint="eastAsia"/>
              </w:rPr>
              <w:t>-</w:t>
            </w:r>
          </w:p>
        </w:tc>
        <w:tc>
          <w:tcPr>
            <w:tcW w:w="2497" w:type="dxa"/>
            <w:vAlign w:val="center"/>
          </w:tcPr>
          <w:p w14:paraId="470516EC">
            <w:pPr>
              <w:jc w:val="right"/>
            </w:pPr>
            <w:r>
              <w:rPr>
                <w:rFonts w:hint="eastAsia"/>
              </w:rPr>
              <w:t>-</w:t>
            </w:r>
          </w:p>
        </w:tc>
      </w:tr>
      <w:tr w14:paraId="27CB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B4D525">
            <w:pPr>
              <w:jc w:val="center"/>
            </w:pPr>
            <w:r>
              <w:rPr>
                <w:rFonts w:hint="eastAsia"/>
              </w:rPr>
              <w:t>5</w:t>
            </w:r>
          </w:p>
        </w:tc>
        <w:tc>
          <w:tcPr>
            <w:tcW w:w="2768" w:type="dxa"/>
            <w:vAlign w:val="center"/>
          </w:tcPr>
          <w:p w14:paraId="0142064A">
            <w:r>
              <w:rPr>
                <w:rFonts w:hint="eastAsia"/>
              </w:rPr>
              <w:t>企业短期融资券</w:t>
            </w:r>
          </w:p>
        </w:tc>
        <w:tc>
          <w:tcPr>
            <w:tcW w:w="2408" w:type="dxa"/>
            <w:vAlign w:val="center"/>
          </w:tcPr>
          <w:p w14:paraId="66D4DCD2">
            <w:pPr>
              <w:jc w:val="right"/>
            </w:pPr>
            <w:r>
              <w:rPr>
                <w:rFonts w:hint="eastAsia"/>
              </w:rPr>
              <w:t>-</w:t>
            </w:r>
          </w:p>
        </w:tc>
        <w:tc>
          <w:tcPr>
            <w:tcW w:w="2497" w:type="dxa"/>
            <w:vAlign w:val="center"/>
          </w:tcPr>
          <w:p w14:paraId="3F3030C7">
            <w:pPr>
              <w:jc w:val="right"/>
            </w:pPr>
            <w:r>
              <w:rPr>
                <w:rFonts w:hint="eastAsia"/>
              </w:rPr>
              <w:t>-</w:t>
            </w:r>
          </w:p>
        </w:tc>
      </w:tr>
      <w:tr w14:paraId="6766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905190">
            <w:pPr>
              <w:jc w:val="center"/>
            </w:pPr>
            <w:r>
              <w:rPr>
                <w:rFonts w:hint="eastAsia"/>
              </w:rPr>
              <w:t>6</w:t>
            </w:r>
          </w:p>
        </w:tc>
        <w:tc>
          <w:tcPr>
            <w:tcW w:w="2768" w:type="dxa"/>
            <w:vAlign w:val="center"/>
          </w:tcPr>
          <w:p w14:paraId="6131A316">
            <w:r>
              <w:rPr>
                <w:rFonts w:hint="eastAsia"/>
              </w:rPr>
              <w:t>中期票据</w:t>
            </w:r>
          </w:p>
        </w:tc>
        <w:tc>
          <w:tcPr>
            <w:tcW w:w="2408" w:type="dxa"/>
            <w:vAlign w:val="center"/>
          </w:tcPr>
          <w:p w14:paraId="0D7D8EA6">
            <w:pPr>
              <w:jc w:val="right"/>
            </w:pPr>
            <w:r>
              <w:rPr>
                <w:rFonts w:hint="eastAsia"/>
              </w:rPr>
              <w:t>-</w:t>
            </w:r>
          </w:p>
        </w:tc>
        <w:tc>
          <w:tcPr>
            <w:tcW w:w="2497" w:type="dxa"/>
            <w:vAlign w:val="center"/>
          </w:tcPr>
          <w:p w14:paraId="7EF0FE38">
            <w:pPr>
              <w:jc w:val="right"/>
            </w:pPr>
            <w:r>
              <w:rPr>
                <w:rFonts w:hint="eastAsia"/>
              </w:rPr>
              <w:t>-</w:t>
            </w:r>
          </w:p>
        </w:tc>
      </w:tr>
      <w:tr w14:paraId="6F25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3C9315">
            <w:pPr>
              <w:jc w:val="center"/>
            </w:pPr>
            <w:r>
              <w:rPr>
                <w:rFonts w:hint="eastAsia"/>
              </w:rPr>
              <w:t>7</w:t>
            </w:r>
          </w:p>
        </w:tc>
        <w:tc>
          <w:tcPr>
            <w:tcW w:w="2768" w:type="dxa"/>
            <w:vAlign w:val="center"/>
          </w:tcPr>
          <w:p w14:paraId="5DC11F28">
            <w:r>
              <w:rPr>
                <w:rFonts w:hint="eastAsia"/>
              </w:rPr>
              <w:t>可转债（可交换债）</w:t>
            </w:r>
          </w:p>
        </w:tc>
        <w:tc>
          <w:tcPr>
            <w:tcW w:w="2408" w:type="dxa"/>
            <w:vAlign w:val="center"/>
          </w:tcPr>
          <w:p w14:paraId="7EE0631D">
            <w:pPr>
              <w:jc w:val="right"/>
            </w:pPr>
            <w:r>
              <w:rPr>
                <w:rFonts w:hint="eastAsia"/>
              </w:rPr>
              <w:t>-</w:t>
            </w:r>
          </w:p>
        </w:tc>
        <w:tc>
          <w:tcPr>
            <w:tcW w:w="2497" w:type="dxa"/>
            <w:vAlign w:val="center"/>
          </w:tcPr>
          <w:p w14:paraId="61A82DF9">
            <w:pPr>
              <w:jc w:val="right"/>
            </w:pPr>
            <w:r>
              <w:rPr>
                <w:rFonts w:hint="eastAsia"/>
              </w:rPr>
              <w:t>-</w:t>
            </w:r>
          </w:p>
        </w:tc>
      </w:tr>
      <w:tr w14:paraId="62DE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CD13C">
            <w:pPr>
              <w:jc w:val="center"/>
            </w:pPr>
            <w:r>
              <w:rPr>
                <w:rFonts w:hint="eastAsia"/>
              </w:rPr>
              <w:t>8</w:t>
            </w:r>
          </w:p>
        </w:tc>
        <w:tc>
          <w:tcPr>
            <w:tcW w:w="2768" w:type="dxa"/>
            <w:vAlign w:val="center"/>
          </w:tcPr>
          <w:p w14:paraId="49961686">
            <w:r>
              <w:rPr>
                <w:rFonts w:hint="eastAsia"/>
              </w:rPr>
              <w:t>同业存单</w:t>
            </w:r>
          </w:p>
        </w:tc>
        <w:tc>
          <w:tcPr>
            <w:tcW w:w="2408" w:type="dxa"/>
            <w:vAlign w:val="center"/>
          </w:tcPr>
          <w:p w14:paraId="30B57D1E">
            <w:pPr>
              <w:jc w:val="right"/>
            </w:pPr>
            <w:r>
              <w:rPr>
                <w:rFonts w:hint="eastAsia"/>
              </w:rPr>
              <w:t>-</w:t>
            </w:r>
          </w:p>
        </w:tc>
        <w:tc>
          <w:tcPr>
            <w:tcW w:w="2497" w:type="dxa"/>
            <w:vAlign w:val="center"/>
          </w:tcPr>
          <w:p w14:paraId="1A13A520">
            <w:pPr>
              <w:jc w:val="right"/>
            </w:pPr>
            <w:r>
              <w:rPr>
                <w:rFonts w:hint="eastAsia"/>
              </w:rPr>
              <w:t>-</w:t>
            </w:r>
          </w:p>
        </w:tc>
      </w:tr>
      <w:tr w14:paraId="0BA4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087248">
            <w:pPr>
              <w:jc w:val="center"/>
            </w:pPr>
            <w:r>
              <w:rPr>
                <w:rFonts w:hint="eastAsia"/>
              </w:rPr>
              <w:t>9</w:t>
            </w:r>
          </w:p>
        </w:tc>
        <w:tc>
          <w:tcPr>
            <w:tcW w:w="2768" w:type="dxa"/>
            <w:vAlign w:val="center"/>
          </w:tcPr>
          <w:p w14:paraId="3BF8F9E9">
            <w:r>
              <w:rPr>
                <w:rFonts w:hint="eastAsia"/>
              </w:rPr>
              <w:t>其他</w:t>
            </w:r>
          </w:p>
        </w:tc>
        <w:tc>
          <w:tcPr>
            <w:tcW w:w="2408" w:type="dxa"/>
            <w:vAlign w:val="center"/>
          </w:tcPr>
          <w:p w14:paraId="4AE97AD3">
            <w:pPr>
              <w:jc w:val="right"/>
            </w:pPr>
            <w:r>
              <w:rPr>
                <w:rFonts w:hint="eastAsia"/>
              </w:rPr>
              <w:t>-</w:t>
            </w:r>
          </w:p>
        </w:tc>
        <w:tc>
          <w:tcPr>
            <w:tcW w:w="2497" w:type="dxa"/>
            <w:vAlign w:val="center"/>
          </w:tcPr>
          <w:p w14:paraId="5BD81D3F">
            <w:pPr>
              <w:jc w:val="right"/>
            </w:pPr>
            <w:r>
              <w:rPr>
                <w:rFonts w:hint="eastAsia"/>
              </w:rPr>
              <w:t>-</w:t>
            </w:r>
          </w:p>
        </w:tc>
      </w:tr>
      <w:tr w14:paraId="47A0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76EB6">
            <w:pPr>
              <w:jc w:val="center"/>
            </w:pPr>
            <w:r>
              <w:rPr>
                <w:rFonts w:hint="eastAsia"/>
              </w:rPr>
              <w:t>10</w:t>
            </w:r>
          </w:p>
        </w:tc>
        <w:tc>
          <w:tcPr>
            <w:tcW w:w="2768" w:type="dxa"/>
            <w:vAlign w:val="center"/>
          </w:tcPr>
          <w:p w14:paraId="1018C707">
            <w:r>
              <w:rPr>
                <w:rFonts w:hint="eastAsia"/>
              </w:rPr>
              <w:t>合计</w:t>
            </w:r>
          </w:p>
        </w:tc>
        <w:tc>
          <w:tcPr>
            <w:tcW w:w="2408" w:type="dxa"/>
            <w:vAlign w:val="center"/>
          </w:tcPr>
          <w:p w14:paraId="6726672C">
            <w:pPr>
              <w:jc w:val="right"/>
            </w:pPr>
            <w:r>
              <w:rPr>
                <w:rFonts w:hint="eastAsia"/>
              </w:rPr>
              <w:t>85,389,535.54</w:t>
            </w:r>
          </w:p>
        </w:tc>
        <w:tc>
          <w:tcPr>
            <w:tcW w:w="2497" w:type="dxa"/>
            <w:vAlign w:val="center"/>
          </w:tcPr>
          <w:p w14:paraId="16932E31">
            <w:pPr>
              <w:jc w:val="right"/>
            </w:pPr>
            <w:r>
              <w:rPr>
                <w:rFonts w:hint="eastAsia"/>
              </w:rPr>
              <w:t>4.75</w:t>
            </w:r>
          </w:p>
        </w:tc>
      </w:tr>
    </w:tbl>
    <w:p w14:paraId="1DDAAF01">
      <w:pPr>
        <w:pStyle w:val="23"/>
      </w:pPr>
      <w:bookmarkStart w:id="172" w:name="_Toc16309"/>
      <w:r>
        <w:t>期末按公允价值占基金资产净值比例大小排序的前五名债券投资明细</w:t>
      </w:r>
      <w:bookmarkEnd w:id="172"/>
    </w:p>
    <w:p w14:paraId="18327F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C0B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50A9AF">
            <w:pPr>
              <w:jc w:val="center"/>
            </w:pPr>
            <w:r>
              <w:rPr>
                <w:rFonts w:hint="eastAsia"/>
                <w:b/>
              </w:rPr>
              <w:t>序号</w:t>
            </w:r>
          </w:p>
        </w:tc>
        <w:tc>
          <w:tcPr>
            <w:tcW w:w="1135" w:type="dxa"/>
            <w:shd w:val="clear" w:color="auto" w:fill="BFBFBF"/>
            <w:vAlign w:val="center"/>
          </w:tcPr>
          <w:p w14:paraId="3ECAB470">
            <w:pPr>
              <w:jc w:val="center"/>
            </w:pPr>
            <w:r>
              <w:rPr>
                <w:rFonts w:hint="eastAsia"/>
                <w:b/>
              </w:rPr>
              <w:t>债券代码</w:t>
            </w:r>
          </w:p>
        </w:tc>
        <w:tc>
          <w:tcPr>
            <w:tcW w:w="1882" w:type="dxa"/>
            <w:shd w:val="clear" w:color="auto" w:fill="BFBFBF"/>
            <w:vAlign w:val="center"/>
          </w:tcPr>
          <w:p w14:paraId="340F98FB">
            <w:pPr>
              <w:jc w:val="center"/>
            </w:pPr>
            <w:r>
              <w:rPr>
                <w:rFonts w:hint="eastAsia"/>
                <w:b/>
              </w:rPr>
              <w:t>债券名称</w:t>
            </w:r>
          </w:p>
        </w:tc>
        <w:tc>
          <w:tcPr>
            <w:tcW w:w="1113" w:type="dxa"/>
            <w:shd w:val="clear" w:color="auto" w:fill="BFBFBF"/>
            <w:vAlign w:val="center"/>
          </w:tcPr>
          <w:p w14:paraId="2080DE38">
            <w:pPr>
              <w:jc w:val="center"/>
            </w:pPr>
            <w:r>
              <w:rPr>
                <w:rFonts w:hint="eastAsia"/>
                <w:b/>
              </w:rPr>
              <w:t>数量（张）</w:t>
            </w:r>
          </w:p>
        </w:tc>
        <w:tc>
          <w:tcPr>
            <w:tcW w:w="1771" w:type="dxa"/>
            <w:shd w:val="clear" w:color="auto" w:fill="BFBFBF"/>
            <w:vAlign w:val="center"/>
          </w:tcPr>
          <w:p w14:paraId="19D79797">
            <w:pPr>
              <w:jc w:val="center"/>
            </w:pPr>
            <w:r>
              <w:rPr>
                <w:rFonts w:hint="eastAsia"/>
                <w:b/>
              </w:rPr>
              <w:t>公允价值（元）</w:t>
            </w:r>
          </w:p>
        </w:tc>
        <w:tc>
          <w:tcPr>
            <w:tcW w:w="1771" w:type="dxa"/>
            <w:shd w:val="clear" w:color="auto" w:fill="BFBFBF"/>
            <w:vAlign w:val="center"/>
          </w:tcPr>
          <w:p w14:paraId="7FFC8DFF">
            <w:pPr>
              <w:jc w:val="center"/>
            </w:pPr>
            <w:r>
              <w:rPr>
                <w:rFonts w:hint="eastAsia"/>
                <w:b/>
              </w:rPr>
              <w:t>占基金资产净值比例（％）</w:t>
            </w:r>
          </w:p>
        </w:tc>
      </w:tr>
      <w:tr w14:paraId="4E93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0BA750">
            <w:pPr>
              <w:jc w:val="center"/>
            </w:pPr>
            <w:r>
              <w:rPr>
                <w:rFonts w:hint="eastAsia"/>
              </w:rPr>
              <w:t>1</w:t>
            </w:r>
          </w:p>
        </w:tc>
        <w:tc>
          <w:tcPr>
            <w:tcW w:w="1135" w:type="dxa"/>
            <w:vAlign w:val="center"/>
          </w:tcPr>
          <w:p w14:paraId="61AB6990">
            <w:r>
              <w:rPr>
                <w:rFonts w:hint="eastAsia"/>
              </w:rPr>
              <w:t>250421</w:t>
            </w:r>
          </w:p>
        </w:tc>
        <w:tc>
          <w:tcPr>
            <w:tcW w:w="1882" w:type="dxa"/>
            <w:vAlign w:val="center"/>
          </w:tcPr>
          <w:p w14:paraId="0976016E">
            <w:r>
              <w:rPr>
                <w:rFonts w:hint="eastAsia"/>
              </w:rPr>
              <w:t>25农发21</w:t>
            </w:r>
          </w:p>
        </w:tc>
        <w:tc>
          <w:tcPr>
            <w:tcW w:w="1113" w:type="dxa"/>
            <w:vAlign w:val="center"/>
          </w:tcPr>
          <w:p w14:paraId="2D1D2AA6">
            <w:pPr>
              <w:jc w:val="right"/>
            </w:pPr>
            <w:r>
              <w:rPr>
                <w:rFonts w:hint="eastAsia"/>
              </w:rPr>
              <w:t>600,000</w:t>
            </w:r>
          </w:p>
        </w:tc>
        <w:tc>
          <w:tcPr>
            <w:tcW w:w="1771" w:type="dxa"/>
            <w:vAlign w:val="center"/>
          </w:tcPr>
          <w:p w14:paraId="14BCBCF1">
            <w:pPr>
              <w:jc w:val="right"/>
            </w:pPr>
            <w:r>
              <w:rPr>
                <w:rFonts w:hint="eastAsia"/>
              </w:rPr>
              <w:t>60,484,224.66</w:t>
            </w:r>
          </w:p>
        </w:tc>
        <w:tc>
          <w:tcPr>
            <w:tcW w:w="1771" w:type="dxa"/>
            <w:vAlign w:val="center"/>
          </w:tcPr>
          <w:p w14:paraId="2305895C">
            <w:pPr>
              <w:jc w:val="right"/>
            </w:pPr>
            <w:r>
              <w:rPr>
                <w:rFonts w:hint="eastAsia"/>
              </w:rPr>
              <w:t>3.37</w:t>
            </w:r>
          </w:p>
        </w:tc>
      </w:tr>
      <w:tr w14:paraId="0B2B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F1CF17">
            <w:pPr>
              <w:jc w:val="center"/>
            </w:pPr>
            <w:r>
              <w:rPr>
                <w:rFonts w:hint="eastAsia"/>
              </w:rPr>
              <w:t>2</w:t>
            </w:r>
          </w:p>
        </w:tc>
        <w:tc>
          <w:tcPr>
            <w:tcW w:w="1135" w:type="dxa"/>
            <w:vAlign w:val="center"/>
          </w:tcPr>
          <w:p w14:paraId="340AE54B">
            <w:r>
              <w:rPr>
                <w:rFonts w:hint="eastAsia"/>
              </w:rPr>
              <w:t>019773</w:t>
            </w:r>
          </w:p>
        </w:tc>
        <w:tc>
          <w:tcPr>
            <w:tcW w:w="1882" w:type="dxa"/>
            <w:vAlign w:val="center"/>
          </w:tcPr>
          <w:p w14:paraId="1E6602D7">
            <w:r>
              <w:rPr>
                <w:rFonts w:hint="eastAsia"/>
              </w:rPr>
              <w:t>25国债08</w:t>
            </w:r>
          </w:p>
        </w:tc>
        <w:tc>
          <w:tcPr>
            <w:tcW w:w="1113" w:type="dxa"/>
            <w:vAlign w:val="center"/>
          </w:tcPr>
          <w:p w14:paraId="74E81E26">
            <w:pPr>
              <w:jc w:val="right"/>
            </w:pPr>
            <w:r>
              <w:rPr>
                <w:rFonts w:hint="eastAsia"/>
              </w:rPr>
              <w:t>148,000</w:t>
            </w:r>
          </w:p>
        </w:tc>
        <w:tc>
          <w:tcPr>
            <w:tcW w:w="1771" w:type="dxa"/>
            <w:vAlign w:val="center"/>
          </w:tcPr>
          <w:p w14:paraId="74AC83A1">
            <w:pPr>
              <w:jc w:val="right"/>
            </w:pPr>
            <w:r>
              <w:rPr>
                <w:rFonts w:hint="eastAsia"/>
              </w:rPr>
              <w:t>14,949,427.29</w:t>
            </w:r>
          </w:p>
        </w:tc>
        <w:tc>
          <w:tcPr>
            <w:tcW w:w="1771" w:type="dxa"/>
            <w:vAlign w:val="center"/>
          </w:tcPr>
          <w:p w14:paraId="47075332">
            <w:pPr>
              <w:jc w:val="right"/>
            </w:pPr>
            <w:r>
              <w:rPr>
                <w:rFonts w:hint="eastAsia"/>
              </w:rPr>
              <w:t>0.83</w:t>
            </w:r>
          </w:p>
        </w:tc>
      </w:tr>
      <w:tr w14:paraId="6CD2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AB08F">
            <w:pPr>
              <w:jc w:val="center"/>
            </w:pPr>
            <w:r>
              <w:rPr>
                <w:rFonts w:hint="eastAsia"/>
              </w:rPr>
              <w:t>3</w:t>
            </w:r>
          </w:p>
        </w:tc>
        <w:tc>
          <w:tcPr>
            <w:tcW w:w="1135" w:type="dxa"/>
            <w:vAlign w:val="center"/>
          </w:tcPr>
          <w:p w14:paraId="49D1DA3E">
            <w:r>
              <w:rPr>
                <w:rFonts w:hint="eastAsia"/>
              </w:rPr>
              <w:t>019792</w:t>
            </w:r>
          </w:p>
        </w:tc>
        <w:tc>
          <w:tcPr>
            <w:tcW w:w="1882" w:type="dxa"/>
            <w:vAlign w:val="center"/>
          </w:tcPr>
          <w:p w14:paraId="56F1D0A0">
            <w:r>
              <w:rPr>
                <w:rFonts w:hint="eastAsia"/>
              </w:rPr>
              <w:t>25国债19</w:t>
            </w:r>
          </w:p>
        </w:tc>
        <w:tc>
          <w:tcPr>
            <w:tcW w:w="1113" w:type="dxa"/>
            <w:vAlign w:val="center"/>
          </w:tcPr>
          <w:p w14:paraId="103D67B8">
            <w:pPr>
              <w:jc w:val="right"/>
            </w:pPr>
            <w:r>
              <w:rPr>
                <w:rFonts w:hint="eastAsia"/>
              </w:rPr>
              <w:t>69,000</w:t>
            </w:r>
          </w:p>
        </w:tc>
        <w:tc>
          <w:tcPr>
            <w:tcW w:w="1771" w:type="dxa"/>
            <w:vAlign w:val="center"/>
          </w:tcPr>
          <w:p w14:paraId="4D6BBD77">
            <w:pPr>
              <w:jc w:val="right"/>
            </w:pPr>
            <w:r>
              <w:rPr>
                <w:rFonts w:hint="eastAsia"/>
              </w:rPr>
              <w:t>6,922,418.38</w:t>
            </w:r>
          </w:p>
        </w:tc>
        <w:tc>
          <w:tcPr>
            <w:tcW w:w="1771" w:type="dxa"/>
            <w:vAlign w:val="center"/>
          </w:tcPr>
          <w:p w14:paraId="30C55BF7">
            <w:pPr>
              <w:jc w:val="right"/>
            </w:pPr>
            <w:r>
              <w:rPr>
                <w:rFonts w:hint="eastAsia"/>
              </w:rPr>
              <w:t>0.39</w:t>
            </w:r>
          </w:p>
        </w:tc>
      </w:tr>
      <w:tr w14:paraId="2AA1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C81AFB">
            <w:pPr>
              <w:jc w:val="center"/>
            </w:pPr>
            <w:r>
              <w:rPr>
                <w:rFonts w:hint="eastAsia"/>
              </w:rPr>
              <w:t>4</w:t>
            </w:r>
          </w:p>
        </w:tc>
        <w:tc>
          <w:tcPr>
            <w:tcW w:w="1135" w:type="dxa"/>
            <w:vAlign w:val="center"/>
          </w:tcPr>
          <w:p w14:paraId="43C2EC02">
            <w:r>
              <w:rPr>
                <w:rFonts w:hint="eastAsia"/>
              </w:rPr>
              <w:t>102291</w:t>
            </w:r>
          </w:p>
        </w:tc>
        <w:tc>
          <w:tcPr>
            <w:tcW w:w="1882" w:type="dxa"/>
            <w:vAlign w:val="center"/>
          </w:tcPr>
          <w:p w14:paraId="59627045">
            <w:r>
              <w:rPr>
                <w:rFonts w:hint="eastAsia"/>
              </w:rPr>
              <w:t>国债2501</w:t>
            </w:r>
          </w:p>
        </w:tc>
        <w:tc>
          <w:tcPr>
            <w:tcW w:w="1113" w:type="dxa"/>
            <w:vAlign w:val="center"/>
          </w:tcPr>
          <w:p w14:paraId="627D9E91">
            <w:pPr>
              <w:jc w:val="right"/>
            </w:pPr>
            <w:r>
              <w:rPr>
                <w:rFonts w:hint="eastAsia"/>
              </w:rPr>
              <w:t>30,000</w:t>
            </w:r>
          </w:p>
        </w:tc>
        <w:tc>
          <w:tcPr>
            <w:tcW w:w="1771" w:type="dxa"/>
            <w:vAlign w:val="center"/>
          </w:tcPr>
          <w:p w14:paraId="359D6348">
            <w:pPr>
              <w:jc w:val="right"/>
            </w:pPr>
            <w:r>
              <w:rPr>
                <w:rFonts w:hint="eastAsia"/>
              </w:rPr>
              <w:t>3,033,465.21</w:t>
            </w:r>
          </w:p>
        </w:tc>
        <w:tc>
          <w:tcPr>
            <w:tcW w:w="1771" w:type="dxa"/>
            <w:vAlign w:val="center"/>
          </w:tcPr>
          <w:p w14:paraId="2FA45D0C">
            <w:pPr>
              <w:jc w:val="right"/>
            </w:pPr>
            <w:r>
              <w:rPr>
                <w:rFonts w:hint="eastAsia"/>
              </w:rPr>
              <w:t>0.17</w:t>
            </w:r>
          </w:p>
        </w:tc>
      </w:tr>
    </w:tbl>
    <w:p w14:paraId="51BC2A20">
      <w:pPr>
        <w:pStyle w:val="23"/>
      </w:pPr>
      <w:bookmarkStart w:id="173" w:name="_Toc29168"/>
      <w:r>
        <w:t>期末按公允价值占基金资产净值比例大小排序的所有资产支持证券投资明细</w:t>
      </w:r>
      <w:bookmarkEnd w:id="173"/>
    </w:p>
    <w:p w14:paraId="7B9BED00">
      <w:pPr>
        <w:pStyle w:val="18"/>
        <w:rPr>
          <w:rFonts w:hint="eastAsia"/>
        </w:rPr>
      </w:pPr>
      <w:r>
        <w:rPr>
          <w:rFonts w:hint="eastAsia"/>
        </w:rPr>
        <w:t>无。</w:t>
      </w:r>
    </w:p>
    <w:p w14:paraId="395E1802">
      <w:pPr>
        <w:pStyle w:val="23"/>
      </w:pPr>
      <w:bookmarkStart w:id="174" w:name="_Toc8042"/>
      <w:r>
        <w:t>报告期末按公允价值占基金资产净值比例大小排序的前五名贵金属投资明细</w:t>
      </w:r>
      <w:bookmarkEnd w:id="174"/>
    </w:p>
    <w:p w14:paraId="3928414D">
      <w:pPr>
        <w:pStyle w:val="18"/>
        <w:rPr>
          <w:rFonts w:hint="eastAsia"/>
        </w:rPr>
      </w:pPr>
      <w:r>
        <w:rPr>
          <w:rFonts w:hint="eastAsia"/>
        </w:rPr>
        <w:t>无。</w:t>
      </w:r>
    </w:p>
    <w:p w14:paraId="5598F31D">
      <w:pPr>
        <w:pStyle w:val="23"/>
      </w:pPr>
      <w:bookmarkStart w:id="175" w:name="_Toc3886"/>
      <w:r>
        <w:t>期末按公允价值占基金资产净值比例大小排序的前五名权证投资明细</w:t>
      </w:r>
      <w:bookmarkEnd w:id="175"/>
    </w:p>
    <w:p w14:paraId="567A02C1">
      <w:pPr>
        <w:pStyle w:val="18"/>
        <w:rPr>
          <w:rFonts w:hint="eastAsia"/>
        </w:rPr>
      </w:pPr>
      <w:r>
        <w:rPr>
          <w:rFonts w:hint="eastAsia"/>
        </w:rPr>
        <w:t>无。</w:t>
      </w:r>
    </w:p>
    <w:p w14:paraId="007C6F03">
      <w:pPr>
        <w:pStyle w:val="23"/>
      </w:pPr>
      <w:bookmarkStart w:id="176" w:name="_Toc18743"/>
      <w:r>
        <w:t>本基金投资股指期货的投资政策</w:t>
      </w:r>
      <w:bookmarkEnd w:id="176"/>
    </w:p>
    <w:p w14:paraId="4275FE2B">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14:paraId="6B40C3A9">
      <w:pPr>
        <w:pStyle w:val="23"/>
      </w:pPr>
      <w:bookmarkStart w:id="177" w:name="_Toc26957"/>
      <w:r>
        <w:t>报告期末本基金投资的国债期货交易情况说明</w:t>
      </w:r>
      <w:bookmarkEnd w:id="177"/>
    </w:p>
    <w:p w14:paraId="5B855D4D">
      <w:pPr>
        <w:pStyle w:val="28"/>
      </w:pPr>
      <w:bookmarkStart w:id="178" w:name="_Toc178"/>
      <w:r>
        <w:t>本期国债期货投资政策</w:t>
      </w:r>
      <w:bookmarkEnd w:id="178"/>
    </w:p>
    <w:p w14:paraId="4346BCFF">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90FD7A7">
      <w:pPr>
        <w:pStyle w:val="28"/>
      </w:pPr>
      <w:bookmarkStart w:id="179" w:name="_Toc179"/>
      <w:r>
        <w:t>本期国债期货投资评价</w:t>
      </w:r>
      <w:bookmarkEnd w:id="179"/>
    </w:p>
    <w:p w14:paraId="3ECB1A1E">
      <w:pPr>
        <w:pStyle w:val="18"/>
        <w:rPr>
          <w:rFonts w:hint="eastAsia"/>
        </w:rPr>
      </w:pPr>
      <w:r>
        <w:rPr>
          <w:rFonts w:hint="eastAsia"/>
        </w:rPr>
        <w:t>本报告期，本基金投资国债期货符合既定的投资政策和投资目的。</w:t>
      </w:r>
    </w:p>
    <w:p w14:paraId="55624A99">
      <w:pPr>
        <w:pStyle w:val="23"/>
      </w:pPr>
      <w:bookmarkStart w:id="180" w:name="_Toc8167"/>
      <w:r>
        <w:t>投资组合报告附注</w:t>
      </w:r>
      <w:bookmarkEnd w:id="180"/>
    </w:p>
    <w:p w14:paraId="30765837">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7F14344">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9921634">
      <w:pPr>
        <w:pStyle w:val="18"/>
        <w:rPr>
          <w:rFonts w:hint="eastAsia"/>
        </w:rPr>
      </w:pPr>
      <w:r>
        <w:rPr>
          <w:rFonts w:hint="eastAsia"/>
        </w:rPr>
        <w:t>对上述证券的投资决策程序的说明：本基金投资上述证券的投资决策程序符合相关法律法规和公司制度的要求。</w:t>
      </w:r>
    </w:p>
    <w:p w14:paraId="28CA5880">
      <w:pPr>
        <w:pStyle w:val="28"/>
      </w:pPr>
      <w:bookmarkStart w:id="182" w:name="_Toc182"/>
      <w:r>
        <w:t xml:space="preserve">声明基金投资的前十名股票是否超出基金合同规定的备选股票库。如是，还应对相关股票的投资决策程序做出说明 </w:t>
      </w:r>
      <w:bookmarkEnd w:id="182"/>
    </w:p>
    <w:p w14:paraId="6469D469">
      <w:pPr>
        <w:pStyle w:val="18"/>
        <w:rPr>
          <w:rFonts w:hint="eastAsia"/>
        </w:rPr>
      </w:pPr>
      <w:r>
        <w:rPr>
          <w:rFonts w:hint="eastAsia"/>
        </w:rPr>
        <w:t>本基金投资的前十名股票（如有）没有超出基金合同规定的备选股票库，本基金管理人从制度和流程上要求股票必须先入库再买入。</w:t>
      </w:r>
    </w:p>
    <w:p w14:paraId="33796316">
      <w:pPr>
        <w:pStyle w:val="28"/>
      </w:pPr>
      <w:bookmarkStart w:id="183" w:name="_Toc183"/>
      <w:r>
        <w:t>期末其他各项资产构成</w:t>
      </w:r>
      <w:bookmarkEnd w:id="183"/>
    </w:p>
    <w:p w14:paraId="2F262B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A7D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90C59AC">
            <w:pPr>
              <w:jc w:val="center"/>
            </w:pPr>
            <w:r>
              <w:rPr>
                <w:rFonts w:hint="eastAsia"/>
                <w:b/>
              </w:rPr>
              <w:t>序号</w:t>
            </w:r>
          </w:p>
        </w:tc>
        <w:tc>
          <w:tcPr>
            <w:tcW w:w="2907" w:type="dxa"/>
            <w:shd w:val="clear" w:color="auto" w:fill="BFBFBF"/>
            <w:vAlign w:val="center"/>
          </w:tcPr>
          <w:p w14:paraId="42B3F0F6">
            <w:pPr>
              <w:jc w:val="center"/>
            </w:pPr>
            <w:r>
              <w:rPr>
                <w:rFonts w:hint="eastAsia"/>
                <w:b/>
              </w:rPr>
              <w:t>名称</w:t>
            </w:r>
          </w:p>
        </w:tc>
        <w:tc>
          <w:tcPr>
            <w:tcW w:w="4673" w:type="dxa"/>
            <w:shd w:val="clear" w:color="auto" w:fill="BFBFBF"/>
            <w:vAlign w:val="center"/>
          </w:tcPr>
          <w:p w14:paraId="0E5794C6">
            <w:pPr>
              <w:jc w:val="center"/>
            </w:pPr>
            <w:r>
              <w:rPr>
                <w:rFonts w:hint="eastAsia"/>
                <w:b/>
              </w:rPr>
              <w:t>金额（元）</w:t>
            </w:r>
          </w:p>
        </w:tc>
      </w:tr>
      <w:tr w14:paraId="7314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CD3D81">
            <w:pPr>
              <w:jc w:val="center"/>
            </w:pPr>
            <w:r>
              <w:rPr>
                <w:rFonts w:hint="eastAsia"/>
              </w:rPr>
              <w:t>1</w:t>
            </w:r>
          </w:p>
        </w:tc>
        <w:tc>
          <w:tcPr>
            <w:tcW w:w="2907" w:type="dxa"/>
            <w:vAlign w:val="center"/>
          </w:tcPr>
          <w:p w14:paraId="359C2042">
            <w:r>
              <w:rPr>
                <w:rFonts w:hint="eastAsia"/>
              </w:rPr>
              <w:t>存出保证金</w:t>
            </w:r>
          </w:p>
        </w:tc>
        <w:tc>
          <w:tcPr>
            <w:tcW w:w="4673" w:type="dxa"/>
            <w:vAlign w:val="center"/>
          </w:tcPr>
          <w:p w14:paraId="1CDBBD6D">
            <w:pPr>
              <w:jc w:val="right"/>
            </w:pPr>
            <w:r>
              <w:rPr>
                <w:rFonts w:hint="eastAsia"/>
              </w:rPr>
              <w:t>105,175.16</w:t>
            </w:r>
          </w:p>
        </w:tc>
      </w:tr>
      <w:tr w14:paraId="0D71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5D7A7D">
            <w:pPr>
              <w:jc w:val="center"/>
            </w:pPr>
            <w:r>
              <w:rPr>
                <w:rFonts w:hint="eastAsia"/>
              </w:rPr>
              <w:t>2</w:t>
            </w:r>
          </w:p>
        </w:tc>
        <w:tc>
          <w:tcPr>
            <w:tcW w:w="2907" w:type="dxa"/>
            <w:vAlign w:val="center"/>
          </w:tcPr>
          <w:p w14:paraId="4459B5CB">
            <w:r>
              <w:rPr>
                <w:rFonts w:hint="eastAsia"/>
              </w:rPr>
              <w:t>应收清算款</w:t>
            </w:r>
          </w:p>
        </w:tc>
        <w:tc>
          <w:tcPr>
            <w:tcW w:w="4673" w:type="dxa"/>
            <w:vAlign w:val="center"/>
          </w:tcPr>
          <w:p w14:paraId="162A6708">
            <w:pPr>
              <w:jc w:val="right"/>
            </w:pPr>
            <w:r>
              <w:rPr>
                <w:rFonts w:hint="eastAsia"/>
              </w:rPr>
              <w:t>17,935,200.71</w:t>
            </w:r>
          </w:p>
        </w:tc>
      </w:tr>
      <w:tr w14:paraId="66CF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FF5243">
            <w:pPr>
              <w:jc w:val="center"/>
            </w:pPr>
            <w:r>
              <w:rPr>
                <w:rFonts w:hint="eastAsia"/>
              </w:rPr>
              <w:t>3</w:t>
            </w:r>
          </w:p>
        </w:tc>
        <w:tc>
          <w:tcPr>
            <w:tcW w:w="2907" w:type="dxa"/>
            <w:vAlign w:val="center"/>
          </w:tcPr>
          <w:p w14:paraId="465EE53A">
            <w:r>
              <w:rPr>
                <w:rFonts w:hint="eastAsia"/>
              </w:rPr>
              <w:t>应收股利</w:t>
            </w:r>
          </w:p>
        </w:tc>
        <w:tc>
          <w:tcPr>
            <w:tcW w:w="4673" w:type="dxa"/>
            <w:vAlign w:val="center"/>
          </w:tcPr>
          <w:p w14:paraId="3ADE8A82">
            <w:pPr>
              <w:jc w:val="right"/>
            </w:pPr>
            <w:r>
              <w:rPr>
                <w:rFonts w:hint="eastAsia"/>
              </w:rPr>
              <w:t>5,680,962.00</w:t>
            </w:r>
          </w:p>
        </w:tc>
      </w:tr>
      <w:tr w14:paraId="2BB5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F0B050">
            <w:pPr>
              <w:jc w:val="center"/>
            </w:pPr>
            <w:r>
              <w:rPr>
                <w:rFonts w:hint="eastAsia"/>
              </w:rPr>
              <w:t>4</w:t>
            </w:r>
          </w:p>
        </w:tc>
        <w:tc>
          <w:tcPr>
            <w:tcW w:w="2907" w:type="dxa"/>
            <w:vAlign w:val="center"/>
          </w:tcPr>
          <w:p w14:paraId="06B14DA7">
            <w:r>
              <w:rPr>
                <w:rFonts w:hint="eastAsia"/>
              </w:rPr>
              <w:t>应收利息</w:t>
            </w:r>
          </w:p>
        </w:tc>
        <w:tc>
          <w:tcPr>
            <w:tcW w:w="4673" w:type="dxa"/>
            <w:vAlign w:val="center"/>
          </w:tcPr>
          <w:p w14:paraId="7016C2B4">
            <w:pPr>
              <w:jc w:val="right"/>
            </w:pPr>
            <w:r>
              <w:rPr>
                <w:rFonts w:hint="eastAsia"/>
              </w:rPr>
              <w:t>-</w:t>
            </w:r>
          </w:p>
        </w:tc>
      </w:tr>
      <w:tr w14:paraId="576C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6E6020">
            <w:pPr>
              <w:jc w:val="center"/>
            </w:pPr>
            <w:r>
              <w:rPr>
                <w:rFonts w:hint="eastAsia"/>
              </w:rPr>
              <w:t>5</w:t>
            </w:r>
          </w:p>
        </w:tc>
        <w:tc>
          <w:tcPr>
            <w:tcW w:w="2907" w:type="dxa"/>
            <w:vAlign w:val="center"/>
          </w:tcPr>
          <w:p w14:paraId="69F87853">
            <w:r>
              <w:rPr>
                <w:rFonts w:hint="eastAsia"/>
              </w:rPr>
              <w:t>应收申购款</w:t>
            </w:r>
          </w:p>
        </w:tc>
        <w:tc>
          <w:tcPr>
            <w:tcW w:w="4673" w:type="dxa"/>
            <w:vAlign w:val="center"/>
          </w:tcPr>
          <w:p w14:paraId="02C3694F">
            <w:pPr>
              <w:jc w:val="right"/>
            </w:pPr>
            <w:r>
              <w:rPr>
                <w:rFonts w:hint="eastAsia"/>
              </w:rPr>
              <w:t>29,693.00</w:t>
            </w:r>
          </w:p>
        </w:tc>
      </w:tr>
      <w:tr w14:paraId="2E28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973487">
            <w:pPr>
              <w:jc w:val="center"/>
            </w:pPr>
            <w:r>
              <w:rPr>
                <w:rFonts w:hint="eastAsia"/>
              </w:rPr>
              <w:t>6</w:t>
            </w:r>
          </w:p>
        </w:tc>
        <w:tc>
          <w:tcPr>
            <w:tcW w:w="2907" w:type="dxa"/>
            <w:vAlign w:val="center"/>
          </w:tcPr>
          <w:p w14:paraId="1575045E">
            <w:r>
              <w:rPr>
                <w:rFonts w:hint="eastAsia"/>
              </w:rPr>
              <w:t>其他应收款</w:t>
            </w:r>
          </w:p>
        </w:tc>
        <w:tc>
          <w:tcPr>
            <w:tcW w:w="4673" w:type="dxa"/>
            <w:vAlign w:val="center"/>
          </w:tcPr>
          <w:p w14:paraId="1926ADD2">
            <w:pPr>
              <w:jc w:val="right"/>
            </w:pPr>
            <w:r>
              <w:rPr>
                <w:rFonts w:hint="eastAsia"/>
              </w:rPr>
              <w:t>-</w:t>
            </w:r>
          </w:p>
        </w:tc>
      </w:tr>
      <w:tr w14:paraId="0B20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05F58C">
            <w:pPr>
              <w:jc w:val="center"/>
            </w:pPr>
            <w:r>
              <w:rPr>
                <w:rFonts w:hint="eastAsia"/>
              </w:rPr>
              <w:t>7</w:t>
            </w:r>
          </w:p>
        </w:tc>
        <w:tc>
          <w:tcPr>
            <w:tcW w:w="2907" w:type="dxa"/>
            <w:vAlign w:val="center"/>
          </w:tcPr>
          <w:p w14:paraId="345E39FA">
            <w:r>
              <w:rPr>
                <w:rFonts w:hint="eastAsia"/>
              </w:rPr>
              <w:t>待摊费用</w:t>
            </w:r>
          </w:p>
        </w:tc>
        <w:tc>
          <w:tcPr>
            <w:tcW w:w="4673" w:type="dxa"/>
            <w:vAlign w:val="center"/>
          </w:tcPr>
          <w:p w14:paraId="084E524F">
            <w:pPr>
              <w:jc w:val="right"/>
            </w:pPr>
            <w:r>
              <w:rPr>
                <w:rFonts w:hint="eastAsia"/>
              </w:rPr>
              <w:t>-</w:t>
            </w:r>
          </w:p>
        </w:tc>
      </w:tr>
      <w:tr w14:paraId="3D41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573BE8">
            <w:pPr>
              <w:jc w:val="center"/>
            </w:pPr>
            <w:r>
              <w:rPr>
                <w:rFonts w:hint="eastAsia"/>
              </w:rPr>
              <w:t>8</w:t>
            </w:r>
          </w:p>
        </w:tc>
        <w:tc>
          <w:tcPr>
            <w:tcW w:w="2907" w:type="dxa"/>
            <w:vAlign w:val="center"/>
          </w:tcPr>
          <w:p w14:paraId="41220158">
            <w:r>
              <w:rPr>
                <w:rFonts w:hint="eastAsia"/>
              </w:rPr>
              <w:t>其他</w:t>
            </w:r>
          </w:p>
        </w:tc>
        <w:tc>
          <w:tcPr>
            <w:tcW w:w="4673" w:type="dxa"/>
            <w:vAlign w:val="center"/>
          </w:tcPr>
          <w:p w14:paraId="39E9C0E6">
            <w:pPr>
              <w:jc w:val="right"/>
            </w:pPr>
            <w:r>
              <w:rPr>
                <w:rFonts w:hint="eastAsia"/>
              </w:rPr>
              <w:t>-</w:t>
            </w:r>
          </w:p>
        </w:tc>
      </w:tr>
      <w:tr w14:paraId="2B53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9918C3">
            <w:pPr>
              <w:jc w:val="center"/>
            </w:pPr>
            <w:r>
              <w:rPr>
                <w:rFonts w:hint="eastAsia"/>
              </w:rPr>
              <w:t>9</w:t>
            </w:r>
          </w:p>
        </w:tc>
        <w:tc>
          <w:tcPr>
            <w:tcW w:w="2907" w:type="dxa"/>
            <w:vAlign w:val="center"/>
          </w:tcPr>
          <w:p w14:paraId="57744E8E">
            <w:r>
              <w:rPr>
                <w:rFonts w:hint="eastAsia"/>
              </w:rPr>
              <w:t>合计</w:t>
            </w:r>
          </w:p>
        </w:tc>
        <w:tc>
          <w:tcPr>
            <w:tcW w:w="4673" w:type="dxa"/>
            <w:vAlign w:val="center"/>
          </w:tcPr>
          <w:p w14:paraId="772642BB">
            <w:pPr>
              <w:jc w:val="right"/>
            </w:pPr>
            <w:r>
              <w:rPr>
                <w:rFonts w:hint="eastAsia"/>
              </w:rPr>
              <w:t>23,751,030.87</w:t>
            </w:r>
          </w:p>
        </w:tc>
      </w:tr>
    </w:tbl>
    <w:p w14:paraId="2742D310">
      <w:pPr>
        <w:pStyle w:val="28"/>
      </w:pPr>
      <w:bookmarkStart w:id="184" w:name="_Toc184"/>
      <w:r>
        <w:t>期末持有的处于转股期的可转换债券明细</w:t>
      </w:r>
      <w:bookmarkEnd w:id="184"/>
    </w:p>
    <w:p w14:paraId="77DCB3EF">
      <w:pPr>
        <w:pStyle w:val="18"/>
        <w:rPr>
          <w:rFonts w:hint="eastAsia"/>
        </w:rPr>
      </w:pPr>
      <w:r>
        <w:rPr>
          <w:rFonts w:hint="eastAsia"/>
        </w:rPr>
        <w:t>本基金本报告期末未持有处于转股期的可转换债券。</w:t>
      </w:r>
    </w:p>
    <w:p w14:paraId="2E9206B6">
      <w:pPr>
        <w:pStyle w:val="28"/>
      </w:pPr>
      <w:bookmarkStart w:id="185" w:name="_Toc185"/>
      <w:r>
        <w:t>期末前十名股票中存在流通受限情况的说明</w:t>
      </w:r>
      <w:bookmarkEnd w:id="185"/>
    </w:p>
    <w:p w14:paraId="09EB83AB">
      <w:pPr>
        <w:pStyle w:val="18"/>
        <w:rPr>
          <w:rFonts w:hint="eastAsia"/>
        </w:rPr>
      </w:pPr>
      <w:r>
        <w:rPr>
          <w:rFonts w:hint="eastAsia"/>
        </w:rPr>
        <w:t>无。</w:t>
      </w:r>
    </w:p>
    <w:p w14:paraId="310C8AA6">
      <w:pPr>
        <w:pStyle w:val="26"/>
      </w:pPr>
      <w:bookmarkStart w:id="186" w:name="_Toc29496"/>
      <w:r>
        <w:t>基金份额持有人信息</w:t>
      </w:r>
      <w:bookmarkEnd w:id="186"/>
    </w:p>
    <w:p w14:paraId="5CB2CB42">
      <w:pPr>
        <w:pStyle w:val="23"/>
      </w:pPr>
      <w:bookmarkStart w:id="187" w:name="_Toc8410"/>
      <w:r>
        <w:t>期末基金份额持有人户数及持有人结构</w:t>
      </w:r>
      <w:bookmarkEnd w:id="187"/>
    </w:p>
    <w:p w14:paraId="3426677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37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11C3A79">
            <w:pPr>
              <w:jc w:val="center"/>
            </w:pPr>
            <w:r>
              <w:rPr>
                <w:rFonts w:hint="eastAsia"/>
                <w:b/>
              </w:rPr>
              <w:t>份额级别</w:t>
            </w:r>
          </w:p>
        </w:tc>
        <w:tc>
          <w:tcPr>
            <w:tcW w:w="1186" w:type="dxa"/>
            <w:vMerge w:val="restart"/>
            <w:shd w:val="clear" w:color="auto" w:fill="BFBFBF"/>
            <w:vAlign w:val="center"/>
          </w:tcPr>
          <w:p w14:paraId="4DDD8329">
            <w:pPr>
              <w:jc w:val="center"/>
            </w:pPr>
            <w:r>
              <w:rPr>
                <w:rFonts w:hint="eastAsia"/>
                <w:b/>
              </w:rPr>
              <w:t>持有人户数（户）</w:t>
            </w:r>
          </w:p>
        </w:tc>
        <w:tc>
          <w:tcPr>
            <w:tcW w:w="1186" w:type="dxa"/>
            <w:vMerge w:val="restart"/>
            <w:shd w:val="clear" w:color="auto" w:fill="BFBFBF"/>
            <w:vAlign w:val="center"/>
          </w:tcPr>
          <w:p w14:paraId="47E364DB">
            <w:pPr>
              <w:jc w:val="center"/>
            </w:pPr>
            <w:r>
              <w:rPr>
                <w:rFonts w:hint="eastAsia"/>
                <w:b/>
              </w:rPr>
              <w:t>户均持有的基金份额</w:t>
            </w:r>
          </w:p>
        </w:tc>
        <w:tc>
          <w:tcPr>
            <w:tcW w:w="1186" w:type="dxa"/>
            <w:gridSpan w:val="4"/>
            <w:shd w:val="clear" w:color="auto" w:fill="BFBFBF"/>
            <w:vAlign w:val="center"/>
          </w:tcPr>
          <w:p w14:paraId="170A4B4D">
            <w:pPr>
              <w:jc w:val="center"/>
            </w:pPr>
            <w:r>
              <w:rPr>
                <w:rFonts w:hint="eastAsia"/>
                <w:b/>
              </w:rPr>
              <w:t>持有人结构</w:t>
            </w:r>
          </w:p>
        </w:tc>
      </w:tr>
      <w:tr w14:paraId="7117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379830"/>
        </w:tc>
        <w:tc>
          <w:tcPr>
            <w:tcW w:w="1186" w:type="dxa"/>
            <w:vMerge w:val="continue"/>
            <w:vAlign w:val="center"/>
          </w:tcPr>
          <w:p w14:paraId="1446924A"/>
        </w:tc>
        <w:tc>
          <w:tcPr>
            <w:tcW w:w="1186" w:type="dxa"/>
            <w:vMerge w:val="continue"/>
            <w:vAlign w:val="center"/>
          </w:tcPr>
          <w:p w14:paraId="3CB3123A"/>
        </w:tc>
        <w:tc>
          <w:tcPr>
            <w:tcW w:w="1186" w:type="dxa"/>
            <w:gridSpan w:val="2"/>
            <w:shd w:val="clear" w:color="auto" w:fill="BFBFBF"/>
            <w:vAlign w:val="center"/>
          </w:tcPr>
          <w:p w14:paraId="05418CF7">
            <w:pPr>
              <w:jc w:val="center"/>
            </w:pPr>
            <w:r>
              <w:rPr>
                <w:rFonts w:hint="eastAsia"/>
                <w:b/>
              </w:rPr>
              <w:t>机构投资者</w:t>
            </w:r>
          </w:p>
        </w:tc>
        <w:tc>
          <w:tcPr>
            <w:tcW w:w="1186" w:type="dxa"/>
            <w:gridSpan w:val="2"/>
            <w:shd w:val="clear" w:color="auto" w:fill="BFBFBF"/>
            <w:vAlign w:val="center"/>
          </w:tcPr>
          <w:p w14:paraId="099E2BE1">
            <w:pPr>
              <w:jc w:val="center"/>
            </w:pPr>
            <w:r>
              <w:rPr>
                <w:rFonts w:hint="eastAsia"/>
                <w:b/>
              </w:rPr>
              <w:t>个人投资者</w:t>
            </w:r>
          </w:p>
        </w:tc>
      </w:tr>
      <w:tr w14:paraId="1F78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DEEDB01"/>
        </w:tc>
        <w:tc>
          <w:tcPr>
            <w:tcW w:w="1186" w:type="dxa"/>
            <w:vMerge w:val="continue"/>
            <w:vAlign w:val="center"/>
          </w:tcPr>
          <w:p w14:paraId="7859B72C"/>
        </w:tc>
        <w:tc>
          <w:tcPr>
            <w:tcW w:w="1186" w:type="dxa"/>
            <w:vMerge w:val="continue"/>
            <w:vAlign w:val="center"/>
          </w:tcPr>
          <w:p w14:paraId="2ACF848A"/>
        </w:tc>
        <w:tc>
          <w:tcPr>
            <w:tcW w:w="1186" w:type="dxa"/>
            <w:shd w:val="clear" w:color="auto" w:fill="BFBFBF"/>
            <w:vAlign w:val="center"/>
          </w:tcPr>
          <w:p w14:paraId="582516A8">
            <w:pPr>
              <w:jc w:val="center"/>
            </w:pPr>
            <w:r>
              <w:rPr>
                <w:rFonts w:hint="eastAsia"/>
                <w:b/>
              </w:rPr>
              <w:t>持有份额</w:t>
            </w:r>
          </w:p>
        </w:tc>
        <w:tc>
          <w:tcPr>
            <w:tcW w:w="1186" w:type="dxa"/>
            <w:shd w:val="clear" w:color="auto" w:fill="BFBFBF"/>
            <w:vAlign w:val="center"/>
          </w:tcPr>
          <w:p w14:paraId="64F49013">
            <w:pPr>
              <w:jc w:val="center"/>
            </w:pPr>
            <w:r>
              <w:rPr>
                <w:rFonts w:hint="eastAsia"/>
                <w:b/>
              </w:rPr>
              <w:t>占总份额比例</w:t>
            </w:r>
          </w:p>
        </w:tc>
        <w:tc>
          <w:tcPr>
            <w:tcW w:w="1186" w:type="dxa"/>
            <w:shd w:val="clear" w:color="auto" w:fill="BFBFBF"/>
            <w:vAlign w:val="center"/>
          </w:tcPr>
          <w:p w14:paraId="06538143">
            <w:pPr>
              <w:jc w:val="center"/>
            </w:pPr>
            <w:r>
              <w:rPr>
                <w:rFonts w:hint="eastAsia"/>
                <w:b/>
              </w:rPr>
              <w:t>持有份额</w:t>
            </w:r>
          </w:p>
        </w:tc>
        <w:tc>
          <w:tcPr>
            <w:tcW w:w="1186" w:type="dxa"/>
            <w:shd w:val="clear" w:color="auto" w:fill="BFBFBF"/>
            <w:vAlign w:val="center"/>
          </w:tcPr>
          <w:p w14:paraId="7102EAF1">
            <w:pPr>
              <w:jc w:val="center"/>
            </w:pPr>
            <w:r>
              <w:rPr>
                <w:rFonts w:hint="eastAsia"/>
                <w:b/>
              </w:rPr>
              <w:t>占总份额比例</w:t>
            </w:r>
          </w:p>
        </w:tc>
      </w:tr>
      <w:tr w14:paraId="04DE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1658A4">
            <w:r>
              <w:rPr>
                <w:rFonts w:hint="eastAsia"/>
              </w:rPr>
              <w:t>南方卓越优选3个月持有混合A</w:t>
            </w:r>
          </w:p>
        </w:tc>
        <w:tc>
          <w:tcPr>
            <w:tcW w:w="1186" w:type="dxa"/>
            <w:vAlign w:val="center"/>
          </w:tcPr>
          <w:p w14:paraId="695BE418">
            <w:pPr>
              <w:jc w:val="right"/>
            </w:pPr>
            <w:r>
              <w:rPr>
                <w:rFonts w:hint="eastAsia"/>
              </w:rPr>
              <w:t>24,820</w:t>
            </w:r>
          </w:p>
        </w:tc>
        <w:tc>
          <w:tcPr>
            <w:tcW w:w="1186" w:type="dxa"/>
            <w:vAlign w:val="center"/>
          </w:tcPr>
          <w:p w14:paraId="1CEA402C">
            <w:pPr>
              <w:jc w:val="right"/>
            </w:pPr>
            <w:r>
              <w:rPr>
                <w:rFonts w:hint="eastAsia"/>
              </w:rPr>
              <w:t>72,200.35</w:t>
            </w:r>
          </w:p>
        </w:tc>
        <w:tc>
          <w:tcPr>
            <w:tcW w:w="1186" w:type="dxa"/>
            <w:vAlign w:val="center"/>
          </w:tcPr>
          <w:p w14:paraId="4395C75C">
            <w:pPr>
              <w:jc w:val="right"/>
            </w:pPr>
            <w:r>
              <w:rPr>
                <w:rFonts w:hint="eastAsia"/>
              </w:rPr>
              <w:t>781,691.19</w:t>
            </w:r>
          </w:p>
        </w:tc>
        <w:tc>
          <w:tcPr>
            <w:tcW w:w="1186" w:type="dxa"/>
            <w:vAlign w:val="center"/>
          </w:tcPr>
          <w:p w14:paraId="4D2D8E61">
            <w:pPr>
              <w:jc w:val="right"/>
            </w:pPr>
            <w:r>
              <w:rPr>
                <w:rFonts w:hint="eastAsia"/>
              </w:rPr>
              <w:t>0.04%</w:t>
            </w:r>
          </w:p>
        </w:tc>
        <w:tc>
          <w:tcPr>
            <w:tcW w:w="1186" w:type="dxa"/>
            <w:vAlign w:val="center"/>
          </w:tcPr>
          <w:p w14:paraId="514FD376">
            <w:pPr>
              <w:jc w:val="right"/>
            </w:pPr>
            <w:r>
              <w:rPr>
                <w:rFonts w:hint="eastAsia"/>
              </w:rPr>
              <w:t>1,791,230,983.57</w:t>
            </w:r>
          </w:p>
        </w:tc>
        <w:tc>
          <w:tcPr>
            <w:tcW w:w="1186" w:type="dxa"/>
            <w:vAlign w:val="center"/>
          </w:tcPr>
          <w:p w14:paraId="00C13289">
            <w:pPr>
              <w:jc w:val="right"/>
            </w:pPr>
            <w:r>
              <w:rPr>
                <w:rFonts w:hint="eastAsia"/>
              </w:rPr>
              <w:t>99.96%</w:t>
            </w:r>
          </w:p>
        </w:tc>
      </w:tr>
      <w:tr w14:paraId="73C0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62D426">
            <w:r>
              <w:rPr>
                <w:rFonts w:hint="eastAsia"/>
              </w:rPr>
              <w:t>南方卓越优选3个月持有混合C</w:t>
            </w:r>
          </w:p>
        </w:tc>
        <w:tc>
          <w:tcPr>
            <w:tcW w:w="1186" w:type="dxa"/>
            <w:vAlign w:val="center"/>
          </w:tcPr>
          <w:p w14:paraId="22FE8F4C">
            <w:pPr>
              <w:jc w:val="right"/>
            </w:pPr>
            <w:r>
              <w:rPr>
                <w:rFonts w:hint="eastAsia"/>
              </w:rPr>
              <w:t>13,923</w:t>
            </w:r>
          </w:p>
        </w:tc>
        <w:tc>
          <w:tcPr>
            <w:tcW w:w="1186" w:type="dxa"/>
            <w:vAlign w:val="center"/>
          </w:tcPr>
          <w:p w14:paraId="229B5E54">
            <w:pPr>
              <w:jc w:val="right"/>
            </w:pPr>
            <w:r>
              <w:rPr>
                <w:rFonts w:hint="eastAsia"/>
              </w:rPr>
              <w:t>19,141.32</w:t>
            </w:r>
          </w:p>
        </w:tc>
        <w:tc>
          <w:tcPr>
            <w:tcW w:w="1186" w:type="dxa"/>
            <w:vAlign w:val="center"/>
          </w:tcPr>
          <w:p w14:paraId="106E7FAE">
            <w:pPr>
              <w:jc w:val="right"/>
            </w:pPr>
            <w:r>
              <w:rPr>
                <w:rFonts w:hint="eastAsia"/>
              </w:rPr>
              <w:t>200,037.76</w:t>
            </w:r>
          </w:p>
        </w:tc>
        <w:tc>
          <w:tcPr>
            <w:tcW w:w="1186" w:type="dxa"/>
            <w:vAlign w:val="center"/>
          </w:tcPr>
          <w:p w14:paraId="2552567F">
            <w:pPr>
              <w:jc w:val="right"/>
            </w:pPr>
            <w:r>
              <w:rPr>
                <w:rFonts w:hint="eastAsia"/>
              </w:rPr>
              <w:t>0.08%</w:t>
            </w:r>
          </w:p>
        </w:tc>
        <w:tc>
          <w:tcPr>
            <w:tcW w:w="1186" w:type="dxa"/>
            <w:vAlign w:val="center"/>
          </w:tcPr>
          <w:p w14:paraId="0B44DFB0">
            <w:pPr>
              <w:jc w:val="right"/>
            </w:pPr>
            <w:r>
              <w:rPr>
                <w:rFonts w:hint="eastAsia"/>
              </w:rPr>
              <w:t>266,304,606.24</w:t>
            </w:r>
          </w:p>
        </w:tc>
        <w:tc>
          <w:tcPr>
            <w:tcW w:w="1186" w:type="dxa"/>
            <w:vAlign w:val="center"/>
          </w:tcPr>
          <w:p w14:paraId="43018036">
            <w:pPr>
              <w:jc w:val="right"/>
            </w:pPr>
            <w:r>
              <w:rPr>
                <w:rFonts w:hint="eastAsia"/>
              </w:rPr>
              <w:t>99.92%</w:t>
            </w:r>
          </w:p>
        </w:tc>
      </w:tr>
      <w:tr w14:paraId="7668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834C05">
            <w:r>
              <w:rPr>
                <w:rFonts w:hint="eastAsia"/>
              </w:rPr>
              <w:t>合计</w:t>
            </w:r>
          </w:p>
        </w:tc>
        <w:tc>
          <w:tcPr>
            <w:tcW w:w="1186" w:type="dxa"/>
            <w:vAlign w:val="center"/>
          </w:tcPr>
          <w:p w14:paraId="5954AB67">
            <w:pPr>
              <w:jc w:val="right"/>
            </w:pPr>
            <w:r>
              <w:rPr>
                <w:rFonts w:hint="eastAsia"/>
              </w:rPr>
              <w:t>38,743</w:t>
            </w:r>
          </w:p>
        </w:tc>
        <w:tc>
          <w:tcPr>
            <w:tcW w:w="1186" w:type="dxa"/>
            <w:vAlign w:val="center"/>
          </w:tcPr>
          <w:p w14:paraId="403A2A66">
            <w:pPr>
              <w:jc w:val="right"/>
            </w:pPr>
            <w:r>
              <w:rPr>
                <w:rFonts w:hint="eastAsia"/>
              </w:rPr>
              <w:t>53,132.63</w:t>
            </w:r>
          </w:p>
        </w:tc>
        <w:tc>
          <w:tcPr>
            <w:tcW w:w="1186" w:type="dxa"/>
            <w:vAlign w:val="center"/>
          </w:tcPr>
          <w:p w14:paraId="7F23939D">
            <w:pPr>
              <w:jc w:val="right"/>
            </w:pPr>
            <w:r>
              <w:rPr>
                <w:rFonts w:hint="eastAsia"/>
              </w:rPr>
              <w:t>981,728.95</w:t>
            </w:r>
          </w:p>
        </w:tc>
        <w:tc>
          <w:tcPr>
            <w:tcW w:w="1186" w:type="dxa"/>
            <w:vAlign w:val="center"/>
          </w:tcPr>
          <w:p w14:paraId="3E87A094">
            <w:pPr>
              <w:jc w:val="right"/>
            </w:pPr>
            <w:r>
              <w:rPr>
                <w:rFonts w:hint="eastAsia"/>
              </w:rPr>
              <w:t>0.05%</w:t>
            </w:r>
          </w:p>
        </w:tc>
        <w:tc>
          <w:tcPr>
            <w:tcW w:w="1186" w:type="dxa"/>
            <w:vAlign w:val="center"/>
          </w:tcPr>
          <w:p w14:paraId="4FE8BEF5">
            <w:pPr>
              <w:jc w:val="right"/>
            </w:pPr>
            <w:r>
              <w:rPr>
                <w:rFonts w:hint="eastAsia"/>
              </w:rPr>
              <w:t>2,057,535,589.81</w:t>
            </w:r>
          </w:p>
        </w:tc>
        <w:tc>
          <w:tcPr>
            <w:tcW w:w="1186" w:type="dxa"/>
            <w:vAlign w:val="center"/>
          </w:tcPr>
          <w:p w14:paraId="2CF81F82">
            <w:pPr>
              <w:jc w:val="right"/>
            </w:pPr>
            <w:r>
              <w:rPr>
                <w:rFonts w:hint="eastAsia"/>
              </w:rPr>
              <w:t>99.95%</w:t>
            </w:r>
          </w:p>
        </w:tc>
      </w:tr>
    </w:tbl>
    <w:p w14:paraId="323C8C8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CEA59D4">
      <w:pPr>
        <w:pStyle w:val="23"/>
      </w:pPr>
      <w:bookmarkStart w:id="188" w:name="_Toc1495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4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CAC27">
            <w:r>
              <w:rPr>
                <w:rFonts w:hint="eastAsia"/>
              </w:rPr>
              <w:t>项目</w:t>
            </w:r>
          </w:p>
        </w:tc>
        <w:tc>
          <w:tcPr>
            <w:tcW w:w="2076" w:type="dxa"/>
            <w:vAlign w:val="center"/>
          </w:tcPr>
          <w:p w14:paraId="494BDDB5">
            <w:r>
              <w:rPr>
                <w:rFonts w:hint="eastAsia"/>
              </w:rPr>
              <w:t>份额级别</w:t>
            </w:r>
          </w:p>
        </w:tc>
        <w:tc>
          <w:tcPr>
            <w:tcW w:w="2076" w:type="dxa"/>
            <w:vAlign w:val="center"/>
          </w:tcPr>
          <w:p w14:paraId="5051DD58">
            <w:r>
              <w:rPr>
                <w:rFonts w:hint="eastAsia"/>
              </w:rPr>
              <w:t>持有份额总数（份）</w:t>
            </w:r>
          </w:p>
        </w:tc>
        <w:tc>
          <w:tcPr>
            <w:tcW w:w="2076" w:type="dxa"/>
            <w:vAlign w:val="center"/>
          </w:tcPr>
          <w:p w14:paraId="071CA3CD">
            <w:r>
              <w:rPr>
                <w:rFonts w:hint="eastAsia"/>
              </w:rPr>
              <w:t>占基金总份额比例</w:t>
            </w:r>
          </w:p>
        </w:tc>
      </w:tr>
      <w:tr w14:paraId="6BEE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5097E42">
            <w:r>
              <w:rPr>
                <w:rFonts w:hint="eastAsia"/>
              </w:rPr>
              <w:t>基金管理人所有从业人员持有本基金</w:t>
            </w:r>
          </w:p>
        </w:tc>
        <w:tc>
          <w:tcPr>
            <w:tcW w:w="2076" w:type="dxa"/>
            <w:vAlign w:val="center"/>
          </w:tcPr>
          <w:p w14:paraId="5C9C9275">
            <w:r>
              <w:rPr>
                <w:rFonts w:hint="eastAsia"/>
              </w:rPr>
              <w:t>南方卓越优选3个月持有混合A</w:t>
            </w:r>
          </w:p>
        </w:tc>
        <w:tc>
          <w:tcPr>
            <w:tcW w:w="2076" w:type="dxa"/>
            <w:vAlign w:val="center"/>
          </w:tcPr>
          <w:p w14:paraId="62BA5B34">
            <w:pPr>
              <w:jc w:val="right"/>
            </w:pPr>
            <w:r>
              <w:rPr>
                <w:rFonts w:hint="eastAsia"/>
              </w:rPr>
              <w:t>1,066,518.21</w:t>
            </w:r>
          </w:p>
        </w:tc>
        <w:tc>
          <w:tcPr>
            <w:tcW w:w="2076" w:type="dxa"/>
            <w:vAlign w:val="center"/>
          </w:tcPr>
          <w:p w14:paraId="55CD0432">
            <w:pPr>
              <w:jc w:val="right"/>
            </w:pPr>
            <w:r>
              <w:rPr>
                <w:rFonts w:hint="eastAsia"/>
              </w:rPr>
              <w:t>0.0595%</w:t>
            </w:r>
          </w:p>
        </w:tc>
      </w:tr>
      <w:tr w14:paraId="49B2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26E8828"/>
        </w:tc>
        <w:tc>
          <w:tcPr>
            <w:tcW w:w="2076" w:type="dxa"/>
            <w:vAlign w:val="center"/>
          </w:tcPr>
          <w:p w14:paraId="7EEC72C4">
            <w:r>
              <w:rPr>
                <w:rFonts w:hint="eastAsia"/>
              </w:rPr>
              <w:t>南方卓越优选3个月持有混合C</w:t>
            </w:r>
          </w:p>
        </w:tc>
        <w:tc>
          <w:tcPr>
            <w:tcW w:w="2076" w:type="dxa"/>
            <w:vAlign w:val="center"/>
          </w:tcPr>
          <w:p w14:paraId="54A9A5C6">
            <w:pPr>
              <w:jc w:val="right"/>
            </w:pPr>
            <w:r>
              <w:rPr>
                <w:rFonts w:hint="eastAsia"/>
              </w:rPr>
              <w:t>26,116.58</w:t>
            </w:r>
          </w:p>
        </w:tc>
        <w:tc>
          <w:tcPr>
            <w:tcW w:w="2076" w:type="dxa"/>
            <w:vAlign w:val="center"/>
          </w:tcPr>
          <w:p w14:paraId="05476426">
            <w:pPr>
              <w:jc w:val="right"/>
            </w:pPr>
            <w:r>
              <w:rPr>
                <w:rFonts w:hint="eastAsia"/>
              </w:rPr>
              <w:t>0.0098%</w:t>
            </w:r>
          </w:p>
        </w:tc>
      </w:tr>
      <w:tr w14:paraId="47BA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482F11"/>
        </w:tc>
        <w:tc>
          <w:tcPr>
            <w:tcW w:w="2076" w:type="dxa"/>
            <w:vAlign w:val="center"/>
          </w:tcPr>
          <w:p w14:paraId="23046FD4">
            <w:r>
              <w:rPr>
                <w:rFonts w:hint="eastAsia"/>
              </w:rPr>
              <w:t>合计</w:t>
            </w:r>
          </w:p>
        </w:tc>
        <w:tc>
          <w:tcPr>
            <w:tcW w:w="2076" w:type="dxa"/>
            <w:vAlign w:val="center"/>
          </w:tcPr>
          <w:p w14:paraId="3EA27FA6">
            <w:pPr>
              <w:jc w:val="right"/>
            </w:pPr>
            <w:r>
              <w:rPr>
                <w:rFonts w:hint="eastAsia"/>
              </w:rPr>
              <w:t>1,092,634.79</w:t>
            </w:r>
          </w:p>
        </w:tc>
        <w:tc>
          <w:tcPr>
            <w:tcW w:w="2076" w:type="dxa"/>
            <w:vAlign w:val="center"/>
          </w:tcPr>
          <w:p w14:paraId="155F2E46">
            <w:pPr>
              <w:jc w:val="right"/>
            </w:pPr>
            <w:r>
              <w:rPr>
                <w:rFonts w:hint="eastAsia"/>
              </w:rPr>
              <w:t>0.0531%</w:t>
            </w:r>
          </w:p>
        </w:tc>
      </w:tr>
    </w:tbl>
    <w:p w14:paraId="78B95B6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CD5FFA8">
      <w:pPr>
        <w:pStyle w:val="23"/>
      </w:pPr>
      <w:bookmarkStart w:id="189" w:name="_Toc31449"/>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A2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B5E01">
            <w:r>
              <w:rPr>
                <w:rFonts w:hint="eastAsia"/>
              </w:rPr>
              <w:t>项目</w:t>
            </w:r>
          </w:p>
        </w:tc>
        <w:tc>
          <w:tcPr>
            <w:tcW w:w="2768" w:type="dxa"/>
            <w:vAlign w:val="center"/>
          </w:tcPr>
          <w:p w14:paraId="3D3333E1">
            <w:r>
              <w:rPr>
                <w:rFonts w:hint="eastAsia"/>
              </w:rPr>
              <w:t>份额级别</w:t>
            </w:r>
          </w:p>
        </w:tc>
        <w:tc>
          <w:tcPr>
            <w:tcW w:w="2768" w:type="dxa"/>
            <w:vAlign w:val="center"/>
          </w:tcPr>
          <w:p w14:paraId="3A016D75">
            <w:r>
              <w:rPr>
                <w:rFonts w:hint="eastAsia"/>
              </w:rPr>
              <w:t>持有基金份额总量的数量区间（万份）</w:t>
            </w:r>
          </w:p>
        </w:tc>
      </w:tr>
      <w:tr w14:paraId="6584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E59A83F">
            <w:r>
              <w:rPr>
                <w:rFonts w:hint="eastAsia"/>
              </w:rPr>
              <w:t>本公司高级管理人员、基金投资和研究部门负责人持有本开放式基金</w:t>
            </w:r>
          </w:p>
        </w:tc>
        <w:tc>
          <w:tcPr>
            <w:tcW w:w="2768" w:type="dxa"/>
            <w:vAlign w:val="center"/>
          </w:tcPr>
          <w:p w14:paraId="6395E1F5">
            <w:r>
              <w:rPr>
                <w:rFonts w:hint="eastAsia"/>
              </w:rPr>
              <w:t>南方卓越优选3个月持有混合A</w:t>
            </w:r>
          </w:p>
        </w:tc>
        <w:tc>
          <w:tcPr>
            <w:tcW w:w="2768" w:type="dxa"/>
            <w:vAlign w:val="center"/>
          </w:tcPr>
          <w:p w14:paraId="181C0D66">
            <w:pPr>
              <w:jc w:val="right"/>
            </w:pPr>
            <w:r>
              <w:rPr>
                <w:rFonts w:hint="eastAsia"/>
              </w:rPr>
              <w:t>50~100</w:t>
            </w:r>
          </w:p>
        </w:tc>
      </w:tr>
      <w:tr w14:paraId="5B05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03683A"/>
        </w:tc>
        <w:tc>
          <w:tcPr>
            <w:tcW w:w="2768" w:type="dxa"/>
            <w:vAlign w:val="center"/>
          </w:tcPr>
          <w:p w14:paraId="7A3C72F5">
            <w:r>
              <w:rPr>
                <w:rFonts w:hint="eastAsia"/>
              </w:rPr>
              <w:t>南方卓越优选3个月持有混合C</w:t>
            </w:r>
          </w:p>
        </w:tc>
        <w:tc>
          <w:tcPr>
            <w:tcW w:w="2768" w:type="dxa"/>
            <w:vAlign w:val="center"/>
          </w:tcPr>
          <w:p w14:paraId="6286200F">
            <w:pPr>
              <w:jc w:val="right"/>
            </w:pPr>
            <w:r>
              <w:rPr>
                <w:rFonts w:hint="eastAsia"/>
              </w:rPr>
              <w:t>0</w:t>
            </w:r>
          </w:p>
        </w:tc>
      </w:tr>
      <w:tr w14:paraId="3C29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220542"/>
        </w:tc>
        <w:tc>
          <w:tcPr>
            <w:tcW w:w="2768" w:type="dxa"/>
            <w:vAlign w:val="center"/>
          </w:tcPr>
          <w:p w14:paraId="33D96755">
            <w:r>
              <w:rPr>
                <w:rFonts w:hint="eastAsia"/>
              </w:rPr>
              <w:t>合计</w:t>
            </w:r>
          </w:p>
        </w:tc>
        <w:tc>
          <w:tcPr>
            <w:tcW w:w="2768" w:type="dxa"/>
            <w:vAlign w:val="center"/>
          </w:tcPr>
          <w:p w14:paraId="5B93BF68">
            <w:pPr>
              <w:jc w:val="right"/>
            </w:pPr>
            <w:r>
              <w:rPr>
                <w:rFonts w:hint="eastAsia"/>
              </w:rPr>
              <w:t>50~100</w:t>
            </w:r>
          </w:p>
        </w:tc>
      </w:tr>
      <w:tr w14:paraId="34E3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B102FD9">
            <w:r>
              <w:rPr>
                <w:rFonts w:hint="eastAsia"/>
              </w:rPr>
              <w:t>本基金基金经理持有本开放式基金</w:t>
            </w:r>
          </w:p>
        </w:tc>
        <w:tc>
          <w:tcPr>
            <w:tcW w:w="2768" w:type="dxa"/>
            <w:vAlign w:val="center"/>
          </w:tcPr>
          <w:p w14:paraId="56476243">
            <w:r>
              <w:rPr>
                <w:rFonts w:hint="eastAsia"/>
              </w:rPr>
              <w:t>南方卓越优选3个月持有混合A</w:t>
            </w:r>
          </w:p>
        </w:tc>
        <w:tc>
          <w:tcPr>
            <w:tcW w:w="2768" w:type="dxa"/>
            <w:vAlign w:val="center"/>
          </w:tcPr>
          <w:p w14:paraId="32314FD7">
            <w:pPr>
              <w:jc w:val="right"/>
            </w:pPr>
            <w:r>
              <w:rPr>
                <w:rFonts w:hint="eastAsia"/>
              </w:rPr>
              <w:t>0</w:t>
            </w:r>
          </w:p>
        </w:tc>
      </w:tr>
      <w:tr w14:paraId="657F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3BF60C"/>
        </w:tc>
        <w:tc>
          <w:tcPr>
            <w:tcW w:w="2768" w:type="dxa"/>
            <w:vAlign w:val="center"/>
          </w:tcPr>
          <w:p w14:paraId="1612FE03">
            <w:r>
              <w:rPr>
                <w:rFonts w:hint="eastAsia"/>
              </w:rPr>
              <w:t>南方卓越优选3个月持有混合C</w:t>
            </w:r>
          </w:p>
        </w:tc>
        <w:tc>
          <w:tcPr>
            <w:tcW w:w="2768" w:type="dxa"/>
            <w:vAlign w:val="center"/>
          </w:tcPr>
          <w:p w14:paraId="2883D6C3">
            <w:pPr>
              <w:jc w:val="right"/>
            </w:pPr>
            <w:r>
              <w:rPr>
                <w:rFonts w:hint="eastAsia"/>
              </w:rPr>
              <w:t>0</w:t>
            </w:r>
          </w:p>
        </w:tc>
      </w:tr>
      <w:tr w14:paraId="1471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DE8B5D"/>
        </w:tc>
        <w:tc>
          <w:tcPr>
            <w:tcW w:w="2768" w:type="dxa"/>
            <w:vAlign w:val="center"/>
          </w:tcPr>
          <w:p w14:paraId="0265281D">
            <w:r>
              <w:rPr>
                <w:rFonts w:hint="eastAsia"/>
              </w:rPr>
              <w:t>合计</w:t>
            </w:r>
          </w:p>
        </w:tc>
        <w:tc>
          <w:tcPr>
            <w:tcW w:w="2768" w:type="dxa"/>
            <w:vAlign w:val="center"/>
          </w:tcPr>
          <w:p w14:paraId="1CD875B3">
            <w:pPr>
              <w:jc w:val="right"/>
            </w:pPr>
            <w:r>
              <w:rPr>
                <w:rFonts w:hint="eastAsia"/>
              </w:rPr>
              <w:t>0</w:t>
            </w:r>
          </w:p>
        </w:tc>
      </w:tr>
    </w:tbl>
    <w:p w14:paraId="2314F035">
      <w:pPr>
        <w:pStyle w:val="26"/>
      </w:pPr>
      <w:bookmarkStart w:id="190" w:name="_Toc29926"/>
      <w:r>
        <w:t>开放式基金份额变动</w:t>
      </w:r>
      <w:bookmarkEnd w:id="190"/>
    </w:p>
    <w:p w14:paraId="724F63D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813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4BC7FFE">
            <w:pPr>
              <w:jc w:val="center"/>
            </w:pPr>
            <w:r>
              <w:rPr>
                <w:rFonts w:hint="eastAsia"/>
                <w:b/>
              </w:rPr>
              <w:t>项目</w:t>
            </w:r>
          </w:p>
        </w:tc>
        <w:tc>
          <w:tcPr>
            <w:tcW w:w="1799" w:type="dxa"/>
            <w:shd w:val="clear" w:color="auto" w:fill="BFBFBF"/>
            <w:vAlign w:val="center"/>
          </w:tcPr>
          <w:p w14:paraId="4FE57326">
            <w:pPr>
              <w:jc w:val="center"/>
            </w:pPr>
            <w:r>
              <w:rPr>
                <w:rFonts w:hint="eastAsia"/>
                <w:b/>
              </w:rPr>
              <w:t>南方卓越优选3个月持有混合A</w:t>
            </w:r>
          </w:p>
        </w:tc>
        <w:tc>
          <w:tcPr>
            <w:tcW w:w="1633" w:type="dxa"/>
            <w:shd w:val="clear" w:color="auto" w:fill="BFBFBF"/>
            <w:vAlign w:val="center"/>
          </w:tcPr>
          <w:p w14:paraId="2ABC530C">
            <w:pPr>
              <w:jc w:val="center"/>
            </w:pPr>
            <w:r>
              <w:rPr>
                <w:rFonts w:hint="eastAsia"/>
                <w:b/>
              </w:rPr>
              <w:t>南方卓越优选3个月持有混合C</w:t>
            </w:r>
          </w:p>
        </w:tc>
      </w:tr>
      <w:tr w14:paraId="1003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B50A45">
            <w:r>
              <w:rPr>
                <w:rFonts w:hint="eastAsia"/>
              </w:rPr>
              <w:t>基金合同生效日(2021年2月9日)基金份额总额</w:t>
            </w:r>
          </w:p>
        </w:tc>
        <w:tc>
          <w:tcPr>
            <w:tcW w:w="1799" w:type="dxa"/>
            <w:vAlign w:val="center"/>
          </w:tcPr>
          <w:p w14:paraId="7C85678C">
            <w:pPr>
              <w:jc w:val="right"/>
            </w:pPr>
            <w:r>
              <w:rPr>
                <w:rFonts w:hint="eastAsia"/>
              </w:rPr>
              <w:t>4,037,269,853.17</w:t>
            </w:r>
          </w:p>
        </w:tc>
        <w:tc>
          <w:tcPr>
            <w:tcW w:w="1633" w:type="dxa"/>
            <w:vAlign w:val="center"/>
          </w:tcPr>
          <w:p w14:paraId="1E7F26A3">
            <w:pPr>
              <w:jc w:val="right"/>
            </w:pPr>
            <w:r>
              <w:rPr>
                <w:rFonts w:hint="eastAsia"/>
              </w:rPr>
              <w:t>841,100,003.45</w:t>
            </w:r>
          </w:p>
        </w:tc>
      </w:tr>
      <w:tr w14:paraId="0ECA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B7C6EA0">
            <w:r>
              <w:rPr>
                <w:rFonts w:hint="eastAsia"/>
              </w:rPr>
              <w:t>本报告期期初基金份额总额</w:t>
            </w:r>
          </w:p>
        </w:tc>
        <w:tc>
          <w:tcPr>
            <w:tcW w:w="1799" w:type="dxa"/>
            <w:vAlign w:val="center"/>
          </w:tcPr>
          <w:p w14:paraId="4F2AC6B1">
            <w:pPr>
              <w:jc w:val="right"/>
            </w:pPr>
            <w:r>
              <w:rPr>
                <w:rFonts w:hint="eastAsia"/>
              </w:rPr>
              <w:t>2,260,439,237.00</w:t>
            </w:r>
          </w:p>
        </w:tc>
        <w:tc>
          <w:tcPr>
            <w:tcW w:w="1633" w:type="dxa"/>
            <w:vAlign w:val="center"/>
          </w:tcPr>
          <w:p w14:paraId="759446DD">
            <w:pPr>
              <w:jc w:val="right"/>
            </w:pPr>
            <w:r>
              <w:rPr>
                <w:rFonts w:hint="eastAsia"/>
              </w:rPr>
              <w:t>341,509,811.78</w:t>
            </w:r>
          </w:p>
        </w:tc>
      </w:tr>
      <w:tr w14:paraId="3214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7BFB3F">
            <w:r>
              <w:rPr>
                <w:rFonts w:hint="eastAsia"/>
              </w:rPr>
              <w:t>本报告期基金总申购份额</w:t>
            </w:r>
          </w:p>
        </w:tc>
        <w:tc>
          <w:tcPr>
            <w:tcW w:w="1799" w:type="dxa"/>
            <w:vAlign w:val="center"/>
          </w:tcPr>
          <w:p w14:paraId="062EB7D2">
            <w:pPr>
              <w:jc w:val="right"/>
            </w:pPr>
            <w:r>
              <w:rPr>
                <w:rFonts w:hint="eastAsia"/>
              </w:rPr>
              <w:t>8,364,846.53</w:t>
            </w:r>
          </w:p>
        </w:tc>
        <w:tc>
          <w:tcPr>
            <w:tcW w:w="1633" w:type="dxa"/>
            <w:vAlign w:val="center"/>
          </w:tcPr>
          <w:p w14:paraId="1B90B92B">
            <w:pPr>
              <w:jc w:val="right"/>
            </w:pPr>
            <w:r>
              <w:rPr>
                <w:rFonts w:hint="eastAsia"/>
              </w:rPr>
              <w:t>5,963,209.48</w:t>
            </w:r>
          </w:p>
        </w:tc>
      </w:tr>
      <w:tr w14:paraId="4703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1DBB7B">
            <w:r>
              <w:rPr>
                <w:rFonts w:hint="eastAsia"/>
              </w:rPr>
              <w:t>减：本报告期基金总赎回份额</w:t>
            </w:r>
          </w:p>
        </w:tc>
        <w:tc>
          <w:tcPr>
            <w:tcW w:w="1799" w:type="dxa"/>
            <w:vAlign w:val="center"/>
          </w:tcPr>
          <w:p w14:paraId="7BFE62D9">
            <w:pPr>
              <w:jc w:val="right"/>
            </w:pPr>
            <w:r>
              <w:rPr>
                <w:rFonts w:hint="eastAsia"/>
              </w:rPr>
              <w:t>476,791,408.77</w:t>
            </w:r>
          </w:p>
        </w:tc>
        <w:tc>
          <w:tcPr>
            <w:tcW w:w="1633" w:type="dxa"/>
            <w:vAlign w:val="center"/>
          </w:tcPr>
          <w:p w14:paraId="3195AFB2">
            <w:pPr>
              <w:jc w:val="right"/>
            </w:pPr>
            <w:r>
              <w:rPr>
                <w:rFonts w:hint="eastAsia"/>
              </w:rPr>
              <w:t>80,968,377.26</w:t>
            </w:r>
          </w:p>
        </w:tc>
      </w:tr>
      <w:tr w14:paraId="5C4C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0C7B69">
            <w:r>
              <w:rPr>
                <w:rFonts w:hint="eastAsia"/>
              </w:rPr>
              <w:t>本报告期基金拆分变动份额</w:t>
            </w:r>
          </w:p>
        </w:tc>
        <w:tc>
          <w:tcPr>
            <w:tcW w:w="1799" w:type="dxa"/>
            <w:vAlign w:val="center"/>
          </w:tcPr>
          <w:p w14:paraId="1CCB4495">
            <w:pPr>
              <w:jc w:val="right"/>
            </w:pPr>
            <w:r>
              <w:rPr>
                <w:rFonts w:hint="eastAsia"/>
              </w:rPr>
              <w:t>-</w:t>
            </w:r>
          </w:p>
        </w:tc>
        <w:tc>
          <w:tcPr>
            <w:tcW w:w="1633" w:type="dxa"/>
            <w:vAlign w:val="center"/>
          </w:tcPr>
          <w:p w14:paraId="5E40412A">
            <w:pPr>
              <w:jc w:val="right"/>
            </w:pPr>
            <w:r>
              <w:rPr>
                <w:rFonts w:hint="eastAsia"/>
              </w:rPr>
              <w:t>-</w:t>
            </w:r>
          </w:p>
        </w:tc>
      </w:tr>
      <w:tr w14:paraId="77C1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197667">
            <w:r>
              <w:rPr>
                <w:rFonts w:hint="eastAsia"/>
              </w:rPr>
              <w:t>本报告期期末基金份额总额</w:t>
            </w:r>
          </w:p>
        </w:tc>
        <w:tc>
          <w:tcPr>
            <w:tcW w:w="1799" w:type="dxa"/>
            <w:vAlign w:val="center"/>
          </w:tcPr>
          <w:p w14:paraId="06A7F657">
            <w:pPr>
              <w:jc w:val="right"/>
            </w:pPr>
            <w:r>
              <w:rPr>
                <w:rFonts w:hint="eastAsia"/>
              </w:rPr>
              <w:t>1,792,012,674.76</w:t>
            </w:r>
          </w:p>
        </w:tc>
        <w:tc>
          <w:tcPr>
            <w:tcW w:w="1633" w:type="dxa"/>
            <w:vAlign w:val="center"/>
          </w:tcPr>
          <w:p w14:paraId="05127E4C">
            <w:pPr>
              <w:jc w:val="right"/>
            </w:pPr>
            <w:r>
              <w:rPr>
                <w:rFonts w:hint="eastAsia"/>
              </w:rPr>
              <w:t>266,504,644.00</w:t>
            </w:r>
          </w:p>
        </w:tc>
      </w:tr>
    </w:tbl>
    <w:p w14:paraId="70818CE6">
      <w:pPr>
        <w:pStyle w:val="26"/>
      </w:pPr>
      <w:bookmarkStart w:id="191" w:name="_Toc27776"/>
      <w:r>
        <w:t>重大事件揭示</w:t>
      </w:r>
      <w:bookmarkEnd w:id="191"/>
    </w:p>
    <w:p w14:paraId="40A8B373">
      <w:pPr>
        <w:pStyle w:val="23"/>
      </w:pPr>
      <w:bookmarkStart w:id="192" w:name="_Toc19619"/>
      <w:r>
        <w:t>基金份额持有人大会决议</w:t>
      </w:r>
      <w:bookmarkEnd w:id="192"/>
    </w:p>
    <w:p w14:paraId="19DADE3D">
      <w:pPr>
        <w:pStyle w:val="18"/>
        <w:rPr>
          <w:rFonts w:hint="eastAsia"/>
        </w:rPr>
      </w:pPr>
      <w:r>
        <w:rPr>
          <w:rFonts w:hint="eastAsia"/>
        </w:rPr>
        <w:t>本报告期本基金无基金份额持有人大会决议。</w:t>
      </w:r>
    </w:p>
    <w:p w14:paraId="394CA659">
      <w:pPr>
        <w:pStyle w:val="23"/>
      </w:pPr>
      <w:r>
        <w:t xml:space="preserve"> </w:t>
      </w:r>
      <w:bookmarkStart w:id="193" w:name="_Toc11996"/>
      <w:r>
        <w:t>基金管理人、基金托管人的专门基金托管部门的重大人事变动</w:t>
      </w:r>
      <w:bookmarkEnd w:id="193"/>
    </w:p>
    <w:p w14:paraId="3CCBA2CB">
      <w:pPr>
        <w:pStyle w:val="18"/>
        <w:rPr>
          <w:rFonts w:hint="eastAsia"/>
        </w:rPr>
      </w:pPr>
      <w:r>
        <w:rPr>
          <w:rFonts w:hint="eastAsia"/>
        </w:rPr>
        <w:t>本报告期内，本基金的基金管理人未发生重大人事变动。</w:t>
      </w:r>
    </w:p>
    <w:p w14:paraId="039BD67C">
      <w:pPr>
        <w:pStyle w:val="18"/>
        <w:rPr>
          <w:rFonts w:hint="eastAsia"/>
        </w:rPr>
      </w:pPr>
      <w:r>
        <w:rPr>
          <w:rFonts w:hint="eastAsia"/>
        </w:rPr>
        <w:t>本报告期基金托管人的专门基金托管部门无重大人事变动。</w:t>
      </w:r>
    </w:p>
    <w:p w14:paraId="68D1A6ED">
      <w:pPr>
        <w:pStyle w:val="23"/>
      </w:pPr>
      <w:r>
        <w:t xml:space="preserve"> </w:t>
      </w:r>
      <w:bookmarkStart w:id="194" w:name="_Toc14840"/>
      <w:r>
        <w:t>涉及基金管理人、基金财产、基金托管业务的诉讼</w:t>
      </w:r>
      <w:bookmarkEnd w:id="194"/>
    </w:p>
    <w:p w14:paraId="2A4863DC">
      <w:pPr>
        <w:pStyle w:val="18"/>
        <w:rPr>
          <w:rFonts w:hint="eastAsia"/>
        </w:rPr>
      </w:pPr>
      <w:r>
        <w:rPr>
          <w:rFonts w:hint="eastAsia"/>
        </w:rPr>
        <w:t>本报告期内，无涉及基金管理人主营业务的诉讼。</w:t>
      </w:r>
    </w:p>
    <w:p w14:paraId="63B6B0DE">
      <w:pPr>
        <w:pStyle w:val="18"/>
        <w:rPr>
          <w:rFonts w:hint="eastAsia"/>
        </w:rPr>
      </w:pPr>
      <w:r>
        <w:rPr>
          <w:rFonts w:hint="eastAsia"/>
        </w:rPr>
        <w:t>本报告期内无涉及基金财产的诉讼事项。</w:t>
      </w:r>
    </w:p>
    <w:p w14:paraId="249F8606">
      <w:pPr>
        <w:pStyle w:val="18"/>
        <w:rPr>
          <w:rFonts w:hint="eastAsia"/>
        </w:rPr>
      </w:pPr>
      <w:r>
        <w:rPr>
          <w:rFonts w:hint="eastAsia"/>
        </w:rPr>
        <w:t>本报告期，无涉及基金托管业务的诉讼事项。</w:t>
      </w:r>
    </w:p>
    <w:p w14:paraId="087649B2">
      <w:pPr>
        <w:pStyle w:val="23"/>
      </w:pPr>
      <w:bookmarkStart w:id="195" w:name="_Toc5693"/>
      <w:r>
        <w:t>基金投资策略的改变</w:t>
      </w:r>
      <w:bookmarkEnd w:id="195"/>
    </w:p>
    <w:p w14:paraId="50DECA82">
      <w:pPr>
        <w:pStyle w:val="18"/>
        <w:rPr>
          <w:rFonts w:hint="eastAsia"/>
        </w:rPr>
      </w:pPr>
      <w:r>
        <w:rPr>
          <w:rFonts w:hint="eastAsia"/>
        </w:rPr>
        <w:t>本报告期内本基金的投资策略未有重大变化。</w:t>
      </w:r>
    </w:p>
    <w:p w14:paraId="21BF395D">
      <w:pPr>
        <w:pStyle w:val="23"/>
      </w:pPr>
      <w:bookmarkStart w:id="196" w:name="_Toc4053"/>
      <w:r>
        <w:t>为基金进行审计的会计师事务所情况</w:t>
      </w:r>
      <w:bookmarkEnd w:id="196"/>
    </w:p>
    <w:p w14:paraId="688C827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3B33DDCD">
      <w:pPr>
        <w:pStyle w:val="23"/>
      </w:pPr>
      <w:bookmarkStart w:id="197" w:name="_Toc8774"/>
      <w:r>
        <w:t>管理人、托管人及相关从业人员受调查或处罚等情况</w:t>
      </w:r>
      <w:bookmarkEnd w:id="197"/>
    </w:p>
    <w:p w14:paraId="49EA4E4D">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6B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080DD19">
            <w:pPr>
              <w:jc w:val="center"/>
            </w:pPr>
            <w:r>
              <w:rPr>
                <w:rFonts w:hint="eastAsia"/>
                <w:b/>
              </w:rPr>
              <w:t>管理人受调查或处罚等情况</w:t>
            </w:r>
          </w:p>
        </w:tc>
        <w:tc>
          <w:tcPr>
            <w:tcW w:w="4153" w:type="dxa"/>
            <w:shd w:val="clear" w:color="auto" w:fill="BFBFBF"/>
            <w:vAlign w:val="center"/>
          </w:tcPr>
          <w:p w14:paraId="3CD6A19A">
            <w:pPr>
              <w:jc w:val="center"/>
            </w:pPr>
            <w:r>
              <w:rPr>
                <w:rFonts w:hint="eastAsia"/>
                <w:b/>
              </w:rPr>
              <w:t>内容</w:t>
            </w:r>
          </w:p>
        </w:tc>
      </w:tr>
      <w:tr w14:paraId="6F27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21679">
            <w:r>
              <w:rPr>
                <w:rFonts w:hint="eastAsia"/>
              </w:rPr>
              <w:t>受到调查或处罚等措施的主体</w:t>
            </w:r>
          </w:p>
        </w:tc>
        <w:tc>
          <w:tcPr>
            <w:tcW w:w="4153" w:type="dxa"/>
            <w:vAlign w:val="center"/>
          </w:tcPr>
          <w:p w14:paraId="6E4959E5">
            <w:r>
              <w:rPr>
                <w:rFonts w:hint="eastAsia"/>
              </w:rPr>
              <w:t>管理人</w:t>
            </w:r>
          </w:p>
        </w:tc>
      </w:tr>
      <w:tr w14:paraId="1E92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7D8E7B">
            <w:r>
              <w:rPr>
                <w:rFonts w:hint="eastAsia"/>
              </w:rPr>
              <w:t>受到调查或处罚等措施的时间</w:t>
            </w:r>
          </w:p>
        </w:tc>
        <w:tc>
          <w:tcPr>
            <w:tcW w:w="4153" w:type="dxa"/>
            <w:vAlign w:val="center"/>
          </w:tcPr>
          <w:p w14:paraId="417268AF">
            <w:pPr>
              <w:rPr>
                <w:rFonts w:hint="eastAsia"/>
              </w:rPr>
            </w:pPr>
            <w:r>
              <w:rPr>
                <w:rFonts w:hint="eastAsia"/>
              </w:rPr>
              <w:t>2025-10-17；
</w:t>
            </w:r>
            <w:r>
              <w:rPr>
                <w:rFonts w:hint="eastAsia"/>
              </w:rPr>
              <w:br w:type="textWrapping"/>
            </w:r>
            <w:r>
              <w:rPr>
                <w:rFonts w:hint="eastAsia"/>
              </w:rPr>
              <w:t>2025-11-18</w:t>
            </w:r>
          </w:p>
        </w:tc>
      </w:tr>
      <w:tr w14:paraId="7FA6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40D090">
            <w:r>
              <w:rPr>
                <w:rFonts w:hint="eastAsia"/>
              </w:rPr>
              <w:t>采取调查或处罚等措施的机构</w:t>
            </w:r>
          </w:p>
        </w:tc>
        <w:tc>
          <w:tcPr>
            <w:tcW w:w="4153" w:type="dxa"/>
            <w:vAlign w:val="center"/>
          </w:tcPr>
          <w:p w14:paraId="0A814D2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6AA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E5747D">
            <w:r>
              <w:rPr>
                <w:rFonts w:hint="eastAsia"/>
              </w:rPr>
              <w:t>受到调查或处罚等措施类型</w:t>
            </w:r>
          </w:p>
        </w:tc>
        <w:tc>
          <w:tcPr>
            <w:tcW w:w="4153" w:type="dxa"/>
            <w:vAlign w:val="center"/>
          </w:tcPr>
          <w:p w14:paraId="6584CBBF">
            <w:pPr>
              <w:rPr>
                <w:rFonts w:hint="eastAsia"/>
              </w:rPr>
            </w:pPr>
            <w:r>
              <w:rPr>
                <w:rFonts w:hint="eastAsia"/>
              </w:rPr>
              <w:t>行政监管措施；
</w:t>
            </w:r>
            <w:r>
              <w:rPr>
                <w:rFonts w:hint="eastAsia"/>
              </w:rPr>
              <w:br w:type="textWrapping"/>
            </w:r>
            <w:r>
              <w:rPr>
                <w:rFonts w:hint="eastAsia"/>
              </w:rPr>
              <w:t>行政处罚</w:t>
            </w:r>
          </w:p>
        </w:tc>
      </w:tr>
      <w:tr w14:paraId="7E20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601785">
            <w:r>
              <w:rPr>
                <w:rFonts w:hint="eastAsia"/>
              </w:rPr>
              <w:t>受到的具体措施类型</w:t>
            </w:r>
          </w:p>
        </w:tc>
        <w:tc>
          <w:tcPr>
            <w:tcW w:w="4153" w:type="dxa"/>
            <w:vAlign w:val="center"/>
          </w:tcPr>
          <w:p w14:paraId="675EB040">
            <w:pPr>
              <w:rPr>
                <w:rFonts w:hint="eastAsia"/>
              </w:rPr>
            </w:pPr>
            <w:r>
              <w:rPr>
                <w:rFonts w:hint="eastAsia"/>
              </w:rPr>
              <w:t>责令改正；
</w:t>
            </w:r>
            <w:r>
              <w:rPr>
                <w:rFonts w:hint="eastAsia"/>
              </w:rPr>
              <w:br w:type="textWrapping"/>
            </w:r>
            <w:r>
              <w:rPr>
                <w:rFonts w:hint="eastAsia"/>
              </w:rPr>
              <w:t>警告、罚款</w:t>
            </w:r>
          </w:p>
        </w:tc>
      </w:tr>
      <w:tr w14:paraId="3D7A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2C0B1">
            <w:r>
              <w:rPr>
                <w:rFonts w:hint="eastAsia"/>
              </w:rPr>
              <w:t>受到调查或处罚等措施的原因</w:t>
            </w:r>
          </w:p>
        </w:tc>
        <w:tc>
          <w:tcPr>
            <w:tcW w:w="4153" w:type="dxa"/>
            <w:vAlign w:val="center"/>
          </w:tcPr>
          <w:p w14:paraId="6FC33B7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067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E8B01">
            <w:r>
              <w:rPr>
                <w:rFonts w:hint="eastAsia"/>
              </w:rPr>
              <w:t>受到处罚的依据</w:t>
            </w:r>
          </w:p>
        </w:tc>
        <w:tc>
          <w:tcPr>
            <w:tcW w:w="4153" w:type="dxa"/>
            <w:vAlign w:val="center"/>
          </w:tcPr>
          <w:p w14:paraId="2EE361B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831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51AC1">
            <w:r>
              <w:rPr>
                <w:rFonts w:hint="eastAsia"/>
              </w:rPr>
              <w:t>管理人采取整改措施的情况</w:t>
            </w:r>
          </w:p>
        </w:tc>
        <w:tc>
          <w:tcPr>
            <w:tcW w:w="4153" w:type="dxa"/>
            <w:vAlign w:val="center"/>
          </w:tcPr>
          <w:p w14:paraId="3CC9703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EC1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93CD4">
            <w:r>
              <w:rPr>
                <w:rFonts w:hint="eastAsia"/>
              </w:rPr>
              <w:t>其他</w:t>
            </w:r>
          </w:p>
        </w:tc>
        <w:tc>
          <w:tcPr>
            <w:tcW w:w="4153" w:type="dxa"/>
            <w:vAlign w:val="center"/>
          </w:tcPr>
          <w:p w14:paraId="32376368">
            <w:r>
              <w:rPr>
                <w:rFonts w:hint="eastAsia"/>
              </w:rPr>
              <w:t>-</w:t>
            </w:r>
          </w:p>
        </w:tc>
      </w:tr>
    </w:tbl>
    <w:p w14:paraId="27D9AFBC">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FD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8055EDF">
            <w:pPr>
              <w:jc w:val="center"/>
            </w:pPr>
            <w:r>
              <w:rPr>
                <w:rFonts w:hint="eastAsia"/>
                <w:b/>
              </w:rPr>
              <w:t>管理人相关从业人员受调查或处罚等情况</w:t>
            </w:r>
          </w:p>
        </w:tc>
        <w:tc>
          <w:tcPr>
            <w:tcW w:w="4153" w:type="dxa"/>
            <w:shd w:val="clear" w:color="auto" w:fill="BFBFBF"/>
            <w:vAlign w:val="center"/>
          </w:tcPr>
          <w:p w14:paraId="47181E56">
            <w:pPr>
              <w:jc w:val="center"/>
            </w:pPr>
            <w:r>
              <w:rPr>
                <w:rFonts w:hint="eastAsia"/>
                <w:b/>
              </w:rPr>
              <w:t>内容</w:t>
            </w:r>
          </w:p>
        </w:tc>
      </w:tr>
      <w:tr w14:paraId="33B2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38CAF">
            <w:r>
              <w:rPr>
                <w:rFonts w:hint="eastAsia"/>
              </w:rPr>
              <w:t>受到调查或处罚等措施的主体</w:t>
            </w:r>
          </w:p>
        </w:tc>
        <w:tc>
          <w:tcPr>
            <w:tcW w:w="4153" w:type="dxa"/>
            <w:vAlign w:val="center"/>
          </w:tcPr>
          <w:p w14:paraId="57ECA971">
            <w:r>
              <w:rPr>
                <w:rFonts w:hint="eastAsia"/>
              </w:rPr>
              <w:t>高级管理人员</w:t>
            </w:r>
          </w:p>
        </w:tc>
      </w:tr>
      <w:tr w14:paraId="64CA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08B91F">
            <w:r>
              <w:rPr>
                <w:rFonts w:hint="eastAsia"/>
              </w:rPr>
              <w:t>受到调查或处罚等措施的时间</w:t>
            </w:r>
          </w:p>
        </w:tc>
        <w:tc>
          <w:tcPr>
            <w:tcW w:w="4153" w:type="dxa"/>
            <w:vAlign w:val="center"/>
          </w:tcPr>
          <w:p w14:paraId="2757CE42">
            <w:r>
              <w:rPr>
                <w:rFonts w:hint="eastAsia"/>
              </w:rPr>
              <w:t>2025-10-17</w:t>
            </w:r>
          </w:p>
        </w:tc>
      </w:tr>
      <w:tr w14:paraId="51C7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28FFA1">
            <w:r>
              <w:rPr>
                <w:rFonts w:hint="eastAsia"/>
              </w:rPr>
              <w:t>采取调查或处罚等措施的机构</w:t>
            </w:r>
          </w:p>
        </w:tc>
        <w:tc>
          <w:tcPr>
            <w:tcW w:w="4153" w:type="dxa"/>
            <w:vAlign w:val="center"/>
          </w:tcPr>
          <w:p w14:paraId="155A980D">
            <w:r>
              <w:rPr>
                <w:rFonts w:hint="eastAsia"/>
              </w:rPr>
              <w:t>中国证监会深圳监管局</w:t>
            </w:r>
          </w:p>
        </w:tc>
      </w:tr>
      <w:tr w14:paraId="1EA7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9A774A">
            <w:r>
              <w:rPr>
                <w:rFonts w:hint="eastAsia"/>
              </w:rPr>
              <w:t>受到调查或处罚等措施类型</w:t>
            </w:r>
          </w:p>
        </w:tc>
        <w:tc>
          <w:tcPr>
            <w:tcW w:w="4153" w:type="dxa"/>
            <w:vAlign w:val="center"/>
          </w:tcPr>
          <w:p w14:paraId="00E72FFE">
            <w:r>
              <w:rPr>
                <w:rFonts w:hint="eastAsia"/>
              </w:rPr>
              <w:t>行政监管措施</w:t>
            </w:r>
          </w:p>
        </w:tc>
      </w:tr>
      <w:tr w14:paraId="5680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6C452C">
            <w:r>
              <w:rPr>
                <w:rFonts w:hint="eastAsia"/>
              </w:rPr>
              <w:t>受到的具体措施类型</w:t>
            </w:r>
          </w:p>
        </w:tc>
        <w:tc>
          <w:tcPr>
            <w:tcW w:w="4153" w:type="dxa"/>
            <w:vAlign w:val="center"/>
          </w:tcPr>
          <w:p w14:paraId="202F38D5">
            <w:r>
              <w:rPr>
                <w:rFonts w:hint="eastAsia"/>
              </w:rPr>
              <w:t>出具警示函</w:t>
            </w:r>
          </w:p>
        </w:tc>
      </w:tr>
      <w:tr w14:paraId="0E6D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094EC">
            <w:r>
              <w:rPr>
                <w:rFonts w:hint="eastAsia"/>
              </w:rPr>
              <w:t>受到调查或处罚等措施的原因</w:t>
            </w:r>
          </w:p>
        </w:tc>
        <w:tc>
          <w:tcPr>
            <w:tcW w:w="4153" w:type="dxa"/>
            <w:vAlign w:val="center"/>
          </w:tcPr>
          <w:p w14:paraId="568DC2C9">
            <w:r>
              <w:rPr>
                <w:rFonts w:hint="eastAsia"/>
              </w:rPr>
              <w:t>人员管理、其他问题(销售管理)</w:t>
            </w:r>
          </w:p>
        </w:tc>
      </w:tr>
      <w:tr w14:paraId="4AA0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50291">
            <w:r>
              <w:rPr>
                <w:rFonts w:hint="eastAsia"/>
              </w:rPr>
              <w:t>受到处罚的依据</w:t>
            </w:r>
          </w:p>
        </w:tc>
        <w:tc>
          <w:tcPr>
            <w:tcW w:w="4153" w:type="dxa"/>
            <w:vAlign w:val="center"/>
          </w:tcPr>
          <w:p w14:paraId="634ECC2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84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7F26BF">
            <w:r>
              <w:rPr>
                <w:rFonts w:hint="eastAsia"/>
              </w:rPr>
              <w:t>管理人采取整改措施的情况（如提出整改意见）</w:t>
            </w:r>
          </w:p>
        </w:tc>
        <w:tc>
          <w:tcPr>
            <w:tcW w:w="4153" w:type="dxa"/>
            <w:vAlign w:val="center"/>
          </w:tcPr>
          <w:p w14:paraId="028DFDB8">
            <w:r>
              <w:rPr>
                <w:rFonts w:hint="eastAsia"/>
              </w:rPr>
              <w:t>截至报告期末公司已通过完善制度、优化流程等整改措施完成整改，整改成果已经中国证监会深圳监管局验收通过</w:t>
            </w:r>
          </w:p>
        </w:tc>
      </w:tr>
      <w:tr w14:paraId="543E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EF74F0">
            <w:r>
              <w:rPr>
                <w:rFonts w:hint="eastAsia"/>
              </w:rPr>
              <w:t>其他</w:t>
            </w:r>
          </w:p>
        </w:tc>
        <w:tc>
          <w:tcPr>
            <w:tcW w:w="4153" w:type="dxa"/>
            <w:vAlign w:val="center"/>
          </w:tcPr>
          <w:p w14:paraId="5C34C25E">
            <w:pPr>
              <w:jc w:val="right"/>
            </w:pPr>
            <w:r>
              <w:rPr>
                <w:rFonts w:hint="eastAsia"/>
              </w:rPr>
              <w:t>-</w:t>
            </w:r>
          </w:p>
        </w:tc>
      </w:tr>
    </w:tbl>
    <w:p w14:paraId="01216F50">
      <w:pPr>
        <w:pStyle w:val="28"/>
      </w:pPr>
      <w:bookmarkStart w:id="200" w:name="_Toc200"/>
      <w:r>
        <w:t>托管人受调查或处罚等情况</w:t>
      </w:r>
      <w:bookmarkEnd w:id="200"/>
    </w:p>
    <w:p w14:paraId="3629659C">
      <w:pPr>
        <w:pStyle w:val="18"/>
        <w:rPr>
          <w:rFonts w:hint="eastAsia"/>
        </w:rPr>
      </w:pPr>
      <w:r>
        <w:rPr>
          <w:rFonts w:hint="eastAsia"/>
        </w:rPr>
        <w:t>本报告期内托管人无受调查或处罚等情况。</w:t>
      </w:r>
    </w:p>
    <w:p w14:paraId="4D7E1C29">
      <w:pPr>
        <w:pStyle w:val="28"/>
      </w:pPr>
      <w:bookmarkStart w:id="201" w:name="_Toc201"/>
      <w:r>
        <w:t>托管人相关从业人员受调查或处罚等情况</w:t>
      </w:r>
      <w:bookmarkEnd w:id="201"/>
    </w:p>
    <w:p w14:paraId="0571F517">
      <w:pPr>
        <w:pStyle w:val="18"/>
        <w:rPr>
          <w:rFonts w:hint="eastAsia"/>
        </w:rPr>
      </w:pPr>
      <w:r>
        <w:rPr>
          <w:rFonts w:hint="eastAsia"/>
        </w:rPr>
        <w:t>本报告期内托管人相关从业人员无受调查或处罚等情况。</w:t>
      </w:r>
    </w:p>
    <w:p w14:paraId="5AED8921">
      <w:pPr>
        <w:pStyle w:val="23"/>
      </w:pPr>
      <w:bookmarkStart w:id="202" w:name="_Toc11769"/>
      <w:r>
        <w:t>基金租用证券公司交易单元的有关情况</w:t>
      </w:r>
      <w:bookmarkEnd w:id="202"/>
    </w:p>
    <w:p w14:paraId="3303B4DA">
      <w:pPr>
        <w:pStyle w:val="28"/>
      </w:pPr>
      <w:bookmarkStart w:id="203" w:name="_Toc203"/>
      <w:r>
        <w:t>基金租用证券公司交易单元进行股票投资及佣金支付情况</w:t>
      </w:r>
      <w:bookmarkEnd w:id="203"/>
    </w:p>
    <w:p w14:paraId="6A4C93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3B4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1633B4E">
            <w:pPr>
              <w:jc w:val="center"/>
            </w:pPr>
            <w:r>
              <w:rPr>
                <w:rFonts w:hint="eastAsia"/>
                <w:b/>
              </w:rPr>
              <w:t>券商名称</w:t>
            </w:r>
          </w:p>
        </w:tc>
        <w:tc>
          <w:tcPr>
            <w:tcW w:w="775" w:type="dxa"/>
            <w:vMerge w:val="restart"/>
            <w:shd w:val="clear" w:color="auto" w:fill="BFBFBF"/>
            <w:vAlign w:val="center"/>
          </w:tcPr>
          <w:p w14:paraId="5AD1D084">
            <w:pPr>
              <w:jc w:val="center"/>
            </w:pPr>
            <w:r>
              <w:rPr>
                <w:rFonts w:hint="eastAsia"/>
                <w:b/>
              </w:rPr>
              <w:t>交易单元数量</w:t>
            </w:r>
          </w:p>
        </w:tc>
        <w:tc>
          <w:tcPr>
            <w:tcW w:w="1699" w:type="dxa"/>
            <w:gridSpan w:val="2"/>
            <w:shd w:val="clear" w:color="auto" w:fill="BFBFBF"/>
            <w:vAlign w:val="center"/>
          </w:tcPr>
          <w:p w14:paraId="11A90139">
            <w:pPr>
              <w:jc w:val="center"/>
            </w:pPr>
            <w:r>
              <w:rPr>
                <w:rFonts w:hint="eastAsia"/>
                <w:b/>
              </w:rPr>
              <w:t>股票交易</w:t>
            </w:r>
          </w:p>
        </w:tc>
        <w:tc>
          <w:tcPr>
            <w:tcW w:w="1312" w:type="dxa"/>
            <w:gridSpan w:val="2"/>
            <w:shd w:val="clear" w:color="auto" w:fill="BFBFBF"/>
            <w:vAlign w:val="center"/>
          </w:tcPr>
          <w:p w14:paraId="260DA1A8">
            <w:pPr>
              <w:jc w:val="center"/>
            </w:pPr>
            <w:r>
              <w:rPr>
                <w:rFonts w:hint="eastAsia"/>
                <w:b/>
              </w:rPr>
              <w:t>应支付该券商的佣金</w:t>
            </w:r>
          </w:p>
        </w:tc>
        <w:tc>
          <w:tcPr>
            <w:tcW w:w="946" w:type="dxa"/>
            <w:vMerge w:val="restart"/>
            <w:shd w:val="clear" w:color="auto" w:fill="BFBFBF"/>
            <w:vAlign w:val="center"/>
          </w:tcPr>
          <w:p w14:paraId="3A2C9CC2">
            <w:pPr>
              <w:jc w:val="center"/>
            </w:pPr>
            <w:r>
              <w:rPr>
                <w:rFonts w:hint="eastAsia"/>
                <w:b/>
              </w:rPr>
              <w:t>备注</w:t>
            </w:r>
          </w:p>
        </w:tc>
      </w:tr>
      <w:tr w14:paraId="629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4663528"/>
        </w:tc>
        <w:tc>
          <w:tcPr>
            <w:tcW w:w="775" w:type="dxa"/>
            <w:vMerge w:val="continue"/>
            <w:vAlign w:val="center"/>
          </w:tcPr>
          <w:p w14:paraId="5616823F"/>
        </w:tc>
        <w:tc>
          <w:tcPr>
            <w:tcW w:w="1699" w:type="dxa"/>
            <w:shd w:val="clear" w:color="auto" w:fill="BFBFBF"/>
            <w:vAlign w:val="center"/>
          </w:tcPr>
          <w:p w14:paraId="3C07E2A2">
            <w:pPr>
              <w:jc w:val="center"/>
            </w:pPr>
            <w:r>
              <w:rPr>
                <w:rFonts w:hint="eastAsia"/>
                <w:b/>
              </w:rPr>
              <w:t>成交金额</w:t>
            </w:r>
          </w:p>
        </w:tc>
        <w:tc>
          <w:tcPr>
            <w:tcW w:w="1201" w:type="dxa"/>
            <w:shd w:val="clear" w:color="auto" w:fill="BFBFBF"/>
            <w:vAlign w:val="center"/>
          </w:tcPr>
          <w:p w14:paraId="62268025">
            <w:pPr>
              <w:jc w:val="center"/>
            </w:pPr>
            <w:r>
              <w:rPr>
                <w:rFonts w:hint="eastAsia"/>
                <w:b/>
              </w:rPr>
              <w:t>占当期股票成交总额的比例</w:t>
            </w:r>
          </w:p>
        </w:tc>
        <w:tc>
          <w:tcPr>
            <w:tcW w:w="1312" w:type="dxa"/>
            <w:shd w:val="clear" w:color="auto" w:fill="BFBFBF"/>
            <w:vAlign w:val="center"/>
          </w:tcPr>
          <w:p w14:paraId="6EFFE32F">
            <w:pPr>
              <w:jc w:val="center"/>
            </w:pPr>
            <w:r>
              <w:rPr>
                <w:rFonts w:hint="eastAsia"/>
                <w:b/>
              </w:rPr>
              <w:t>佣金</w:t>
            </w:r>
          </w:p>
        </w:tc>
        <w:tc>
          <w:tcPr>
            <w:tcW w:w="1256" w:type="dxa"/>
            <w:shd w:val="clear" w:color="auto" w:fill="BFBFBF"/>
            <w:vAlign w:val="center"/>
          </w:tcPr>
          <w:p w14:paraId="01DA05FF">
            <w:pPr>
              <w:jc w:val="center"/>
            </w:pPr>
            <w:r>
              <w:rPr>
                <w:rFonts w:hint="eastAsia"/>
                <w:b/>
              </w:rPr>
              <w:t>占当期佣金总量的比例</w:t>
            </w:r>
          </w:p>
        </w:tc>
        <w:tc>
          <w:tcPr>
            <w:tcW w:w="946" w:type="dxa"/>
            <w:vMerge w:val="continue"/>
            <w:vAlign w:val="center"/>
          </w:tcPr>
          <w:p w14:paraId="39614800"/>
        </w:tc>
      </w:tr>
      <w:tr w14:paraId="4F3A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AA724B">
            <w:r>
              <w:rPr>
                <w:rFonts w:hint="eastAsia"/>
              </w:rPr>
              <w:t>国信证券</w:t>
            </w:r>
          </w:p>
        </w:tc>
        <w:tc>
          <w:tcPr>
            <w:tcW w:w="775" w:type="dxa"/>
            <w:vAlign w:val="center"/>
          </w:tcPr>
          <w:p w14:paraId="565761DD">
            <w:pPr>
              <w:jc w:val="right"/>
            </w:pPr>
            <w:r>
              <w:rPr>
                <w:rFonts w:hint="eastAsia"/>
              </w:rPr>
              <w:t>2</w:t>
            </w:r>
          </w:p>
        </w:tc>
        <w:tc>
          <w:tcPr>
            <w:tcW w:w="1699" w:type="dxa"/>
            <w:vAlign w:val="center"/>
          </w:tcPr>
          <w:p w14:paraId="0411928A">
            <w:pPr>
              <w:jc w:val="right"/>
            </w:pPr>
            <w:r>
              <w:rPr>
                <w:rFonts w:hint="eastAsia"/>
              </w:rPr>
              <w:t>584,750,916.16</w:t>
            </w:r>
          </w:p>
        </w:tc>
        <w:tc>
          <w:tcPr>
            <w:tcW w:w="1201" w:type="dxa"/>
            <w:vAlign w:val="center"/>
          </w:tcPr>
          <w:p w14:paraId="4A05DFF0">
            <w:pPr>
              <w:jc w:val="right"/>
            </w:pPr>
            <w:r>
              <w:rPr>
                <w:rFonts w:hint="eastAsia"/>
              </w:rPr>
              <w:t>30.36%</w:t>
            </w:r>
          </w:p>
        </w:tc>
        <w:tc>
          <w:tcPr>
            <w:tcW w:w="1312" w:type="dxa"/>
            <w:vAlign w:val="center"/>
          </w:tcPr>
          <w:p w14:paraId="72E917CC">
            <w:pPr>
              <w:jc w:val="right"/>
            </w:pPr>
            <w:r>
              <w:rPr>
                <w:rFonts w:hint="eastAsia"/>
              </w:rPr>
              <w:t>239,193.26</w:t>
            </w:r>
          </w:p>
        </w:tc>
        <w:tc>
          <w:tcPr>
            <w:tcW w:w="1256" w:type="dxa"/>
            <w:vAlign w:val="center"/>
          </w:tcPr>
          <w:p w14:paraId="291C4D00">
            <w:pPr>
              <w:jc w:val="right"/>
            </w:pPr>
            <w:r>
              <w:rPr>
                <w:rFonts w:hint="eastAsia"/>
              </w:rPr>
              <w:t>30.35%</w:t>
            </w:r>
          </w:p>
        </w:tc>
        <w:tc>
          <w:tcPr>
            <w:tcW w:w="946" w:type="dxa"/>
            <w:vAlign w:val="center"/>
          </w:tcPr>
          <w:p w14:paraId="2D719736">
            <w:pPr>
              <w:jc w:val="right"/>
            </w:pPr>
            <w:r>
              <w:rPr>
                <w:rFonts w:hint="eastAsia"/>
              </w:rPr>
              <w:t>-</w:t>
            </w:r>
          </w:p>
        </w:tc>
      </w:tr>
      <w:tr w14:paraId="4B41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5F0F8B">
            <w:r>
              <w:rPr>
                <w:rFonts w:hint="eastAsia"/>
              </w:rPr>
              <w:t>国海证券</w:t>
            </w:r>
          </w:p>
        </w:tc>
        <w:tc>
          <w:tcPr>
            <w:tcW w:w="775" w:type="dxa"/>
            <w:vAlign w:val="center"/>
          </w:tcPr>
          <w:p w14:paraId="276F66FF">
            <w:pPr>
              <w:jc w:val="right"/>
            </w:pPr>
            <w:r>
              <w:rPr>
                <w:rFonts w:hint="eastAsia"/>
              </w:rPr>
              <w:t>1</w:t>
            </w:r>
          </w:p>
        </w:tc>
        <w:tc>
          <w:tcPr>
            <w:tcW w:w="1699" w:type="dxa"/>
            <w:vAlign w:val="center"/>
          </w:tcPr>
          <w:p w14:paraId="31EAB0FB">
            <w:pPr>
              <w:jc w:val="right"/>
            </w:pPr>
            <w:r>
              <w:rPr>
                <w:rFonts w:hint="eastAsia"/>
              </w:rPr>
              <w:t>436,251,404.64</w:t>
            </w:r>
          </w:p>
        </w:tc>
        <w:tc>
          <w:tcPr>
            <w:tcW w:w="1201" w:type="dxa"/>
            <w:vAlign w:val="center"/>
          </w:tcPr>
          <w:p w14:paraId="3F62F731">
            <w:pPr>
              <w:jc w:val="right"/>
            </w:pPr>
            <w:r>
              <w:rPr>
                <w:rFonts w:hint="eastAsia"/>
              </w:rPr>
              <w:t>22.65%</w:t>
            </w:r>
          </w:p>
        </w:tc>
        <w:tc>
          <w:tcPr>
            <w:tcW w:w="1312" w:type="dxa"/>
            <w:vAlign w:val="center"/>
          </w:tcPr>
          <w:p w14:paraId="23D6DDAB">
            <w:pPr>
              <w:jc w:val="right"/>
            </w:pPr>
            <w:r>
              <w:rPr>
                <w:rFonts w:hint="eastAsia"/>
              </w:rPr>
              <w:t>162,408.84</w:t>
            </w:r>
          </w:p>
        </w:tc>
        <w:tc>
          <w:tcPr>
            <w:tcW w:w="1256" w:type="dxa"/>
            <w:vAlign w:val="center"/>
          </w:tcPr>
          <w:p w14:paraId="2B93FBDB">
            <w:pPr>
              <w:jc w:val="right"/>
            </w:pPr>
            <w:r>
              <w:rPr>
                <w:rFonts w:hint="eastAsia"/>
              </w:rPr>
              <w:t>20.61%</w:t>
            </w:r>
          </w:p>
        </w:tc>
        <w:tc>
          <w:tcPr>
            <w:tcW w:w="946" w:type="dxa"/>
            <w:vAlign w:val="center"/>
          </w:tcPr>
          <w:p w14:paraId="147BC7C0">
            <w:pPr>
              <w:jc w:val="right"/>
            </w:pPr>
            <w:r>
              <w:rPr>
                <w:rFonts w:hint="eastAsia"/>
              </w:rPr>
              <w:t>-</w:t>
            </w:r>
          </w:p>
        </w:tc>
      </w:tr>
      <w:tr w14:paraId="4471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7B182A">
            <w:r>
              <w:rPr>
                <w:rFonts w:hint="eastAsia"/>
              </w:rPr>
              <w:t>东吴证券</w:t>
            </w:r>
          </w:p>
        </w:tc>
        <w:tc>
          <w:tcPr>
            <w:tcW w:w="775" w:type="dxa"/>
            <w:vAlign w:val="center"/>
          </w:tcPr>
          <w:p w14:paraId="126CCABC">
            <w:pPr>
              <w:jc w:val="right"/>
            </w:pPr>
            <w:r>
              <w:rPr>
                <w:rFonts w:hint="eastAsia"/>
              </w:rPr>
              <w:t>1</w:t>
            </w:r>
          </w:p>
        </w:tc>
        <w:tc>
          <w:tcPr>
            <w:tcW w:w="1699" w:type="dxa"/>
            <w:vAlign w:val="center"/>
          </w:tcPr>
          <w:p w14:paraId="00ECA754">
            <w:pPr>
              <w:jc w:val="right"/>
            </w:pPr>
            <w:r>
              <w:rPr>
                <w:rFonts w:hint="eastAsia"/>
              </w:rPr>
              <w:t>238,904,648.56</w:t>
            </w:r>
          </w:p>
        </w:tc>
        <w:tc>
          <w:tcPr>
            <w:tcW w:w="1201" w:type="dxa"/>
            <w:vAlign w:val="center"/>
          </w:tcPr>
          <w:p w14:paraId="7AB25763">
            <w:pPr>
              <w:jc w:val="right"/>
            </w:pPr>
            <w:r>
              <w:rPr>
                <w:rFonts w:hint="eastAsia"/>
              </w:rPr>
              <w:t>12.40%</w:t>
            </w:r>
          </w:p>
        </w:tc>
        <w:tc>
          <w:tcPr>
            <w:tcW w:w="1312" w:type="dxa"/>
            <w:vAlign w:val="center"/>
          </w:tcPr>
          <w:p w14:paraId="7003E434">
            <w:pPr>
              <w:jc w:val="right"/>
            </w:pPr>
            <w:r>
              <w:rPr>
                <w:rFonts w:hint="eastAsia"/>
              </w:rPr>
              <w:t>104,171.45</w:t>
            </w:r>
          </w:p>
        </w:tc>
        <w:tc>
          <w:tcPr>
            <w:tcW w:w="1256" w:type="dxa"/>
            <w:vAlign w:val="center"/>
          </w:tcPr>
          <w:p w14:paraId="1AD34B5F">
            <w:pPr>
              <w:jc w:val="right"/>
            </w:pPr>
            <w:r>
              <w:rPr>
                <w:rFonts w:hint="eastAsia"/>
              </w:rPr>
              <w:t>13.22%</w:t>
            </w:r>
          </w:p>
        </w:tc>
        <w:tc>
          <w:tcPr>
            <w:tcW w:w="946" w:type="dxa"/>
            <w:vAlign w:val="center"/>
          </w:tcPr>
          <w:p w14:paraId="60FA401B">
            <w:pPr>
              <w:jc w:val="right"/>
            </w:pPr>
            <w:r>
              <w:rPr>
                <w:rFonts w:hint="eastAsia"/>
              </w:rPr>
              <w:t>-</w:t>
            </w:r>
          </w:p>
        </w:tc>
      </w:tr>
      <w:tr w14:paraId="4160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346006">
            <w:r>
              <w:rPr>
                <w:rFonts w:hint="eastAsia"/>
              </w:rPr>
              <w:t>华福证券</w:t>
            </w:r>
          </w:p>
        </w:tc>
        <w:tc>
          <w:tcPr>
            <w:tcW w:w="775" w:type="dxa"/>
            <w:vAlign w:val="center"/>
          </w:tcPr>
          <w:p w14:paraId="34D8028A">
            <w:pPr>
              <w:jc w:val="right"/>
            </w:pPr>
            <w:r>
              <w:rPr>
                <w:rFonts w:hint="eastAsia"/>
              </w:rPr>
              <w:t>2</w:t>
            </w:r>
          </w:p>
        </w:tc>
        <w:tc>
          <w:tcPr>
            <w:tcW w:w="1699" w:type="dxa"/>
            <w:vAlign w:val="center"/>
          </w:tcPr>
          <w:p w14:paraId="5AA4A14B">
            <w:pPr>
              <w:jc w:val="right"/>
            </w:pPr>
            <w:r>
              <w:rPr>
                <w:rFonts w:hint="eastAsia"/>
              </w:rPr>
              <w:t>210,643,246.73</w:t>
            </w:r>
          </w:p>
        </w:tc>
        <w:tc>
          <w:tcPr>
            <w:tcW w:w="1201" w:type="dxa"/>
            <w:vAlign w:val="center"/>
          </w:tcPr>
          <w:p w14:paraId="03B1E0E5">
            <w:pPr>
              <w:jc w:val="right"/>
            </w:pPr>
            <w:r>
              <w:rPr>
                <w:rFonts w:hint="eastAsia"/>
              </w:rPr>
              <w:t>10.94%</w:t>
            </w:r>
          </w:p>
        </w:tc>
        <w:tc>
          <w:tcPr>
            <w:tcW w:w="1312" w:type="dxa"/>
            <w:vAlign w:val="center"/>
          </w:tcPr>
          <w:p w14:paraId="07D9282B">
            <w:pPr>
              <w:jc w:val="right"/>
            </w:pPr>
            <w:r>
              <w:rPr>
                <w:rFonts w:hint="eastAsia"/>
              </w:rPr>
              <w:t>87,582.21</w:t>
            </w:r>
          </w:p>
        </w:tc>
        <w:tc>
          <w:tcPr>
            <w:tcW w:w="1256" w:type="dxa"/>
            <w:vAlign w:val="center"/>
          </w:tcPr>
          <w:p w14:paraId="485B1A56">
            <w:pPr>
              <w:jc w:val="right"/>
            </w:pPr>
            <w:r>
              <w:rPr>
                <w:rFonts w:hint="eastAsia"/>
              </w:rPr>
              <w:t>11.11%</w:t>
            </w:r>
          </w:p>
        </w:tc>
        <w:tc>
          <w:tcPr>
            <w:tcW w:w="946" w:type="dxa"/>
            <w:vAlign w:val="center"/>
          </w:tcPr>
          <w:p w14:paraId="0C65B090">
            <w:pPr>
              <w:jc w:val="right"/>
            </w:pPr>
            <w:r>
              <w:rPr>
                <w:rFonts w:hint="eastAsia"/>
              </w:rPr>
              <w:t>-</w:t>
            </w:r>
          </w:p>
        </w:tc>
      </w:tr>
      <w:tr w14:paraId="057D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3DFB87">
            <w:r>
              <w:rPr>
                <w:rFonts w:hint="eastAsia"/>
              </w:rPr>
              <w:t>长江证券</w:t>
            </w:r>
          </w:p>
        </w:tc>
        <w:tc>
          <w:tcPr>
            <w:tcW w:w="775" w:type="dxa"/>
            <w:vAlign w:val="center"/>
          </w:tcPr>
          <w:p w14:paraId="0037DDC4">
            <w:pPr>
              <w:jc w:val="right"/>
            </w:pPr>
            <w:r>
              <w:rPr>
                <w:rFonts w:hint="eastAsia"/>
              </w:rPr>
              <w:t>1</w:t>
            </w:r>
          </w:p>
        </w:tc>
        <w:tc>
          <w:tcPr>
            <w:tcW w:w="1699" w:type="dxa"/>
            <w:vAlign w:val="center"/>
          </w:tcPr>
          <w:p w14:paraId="57BC471D">
            <w:pPr>
              <w:jc w:val="right"/>
            </w:pPr>
            <w:r>
              <w:rPr>
                <w:rFonts w:hint="eastAsia"/>
              </w:rPr>
              <w:t>157,530,268.36</w:t>
            </w:r>
          </w:p>
        </w:tc>
        <w:tc>
          <w:tcPr>
            <w:tcW w:w="1201" w:type="dxa"/>
            <w:vAlign w:val="center"/>
          </w:tcPr>
          <w:p w14:paraId="25E6318C">
            <w:pPr>
              <w:jc w:val="right"/>
            </w:pPr>
            <w:r>
              <w:rPr>
                <w:rFonts w:hint="eastAsia"/>
              </w:rPr>
              <w:t>8.18%</w:t>
            </w:r>
          </w:p>
        </w:tc>
        <w:tc>
          <w:tcPr>
            <w:tcW w:w="1312" w:type="dxa"/>
            <w:vAlign w:val="center"/>
          </w:tcPr>
          <w:p w14:paraId="5ED7BA4D">
            <w:pPr>
              <w:jc w:val="right"/>
            </w:pPr>
            <w:r>
              <w:rPr>
                <w:rFonts w:hint="eastAsia"/>
              </w:rPr>
              <w:t>68,667.84</w:t>
            </w:r>
          </w:p>
        </w:tc>
        <w:tc>
          <w:tcPr>
            <w:tcW w:w="1256" w:type="dxa"/>
            <w:vAlign w:val="center"/>
          </w:tcPr>
          <w:p w14:paraId="00684017">
            <w:pPr>
              <w:jc w:val="right"/>
            </w:pPr>
            <w:r>
              <w:rPr>
                <w:rFonts w:hint="eastAsia"/>
              </w:rPr>
              <w:t>8.71%</w:t>
            </w:r>
          </w:p>
        </w:tc>
        <w:tc>
          <w:tcPr>
            <w:tcW w:w="946" w:type="dxa"/>
            <w:vAlign w:val="center"/>
          </w:tcPr>
          <w:p w14:paraId="57F501F6">
            <w:pPr>
              <w:jc w:val="right"/>
            </w:pPr>
            <w:r>
              <w:rPr>
                <w:rFonts w:hint="eastAsia"/>
              </w:rPr>
              <w:t>-</w:t>
            </w:r>
          </w:p>
        </w:tc>
      </w:tr>
      <w:tr w14:paraId="5A4A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BB6429">
            <w:r>
              <w:rPr>
                <w:rFonts w:hint="eastAsia"/>
              </w:rPr>
              <w:t>天风证券</w:t>
            </w:r>
          </w:p>
        </w:tc>
        <w:tc>
          <w:tcPr>
            <w:tcW w:w="775" w:type="dxa"/>
            <w:vAlign w:val="center"/>
          </w:tcPr>
          <w:p w14:paraId="57004129">
            <w:pPr>
              <w:jc w:val="right"/>
            </w:pPr>
            <w:r>
              <w:rPr>
                <w:rFonts w:hint="eastAsia"/>
              </w:rPr>
              <w:t>1</w:t>
            </w:r>
          </w:p>
        </w:tc>
        <w:tc>
          <w:tcPr>
            <w:tcW w:w="1699" w:type="dxa"/>
            <w:vAlign w:val="center"/>
          </w:tcPr>
          <w:p w14:paraId="78D3FCB1">
            <w:pPr>
              <w:jc w:val="right"/>
            </w:pPr>
            <w:r>
              <w:rPr>
                <w:rFonts w:hint="eastAsia"/>
              </w:rPr>
              <w:t>150,248,934.08</w:t>
            </w:r>
          </w:p>
        </w:tc>
        <w:tc>
          <w:tcPr>
            <w:tcW w:w="1201" w:type="dxa"/>
            <w:vAlign w:val="center"/>
          </w:tcPr>
          <w:p w14:paraId="56333973">
            <w:pPr>
              <w:jc w:val="right"/>
            </w:pPr>
            <w:r>
              <w:rPr>
                <w:rFonts w:hint="eastAsia"/>
              </w:rPr>
              <w:t>7.80%</w:t>
            </w:r>
          </w:p>
        </w:tc>
        <w:tc>
          <w:tcPr>
            <w:tcW w:w="1312" w:type="dxa"/>
            <w:vAlign w:val="center"/>
          </w:tcPr>
          <w:p w14:paraId="5D05AA5E">
            <w:pPr>
              <w:jc w:val="right"/>
            </w:pPr>
            <w:r>
              <w:rPr>
                <w:rFonts w:hint="eastAsia"/>
              </w:rPr>
              <w:t>65,499.98</w:t>
            </w:r>
          </w:p>
        </w:tc>
        <w:tc>
          <w:tcPr>
            <w:tcW w:w="1256" w:type="dxa"/>
            <w:vAlign w:val="center"/>
          </w:tcPr>
          <w:p w14:paraId="7FF1E035">
            <w:pPr>
              <w:jc w:val="right"/>
            </w:pPr>
            <w:r>
              <w:rPr>
                <w:rFonts w:hint="eastAsia"/>
              </w:rPr>
              <w:t>8.31%</w:t>
            </w:r>
          </w:p>
        </w:tc>
        <w:tc>
          <w:tcPr>
            <w:tcW w:w="946" w:type="dxa"/>
            <w:vAlign w:val="center"/>
          </w:tcPr>
          <w:p w14:paraId="7CE3CF91">
            <w:pPr>
              <w:jc w:val="right"/>
            </w:pPr>
            <w:r>
              <w:rPr>
                <w:rFonts w:hint="eastAsia"/>
              </w:rPr>
              <w:t>-</w:t>
            </w:r>
          </w:p>
        </w:tc>
      </w:tr>
      <w:tr w14:paraId="2EBE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6B53AE">
            <w:r>
              <w:rPr>
                <w:rFonts w:hint="eastAsia"/>
              </w:rPr>
              <w:t>国泰海通</w:t>
            </w:r>
          </w:p>
        </w:tc>
        <w:tc>
          <w:tcPr>
            <w:tcW w:w="775" w:type="dxa"/>
            <w:vAlign w:val="center"/>
          </w:tcPr>
          <w:p w14:paraId="290F9DE2">
            <w:pPr>
              <w:jc w:val="right"/>
            </w:pPr>
            <w:r>
              <w:rPr>
                <w:rFonts w:hint="eastAsia"/>
              </w:rPr>
              <w:t>4</w:t>
            </w:r>
          </w:p>
        </w:tc>
        <w:tc>
          <w:tcPr>
            <w:tcW w:w="1699" w:type="dxa"/>
            <w:vAlign w:val="center"/>
          </w:tcPr>
          <w:p w14:paraId="0D998966">
            <w:pPr>
              <w:jc w:val="right"/>
            </w:pPr>
            <w:r>
              <w:rPr>
                <w:rFonts w:hint="eastAsia"/>
              </w:rPr>
              <w:t>61,662,982.01</w:t>
            </w:r>
          </w:p>
        </w:tc>
        <w:tc>
          <w:tcPr>
            <w:tcW w:w="1201" w:type="dxa"/>
            <w:vAlign w:val="center"/>
          </w:tcPr>
          <w:p w14:paraId="40B61650">
            <w:pPr>
              <w:jc w:val="right"/>
            </w:pPr>
            <w:r>
              <w:rPr>
                <w:rFonts w:hint="eastAsia"/>
              </w:rPr>
              <w:t>3.20%</w:t>
            </w:r>
          </w:p>
        </w:tc>
        <w:tc>
          <w:tcPr>
            <w:tcW w:w="1312" w:type="dxa"/>
            <w:vAlign w:val="center"/>
          </w:tcPr>
          <w:p w14:paraId="72D54B71">
            <w:pPr>
              <w:jc w:val="right"/>
            </w:pPr>
            <w:r>
              <w:rPr>
                <w:rFonts w:hint="eastAsia"/>
              </w:rPr>
              <w:t>26,661.74</w:t>
            </w:r>
          </w:p>
        </w:tc>
        <w:tc>
          <w:tcPr>
            <w:tcW w:w="1256" w:type="dxa"/>
            <w:vAlign w:val="center"/>
          </w:tcPr>
          <w:p w14:paraId="7CCC2320">
            <w:pPr>
              <w:jc w:val="right"/>
            </w:pPr>
            <w:r>
              <w:rPr>
                <w:rFonts w:hint="eastAsia"/>
              </w:rPr>
              <w:t>3.38%</w:t>
            </w:r>
          </w:p>
        </w:tc>
        <w:tc>
          <w:tcPr>
            <w:tcW w:w="946" w:type="dxa"/>
            <w:vAlign w:val="center"/>
          </w:tcPr>
          <w:p w14:paraId="7A46EE03">
            <w:pPr>
              <w:jc w:val="right"/>
            </w:pPr>
            <w:r>
              <w:rPr>
                <w:rFonts w:hint="eastAsia"/>
              </w:rPr>
              <w:t>-</w:t>
            </w:r>
          </w:p>
        </w:tc>
      </w:tr>
      <w:tr w14:paraId="50C6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7953DE">
            <w:r>
              <w:rPr>
                <w:rFonts w:hint="eastAsia"/>
              </w:rPr>
              <w:t>广发证券</w:t>
            </w:r>
          </w:p>
        </w:tc>
        <w:tc>
          <w:tcPr>
            <w:tcW w:w="775" w:type="dxa"/>
            <w:vAlign w:val="center"/>
          </w:tcPr>
          <w:p w14:paraId="4ECC11AE">
            <w:pPr>
              <w:jc w:val="right"/>
            </w:pPr>
            <w:r>
              <w:rPr>
                <w:rFonts w:hint="eastAsia"/>
              </w:rPr>
              <w:t>1</w:t>
            </w:r>
          </w:p>
        </w:tc>
        <w:tc>
          <w:tcPr>
            <w:tcW w:w="1699" w:type="dxa"/>
            <w:vAlign w:val="center"/>
          </w:tcPr>
          <w:p w14:paraId="1835E3AA">
            <w:pPr>
              <w:jc w:val="right"/>
            </w:pPr>
            <w:r>
              <w:rPr>
                <w:rFonts w:hint="eastAsia"/>
              </w:rPr>
              <w:t>48,686,461.13</w:t>
            </w:r>
          </w:p>
        </w:tc>
        <w:tc>
          <w:tcPr>
            <w:tcW w:w="1201" w:type="dxa"/>
            <w:vAlign w:val="center"/>
          </w:tcPr>
          <w:p w14:paraId="48BEF75B">
            <w:pPr>
              <w:jc w:val="right"/>
            </w:pPr>
            <w:r>
              <w:rPr>
                <w:rFonts w:hint="eastAsia"/>
              </w:rPr>
              <w:t>2.53%</w:t>
            </w:r>
          </w:p>
        </w:tc>
        <w:tc>
          <w:tcPr>
            <w:tcW w:w="1312" w:type="dxa"/>
            <w:vAlign w:val="center"/>
          </w:tcPr>
          <w:p w14:paraId="363560CE">
            <w:pPr>
              <w:jc w:val="right"/>
            </w:pPr>
            <w:r>
              <w:rPr>
                <w:rFonts w:hint="eastAsia"/>
              </w:rPr>
              <w:t>20,705.78</w:t>
            </w:r>
          </w:p>
        </w:tc>
        <w:tc>
          <w:tcPr>
            <w:tcW w:w="1256" w:type="dxa"/>
            <w:vAlign w:val="center"/>
          </w:tcPr>
          <w:p w14:paraId="0C37DFAC">
            <w:pPr>
              <w:jc w:val="right"/>
            </w:pPr>
            <w:r>
              <w:rPr>
                <w:rFonts w:hint="eastAsia"/>
              </w:rPr>
              <w:t>2.63%</w:t>
            </w:r>
          </w:p>
        </w:tc>
        <w:tc>
          <w:tcPr>
            <w:tcW w:w="946" w:type="dxa"/>
            <w:vAlign w:val="center"/>
          </w:tcPr>
          <w:p w14:paraId="614ECB46">
            <w:pPr>
              <w:jc w:val="right"/>
            </w:pPr>
            <w:r>
              <w:rPr>
                <w:rFonts w:hint="eastAsia"/>
              </w:rPr>
              <w:t>-</w:t>
            </w:r>
          </w:p>
        </w:tc>
      </w:tr>
      <w:tr w14:paraId="3346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44B456">
            <w:r>
              <w:rPr>
                <w:rFonts w:hint="eastAsia"/>
              </w:rPr>
              <w:t>中信建投</w:t>
            </w:r>
          </w:p>
        </w:tc>
        <w:tc>
          <w:tcPr>
            <w:tcW w:w="775" w:type="dxa"/>
            <w:vAlign w:val="center"/>
          </w:tcPr>
          <w:p w14:paraId="4C79C5E8">
            <w:pPr>
              <w:jc w:val="right"/>
            </w:pPr>
            <w:r>
              <w:rPr>
                <w:rFonts w:hint="eastAsia"/>
              </w:rPr>
              <w:t>2</w:t>
            </w:r>
          </w:p>
        </w:tc>
        <w:tc>
          <w:tcPr>
            <w:tcW w:w="1699" w:type="dxa"/>
            <w:vAlign w:val="center"/>
          </w:tcPr>
          <w:p w14:paraId="5C7833BD">
            <w:pPr>
              <w:jc w:val="right"/>
            </w:pPr>
            <w:r>
              <w:rPr>
                <w:rFonts w:hint="eastAsia"/>
              </w:rPr>
              <w:t>30,680,465.41</w:t>
            </w:r>
          </w:p>
        </w:tc>
        <w:tc>
          <w:tcPr>
            <w:tcW w:w="1201" w:type="dxa"/>
            <w:vAlign w:val="center"/>
          </w:tcPr>
          <w:p w14:paraId="37F1FD0C">
            <w:pPr>
              <w:jc w:val="right"/>
            </w:pPr>
            <w:r>
              <w:rPr>
                <w:rFonts w:hint="eastAsia"/>
              </w:rPr>
              <w:t>1.59%</w:t>
            </w:r>
          </w:p>
        </w:tc>
        <w:tc>
          <w:tcPr>
            <w:tcW w:w="1312" w:type="dxa"/>
            <w:vAlign w:val="center"/>
          </w:tcPr>
          <w:p w14:paraId="1270149A">
            <w:pPr>
              <w:jc w:val="right"/>
            </w:pPr>
            <w:r>
              <w:rPr>
                <w:rFonts w:hint="eastAsia"/>
              </w:rPr>
              <w:t>10,340.50</w:t>
            </w:r>
          </w:p>
        </w:tc>
        <w:tc>
          <w:tcPr>
            <w:tcW w:w="1256" w:type="dxa"/>
            <w:vAlign w:val="center"/>
          </w:tcPr>
          <w:p w14:paraId="2F1044E8">
            <w:pPr>
              <w:jc w:val="right"/>
            </w:pPr>
            <w:r>
              <w:rPr>
                <w:rFonts w:hint="eastAsia"/>
              </w:rPr>
              <w:t>1.31%</w:t>
            </w:r>
          </w:p>
        </w:tc>
        <w:tc>
          <w:tcPr>
            <w:tcW w:w="946" w:type="dxa"/>
            <w:vAlign w:val="center"/>
          </w:tcPr>
          <w:p w14:paraId="3282EEA5">
            <w:pPr>
              <w:jc w:val="right"/>
            </w:pPr>
            <w:r>
              <w:rPr>
                <w:rFonts w:hint="eastAsia"/>
              </w:rPr>
              <w:t>-</w:t>
            </w:r>
          </w:p>
        </w:tc>
      </w:tr>
      <w:tr w14:paraId="416F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570B6A">
            <w:r>
              <w:rPr>
                <w:rFonts w:hint="eastAsia"/>
              </w:rPr>
              <w:t>国联民生</w:t>
            </w:r>
          </w:p>
        </w:tc>
        <w:tc>
          <w:tcPr>
            <w:tcW w:w="775" w:type="dxa"/>
            <w:vAlign w:val="center"/>
          </w:tcPr>
          <w:p w14:paraId="011885AE">
            <w:pPr>
              <w:jc w:val="right"/>
            </w:pPr>
            <w:r>
              <w:rPr>
                <w:rFonts w:hint="eastAsia"/>
              </w:rPr>
              <w:t>1</w:t>
            </w:r>
          </w:p>
        </w:tc>
        <w:tc>
          <w:tcPr>
            <w:tcW w:w="1699" w:type="dxa"/>
            <w:vAlign w:val="center"/>
          </w:tcPr>
          <w:p w14:paraId="0BDF205B">
            <w:pPr>
              <w:jc w:val="right"/>
            </w:pPr>
            <w:r>
              <w:rPr>
                <w:rFonts w:hint="eastAsia"/>
              </w:rPr>
              <w:t>6,699,847.70</w:t>
            </w:r>
          </w:p>
        </w:tc>
        <w:tc>
          <w:tcPr>
            <w:tcW w:w="1201" w:type="dxa"/>
            <w:vAlign w:val="center"/>
          </w:tcPr>
          <w:p w14:paraId="4F4C28AD">
            <w:pPr>
              <w:jc w:val="right"/>
            </w:pPr>
            <w:r>
              <w:rPr>
                <w:rFonts w:hint="eastAsia"/>
              </w:rPr>
              <w:t>0.35%</w:t>
            </w:r>
          </w:p>
        </w:tc>
        <w:tc>
          <w:tcPr>
            <w:tcW w:w="1312" w:type="dxa"/>
            <w:vAlign w:val="center"/>
          </w:tcPr>
          <w:p w14:paraId="5F9E0DCD">
            <w:pPr>
              <w:jc w:val="right"/>
            </w:pPr>
            <w:r>
              <w:rPr>
                <w:rFonts w:hint="eastAsia"/>
              </w:rPr>
              <w:t>2,919.55</w:t>
            </w:r>
          </w:p>
        </w:tc>
        <w:tc>
          <w:tcPr>
            <w:tcW w:w="1256" w:type="dxa"/>
            <w:vAlign w:val="center"/>
          </w:tcPr>
          <w:p w14:paraId="4CDDCBFF">
            <w:pPr>
              <w:jc w:val="right"/>
            </w:pPr>
            <w:r>
              <w:rPr>
                <w:rFonts w:hint="eastAsia"/>
              </w:rPr>
              <w:t>0.37%</w:t>
            </w:r>
          </w:p>
        </w:tc>
        <w:tc>
          <w:tcPr>
            <w:tcW w:w="946" w:type="dxa"/>
            <w:vAlign w:val="center"/>
          </w:tcPr>
          <w:p w14:paraId="5D10C258">
            <w:pPr>
              <w:jc w:val="right"/>
            </w:pPr>
            <w:r>
              <w:rPr>
                <w:rFonts w:hint="eastAsia"/>
              </w:rPr>
              <w:t>-</w:t>
            </w:r>
          </w:p>
        </w:tc>
      </w:tr>
      <w:tr w14:paraId="2606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5A0BE7">
            <w:r>
              <w:rPr>
                <w:rFonts w:hint="eastAsia"/>
              </w:rPr>
              <w:t>华泰证券</w:t>
            </w:r>
          </w:p>
        </w:tc>
        <w:tc>
          <w:tcPr>
            <w:tcW w:w="775" w:type="dxa"/>
            <w:vAlign w:val="center"/>
          </w:tcPr>
          <w:p w14:paraId="06256275">
            <w:pPr>
              <w:jc w:val="right"/>
            </w:pPr>
            <w:r>
              <w:rPr>
                <w:rFonts w:hint="eastAsia"/>
              </w:rPr>
              <w:t>2</w:t>
            </w:r>
          </w:p>
        </w:tc>
        <w:tc>
          <w:tcPr>
            <w:tcW w:w="1699" w:type="dxa"/>
            <w:vAlign w:val="center"/>
          </w:tcPr>
          <w:p w14:paraId="40891ECB">
            <w:pPr>
              <w:jc w:val="right"/>
            </w:pPr>
            <w:r>
              <w:rPr>
                <w:rFonts w:hint="eastAsia"/>
              </w:rPr>
              <w:t>-</w:t>
            </w:r>
          </w:p>
        </w:tc>
        <w:tc>
          <w:tcPr>
            <w:tcW w:w="1201" w:type="dxa"/>
            <w:vAlign w:val="center"/>
          </w:tcPr>
          <w:p w14:paraId="6CE9A76F">
            <w:pPr>
              <w:jc w:val="right"/>
            </w:pPr>
            <w:r>
              <w:rPr>
                <w:rFonts w:hint="eastAsia"/>
              </w:rPr>
              <w:t>-</w:t>
            </w:r>
          </w:p>
        </w:tc>
        <w:tc>
          <w:tcPr>
            <w:tcW w:w="1312" w:type="dxa"/>
            <w:vAlign w:val="center"/>
          </w:tcPr>
          <w:p w14:paraId="5332CECE">
            <w:pPr>
              <w:jc w:val="right"/>
            </w:pPr>
            <w:r>
              <w:rPr>
                <w:rFonts w:hint="eastAsia"/>
              </w:rPr>
              <w:t>-</w:t>
            </w:r>
          </w:p>
        </w:tc>
        <w:tc>
          <w:tcPr>
            <w:tcW w:w="1256" w:type="dxa"/>
            <w:vAlign w:val="center"/>
          </w:tcPr>
          <w:p w14:paraId="16D25859">
            <w:pPr>
              <w:jc w:val="right"/>
            </w:pPr>
            <w:r>
              <w:rPr>
                <w:rFonts w:hint="eastAsia"/>
              </w:rPr>
              <w:t>-</w:t>
            </w:r>
          </w:p>
        </w:tc>
        <w:tc>
          <w:tcPr>
            <w:tcW w:w="946" w:type="dxa"/>
            <w:vAlign w:val="center"/>
          </w:tcPr>
          <w:p w14:paraId="66698C72">
            <w:pPr>
              <w:jc w:val="right"/>
            </w:pPr>
            <w:r>
              <w:rPr>
                <w:rFonts w:hint="eastAsia"/>
              </w:rPr>
              <w:t>-</w:t>
            </w:r>
          </w:p>
        </w:tc>
      </w:tr>
      <w:tr w14:paraId="1019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7678BA">
            <w:r>
              <w:rPr>
                <w:rFonts w:hint="eastAsia"/>
              </w:rPr>
              <w:t>中金公司</w:t>
            </w:r>
          </w:p>
        </w:tc>
        <w:tc>
          <w:tcPr>
            <w:tcW w:w="775" w:type="dxa"/>
            <w:vAlign w:val="center"/>
          </w:tcPr>
          <w:p w14:paraId="0065D809">
            <w:pPr>
              <w:jc w:val="right"/>
            </w:pPr>
            <w:r>
              <w:rPr>
                <w:rFonts w:hint="eastAsia"/>
              </w:rPr>
              <w:t>2</w:t>
            </w:r>
          </w:p>
        </w:tc>
        <w:tc>
          <w:tcPr>
            <w:tcW w:w="1699" w:type="dxa"/>
            <w:vAlign w:val="center"/>
          </w:tcPr>
          <w:p w14:paraId="5C98AD0C">
            <w:pPr>
              <w:jc w:val="right"/>
            </w:pPr>
            <w:r>
              <w:rPr>
                <w:rFonts w:hint="eastAsia"/>
              </w:rPr>
              <w:t>-</w:t>
            </w:r>
          </w:p>
        </w:tc>
        <w:tc>
          <w:tcPr>
            <w:tcW w:w="1201" w:type="dxa"/>
            <w:vAlign w:val="center"/>
          </w:tcPr>
          <w:p w14:paraId="5F03D17F">
            <w:pPr>
              <w:jc w:val="right"/>
            </w:pPr>
            <w:r>
              <w:rPr>
                <w:rFonts w:hint="eastAsia"/>
              </w:rPr>
              <w:t>-</w:t>
            </w:r>
          </w:p>
        </w:tc>
        <w:tc>
          <w:tcPr>
            <w:tcW w:w="1312" w:type="dxa"/>
            <w:vAlign w:val="center"/>
          </w:tcPr>
          <w:p w14:paraId="4E49BC6D">
            <w:pPr>
              <w:jc w:val="right"/>
            </w:pPr>
            <w:r>
              <w:rPr>
                <w:rFonts w:hint="eastAsia"/>
              </w:rPr>
              <w:t>-</w:t>
            </w:r>
          </w:p>
        </w:tc>
        <w:tc>
          <w:tcPr>
            <w:tcW w:w="1256" w:type="dxa"/>
            <w:vAlign w:val="center"/>
          </w:tcPr>
          <w:p w14:paraId="40DC7414">
            <w:pPr>
              <w:jc w:val="right"/>
            </w:pPr>
            <w:r>
              <w:rPr>
                <w:rFonts w:hint="eastAsia"/>
              </w:rPr>
              <w:t>-</w:t>
            </w:r>
          </w:p>
        </w:tc>
        <w:tc>
          <w:tcPr>
            <w:tcW w:w="946" w:type="dxa"/>
            <w:vAlign w:val="center"/>
          </w:tcPr>
          <w:p w14:paraId="616DC6DA">
            <w:pPr>
              <w:jc w:val="right"/>
            </w:pPr>
            <w:r>
              <w:rPr>
                <w:rFonts w:hint="eastAsia"/>
              </w:rPr>
              <w:t>-</w:t>
            </w:r>
          </w:p>
        </w:tc>
      </w:tr>
      <w:tr w14:paraId="0908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D81584">
            <w:r>
              <w:rPr>
                <w:rFonts w:hint="eastAsia"/>
              </w:rPr>
              <w:t>中信证券</w:t>
            </w:r>
          </w:p>
        </w:tc>
        <w:tc>
          <w:tcPr>
            <w:tcW w:w="775" w:type="dxa"/>
            <w:vAlign w:val="center"/>
          </w:tcPr>
          <w:p w14:paraId="181164E1">
            <w:pPr>
              <w:jc w:val="right"/>
            </w:pPr>
            <w:r>
              <w:rPr>
                <w:rFonts w:hint="eastAsia"/>
              </w:rPr>
              <w:t>2</w:t>
            </w:r>
          </w:p>
        </w:tc>
        <w:tc>
          <w:tcPr>
            <w:tcW w:w="1699" w:type="dxa"/>
            <w:vAlign w:val="center"/>
          </w:tcPr>
          <w:p w14:paraId="24FF0462">
            <w:pPr>
              <w:jc w:val="right"/>
            </w:pPr>
            <w:r>
              <w:rPr>
                <w:rFonts w:hint="eastAsia"/>
              </w:rPr>
              <w:t>-</w:t>
            </w:r>
          </w:p>
        </w:tc>
        <w:tc>
          <w:tcPr>
            <w:tcW w:w="1201" w:type="dxa"/>
            <w:vAlign w:val="center"/>
          </w:tcPr>
          <w:p w14:paraId="6716485D">
            <w:pPr>
              <w:jc w:val="right"/>
            </w:pPr>
            <w:r>
              <w:rPr>
                <w:rFonts w:hint="eastAsia"/>
              </w:rPr>
              <w:t>-</w:t>
            </w:r>
          </w:p>
        </w:tc>
        <w:tc>
          <w:tcPr>
            <w:tcW w:w="1312" w:type="dxa"/>
            <w:vAlign w:val="center"/>
          </w:tcPr>
          <w:p w14:paraId="62D8BB7D">
            <w:pPr>
              <w:jc w:val="right"/>
            </w:pPr>
            <w:r>
              <w:rPr>
                <w:rFonts w:hint="eastAsia"/>
              </w:rPr>
              <w:t>-</w:t>
            </w:r>
          </w:p>
        </w:tc>
        <w:tc>
          <w:tcPr>
            <w:tcW w:w="1256" w:type="dxa"/>
            <w:vAlign w:val="center"/>
          </w:tcPr>
          <w:p w14:paraId="52B7F4D8">
            <w:pPr>
              <w:jc w:val="right"/>
            </w:pPr>
            <w:r>
              <w:rPr>
                <w:rFonts w:hint="eastAsia"/>
              </w:rPr>
              <w:t>-</w:t>
            </w:r>
          </w:p>
        </w:tc>
        <w:tc>
          <w:tcPr>
            <w:tcW w:w="946" w:type="dxa"/>
            <w:vAlign w:val="center"/>
          </w:tcPr>
          <w:p w14:paraId="33FB7570">
            <w:pPr>
              <w:jc w:val="right"/>
            </w:pPr>
            <w:r>
              <w:rPr>
                <w:rFonts w:hint="eastAsia"/>
              </w:rPr>
              <w:t>-</w:t>
            </w:r>
          </w:p>
        </w:tc>
      </w:tr>
      <w:tr w14:paraId="4155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9A9641">
            <w:r>
              <w:rPr>
                <w:rFonts w:hint="eastAsia"/>
              </w:rPr>
              <w:t>中邮证券</w:t>
            </w:r>
          </w:p>
        </w:tc>
        <w:tc>
          <w:tcPr>
            <w:tcW w:w="775" w:type="dxa"/>
            <w:vAlign w:val="center"/>
          </w:tcPr>
          <w:p w14:paraId="44A356D0">
            <w:pPr>
              <w:jc w:val="right"/>
            </w:pPr>
            <w:r>
              <w:rPr>
                <w:rFonts w:hint="eastAsia"/>
              </w:rPr>
              <w:t>2</w:t>
            </w:r>
          </w:p>
        </w:tc>
        <w:tc>
          <w:tcPr>
            <w:tcW w:w="1699" w:type="dxa"/>
            <w:vAlign w:val="center"/>
          </w:tcPr>
          <w:p w14:paraId="59D4C078">
            <w:pPr>
              <w:jc w:val="right"/>
            </w:pPr>
            <w:r>
              <w:rPr>
                <w:rFonts w:hint="eastAsia"/>
              </w:rPr>
              <w:t>-</w:t>
            </w:r>
          </w:p>
        </w:tc>
        <w:tc>
          <w:tcPr>
            <w:tcW w:w="1201" w:type="dxa"/>
            <w:vAlign w:val="center"/>
          </w:tcPr>
          <w:p w14:paraId="03CFF3A5">
            <w:pPr>
              <w:jc w:val="right"/>
            </w:pPr>
            <w:r>
              <w:rPr>
                <w:rFonts w:hint="eastAsia"/>
              </w:rPr>
              <w:t>-</w:t>
            </w:r>
          </w:p>
        </w:tc>
        <w:tc>
          <w:tcPr>
            <w:tcW w:w="1312" w:type="dxa"/>
            <w:vAlign w:val="center"/>
          </w:tcPr>
          <w:p w14:paraId="5F32B41E">
            <w:pPr>
              <w:jc w:val="right"/>
            </w:pPr>
            <w:r>
              <w:rPr>
                <w:rFonts w:hint="eastAsia"/>
              </w:rPr>
              <w:t>-</w:t>
            </w:r>
          </w:p>
        </w:tc>
        <w:tc>
          <w:tcPr>
            <w:tcW w:w="1256" w:type="dxa"/>
            <w:vAlign w:val="center"/>
          </w:tcPr>
          <w:p w14:paraId="68596E15">
            <w:pPr>
              <w:jc w:val="right"/>
            </w:pPr>
            <w:r>
              <w:rPr>
                <w:rFonts w:hint="eastAsia"/>
              </w:rPr>
              <w:t>-</w:t>
            </w:r>
          </w:p>
        </w:tc>
        <w:tc>
          <w:tcPr>
            <w:tcW w:w="946" w:type="dxa"/>
            <w:vAlign w:val="center"/>
          </w:tcPr>
          <w:p w14:paraId="472B0AF5">
            <w:pPr>
              <w:jc w:val="right"/>
            </w:pPr>
            <w:r>
              <w:rPr>
                <w:rFonts w:hint="eastAsia"/>
              </w:rPr>
              <w:t>-</w:t>
            </w:r>
          </w:p>
        </w:tc>
      </w:tr>
      <w:tr w14:paraId="0404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1EBB95">
            <w:r>
              <w:rPr>
                <w:rFonts w:hint="eastAsia"/>
              </w:rPr>
              <w:t>长城证券</w:t>
            </w:r>
          </w:p>
        </w:tc>
        <w:tc>
          <w:tcPr>
            <w:tcW w:w="775" w:type="dxa"/>
            <w:vAlign w:val="center"/>
          </w:tcPr>
          <w:p w14:paraId="1EC5DC64">
            <w:pPr>
              <w:jc w:val="right"/>
            </w:pPr>
            <w:r>
              <w:rPr>
                <w:rFonts w:hint="eastAsia"/>
              </w:rPr>
              <w:t>1</w:t>
            </w:r>
          </w:p>
        </w:tc>
        <w:tc>
          <w:tcPr>
            <w:tcW w:w="1699" w:type="dxa"/>
            <w:vAlign w:val="center"/>
          </w:tcPr>
          <w:p w14:paraId="09EB9CC2">
            <w:pPr>
              <w:jc w:val="right"/>
            </w:pPr>
            <w:r>
              <w:rPr>
                <w:rFonts w:hint="eastAsia"/>
              </w:rPr>
              <w:t>-</w:t>
            </w:r>
          </w:p>
        </w:tc>
        <w:tc>
          <w:tcPr>
            <w:tcW w:w="1201" w:type="dxa"/>
            <w:vAlign w:val="center"/>
          </w:tcPr>
          <w:p w14:paraId="4FCCAC71">
            <w:pPr>
              <w:jc w:val="right"/>
            </w:pPr>
            <w:r>
              <w:rPr>
                <w:rFonts w:hint="eastAsia"/>
              </w:rPr>
              <w:t>-</w:t>
            </w:r>
          </w:p>
        </w:tc>
        <w:tc>
          <w:tcPr>
            <w:tcW w:w="1312" w:type="dxa"/>
            <w:vAlign w:val="center"/>
          </w:tcPr>
          <w:p w14:paraId="5B8AC353">
            <w:pPr>
              <w:jc w:val="right"/>
            </w:pPr>
            <w:r>
              <w:rPr>
                <w:rFonts w:hint="eastAsia"/>
              </w:rPr>
              <w:t>-</w:t>
            </w:r>
          </w:p>
        </w:tc>
        <w:tc>
          <w:tcPr>
            <w:tcW w:w="1256" w:type="dxa"/>
            <w:vAlign w:val="center"/>
          </w:tcPr>
          <w:p w14:paraId="33DF1438">
            <w:pPr>
              <w:jc w:val="right"/>
            </w:pPr>
            <w:r>
              <w:rPr>
                <w:rFonts w:hint="eastAsia"/>
              </w:rPr>
              <w:t>-</w:t>
            </w:r>
          </w:p>
        </w:tc>
        <w:tc>
          <w:tcPr>
            <w:tcW w:w="946" w:type="dxa"/>
            <w:vAlign w:val="center"/>
          </w:tcPr>
          <w:p w14:paraId="52D52252">
            <w:pPr>
              <w:jc w:val="right"/>
            </w:pPr>
            <w:r>
              <w:rPr>
                <w:rFonts w:hint="eastAsia"/>
              </w:rPr>
              <w:t>-</w:t>
            </w:r>
          </w:p>
        </w:tc>
      </w:tr>
      <w:tr w14:paraId="2B89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E98795">
            <w:r>
              <w:rPr>
                <w:rFonts w:hint="eastAsia"/>
              </w:rPr>
              <w:t>光大证券</w:t>
            </w:r>
          </w:p>
        </w:tc>
        <w:tc>
          <w:tcPr>
            <w:tcW w:w="775" w:type="dxa"/>
            <w:vAlign w:val="center"/>
          </w:tcPr>
          <w:p w14:paraId="12EE1819">
            <w:pPr>
              <w:jc w:val="right"/>
            </w:pPr>
            <w:r>
              <w:rPr>
                <w:rFonts w:hint="eastAsia"/>
              </w:rPr>
              <w:t>1</w:t>
            </w:r>
          </w:p>
        </w:tc>
        <w:tc>
          <w:tcPr>
            <w:tcW w:w="1699" w:type="dxa"/>
            <w:vAlign w:val="center"/>
          </w:tcPr>
          <w:p w14:paraId="6286AEA6">
            <w:pPr>
              <w:jc w:val="right"/>
            </w:pPr>
            <w:r>
              <w:rPr>
                <w:rFonts w:hint="eastAsia"/>
              </w:rPr>
              <w:t>-</w:t>
            </w:r>
          </w:p>
        </w:tc>
        <w:tc>
          <w:tcPr>
            <w:tcW w:w="1201" w:type="dxa"/>
            <w:vAlign w:val="center"/>
          </w:tcPr>
          <w:p w14:paraId="28923659">
            <w:pPr>
              <w:jc w:val="right"/>
            </w:pPr>
            <w:r>
              <w:rPr>
                <w:rFonts w:hint="eastAsia"/>
              </w:rPr>
              <w:t>-</w:t>
            </w:r>
          </w:p>
        </w:tc>
        <w:tc>
          <w:tcPr>
            <w:tcW w:w="1312" w:type="dxa"/>
            <w:vAlign w:val="center"/>
          </w:tcPr>
          <w:p w14:paraId="6B13C7CA">
            <w:pPr>
              <w:jc w:val="right"/>
            </w:pPr>
            <w:r>
              <w:rPr>
                <w:rFonts w:hint="eastAsia"/>
              </w:rPr>
              <w:t>-</w:t>
            </w:r>
          </w:p>
        </w:tc>
        <w:tc>
          <w:tcPr>
            <w:tcW w:w="1256" w:type="dxa"/>
            <w:vAlign w:val="center"/>
          </w:tcPr>
          <w:p w14:paraId="268F2C51">
            <w:pPr>
              <w:jc w:val="right"/>
            </w:pPr>
            <w:r>
              <w:rPr>
                <w:rFonts w:hint="eastAsia"/>
              </w:rPr>
              <w:t>-</w:t>
            </w:r>
          </w:p>
        </w:tc>
        <w:tc>
          <w:tcPr>
            <w:tcW w:w="946" w:type="dxa"/>
            <w:vAlign w:val="center"/>
          </w:tcPr>
          <w:p w14:paraId="5FC395FB">
            <w:pPr>
              <w:jc w:val="right"/>
            </w:pPr>
            <w:r>
              <w:rPr>
                <w:rFonts w:hint="eastAsia"/>
              </w:rPr>
              <w:t>-</w:t>
            </w:r>
          </w:p>
        </w:tc>
      </w:tr>
      <w:tr w14:paraId="1FDD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469CB1">
            <w:r>
              <w:rPr>
                <w:rFonts w:hint="eastAsia"/>
              </w:rPr>
              <w:t>国投证券</w:t>
            </w:r>
          </w:p>
        </w:tc>
        <w:tc>
          <w:tcPr>
            <w:tcW w:w="775" w:type="dxa"/>
            <w:vAlign w:val="center"/>
          </w:tcPr>
          <w:p w14:paraId="4F7BFC27">
            <w:pPr>
              <w:jc w:val="right"/>
            </w:pPr>
            <w:r>
              <w:rPr>
                <w:rFonts w:hint="eastAsia"/>
              </w:rPr>
              <w:t>1</w:t>
            </w:r>
          </w:p>
        </w:tc>
        <w:tc>
          <w:tcPr>
            <w:tcW w:w="1699" w:type="dxa"/>
            <w:vAlign w:val="center"/>
          </w:tcPr>
          <w:p w14:paraId="4ADE1EF4">
            <w:pPr>
              <w:jc w:val="right"/>
            </w:pPr>
            <w:r>
              <w:rPr>
                <w:rFonts w:hint="eastAsia"/>
              </w:rPr>
              <w:t>-</w:t>
            </w:r>
          </w:p>
        </w:tc>
        <w:tc>
          <w:tcPr>
            <w:tcW w:w="1201" w:type="dxa"/>
            <w:vAlign w:val="center"/>
          </w:tcPr>
          <w:p w14:paraId="6152E130">
            <w:pPr>
              <w:jc w:val="right"/>
            </w:pPr>
            <w:r>
              <w:rPr>
                <w:rFonts w:hint="eastAsia"/>
              </w:rPr>
              <w:t>-</w:t>
            </w:r>
          </w:p>
        </w:tc>
        <w:tc>
          <w:tcPr>
            <w:tcW w:w="1312" w:type="dxa"/>
            <w:vAlign w:val="center"/>
          </w:tcPr>
          <w:p w14:paraId="7460A645">
            <w:pPr>
              <w:jc w:val="right"/>
            </w:pPr>
            <w:r>
              <w:rPr>
                <w:rFonts w:hint="eastAsia"/>
              </w:rPr>
              <w:t>-</w:t>
            </w:r>
          </w:p>
        </w:tc>
        <w:tc>
          <w:tcPr>
            <w:tcW w:w="1256" w:type="dxa"/>
            <w:vAlign w:val="center"/>
          </w:tcPr>
          <w:p w14:paraId="25A33C41">
            <w:pPr>
              <w:jc w:val="right"/>
            </w:pPr>
            <w:r>
              <w:rPr>
                <w:rFonts w:hint="eastAsia"/>
              </w:rPr>
              <w:t>-</w:t>
            </w:r>
          </w:p>
        </w:tc>
        <w:tc>
          <w:tcPr>
            <w:tcW w:w="946" w:type="dxa"/>
            <w:vAlign w:val="center"/>
          </w:tcPr>
          <w:p w14:paraId="51E95CE5">
            <w:pPr>
              <w:jc w:val="right"/>
            </w:pPr>
            <w:r>
              <w:rPr>
                <w:rFonts w:hint="eastAsia"/>
              </w:rPr>
              <w:t>-</w:t>
            </w:r>
          </w:p>
        </w:tc>
      </w:tr>
      <w:tr w14:paraId="6453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9F48FA">
            <w:r>
              <w:rPr>
                <w:rFonts w:hint="eastAsia"/>
              </w:rPr>
              <w:t>华创证券</w:t>
            </w:r>
          </w:p>
        </w:tc>
        <w:tc>
          <w:tcPr>
            <w:tcW w:w="775" w:type="dxa"/>
            <w:vAlign w:val="center"/>
          </w:tcPr>
          <w:p w14:paraId="431B5C46">
            <w:pPr>
              <w:jc w:val="right"/>
            </w:pPr>
            <w:r>
              <w:rPr>
                <w:rFonts w:hint="eastAsia"/>
              </w:rPr>
              <w:t>1</w:t>
            </w:r>
          </w:p>
        </w:tc>
        <w:tc>
          <w:tcPr>
            <w:tcW w:w="1699" w:type="dxa"/>
            <w:vAlign w:val="center"/>
          </w:tcPr>
          <w:p w14:paraId="3A5DEB3A">
            <w:pPr>
              <w:jc w:val="right"/>
            </w:pPr>
            <w:r>
              <w:rPr>
                <w:rFonts w:hint="eastAsia"/>
              </w:rPr>
              <w:t>-</w:t>
            </w:r>
          </w:p>
        </w:tc>
        <w:tc>
          <w:tcPr>
            <w:tcW w:w="1201" w:type="dxa"/>
            <w:vAlign w:val="center"/>
          </w:tcPr>
          <w:p w14:paraId="0FB24B76">
            <w:pPr>
              <w:jc w:val="right"/>
            </w:pPr>
            <w:r>
              <w:rPr>
                <w:rFonts w:hint="eastAsia"/>
              </w:rPr>
              <w:t>-</w:t>
            </w:r>
          </w:p>
        </w:tc>
        <w:tc>
          <w:tcPr>
            <w:tcW w:w="1312" w:type="dxa"/>
            <w:vAlign w:val="center"/>
          </w:tcPr>
          <w:p w14:paraId="6A8D9EE7">
            <w:pPr>
              <w:jc w:val="right"/>
            </w:pPr>
            <w:r>
              <w:rPr>
                <w:rFonts w:hint="eastAsia"/>
              </w:rPr>
              <w:t>-</w:t>
            </w:r>
          </w:p>
        </w:tc>
        <w:tc>
          <w:tcPr>
            <w:tcW w:w="1256" w:type="dxa"/>
            <w:vAlign w:val="center"/>
          </w:tcPr>
          <w:p w14:paraId="5668564F">
            <w:pPr>
              <w:jc w:val="right"/>
            </w:pPr>
            <w:r>
              <w:rPr>
                <w:rFonts w:hint="eastAsia"/>
              </w:rPr>
              <w:t>-</w:t>
            </w:r>
          </w:p>
        </w:tc>
        <w:tc>
          <w:tcPr>
            <w:tcW w:w="946" w:type="dxa"/>
            <w:vAlign w:val="center"/>
          </w:tcPr>
          <w:p w14:paraId="1F883D5A">
            <w:pPr>
              <w:jc w:val="right"/>
            </w:pPr>
            <w:r>
              <w:rPr>
                <w:rFonts w:hint="eastAsia"/>
              </w:rPr>
              <w:t>-</w:t>
            </w:r>
          </w:p>
        </w:tc>
      </w:tr>
      <w:tr w14:paraId="709A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B2C6FE">
            <w:r>
              <w:rPr>
                <w:rFonts w:hint="eastAsia"/>
              </w:rPr>
              <w:t>华鑫证券</w:t>
            </w:r>
          </w:p>
        </w:tc>
        <w:tc>
          <w:tcPr>
            <w:tcW w:w="775" w:type="dxa"/>
            <w:vAlign w:val="center"/>
          </w:tcPr>
          <w:p w14:paraId="42FBBCF2">
            <w:pPr>
              <w:jc w:val="right"/>
            </w:pPr>
            <w:r>
              <w:rPr>
                <w:rFonts w:hint="eastAsia"/>
              </w:rPr>
              <w:t>1</w:t>
            </w:r>
          </w:p>
        </w:tc>
        <w:tc>
          <w:tcPr>
            <w:tcW w:w="1699" w:type="dxa"/>
            <w:vAlign w:val="center"/>
          </w:tcPr>
          <w:p w14:paraId="6FA98984">
            <w:pPr>
              <w:jc w:val="right"/>
            </w:pPr>
            <w:r>
              <w:rPr>
                <w:rFonts w:hint="eastAsia"/>
              </w:rPr>
              <w:t>-</w:t>
            </w:r>
          </w:p>
        </w:tc>
        <w:tc>
          <w:tcPr>
            <w:tcW w:w="1201" w:type="dxa"/>
            <w:vAlign w:val="center"/>
          </w:tcPr>
          <w:p w14:paraId="7908E16C">
            <w:pPr>
              <w:jc w:val="right"/>
            </w:pPr>
            <w:r>
              <w:rPr>
                <w:rFonts w:hint="eastAsia"/>
              </w:rPr>
              <w:t>-</w:t>
            </w:r>
          </w:p>
        </w:tc>
        <w:tc>
          <w:tcPr>
            <w:tcW w:w="1312" w:type="dxa"/>
            <w:vAlign w:val="center"/>
          </w:tcPr>
          <w:p w14:paraId="55A71FE2">
            <w:pPr>
              <w:jc w:val="right"/>
            </w:pPr>
            <w:r>
              <w:rPr>
                <w:rFonts w:hint="eastAsia"/>
              </w:rPr>
              <w:t>-</w:t>
            </w:r>
          </w:p>
        </w:tc>
        <w:tc>
          <w:tcPr>
            <w:tcW w:w="1256" w:type="dxa"/>
            <w:vAlign w:val="center"/>
          </w:tcPr>
          <w:p w14:paraId="726C3B00">
            <w:pPr>
              <w:jc w:val="right"/>
            </w:pPr>
            <w:r>
              <w:rPr>
                <w:rFonts w:hint="eastAsia"/>
              </w:rPr>
              <w:t>-</w:t>
            </w:r>
          </w:p>
        </w:tc>
        <w:tc>
          <w:tcPr>
            <w:tcW w:w="946" w:type="dxa"/>
            <w:vAlign w:val="center"/>
          </w:tcPr>
          <w:p w14:paraId="4371489B">
            <w:pPr>
              <w:jc w:val="right"/>
            </w:pPr>
            <w:r>
              <w:rPr>
                <w:rFonts w:hint="eastAsia"/>
              </w:rPr>
              <w:t>-</w:t>
            </w:r>
          </w:p>
        </w:tc>
      </w:tr>
      <w:tr w14:paraId="6936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295FA2">
            <w:r>
              <w:rPr>
                <w:rFonts w:hint="eastAsia"/>
              </w:rPr>
              <w:t>平安证券</w:t>
            </w:r>
          </w:p>
        </w:tc>
        <w:tc>
          <w:tcPr>
            <w:tcW w:w="775" w:type="dxa"/>
            <w:vAlign w:val="center"/>
          </w:tcPr>
          <w:p w14:paraId="3EDCEE5D">
            <w:pPr>
              <w:jc w:val="right"/>
            </w:pPr>
            <w:r>
              <w:rPr>
                <w:rFonts w:hint="eastAsia"/>
              </w:rPr>
              <w:t>1</w:t>
            </w:r>
          </w:p>
        </w:tc>
        <w:tc>
          <w:tcPr>
            <w:tcW w:w="1699" w:type="dxa"/>
            <w:vAlign w:val="center"/>
          </w:tcPr>
          <w:p w14:paraId="167BDE5E">
            <w:pPr>
              <w:jc w:val="right"/>
            </w:pPr>
            <w:r>
              <w:rPr>
                <w:rFonts w:hint="eastAsia"/>
              </w:rPr>
              <w:t>-</w:t>
            </w:r>
          </w:p>
        </w:tc>
        <w:tc>
          <w:tcPr>
            <w:tcW w:w="1201" w:type="dxa"/>
            <w:vAlign w:val="center"/>
          </w:tcPr>
          <w:p w14:paraId="1515E9B2">
            <w:pPr>
              <w:jc w:val="right"/>
            </w:pPr>
            <w:r>
              <w:rPr>
                <w:rFonts w:hint="eastAsia"/>
              </w:rPr>
              <w:t>-</w:t>
            </w:r>
          </w:p>
        </w:tc>
        <w:tc>
          <w:tcPr>
            <w:tcW w:w="1312" w:type="dxa"/>
            <w:vAlign w:val="center"/>
          </w:tcPr>
          <w:p w14:paraId="189089CC">
            <w:pPr>
              <w:jc w:val="right"/>
            </w:pPr>
            <w:r>
              <w:rPr>
                <w:rFonts w:hint="eastAsia"/>
              </w:rPr>
              <w:t>-</w:t>
            </w:r>
          </w:p>
        </w:tc>
        <w:tc>
          <w:tcPr>
            <w:tcW w:w="1256" w:type="dxa"/>
            <w:vAlign w:val="center"/>
          </w:tcPr>
          <w:p w14:paraId="26420C04">
            <w:pPr>
              <w:jc w:val="right"/>
            </w:pPr>
            <w:r>
              <w:rPr>
                <w:rFonts w:hint="eastAsia"/>
              </w:rPr>
              <w:t>-</w:t>
            </w:r>
          </w:p>
        </w:tc>
        <w:tc>
          <w:tcPr>
            <w:tcW w:w="946" w:type="dxa"/>
            <w:vAlign w:val="center"/>
          </w:tcPr>
          <w:p w14:paraId="6C4619ED">
            <w:pPr>
              <w:jc w:val="right"/>
            </w:pPr>
            <w:r>
              <w:rPr>
                <w:rFonts w:hint="eastAsia"/>
              </w:rPr>
              <w:t>-</w:t>
            </w:r>
          </w:p>
        </w:tc>
      </w:tr>
      <w:tr w14:paraId="1664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14C476">
            <w:r>
              <w:rPr>
                <w:rFonts w:hint="eastAsia"/>
              </w:rPr>
              <w:t>招商证券</w:t>
            </w:r>
          </w:p>
        </w:tc>
        <w:tc>
          <w:tcPr>
            <w:tcW w:w="775" w:type="dxa"/>
            <w:vAlign w:val="center"/>
          </w:tcPr>
          <w:p w14:paraId="259656AB">
            <w:pPr>
              <w:jc w:val="right"/>
            </w:pPr>
            <w:r>
              <w:rPr>
                <w:rFonts w:hint="eastAsia"/>
              </w:rPr>
              <w:t>1</w:t>
            </w:r>
          </w:p>
        </w:tc>
        <w:tc>
          <w:tcPr>
            <w:tcW w:w="1699" w:type="dxa"/>
            <w:vAlign w:val="center"/>
          </w:tcPr>
          <w:p w14:paraId="4E7536F2">
            <w:pPr>
              <w:jc w:val="right"/>
            </w:pPr>
            <w:r>
              <w:rPr>
                <w:rFonts w:hint="eastAsia"/>
              </w:rPr>
              <w:t>-</w:t>
            </w:r>
          </w:p>
        </w:tc>
        <w:tc>
          <w:tcPr>
            <w:tcW w:w="1201" w:type="dxa"/>
            <w:vAlign w:val="center"/>
          </w:tcPr>
          <w:p w14:paraId="6825CD7F">
            <w:pPr>
              <w:jc w:val="right"/>
            </w:pPr>
            <w:r>
              <w:rPr>
                <w:rFonts w:hint="eastAsia"/>
              </w:rPr>
              <w:t>-</w:t>
            </w:r>
          </w:p>
        </w:tc>
        <w:tc>
          <w:tcPr>
            <w:tcW w:w="1312" w:type="dxa"/>
            <w:vAlign w:val="center"/>
          </w:tcPr>
          <w:p w14:paraId="785527FC">
            <w:pPr>
              <w:jc w:val="right"/>
            </w:pPr>
            <w:r>
              <w:rPr>
                <w:rFonts w:hint="eastAsia"/>
              </w:rPr>
              <w:t>-</w:t>
            </w:r>
          </w:p>
        </w:tc>
        <w:tc>
          <w:tcPr>
            <w:tcW w:w="1256" w:type="dxa"/>
            <w:vAlign w:val="center"/>
          </w:tcPr>
          <w:p w14:paraId="285CFF2F">
            <w:pPr>
              <w:jc w:val="right"/>
            </w:pPr>
            <w:r>
              <w:rPr>
                <w:rFonts w:hint="eastAsia"/>
              </w:rPr>
              <w:t>-</w:t>
            </w:r>
          </w:p>
        </w:tc>
        <w:tc>
          <w:tcPr>
            <w:tcW w:w="946" w:type="dxa"/>
            <w:vAlign w:val="center"/>
          </w:tcPr>
          <w:p w14:paraId="1B942239">
            <w:pPr>
              <w:jc w:val="right"/>
            </w:pPr>
            <w:r>
              <w:rPr>
                <w:rFonts w:hint="eastAsia"/>
              </w:rPr>
              <w:t>-</w:t>
            </w:r>
          </w:p>
        </w:tc>
      </w:tr>
      <w:tr w14:paraId="7D4B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9175E3">
            <w:r>
              <w:rPr>
                <w:rFonts w:hint="eastAsia"/>
              </w:rPr>
              <w:t>中泰证券</w:t>
            </w:r>
          </w:p>
        </w:tc>
        <w:tc>
          <w:tcPr>
            <w:tcW w:w="775" w:type="dxa"/>
            <w:vAlign w:val="center"/>
          </w:tcPr>
          <w:p w14:paraId="37B92D8F">
            <w:pPr>
              <w:jc w:val="right"/>
            </w:pPr>
            <w:r>
              <w:rPr>
                <w:rFonts w:hint="eastAsia"/>
              </w:rPr>
              <w:t>1</w:t>
            </w:r>
          </w:p>
        </w:tc>
        <w:tc>
          <w:tcPr>
            <w:tcW w:w="1699" w:type="dxa"/>
            <w:vAlign w:val="center"/>
          </w:tcPr>
          <w:p w14:paraId="7D198905">
            <w:pPr>
              <w:jc w:val="right"/>
            </w:pPr>
            <w:r>
              <w:rPr>
                <w:rFonts w:hint="eastAsia"/>
              </w:rPr>
              <w:t>-</w:t>
            </w:r>
          </w:p>
        </w:tc>
        <w:tc>
          <w:tcPr>
            <w:tcW w:w="1201" w:type="dxa"/>
            <w:vAlign w:val="center"/>
          </w:tcPr>
          <w:p w14:paraId="7E5BC912">
            <w:pPr>
              <w:jc w:val="right"/>
            </w:pPr>
            <w:r>
              <w:rPr>
                <w:rFonts w:hint="eastAsia"/>
              </w:rPr>
              <w:t>-</w:t>
            </w:r>
          </w:p>
        </w:tc>
        <w:tc>
          <w:tcPr>
            <w:tcW w:w="1312" w:type="dxa"/>
            <w:vAlign w:val="center"/>
          </w:tcPr>
          <w:p w14:paraId="74020F62">
            <w:pPr>
              <w:jc w:val="right"/>
            </w:pPr>
            <w:r>
              <w:rPr>
                <w:rFonts w:hint="eastAsia"/>
              </w:rPr>
              <w:t>-</w:t>
            </w:r>
          </w:p>
        </w:tc>
        <w:tc>
          <w:tcPr>
            <w:tcW w:w="1256" w:type="dxa"/>
            <w:vAlign w:val="center"/>
          </w:tcPr>
          <w:p w14:paraId="3E45C2F9">
            <w:pPr>
              <w:jc w:val="right"/>
            </w:pPr>
            <w:r>
              <w:rPr>
                <w:rFonts w:hint="eastAsia"/>
              </w:rPr>
              <w:t>-</w:t>
            </w:r>
          </w:p>
        </w:tc>
        <w:tc>
          <w:tcPr>
            <w:tcW w:w="946" w:type="dxa"/>
            <w:vAlign w:val="center"/>
          </w:tcPr>
          <w:p w14:paraId="00ABB6BF">
            <w:pPr>
              <w:jc w:val="right"/>
            </w:pPr>
            <w:r>
              <w:rPr>
                <w:rFonts w:hint="eastAsia"/>
              </w:rPr>
              <w:t>-</w:t>
            </w:r>
          </w:p>
        </w:tc>
      </w:tr>
    </w:tbl>
    <w:p w14:paraId="2314826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E3C6A78">
      <w:pPr>
        <w:pStyle w:val="47"/>
        <w:rPr>
          <w:rFonts w:hint="eastAsia"/>
        </w:rPr>
      </w:pPr>
      <w:r>
        <w:tab/>
      </w:r>
      <w:r>
        <w:rPr>
          <w:rFonts w:hint="eastAsia"/>
        </w:rPr>
        <w:t>1、选择标准</w:t>
      </w:r>
    </w:p>
    <w:p w14:paraId="3E4AF4C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C1CF0DA">
      <w:pPr>
        <w:pStyle w:val="47"/>
        <w:rPr>
          <w:rFonts w:hint="eastAsia"/>
        </w:rPr>
      </w:pPr>
      <w:r>
        <w:tab/>
      </w:r>
      <w:r>
        <w:rPr>
          <w:rFonts w:hint="eastAsia"/>
        </w:rPr>
        <w:t>2、选择程序</w:t>
      </w:r>
    </w:p>
    <w:p w14:paraId="3167870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289EC35">
      <w:pPr>
        <w:pStyle w:val="47"/>
        <w:rPr>
          <w:rFonts w:hint="eastAsia"/>
        </w:rPr>
      </w:pPr>
      <w:r>
        <w:tab/>
      </w:r>
      <w:r>
        <w:rPr>
          <w:rFonts w:hint="eastAsia"/>
        </w:rPr>
        <w:t>（2）基金管理人根据其建立的服务评价及交易量分配机制，定期对证券公司开展评价后，根据评价结果进行交易量的分配。</w:t>
      </w:r>
    </w:p>
    <w:p w14:paraId="38045A0C">
      <w:pPr>
        <w:pStyle w:val="47"/>
        <w:rPr>
          <w:rFonts w:hint="eastAsia"/>
        </w:rPr>
      </w:pPr>
      <w:r>
        <w:tab/>
      </w:r>
      <w:r>
        <w:rPr>
          <w:rFonts w:hint="eastAsia"/>
        </w:rPr>
        <w:t>3、报告期内基金租用券商交易单元的变更情况：新增交易单元：无；减少交易单元：东北证券、方正证券、华金证券、太平洋证券、西南证券、招商证券、中信证券。</w:t>
      </w:r>
    </w:p>
    <w:p w14:paraId="5B6DA1DD">
      <w:pPr>
        <w:pStyle w:val="28"/>
      </w:pPr>
      <w:bookmarkStart w:id="204" w:name="_Toc204"/>
      <w:r>
        <w:t>基金租用证券公司交易单元进行其他证券投资的情况</w:t>
      </w:r>
      <w:bookmarkEnd w:id="204"/>
    </w:p>
    <w:p w14:paraId="38B69B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D58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373F13A">
            <w:pPr>
              <w:jc w:val="center"/>
            </w:pPr>
            <w:r>
              <w:rPr>
                <w:rFonts w:hint="eastAsia"/>
                <w:b/>
              </w:rPr>
              <w:t>券商名称</w:t>
            </w:r>
          </w:p>
        </w:tc>
        <w:tc>
          <w:tcPr>
            <w:tcW w:w="1508" w:type="dxa"/>
            <w:gridSpan w:val="2"/>
            <w:shd w:val="clear" w:color="auto" w:fill="BFBFBF"/>
            <w:vAlign w:val="center"/>
          </w:tcPr>
          <w:p w14:paraId="6D6C1122">
            <w:pPr>
              <w:jc w:val="center"/>
            </w:pPr>
            <w:r>
              <w:rPr>
                <w:rFonts w:hint="eastAsia"/>
                <w:b/>
              </w:rPr>
              <w:t>债券交易</w:t>
            </w:r>
          </w:p>
        </w:tc>
        <w:tc>
          <w:tcPr>
            <w:tcW w:w="1697" w:type="dxa"/>
            <w:gridSpan w:val="2"/>
            <w:shd w:val="clear" w:color="auto" w:fill="BFBFBF"/>
            <w:vAlign w:val="center"/>
          </w:tcPr>
          <w:p w14:paraId="443191D2">
            <w:pPr>
              <w:jc w:val="center"/>
            </w:pPr>
            <w:r>
              <w:rPr>
                <w:rFonts w:hint="eastAsia"/>
                <w:b/>
              </w:rPr>
              <w:t>债券回购交易</w:t>
            </w:r>
          </w:p>
        </w:tc>
        <w:tc>
          <w:tcPr>
            <w:tcW w:w="1508" w:type="dxa"/>
            <w:gridSpan w:val="2"/>
            <w:shd w:val="clear" w:color="auto" w:fill="BFBFBF"/>
            <w:vAlign w:val="center"/>
          </w:tcPr>
          <w:p w14:paraId="33D3D9E7">
            <w:pPr>
              <w:jc w:val="center"/>
            </w:pPr>
            <w:r>
              <w:rPr>
                <w:rFonts w:hint="eastAsia"/>
                <w:b/>
              </w:rPr>
              <w:t>权证交易</w:t>
            </w:r>
          </w:p>
        </w:tc>
      </w:tr>
      <w:tr w14:paraId="313F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4067C7D"/>
        </w:tc>
        <w:tc>
          <w:tcPr>
            <w:tcW w:w="1508" w:type="dxa"/>
            <w:shd w:val="clear" w:color="auto" w:fill="BFBFBF"/>
            <w:vAlign w:val="center"/>
          </w:tcPr>
          <w:p w14:paraId="286665A3">
            <w:pPr>
              <w:jc w:val="center"/>
            </w:pPr>
            <w:r>
              <w:rPr>
                <w:rFonts w:hint="eastAsia"/>
                <w:b/>
              </w:rPr>
              <w:t>成交金额</w:t>
            </w:r>
          </w:p>
        </w:tc>
        <w:tc>
          <w:tcPr>
            <w:tcW w:w="895" w:type="dxa"/>
            <w:shd w:val="clear" w:color="auto" w:fill="BFBFBF"/>
            <w:vAlign w:val="center"/>
          </w:tcPr>
          <w:p w14:paraId="787EA119">
            <w:pPr>
              <w:jc w:val="center"/>
            </w:pPr>
            <w:r>
              <w:rPr>
                <w:rFonts w:hint="eastAsia"/>
                <w:b/>
              </w:rPr>
              <w:t>占当期债券成交总额的比例</w:t>
            </w:r>
          </w:p>
        </w:tc>
        <w:tc>
          <w:tcPr>
            <w:tcW w:w="1697" w:type="dxa"/>
            <w:shd w:val="clear" w:color="auto" w:fill="BFBFBF"/>
            <w:vAlign w:val="center"/>
          </w:tcPr>
          <w:p w14:paraId="5E4C9D50">
            <w:pPr>
              <w:jc w:val="center"/>
            </w:pPr>
            <w:r>
              <w:rPr>
                <w:rFonts w:hint="eastAsia"/>
                <w:b/>
              </w:rPr>
              <w:t>成交金额</w:t>
            </w:r>
          </w:p>
        </w:tc>
        <w:tc>
          <w:tcPr>
            <w:tcW w:w="895" w:type="dxa"/>
            <w:shd w:val="clear" w:color="auto" w:fill="BFBFBF"/>
            <w:vAlign w:val="center"/>
          </w:tcPr>
          <w:p w14:paraId="6959A40C">
            <w:pPr>
              <w:jc w:val="center"/>
            </w:pPr>
            <w:r>
              <w:rPr>
                <w:rFonts w:hint="eastAsia"/>
                <w:b/>
              </w:rPr>
              <w:t>占当期债券回购成交总额的比例</w:t>
            </w:r>
          </w:p>
        </w:tc>
        <w:tc>
          <w:tcPr>
            <w:tcW w:w="1508" w:type="dxa"/>
            <w:shd w:val="clear" w:color="auto" w:fill="BFBFBF"/>
            <w:vAlign w:val="center"/>
          </w:tcPr>
          <w:p w14:paraId="08E63ED9">
            <w:pPr>
              <w:jc w:val="center"/>
            </w:pPr>
            <w:r>
              <w:rPr>
                <w:rFonts w:hint="eastAsia"/>
                <w:b/>
              </w:rPr>
              <w:t>成交金额</w:t>
            </w:r>
          </w:p>
        </w:tc>
        <w:tc>
          <w:tcPr>
            <w:tcW w:w="900" w:type="dxa"/>
            <w:shd w:val="clear" w:color="auto" w:fill="BFBFBF"/>
            <w:vAlign w:val="center"/>
          </w:tcPr>
          <w:p w14:paraId="54BB5999">
            <w:pPr>
              <w:jc w:val="center"/>
            </w:pPr>
            <w:r>
              <w:rPr>
                <w:rFonts w:hint="eastAsia"/>
                <w:b/>
              </w:rPr>
              <w:t>占当期权证成交总额的比例</w:t>
            </w:r>
          </w:p>
        </w:tc>
      </w:tr>
      <w:tr w14:paraId="43BE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9B0336">
            <w:r>
              <w:rPr>
                <w:rFonts w:hint="eastAsia"/>
              </w:rPr>
              <w:t>国信证券</w:t>
            </w:r>
          </w:p>
        </w:tc>
        <w:tc>
          <w:tcPr>
            <w:tcW w:w="1508" w:type="dxa"/>
            <w:vAlign w:val="center"/>
          </w:tcPr>
          <w:p w14:paraId="3C6558E2">
            <w:pPr>
              <w:jc w:val="right"/>
            </w:pPr>
            <w:r>
              <w:rPr>
                <w:rFonts w:hint="eastAsia"/>
              </w:rPr>
              <w:t>2,000,800.00</w:t>
            </w:r>
          </w:p>
        </w:tc>
        <w:tc>
          <w:tcPr>
            <w:tcW w:w="895" w:type="dxa"/>
            <w:vAlign w:val="center"/>
          </w:tcPr>
          <w:p w14:paraId="0C0064E9">
            <w:pPr>
              <w:jc w:val="right"/>
            </w:pPr>
            <w:r>
              <w:rPr>
                <w:rFonts w:hint="eastAsia"/>
              </w:rPr>
              <w:t>3.43%</w:t>
            </w:r>
          </w:p>
        </w:tc>
        <w:tc>
          <w:tcPr>
            <w:tcW w:w="1697" w:type="dxa"/>
            <w:vAlign w:val="center"/>
          </w:tcPr>
          <w:p w14:paraId="1109E69B">
            <w:pPr>
              <w:jc w:val="right"/>
            </w:pPr>
            <w:r>
              <w:rPr>
                <w:rFonts w:hint="eastAsia"/>
              </w:rPr>
              <w:t>633,000,000.00</w:t>
            </w:r>
          </w:p>
        </w:tc>
        <w:tc>
          <w:tcPr>
            <w:tcW w:w="895" w:type="dxa"/>
            <w:vAlign w:val="center"/>
          </w:tcPr>
          <w:p w14:paraId="39397245">
            <w:pPr>
              <w:jc w:val="right"/>
            </w:pPr>
            <w:r>
              <w:rPr>
                <w:rFonts w:hint="eastAsia"/>
              </w:rPr>
              <w:t>20.35%</w:t>
            </w:r>
          </w:p>
        </w:tc>
        <w:tc>
          <w:tcPr>
            <w:tcW w:w="1508" w:type="dxa"/>
            <w:vAlign w:val="center"/>
          </w:tcPr>
          <w:p w14:paraId="5FFE75E4">
            <w:pPr>
              <w:jc w:val="right"/>
            </w:pPr>
            <w:r>
              <w:rPr>
                <w:rFonts w:hint="eastAsia"/>
              </w:rPr>
              <w:t>-</w:t>
            </w:r>
          </w:p>
        </w:tc>
        <w:tc>
          <w:tcPr>
            <w:tcW w:w="900" w:type="dxa"/>
            <w:vAlign w:val="center"/>
          </w:tcPr>
          <w:p w14:paraId="117317D2">
            <w:pPr>
              <w:jc w:val="right"/>
            </w:pPr>
            <w:r>
              <w:rPr>
                <w:rFonts w:hint="eastAsia"/>
              </w:rPr>
              <w:t>-</w:t>
            </w:r>
          </w:p>
        </w:tc>
      </w:tr>
      <w:tr w14:paraId="32FC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2AACED">
            <w:r>
              <w:rPr>
                <w:rFonts w:hint="eastAsia"/>
              </w:rPr>
              <w:t>国海证券</w:t>
            </w:r>
          </w:p>
        </w:tc>
        <w:tc>
          <w:tcPr>
            <w:tcW w:w="1508" w:type="dxa"/>
            <w:vAlign w:val="center"/>
          </w:tcPr>
          <w:p w14:paraId="47897F15">
            <w:pPr>
              <w:jc w:val="right"/>
            </w:pPr>
            <w:r>
              <w:rPr>
                <w:rFonts w:hint="eastAsia"/>
              </w:rPr>
              <w:t>2,996,805.00</w:t>
            </w:r>
          </w:p>
        </w:tc>
        <w:tc>
          <w:tcPr>
            <w:tcW w:w="895" w:type="dxa"/>
            <w:vAlign w:val="center"/>
          </w:tcPr>
          <w:p w14:paraId="08FF6232">
            <w:pPr>
              <w:jc w:val="right"/>
            </w:pPr>
            <w:r>
              <w:rPr>
                <w:rFonts w:hint="eastAsia"/>
              </w:rPr>
              <w:t>5.13%</w:t>
            </w:r>
          </w:p>
        </w:tc>
        <w:tc>
          <w:tcPr>
            <w:tcW w:w="1697" w:type="dxa"/>
            <w:vAlign w:val="center"/>
          </w:tcPr>
          <w:p w14:paraId="528CD720">
            <w:pPr>
              <w:jc w:val="right"/>
            </w:pPr>
            <w:r>
              <w:rPr>
                <w:rFonts w:hint="eastAsia"/>
              </w:rPr>
              <w:t>-</w:t>
            </w:r>
          </w:p>
        </w:tc>
        <w:tc>
          <w:tcPr>
            <w:tcW w:w="895" w:type="dxa"/>
            <w:vAlign w:val="center"/>
          </w:tcPr>
          <w:p w14:paraId="316A9B54">
            <w:pPr>
              <w:jc w:val="right"/>
            </w:pPr>
            <w:r>
              <w:rPr>
                <w:rFonts w:hint="eastAsia"/>
              </w:rPr>
              <w:t>-</w:t>
            </w:r>
          </w:p>
        </w:tc>
        <w:tc>
          <w:tcPr>
            <w:tcW w:w="1508" w:type="dxa"/>
            <w:vAlign w:val="center"/>
          </w:tcPr>
          <w:p w14:paraId="4B7055E4">
            <w:pPr>
              <w:jc w:val="right"/>
            </w:pPr>
            <w:r>
              <w:rPr>
                <w:rFonts w:hint="eastAsia"/>
              </w:rPr>
              <w:t>-</w:t>
            </w:r>
          </w:p>
        </w:tc>
        <w:tc>
          <w:tcPr>
            <w:tcW w:w="900" w:type="dxa"/>
            <w:vAlign w:val="center"/>
          </w:tcPr>
          <w:p w14:paraId="32C51CCD">
            <w:pPr>
              <w:jc w:val="right"/>
            </w:pPr>
            <w:r>
              <w:rPr>
                <w:rFonts w:hint="eastAsia"/>
              </w:rPr>
              <w:t>-</w:t>
            </w:r>
          </w:p>
        </w:tc>
      </w:tr>
      <w:tr w14:paraId="4794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E7A581">
            <w:r>
              <w:rPr>
                <w:rFonts w:hint="eastAsia"/>
              </w:rPr>
              <w:t>东吴证券</w:t>
            </w:r>
          </w:p>
        </w:tc>
        <w:tc>
          <w:tcPr>
            <w:tcW w:w="1508" w:type="dxa"/>
            <w:vAlign w:val="center"/>
          </w:tcPr>
          <w:p w14:paraId="1E8F4EB0">
            <w:pPr>
              <w:jc w:val="right"/>
            </w:pPr>
            <w:r>
              <w:rPr>
                <w:rFonts w:hint="eastAsia"/>
              </w:rPr>
              <w:t>9,508,875.00</w:t>
            </w:r>
          </w:p>
        </w:tc>
        <w:tc>
          <w:tcPr>
            <w:tcW w:w="895" w:type="dxa"/>
            <w:vAlign w:val="center"/>
          </w:tcPr>
          <w:p w14:paraId="2A28311F">
            <w:pPr>
              <w:jc w:val="right"/>
            </w:pPr>
            <w:r>
              <w:rPr>
                <w:rFonts w:hint="eastAsia"/>
              </w:rPr>
              <w:t>16.28%</w:t>
            </w:r>
          </w:p>
        </w:tc>
        <w:tc>
          <w:tcPr>
            <w:tcW w:w="1697" w:type="dxa"/>
            <w:vAlign w:val="center"/>
          </w:tcPr>
          <w:p w14:paraId="72FC85CC">
            <w:pPr>
              <w:jc w:val="right"/>
            </w:pPr>
            <w:r>
              <w:rPr>
                <w:rFonts w:hint="eastAsia"/>
              </w:rPr>
              <w:t>438,700,000.00</w:t>
            </w:r>
          </w:p>
        </w:tc>
        <w:tc>
          <w:tcPr>
            <w:tcW w:w="895" w:type="dxa"/>
            <w:vAlign w:val="center"/>
          </w:tcPr>
          <w:p w14:paraId="2DD98EC3">
            <w:pPr>
              <w:jc w:val="right"/>
            </w:pPr>
            <w:r>
              <w:rPr>
                <w:rFonts w:hint="eastAsia"/>
              </w:rPr>
              <w:t>14.10%</w:t>
            </w:r>
          </w:p>
        </w:tc>
        <w:tc>
          <w:tcPr>
            <w:tcW w:w="1508" w:type="dxa"/>
            <w:vAlign w:val="center"/>
          </w:tcPr>
          <w:p w14:paraId="59DF4526">
            <w:pPr>
              <w:jc w:val="right"/>
            </w:pPr>
            <w:r>
              <w:rPr>
                <w:rFonts w:hint="eastAsia"/>
              </w:rPr>
              <w:t>-</w:t>
            </w:r>
          </w:p>
        </w:tc>
        <w:tc>
          <w:tcPr>
            <w:tcW w:w="900" w:type="dxa"/>
            <w:vAlign w:val="center"/>
          </w:tcPr>
          <w:p w14:paraId="7527FB8F">
            <w:pPr>
              <w:jc w:val="right"/>
            </w:pPr>
            <w:r>
              <w:rPr>
                <w:rFonts w:hint="eastAsia"/>
              </w:rPr>
              <w:t>-</w:t>
            </w:r>
          </w:p>
        </w:tc>
      </w:tr>
      <w:tr w14:paraId="3942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7E5355">
            <w:r>
              <w:rPr>
                <w:rFonts w:hint="eastAsia"/>
              </w:rPr>
              <w:t>华福证券</w:t>
            </w:r>
          </w:p>
        </w:tc>
        <w:tc>
          <w:tcPr>
            <w:tcW w:w="1508" w:type="dxa"/>
            <w:vAlign w:val="center"/>
          </w:tcPr>
          <w:p w14:paraId="2A4E3D0D">
            <w:pPr>
              <w:jc w:val="right"/>
            </w:pPr>
            <w:r>
              <w:rPr>
                <w:rFonts w:hint="eastAsia"/>
              </w:rPr>
              <w:t>5,699,145.00</w:t>
            </w:r>
          </w:p>
        </w:tc>
        <w:tc>
          <w:tcPr>
            <w:tcW w:w="895" w:type="dxa"/>
            <w:vAlign w:val="center"/>
          </w:tcPr>
          <w:p w14:paraId="277A4936">
            <w:pPr>
              <w:jc w:val="right"/>
            </w:pPr>
            <w:r>
              <w:rPr>
                <w:rFonts w:hint="eastAsia"/>
              </w:rPr>
              <w:t>9.76%</w:t>
            </w:r>
          </w:p>
        </w:tc>
        <w:tc>
          <w:tcPr>
            <w:tcW w:w="1697" w:type="dxa"/>
            <w:vAlign w:val="center"/>
          </w:tcPr>
          <w:p w14:paraId="6B66D40E">
            <w:pPr>
              <w:jc w:val="right"/>
            </w:pPr>
            <w:r>
              <w:rPr>
                <w:rFonts w:hint="eastAsia"/>
              </w:rPr>
              <w:t>414,020,000.00</w:t>
            </w:r>
          </w:p>
        </w:tc>
        <w:tc>
          <w:tcPr>
            <w:tcW w:w="895" w:type="dxa"/>
            <w:vAlign w:val="center"/>
          </w:tcPr>
          <w:p w14:paraId="44C36710">
            <w:pPr>
              <w:jc w:val="right"/>
            </w:pPr>
            <w:r>
              <w:rPr>
                <w:rFonts w:hint="eastAsia"/>
              </w:rPr>
              <w:t>13.31%</w:t>
            </w:r>
          </w:p>
        </w:tc>
        <w:tc>
          <w:tcPr>
            <w:tcW w:w="1508" w:type="dxa"/>
            <w:vAlign w:val="center"/>
          </w:tcPr>
          <w:p w14:paraId="6DB7D9F4">
            <w:pPr>
              <w:jc w:val="right"/>
            </w:pPr>
            <w:r>
              <w:rPr>
                <w:rFonts w:hint="eastAsia"/>
              </w:rPr>
              <w:t>-</w:t>
            </w:r>
          </w:p>
        </w:tc>
        <w:tc>
          <w:tcPr>
            <w:tcW w:w="900" w:type="dxa"/>
            <w:vAlign w:val="center"/>
          </w:tcPr>
          <w:p w14:paraId="08D76509">
            <w:pPr>
              <w:jc w:val="right"/>
            </w:pPr>
            <w:r>
              <w:rPr>
                <w:rFonts w:hint="eastAsia"/>
              </w:rPr>
              <w:t>-</w:t>
            </w:r>
          </w:p>
        </w:tc>
      </w:tr>
      <w:tr w14:paraId="34D1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875FDF">
            <w:r>
              <w:rPr>
                <w:rFonts w:hint="eastAsia"/>
              </w:rPr>
              <w:t>长江证券</w:t>
            </w:r>
          </w:p>
        </w:tc>
        <w:tc>
          <w:tcPr>
            <w:tcW w:w="1508" w:type="dxa"/>
            <w:vAlign w:val="center"/>
          </w:tcPr>
          <w:p w14:paraId="3EF6C7F7">
            <w:pPr>
              <w:jc w:val="right"/>
            </w:pPr>
            <w:r>
              <w:rPr>
                <w:rFonts w:hint="eastAsia"/>
              </w:rPr>
              <w:t>25,597,374.00</w:t>
            </w:r>
          </w:p>
        </w:tc>
        <w:tc>
          <w:tcPr>
            <w:tcW w:w="895" w:type="dxa"/>
            <w:vAlign w:val="center"/>
          </w:tcPr>
          <w:p w14:paraId="21EECBA6">
            <w:pPr>
              <w:jc w:val="right"/>
            </w:pPr>
            <w:r>
              <w:rPr>
                <w:rFonts w:hint="eastAsia"/>
              </w:rPr>
              <w:t>43.82%</w:t>
            </w:r>
          </w:p>
        </w:tc>
        <w:tc>
          <w:tcPr>
            <w:tcW w:w="1697" w:type="dxa"/>
            <w:vAlign w:val="center"/>
          </w:tcPr>
          <w:p w14:paraId="5C5C7695">
            <w:pPr>
              <w:jc w:val="right"/>
            </w:pPr>
            <w:r>
              <w:rPr>
                <w:rFonts w:hint="eastAsia"/>
              </w:rPr>
              <w:t>197,996,000.00</w:t>
            </w:r>
          </w:p>
        </w:tc>
        <w:tc>
          <w:tcPr>
            <w:tcW w:w="895" w:type="dxa"/>
            <w:vAlign w:val="center"/>
          </w:tcPr>
          <w:p w14:paraId="5FEDB31F">
            <w:pPr>
              <w:jc w:val="right"/>
            </w:pPr>
            <w:r>
              <w:rPr>
                <w:rFonts w:hint="eastAsia"/>
              </w:rPr>
              <w:t>6.36%</w:t>
            </w:r>
          </w:p>
        </w:tc>
        <w:tc>
          <w:tcPr>
            <w:tcW w:w="1508" w:type="dxa"/>
            <w:vAlign w:val="center"/>
          </w:tcPr>
          <w:p w14:paraId="54E992B7">
            <w:pPr>
              <w:jc w:val="right"/>
            </w:pPr>
            <w:r>
              <w:rPr>
                <w:rFonts w:hint="eastAsia"/>
              </w:rPr>
              <w:t>-</w:t>
            </w:r>
          </w:p>
        </w:tc>
        <w:tc>
          <w:tcPr>
            <w:tcW w:w="900" w:type="dxa"/>
            <w:vAlign w:val="center"/>
          </w:tcPr>
          <w:p w14:paraId="37FBC981">
            <w:pPr>
              <w:jc w:val="right"/>
            </w:pPr>
            <w:r>
              <w:rPr>
                <w:rFonts w:hint="eastAsia"/>
              </w:rPr>
              <w:t>-</w:t>
            </w:r>
          </w:p>
        </w:tc>
      </w:tr>
      <w:tr w14:paraId="4C6D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2AE9E3">
            <w:r>
              <w:rPr>
                <w:rFonts w:hint="eastAsia"/>
              </w:rPr>
              <w:t>天风证券</w:t>
            </w:r>
          </w:p>
        </w:tc>
        <w:tc>
          <w:tcPr>
            <w:tcW w:w="1508" w:type="dxa"/>
            <w:vAlign w:val="center"/>
          </w:tcPr>
          <w:p w14:paraId="75E79EFD">
            <w:pPr>
              <w:jc w:val="right"/>
            </w:pPr>
            <w:r>
              <w:rPr>
                <w:rFonts w:hint="eastAsia"/>
              </w:rPr>
              <w:t>-</w:t>
            </w:r>
          </w:p>
        </w:tc>
        <w:tc>
          <w:tcPr>
            <w:tcW w:w="895" w:type="dxa"/>
            <w:vAlign w:val="center"/>
          </w:tcPr>
          <w:p w14:paraId="1C90302E">
            <w:pPr>
              <w:jc w:val="right"/>
            </w:pPr>
            <w:r>
              <w:rPr>
                <w:rFonts w:hint="eastAsia"/>
              </w:rPr>
              <w:t>-</w:t>
            </w:r>
          </w:p>
        </w:tc>
        <w:tc>
          <w:tcPr>
            <w:tcW w:w="1697" w:type="dxa"/>
            <w:vAlign w:val="center"/>
          </w:tcPr>
          <w:p w14:paraId="75EE8F44">
            <w:pPr>
              <w:jc w:val="right"/>
            </w:pPr>
            <w:r>
              <w:rPr>
                <w:rFonts w:hint="eastAsia"/>
              </w:rPr>
              <w:t>709,000,000.00</w:t>
            </w:r>
          </w:p>
        </w:tc>
        <w:tc>
          <w:tcPr>
            <w:tcW w:w="895" w:type="dxa"/>
            <w:vAlign w:val="center"/>
          </w:tcPr>
          <w:p w14:paraId="2D9669E7">
            <w:pPr>
              <w:jc w:val="right"/>
            </w:pPr>
            <w:r>
              <w:rPr>
                <w:rFonts w:hint="eastAsia"/>
              </w:rPr>
              <w:t>22.79%</w:t>
            </w:r>
          </w:p>
        </w:tc>
        <w:tc>
          <w:tcPr>
            <w:tcW w:w="1508" w:type="dxa"/>
            <w:vAlign w:val="center"/>
          </w:tcPr>
          <w:p w14:paraId="7F2F4D7B">
            <w:pPr>
              <w:jc w:val="right"/>
            </w:pPr>
            <w:r>
              <w:rPr>
                <w:rFonts w:hint="eastAsia"/>
              </w:rPr>
              <w:t>-</w:t>
            </w:r>
          </w:p>
        </w:tc>
        <w:tc>
          <w:tcPr>
            <w:tcW w:w="900" w:type="dxa"/>
            <w:vAlign w:val="center"/>
          </w:tcPr>
          <w:p w14:paraId="0D3283A0">
            <w:pPr>
              <w:jc w:val="right"/>
            </w:pPr>
            <w:r>
              <w:rPr>
                <w:rFonts w:hint="eastAsia"/>
              </w:rPr>
              <w:t>-</w:t>
            </w:r>
          </w:p>
        </w:tc>
      </w:tr>
      <w:tr w14:paraId="1DC0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0E042E">
            <w:r>
              <w:rPr>
                <w:rFonts w:hint="eastAsia"/>
              </w:rPr>
              <w:t>国泰海通</w:t>
            </w:r>
          </w:p>
        </w:tc>
        <w:tc>
          <w:tcPr>
            <w:tcW w:w="1508" w:type="dxa"/>
            <w:vAlign w:val="center"/>
          </w:tcPr>
          <w:p w14:paraId="12023E21">
            <w:pPr>
              <w:jc w:val="right"/>
            </w:pPr>
            <w:r>
              <w:rPr>
                <w:rFonts w:hint="eastAsia"/>
              </w:rPr>
              <w:t>5,701,139.00</w:t>
            </w:r>
          </w:p>
        </w:tc>
        <w:tc>
          <w:tcPr>
            <w:tcW w:w="895" w:type="dxa"/>
            <w:vAlign w:val="center"/>
          </w:tcPr>
          <w:p w14:paraId="2459FEDD">
            <w:pPr>
              <w:jc w:val="right"/>
            </w:pPr>
            <w:r>
              <w:rPr>
                <w:rFonts w:hint="eastAsia"/>
              </w:rPr>
              <w:t>9.76%</w:t>
            </w:r>
          </w:p>
        </w:tc>
        <w:tc>
          <w:tcPr>
            <w:tcW w:w="1697" w:type="dxa"/>
            <w:vAlign w:val="center"/>
          </w:tcPr>
          <w:p w14:paraId="675AF4A3">
            <w:pPr>
              <w:jc w:val="right"/>
            </w:pPr>
            <w:r>
              <w:rPr>
                <w:rFonts w:hint="eastAsia"/>
              </w:rPr>
              <w:t>312,000,000.00</w:t>
            </w:r>
          </w:p>
        </w:tc>
        <w:tc>
          <w:tcPr>
            <w:tcW w:w="895" w:type="dxa"/>
            <w:vAlign w:val="center"/>
          </w:tcPr>
          <w:p w14:paraId="3BC8586C">
            <w:pPr>
              <w:jc w:val="right"/>
            </w:pPr>
            <w:r>
              <w:rPr>
                <w:rFonts w:hint="eastAsia"/>
              </w:rPr>
              <w:t>10.03%</w:t>
            </w:r>
          </w:p>
        </w:tc>
        <w:tc>
          <w:tcPr>
            <w:tcW w:w="1508" w:type="dxa"/>
            <w:vAlign w:val="center"/>
          </w:tcPr>
          <w:p w14:paraId="17D7D265">
            <w:pPr>
              <w:jc w:val="right"/>
            </w:pPr>
            <w:r>
              <w:rPr>
                <w:rFonts w:hint="eastAsia"/>
              </w:rPr>
              <w:t>-</w:t>
            </w:r>
          </w:p>
        </w:tc>
        <w:tc>
          <w:tcPr>
            <w:tcW w:w="900" w:type="dxa"/>
            <w:vAlign w:val="center"/>
          </w:tcPr>
          <w:p w14:paraId="007ABA38">
            <w:pPr>
              <w:jc w:val="right"/>
            </w:pPr>
            <w:r>
              <w:rPr>
                <w:rFonts w:hint="eastAsia"/>
              </w:rPr>
              <w:t>-</w:t>
            </w:r>
          </w:p>
        </w:tc>
      </w:tr>
      <w:tr w14:paraId="68BD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1D5D90">
            <w:r>
              <w:rPr>
                <w:rFonts w:hint="eastAsia"/>
              </w:rPr>
              <w:t>广发证券</w:t>
            </w:r>
          </w:p>
        </w:tc>
        <w:tc>
          <w:tcPr>
            <w:tcW w:w="1508" w:type="dxa"/>
            <w:vAlign w:val="center"/>
          </w:tcPr>
          <w:p w14:paraId="2AE7FC08">
            <w:pPr>
              <w:jc w:val="right"/>
            </w:pPr>
            <w:r>
              <w:rPr>
                <w:rFonts w:hint="eastAsia"/>
              </w:rPr>
              <w:t>-</w:t>
            </w:r>
          </w:p>
        </w:tc>
        <w:tc>
          <w:tcPr>
            <w:tcW w:w="895" w:type="dxa"/>
            <w:vAlign w:val="center"/>
          </w:tcPr>
          <w:p w14:paraId="1DED0B12">
            <w:pPr>
              <w:jc w:val="right"/>
            </w:pPr>
            <w:r>
              <w:rPr>
                <w:rFonts w:hint="eastAsia"/>
              </w:rPr>
              <w:t>-</w:t>
            </w:r>
          </w:p>
        </w:tc>
        <w:tc>
          <w:tcPr>
            <w:tcW w:w="1697" w:type="dxa"/>
            <w:vAlign w:val="center"/>
          </w:tcPr>
          <w:p w14:paraId="3B40A7D6">
            <w:pPr>
              <w:jc w:val="right"/>
            </w:pPr>
            <w:r>
              <w:rPr>
                <w:rFonts w:hint="eastAsia"/>
              </w:rPr>
              <w:t>280,500,000.00</w:t>
            </w:r>
          </w:p>
        </w:tc>
        <w:tc>
          <w:tcPr>
            <w:tcW w:w="895" w:type="dxa"/>
            <w:vAlign w:val="center"/>
          </w:tcPr>
          <w:p w14:paraId="130ACE1D">
            <w:pPr>
              <w:jc w:val="right"/>
            </w:pPr>
            <w:r>
              <w:rPr>
                <w:rFonts w:hint="eastAsia"/>
              </w:rPr>
              <w:t>9.02%</w:t>
            </w:r>
          </w:p>
        </w:tc>
        <w:tc>
          <w:tcPr>
            <w:tcW w:w="1508" w:type="dxa"/>
            <w:vAlign w:val="center"/>
          </w:tcPr>
          <w:p w14:paraId="2585BE57">
            <w:pPr>
              <w:jc w:val="right"/>
            </w:pPr>
            <w:r>
              <w:rPr>
                <w:rFonts w:hint="eastAsia"/>
              </w:rPr>
              <w:t>-</w:t>
            </w:r>
          </w:p>
        </w:tc>
        <w:tc>
          <w:tcPr>
            <w:tcW w:w="900" w:type="dxa"/>
            <w:vAlign w:val="center"/>
          </w:tcPr>
          <w:p w14:paraId="025DE337">
            <w:pPr>
              <w:jc w:val="right"/>
            </w:pPr>
            <w:r>
              <w:rPr>
                <w:rFonts w:hint="eastAsia"/>
              </w:rPr>
              <w:t>-</w:t>
            </w:r>
          </w:p>
        </w:tc>
      </w:tr>
      <w:tr w14:paraId="585B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86DEDE">
            <w:r>
              <w:rPr>
                <w:rFonts w:hint="eastAsia"/>
              </w:rPr>
              <w:t>中信建投</w:t>
            </w:r>
          </w:p>
        </w:tc>
        <w:tc>
          <w:tcPr>
            <w:tcW w:w="1508" w:type="dxa"/>
            <w:vAlign w:val="center"/>
          </w:tcPr>
          <w:p w14:paraId="4D7F910A">
            <w:pPr>
              <w:jc w:val="right"/>
            </w:pPr>
            <w:r>
              <w:rPr>
                <w:rFonts w:hint="eastAsia"/>
              </w:rPr>
              <w:t>-</w:t>
            </w:r>
          </w:p>
        </w:tc>
        <w:tc>
          <w:tcPr>
            <w:tcW w:w="895" w:type="dxa"/>
            <w:vAlign w:val="center"/>
          </w:tcPr>
          <w:p w14:paraId="5577018B">
            <w:pPr>
              <w:jc w:val="right"/>
            </w:pPr>
            <w:r>
              <w:rPr>
                <w:rFonts w:hint="eastAsia"/>
              </w:rPr>
              <w:t>-</w:t>
            </w:r>
          </w:p>
        </w:tc>
        <w:tc>
          <w:tcPr>
            <w:tcW w:w="1697" w:type="dxa"/>
            <w:vAlign w:val="center"/>
          </w:tcPr>
          <w:p w14:paraId="610E59B1">
            <w:pPr>
              <w:jc w:val="right"/>
            </w:pPr>
            <w:r>
              <w:rPr>
                <w:rFonts w:hint="eastAsia"/>
              </w:rPr>
              <w:t>-</w:t>
            </w:r>
          </w:p>
        </w:tc>
        <w:tc>
          <w:tcPr>
            <w:tcW w:w="895" w:type="dxa"/>
            <w:vAlign w:val="center"/>
          </w:tcPr>
          <w:p w14:paraId="00DC34A9">
            <w:pPr>
              <w:jc w:val="right"/>
            </w:pPr>
            <w:r>
              <w:rPr>
                <w:rFonts w:hint="eastAsia"/>
              </w:rPr>
              <w:t>-</w:t>
            </w:r>
          </w:p>
        </w:tc>
        <w:tc>
          <w:tcPr>
            <w:tcW w:w="1508" w:type="dxa"/>
            <w:vAlign w:val="center"/>
          </w:tcPr>
          <w:p w14:paraId="66452974">
            <w:pPr>
              <w:jc w:val="right"/>
            </w:pPr>
            <w:r>
              <w:rPr>
                <w:rFonts w:hint="eastAsia"/>
              </w:rPr>
              <w:t>-</w:t>
            </w:r>
          </w:p>
        </w:tc>
        <w:tc>
          <w:tcPr>
            <w:tcW w:w="900" w:type="dxa"/>
            <w:vAlign w:val="center"/>
          </w:tcPr>
          <w:p w14:paraId="6DDBC99A">
            <w:pPr>
              <w:jc w:val="right"/>
            </w:pPr>
            <w:r>
              <w:rPr>
                <w:rFonts w:hint="eastAsia"/>
              </w:rPr>
              <w:t>-</w:t>
            </w:r>
          </w:p>
        </w:tc>
      </w:tr>
      <w:tr w14:paraId="7F69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EBEA9C">
            <w:r>
              <w:rPr>
                <w:rFonts w:hint="eastAsia"/>
              </w:rPr>
              <w:t>国联民生</w:t>
            </w:r>
          </w:p>
        </w:tc>
        <w:tc>
          <w:tcPr>
            <w:tcW w:w="1508" w:type="dxa"/>
            <w:vAlign w:val="center"/>
          </w:tcPr>
          <w:p w14:paraId="245C0C30">
            <w:pPr>
              <w:jc w:val="right"/>
            </w:pPr>
            <w:r>
              <w:rPr>
                <w:rFonts w:hint="eastAsia"/>
              </w:rPr>
              <w:t>6,905,175.00</w:t>
            </w:r>
          </w:p>
        </w:tc>
        <w:tc>
          <w:tcPr>
            <w:tcW w:w="895" w:type="dxa"/>
            <w:vAlign w:val="center"/>
          </w:tcPr>
          <w:p w14:paraId="5DCE9208">
            <w:pPr>
              <w:jc w:val="right"/>
            </w:pPr>
            <w:r>
              <w:rPr>
                <w:rFonts w:hint="eastAsia"/>
              </w:rPr>
              <w:t>11.82%</w:t>
            </w:r>
          </w:p>
        </w:tc>
        <w:tc>
          <w:tcPr>
            <w:tcW w:w="1697" w:type="dxa"/>
            <w:vAlign w:val="center"/>
          </w:tcPr>
          <w:p w14:paraId="5B1D4CBA">
            <w:pPr>
              <w:jc w:val="right"/>
            </w:pPr>
            <w:r>
              <w:rPr>
                <w:rFonts w:hint="eastAsia"/>
              </w:rPr>
              <w:t>101,046,000.00</w:t>
            </w:r>
          </w:p>
        </w:tc>
        <w:tc>
          <w:tcPr>
            <w:tcW w:w="895" w:type="dxa"/>
            <w:vAlign w:val="center"/>
          </w:tcPr>
          <w:p w14:paraId="489468FC">
            <w:pPr>
              <w:jc w:val="right"/>
            </w:pPr>
            <w:r>
              <w:rPr>
                <w:rFonts w:hint="eastAsia"/>
              </w:rPr>
              <w:t>3.25%</w:t>
            </w:r>
          </w:p>
        </w:tc>
        <w:tc>
          <w:tcPr>
            <w:tcW w:w="1508" w:type="dxa"/>
            <w:vAlign w:val="center"/>
          </w:tcPr>
          <w:p w14:paraId="5655166E">
            <w:pPr>
              <w:jc w:val="right"/>
            </w:pPr>
            <w:r>
              <w:rPr>
                <w:rFonts w:hint="eastAsia"/>
              </w:rPr>
              <w:t>-</w:t>
            </w:r>
          </w:p>
        </w:tc>
        <w:tc>
          <w:tcPr>
            <w:tcW w:w="900" w:type="dxa"/>
            <w:vAlign w:val="center"/>
          </w:tcPr>
          <w:p w14:paraId="78151ADE">
            <w:pPr>
              <w:jc w:val="right"/>
            </w:pPr>
            <w:r>
              <w:rPr>
                <w:rFonts w:hint="eastAsia"/>
              </w:rPr>
              <w:t>-</w:t>
            </w:r>
          </w:p>
        </w:tc>
      </w:tr>
      <w:tr w14:paraId="677C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B1AAC2">
            <w:r>
              <w:rPr>
                <w:rFonts w:hint="eastAsia"/>
              </w:rPr>
              <w:t>华泰证券</w:t>
            </w:r>
          </w:p>
        </w:tc>
        <w:tc>
          <w:tcPr>
            <w:tcW w:w="1508" w:type="dxa"/>
            <w:vAlign w:val="center"/>
          </w:tcPr>
          <w:p w14:paraId="13B34AD4">
            <w:pPr>
              <w:jc w:val="right"/>
            </w:pPr>
            <w:r>
              <w:rPr>
                <w:rFonts w:hint="eastAsia"/>
              </w:rPr>
              <w:t>-</w:t>
            </w:r>
          </w:p>
        </w:tc>
        <w:tc>
          <w:tcPr>
            <w:tcW w:w="895" w:type="dxa"/>
            <w:vAlign w:val="center"/>
          </w:tcPr>
          <w:p w14:paraId="5AFC8090">
            <w:pPr>
              <w:jc w:val="right"/>
            </w:pPr>
            <w:r>
              <w:rPr>
                <w:rFonts w:hint="eastAsia"/>
              </w:rPr>
              <w:t>-</w:t>
            </w:r>
          </w:p>
        </w:tc>
        <w:tc>
          <w:tcPr>
            <w:tcW w:w="1697" w:type="dxa"/>
            <w:vAlign w:val="center"/>
          </w:tcPr>
          <w:p w14:paraId="4CBFF623">
            <w:pPr>
              <w:jc w:val="right"/>
            </w:pPr>
            <w:r>
              <w:rPr>
                <w:rFonts w:hint="eastAsia"/>
              </w:rPr>
              <w:t>-</w:t>
            </w:r>
          </w:p>
        </w:tc>
        <w:tc>
          <w:tcPr>
            <w:tcW w:w="895" w:type="dxa"/>
            <w:vAlign w:val="center"/>
          </w:tcPr>
          <w:p w14:paraId="2536713C">
            <w:pPr>
              <w:jc w:val="right"/>
            </w:pPr>
            <w:r>
              <w:rPr>
                <w:rFonts w:hint="eastAsia"/>
              </w:rPr>
              <w:t>-</w:t>
            </w:r>
          </w:p>
        </w:tc>
        <w:tc>
          <w:tcPr>
            <w:tcW w:w="1508" w:type="dxa"/>
            <w:vAlign w:val="center"/>
          </w:tcPr>
          <w:p w14:paraId="64814F2F">
            <w:pPr>
              <w:jc w:val="right"/>
            </w:pPr>
            <w:r>
              <w:rPr>
                <w:rFonts w:hint="eastAsia"/>
              </w:rPr>
              <w:t>-</w:t>
            </w:r>
          </w:p>
        </w:tc>
        <w:tc>
          <w:tcPr>
            <w:tcW w:w="900" w:type="dxa"/>
            <w:vAlign w:val="center"/>
          </w:tcPr>
          <w:p w14:paraId="000529F0">
            <w:pPr>
              <w:jc w:val="right"/>
            </w:pPr>
            <w:r>
              <w:rPr>
                <w:rFonts w:hint="eastAsia"/>
              </w:rPr>
              <w:t>-</w:t>
            </w:r>
          </w:p>
        </w:tc>
      </w:tr>
      <w:tr w14:paraId="08C3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13DF42">
            <w:r>
              <w:rPr>
                <w:rFonts w:hint="eastAsia"/>
              </w:rPr>
              <w:t>中金公司</w:t>
            </w:r>
          </w:p>
        </w:tc>
        <w:tc>
          <w:tcPr>
            <w:tcW w:w="1508" w:type="dxa"/>
            <w:vAlign w:val="center"/>
          </w:tcPr>
          <w:p w14:paraId="29E209E3">
            <w:pPr>
              <w:jc w:val="right"/>
            </w:pPr>
            <w:r>
              <w:rPr>
                <w:rFonts w:hint="eastAsia"/>
              </w:rPr>
              <w:t>-</w:t>
            </w:r>
          </w:p>
        </w:tc>
        <w:tc>
          <w:tcPr>
            <w:tcW w:w="895" w:type="dxa"/>
            <w:vAlign w:val="center"/>
          </w:tcPr>
          <w:p w14:paraId="0A42C382">
            <w:pPr>
              <w:jc w:val="right"/>
            </w:pPr>
            <w:r>
              <w:rPr>
                <w:rFonts w:hint="eastAsia"/>
              </w:rPr>
              <w:t>-</w:t>
            </w:r>
          </w:p>
        </w:tc>
        <w:tc>
          <w:tcPr>
            <w:tcW w:w="1697" w:type="dxa"/>
            <w:vAlign w:val="center"/>
          </w:tcPr>
          <w:p w14:paraId="3B5E4E16">
            <w:pPr>
              <w:jc w:val="right"/>
            </w:pPr>
            <w:r>
              <w:rPr>
                <w:rFonts w:hint="eastAsia"/>
              </w:rPr>
              <w:t>-</w:t>
            </w:r>
          </w:p>
        </w:tc>
        <w:tc>
          <w:tcPr>
            <w:tcW w:w="895" w:type="dxa"/>
            <w:vAlign w:val="center"/>
          </w:tcPr>
          <w:p w14:paraId="15D23C63">
            <w:pPr>
              <w:jc w:val="right"/>
            </w:pPr>
            <w:r>
              <w:rPr>
                <w:rFonts w:hint="eastAsia"/>
              </w:rPr>
              <w:t>-</w:t>
            </w:r>
          </w:p>
        </w:tc>
        <w:tc>
          <w:tcPr>
            <w:tcW w:w="1508" w:type="dxa"/>
            <w:vAlign w:val="center"/>
          </w:tcPr>
          <w:p w14:paraId="481FD017">
            <w:pPr>
              <w:jc w:val="right"/>
            </w:pPr>
            <w:r>
              <w:rPr>
                <w:rFonts w:hint="eastAsia"/>
              </w:rPr>
              <w:t>-</w:t>
            </w:r>
          </w:p>
        </w:tc>
        <w:tc>
          <w:tcPr>
            <w:tcW w:w="900" w:type="dxa"/>
            <w:vAlign w:val="center"/>
          </w:tcPr>
          <w:p w14:paraId="4D07B06F">
            <w:pPr>
              <w:jc w:val="right"/>
            </w:pPr>
            <w:r>
              <w:rPr>
                <w:rFonts w:hint="eastAsia"/>
              </w:rPr>
              <w:t>-</w:t>
            </w:r>
          </w:p>
        </w:tc>
      </w:tr>
      <w:tr w14:paraId="2986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37BE82">
            <w:r>
              <w:rPr>
                <w:rFonts w:hint="eastAsia"/>
              </w:rPr>
              <w:t>中信证券</w:t>
            </w:r>
          </w:p>
        </w:tc>
        <w:tc>
          <w:tcPr>
            <w:tcW w:w="1508" w:type="dxa"/>
            <w:vAlign w:val="center"/>
          </w:tcPr>
          <w:p w14:paraId="1840F2A2">
            <w:pPr>
              <w:jc w:val="right"/>
            </w:pPr>
            <w:r>
              <w:rPr>
                <w:rFonts w:hint="eastAsia"/>
              </w:rPr>
              <w:t>-</w:t>
            </w:r>
          </w:p>
        </w:tc>
        <w:tc>
          <w:tcPr>
            <w:tcW w:w="895" w:type="dxa"/>
            <w:vAlign w:val="center"/>
          </w:tcPr>
          <w:p w14:paraId="2F0D5320">
            <w:pPr>
              <w:jc w:val="right"/>
            </w:pPr>
            <w:r>
              <w:rPr>
                <w:rFonts w:hint="eastAsia"/>
              </w:rPr>
              <w:t>-</w:t>
            </w:r>
          </w:p>
        </w:tc>
        <w:tc>
          <w:tcPr>
            <w:tcW w:w="1697" w:type="dxa"/>
            <w:vAlign w:val="center"/>
          </w:tcPr>
          <w:p w14:paraId="514A5D59">
            <w:pPr>
              <w:jc w:val="right"/>
            </w:pPr>
            <w:r>
              <w:rPr>
                <w:rFonts w:hint="eastAsia"/>
              </w:rPr>
              <w:t>25,000,000.00</w:t>
            </w:r>
          </w:p>
        </w:tc>
        <w:tc>
          <w:tcPr>
            <w:tcW w:w="895" w:type="dxa"/>
            <w:vAlign w:val="center"/>
          </w:tcPr>
          <w:p w14:paraId="157F7ABF">
            <w:pPr>
              <w:jc w:val="right"/>
            </w:pPr>
            <w:r>
              <w:rPr>
                <w:rFonts w:hint="eastAsia"/>
              </w:rPr>
              <w:t>0.80%</w:t>
            </w:r>
          </w:p>
        </w:tc>
        <w:tc>
          <w:tcPr>
            <w:tcW w:w="1508" w:type="dxa"/>
            <w:vAlign w:val="center"/>
          </w:tcPr>
          <w:p w14:paraId="6DD03A63">
            <w:pPr>
              <w:jc w:val="right"/>
            </w:pPr>
            <w:r>
              <w:rPr>
                <w:rFonts w:hint="eastAsia"/>
              </w:rPr>
              <w:t>-</w:t>
            </w:r>
          </w:p>
        </w:tc>
        <w:tc>
          <w:tcPr>
            <w:tcW w:w="900" w:type="dxa"/>
            <w:vAlign w:val="center"/>
          </w:tcPr>
          <w:p w14:paraId="43900B4F">
            <w:pPr>
              <w:jc w:val="right"/>
            </w:pPr>
            <w:r>
              <w:rPr>
                <w:rFonts w:hint="eastAsia"/>
              </w:rPr>
              <w:t>-</w:t>
            </w:r>
          </w:p>
        </w:tc>
      </w:tr>
      <w:tr w14:paraId="082B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D4B5A5">
            <w:r>
              <w:rPr>
                <w:rFonts w:hint="eastAsia"/>
              </w:rPr>
              <w:t>中邮证券</w:t>
            </w:r>
          </w:p>
        </w:tc>
        <w:tc>
          <w:tcPr>
            <w:tcW w:w="1508" w:type="dxa"/>
            <w:vAlign w:val="center"/>
          </w:tcPr>
          <w:p w14:paraId="69F0C24F">
            <w:pPr>
              <w:jc w:val="right"/>
            </w:pPr>
            <w:r>
              <w:rPr>
                <w:rFonts w:hint="eastAsia"/>
              </w:rPr>
              <w:t>-</w:t>
            </w:r>
          </w:p>
        </w:tc>
        <w:tc>
          <w:tcPr>
            <w:tcW w:w="895" w:type="dxa"/>
            <w:vAlign w:val="center"/>
          </w:tcPr>
          <w:p w14:paraId="5245C711">
            <w:pPr>
              <w:jc w:val="right"/>
            </w:pPr>
            <w:r>
              <w:rPr>
                <w:rFonts w:hint="eastAsia"/>
              </w:rPr>
              <w:t>-</w:t>
            </w:r>
          </w:p>
        </w:tc>
        <w:tc>
          <w:tcPr>
            <w:tcW w:w="1697" w:type="dxa"/>
            <w:vAlign w:val="center"/>
          </w:tcPr>
          <w:p w14:paraId="08BE8D4F">
            <w:pPr>
              <w:jc w:val="right"/>
            </w:pPr>
            <w:r>
              <w:rPr>
                <w:rFonts w:hint="eastAsia"/>
              </w:rPr>
              <w:t>-</w:t>
            </w:r>
          </w:p>
        </w:tc>
        <w:tc>
          <w:tcPr>
            <w:tcW w:w="895" w:type="dxa"/>
            <w:vAlign w:val="center"/>
          </w:tcPr>
          <w:p w14:paraId="0AC089E1">
            <w:pPr>
              <w:jc w:val="right"/>
            </w:pPr>
            <w:r>
              <w:rPr>
                <w:rFonts w:hint="eastAsia"/>
              </w:rPr>
              <w:t>-</w:t>
            </w:r>
          </w:p>
        </w:tc>
        <w:tc>
          <w:tcPr>
            <w:tcW w:w="1508" w:type="dxa"/>
            <w:vAlign w:val="center"/>
          </w:tcPr>
          <w:p w14:paraId="014B67CA">
            <w:pPr>
              <w:jc w:val="right"/>
            </w:pPr>
            <w:r>
              <w:rPr>
                <w:rFonts w:hint="eastAsia"/>
              </w:rPr>
              <w:t>-</w:t>
            </w:r>
          </w:p>
        </w:tc>
        <w:tc>
          <w:tcPr>
            <w:tcW w:w="900" w:type="dxa"/>
            <w:vAlign w:val="center"/>
          </w:tcPr>
          <w:p w14:paraId="6F953560">
            <w:pPr>
              <w:jc w:val="right"/>
            </w:pPr>
            <w:r>
              <w:rPr>
                <w:rFonts w:hint="eastAsia"/>
              </w:rPr>
              <w:t>-</w:t>
            </w:r>
          </w:p>
        </w:tc>
      </w:tr>
      <w:tr w14:paraId="6DE4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4EEA05">
            <w:r>
              <w:rPr>
                <w:rFonts w:hint="eastAsia"/>
              </w:rPr>
              <w:t>长城证券</w:t>
            </w:r>
          </w:p>
        </w:tc>
        <w:tc>
          <w:tcPr>
            <w:tcW w:w="1508" w:type="dxa"/>
            <w:vAlign w:val="center"/>
          </w:tcPr>
          <w:p w14:paraId="1055221B">
            <w:pPr>
              <w:jc w:val="right"/>
            </w:pPr>
            <w:r>
              <w:rPr>
                <w:rFonts w:hint="eastAsia"/>
              </w:rPr>
              <w:t>-</w:t>
            </w:r>
          </w:p>
        </w:tc>
        <w:tc>
          <w:tcPr>
            <w:tcW w:w="895" w:type="dxa"/>
            <w:vAlign w:val="center"/>
          </w:tcPr>
          <w:p w14:paraId="12E7C8B4">
            <w:pPr>
              <w:jc w:val="right"/>
            </w:pPr>
            <w:r>
              <w:rPr>
                <w:rFonts w:hint="eastAsia"/>
              </w:rPr>
              <w:t>-</w:t>
            </w:r>
          </w:p>
        </w:tc>
        <w:tc>
          <w:tcPr>
            <w:tcW w:w="1697" w:type="dxa"/>
            <w:vAlign w:val="center"/>
          </w:tcPr>
          <w:p w14:paraId="2666EDEB">
            <w:pPr>
              <w:jc w:val="right"/>
            </w:pPr>
            <w:r>
              <w:rPr>
                <w:rFonts w:hint="eastAsia"/>
              </w:rPr>
              <w:t>-</w:t>
            </w:r>
          </w:p>
        </w:tc>
        <w:tc>
          <w:tcPr>
            <w:tcW w:w="895" w:type="dxa"/>
            <w:vAlign w:val="center"/>
          </w:tcPr>
          <w:p w14:paraId="7EC489B0">
            <w:pPr>
              <w:jc w:val="right"/>
            </w:pPr>
            <w:r>
              <w:rPr>
                <w:rFonts w:hint="eastAsia"/>
              </w:rPr>
              <w:t>-</w:t>
            </w:r>
          </w:p>
        </w:tc>
        <w:tc>
          <w:tcPr>
            <w:tcW w:w="1508" w:type="dxa"/>
            <w:vAlign w:val="center"/>
          </w:tcPr>
          <w:p w14:paraId="63BE56C1">
            <w:pPr>
              <w:jc w:val="right"/>
            </w:pPr>
            <w:r>
              <w:rPr>
                <w:rFonts w:hint="eastAsia"/>
              </w:rPr>
              <w:t>-</w:t>
            </w:r>
          </w:p>
        </w:tc>
        <w:tc>
          <w:tcPr>
            <w:tcW w:w="900" w:type="dxa"/>
            <w:vAlign w:val="center"/>
          </w:tcPr>
          <w:p w14:paraId="782926CC">
            <w:pPr>
              <w:jc w:val="right"/>
            </w:pPr>
            <w:r>
              <w:rPr>
                <w:rFonts w:hint="eastAsia"/>
              </w:rPr>
              <w:t>-</w:t>
            </w:r>
          </w:p>
        </w:tc>
      </w:tr>
      <w:tr w14:paraId="45E2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87212C">
            <w:r>
              <w:rPr>
                <w:rFonts w:hint="eastAsia"/>
              </w:rPr>
              <w:t>光大证券</w:t>
            </w:r>
          </w:p>
        </w:tc>
        <w:tc>
          <w:tcPr>
            <w:tcW w:w="1508" w:type="dxa"/>
            <w:vAlign w:val="center"/>
          </w:tcPr>
          <w:p w14:paraId="0AA3FFA1">
            <w:pPr>
              <w:jc w:val="right"/>
            </w:pPr>
            <w:r>
              <w:rPr>
                <w:rFonts w:hint="eastAsia"/>
              </w:rPr>
              <w:t>-</w:t>
            </w:r>
          </w:p>
        </w:tc>
        <w:tc>
          <w:tcPr>
            <w:tcW w:w="895" w:type="dxa"/>
            <w:vAlign w:val="center"/>
          </w:tcPr>
          <w:p w14:paraId="1543A70E">
            <w:pPr>
              <w:jc w:val="right"/>
            </w:pPr>
            <w:r>
              <w:rPr>
                <w:rFonts w:hint="eastAsia"/>
              </w:rPr>
              <w:t>-</w:t>
            </w:r>
          </w:p>
        </w:tc>
        <w:tc>
          <w:tcPr>
            <w:tcW w:w="1697" w:type="dxa"/>
            <w:vAlign w:val="center"/>
          </w:tcPr>
          <w:p w14:paraId="46F13261">
            <w:pPr>
              <w:jc w:val="right"/>
            </w:pPr>
            <w:r>
              <w:rPr>
                <w:rFonts w:hint="eastAsia"/>
              </w:rPr>
              <w:t>-</w:t>
            </w:r>
          </w:p>
        </w:tc>
        <w:tc>
          <w:tcPr>
            <w:tcW w:w="895" w:type="dxa"/>
            <w:vAlign w:val="center"/>
          </w:tcPr>
          <w:p w14:paraId="1650E3F6">
            <w:pPr>
              <w:jc w:val="right"/>
            </w:pPr>
            <w:r>
              <w:rPr>
                <w:rFonts w:hint="eastAsia"/>
              </w:rPr>
              <w:t>-</w:t>
            </w:r>
          </w:p>
        </w:tc>
        <w:tc>
          <w:tcPr>
            <w:tcW w:w="1508" w:type="dxa"/>
            <w:vAlign w:val="center"/>
          </w:tcPr>
          <w:p w14:paraId="3E198CC7">
            <w:pPr>
              <w:jc w:val="right"/>
            </w:pPr>
            <w:r>
              <w:rPr>
                <w:rFonts w:hint="eastAsia"/>
              </w:rPr>
              <w:t>-</w:t>
            </w:r>
          </w:p>
        </w:tc>
        <w:tc>
          <w:tcPr>
            <w:tcW w:w="900" w:type="dxa"/>
            <w:vAlign w:val="center"/>
          </w:tcPr>
          <w:p w14:paraId="48EADCE3">
            <w:pPr>
              <w:jc w:val="right"/>
            </w:pPr>
            <w:r>
              <w:rPr>
                <w:rFonts w:hint="eastAsia"/>
              </w:rPr>
              <w:t>-</w:t>
            </w:r>
          </w:p>
        </w:tc>
      </w:tr>
      <w:tr w14:paraId="1A72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B94286">
            <w:r>
              <w:rPr>
                <w:rFonts w:hint="eastAsia"/>
              </w:rPr>
              <w:t>国投证券</w:t>
            </w:r>
          </w:p>
        </w:tc>
        <w:tc>
          <w:tcPr>
            <w:tcW w:w="1508" w:type="dxa"/>
            <w:vAlign w:val="center"/>
          </w:tcPr>
          <w:p w14:paraId="5B7FFA81">
            <w:pPr>
              <w:jc w:val="right"/>
            </w:pPr>
            <w:r>
              <w:rPr>
                <w:rFonts w:hint="eastAsia"/>
              </w:rPr>
              <w:t>-</w:t>
            </w:r>
          </w:p>
        </w:tc>
        <w:tc>
          <w:tcPr>
            <w:tcW w:w="895" w:type="dxa"/>
            <w:vAlign w:val="center"/>
          </w:tcPr>
          <w:p w14:paraId="456192D4">
            <w:pPr>
              <w:jc w:val="right"/>
            </w:pPr>
            <w:r>
              <w:rPr>
                <w:rFonts w:hint="eastAsia"/>
              </w:rPr>
              <w:t>-</w:t>
            </w:r>
          </w:p>
        </w:tc>
        <w:tc>
          <w:tcPr>
            <w:tcW w:w="1697" w:type="dxa"/>
            <w:vAlign w:val="center"/>
          </w:tcPr>
          <w:p w14:paraId="033B24F2">
            <w:pPr>
              <w:jc w:val="right"/>
            </w:pPr>
            <w:r>
              <w:rPr>
                <w:rFonts w:hint="eastAsia"/>
              </w:rPr>
              <w:t>-</w:t>
            </w:r>
          </w:p>
        </w:tc>
        <w:tc>
          <w:tcPr>
            <w:tcW w:w="895" w:type="dxa"/>
            <w:vAlign w:val="center"/>
          </w:tcPr>
          <w:p w14:paraId="302CE27A">
            <w:pPr>
              <w:jc w:val="right"/>
            </w:pPr>
            <w:r>
              <w:rPr>
                <w:rFonts w:hint="eastAsia"/>
              </w:rPr>
              <w:t>-</w:t>
            </w:r>
          </w:p>
        </w:tc>
        <w:tc>
          <w:tcPr>
            <w:tcW w:w="1508" w:type="dxa"/>
            <w:vAlign w:val="center"/>
          </w:tcPr>
          <w:p w14:paraId="6F28B579">
            <w:pPr>
              <w:jc w:val="right"/>
            </w:pPr>
            <w:r>
              <w:rPr>
                <w:rFonts w:hint="eastAsia"/>
              </w:rPr>
              <w:t>-</w:t>
            </w:r>
          </w:p>
        </w:tc>
        <w:tc>
          <w:tcPr>
            <w:tcW w:w="900" w:type="dxa"/>
            <w:vAlign w:val="center"/>
          </w:tcPr>
          <w:p w14:paraId="40ACF7BE">
            <w:pPr>
              <w:jc w:val="right"/>
            </w:pPr>
            <w:r>
              <w:rPr>
                <w:rFonts w:hint="eastAsia"/>
              </w:rPr>
              <w:t>-</w:t>
            </w:r>
          </w:p>
        </w:tc>
      </w:tr>
      <w:tr w14:paraId="5E25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CE2DCD">
            <w:r>
              <w:rPr>
                <w:rFonts w:hint="eastAsia"/>
              </w:rPr>
              <w:t>华创证券</w:t>
            </w:r>
          </w:p>
        </w:tc>
        <w:tc>
          <w:tcPr>
            <w:tcW w:w="1508" w:type="dxa"/>
            <w:vAlign w:val="center"/>
          </w:tcPr>
          <w:p w14:paraId="663CEDEF">
            <w:pPr>
              <w:jc w:val="right"/>
            </w:pPr>
            <w:r>
              <w:rPr>
                <w:rFonts w:hint="eastAsia"/>
              </w:rPr>
              <w:t>-</w:t>
            </w:r>
          </w:p>
        </w:tc>
        <w:tc>
          <w:tcPr>
            <w:tcW w:w="895" w:type="dxa"/>
            <w:vAlign w:val="center"/>
          </w:tcPr>
          <w:p w14:paraId="6575DB8D">
            <w:pPr>
              <w:jc w:val="right"/>
            </w:pPr>
            <w:r>
              <w:rPr>
                <w:rFonts w:hint="eastAsia"/>
              </w:rPr>
              <w:t>-</w:t>
            </w:r>
          </w:p>
        </w:tc>
        <w:tc>
          <w:tcPr>
            <w:tcW w:w="1697" w:type="dxa"/>
            <w:vAlign w:val="center"/>
          </w:tcPr>
          <w:p w14:paraId="0AFB7518">
            <w:pPr>
              <w:jc w:val="right"/>
            </w:pPr>
            <w:r>
              <w:rPr>
                <w:rFonts w:hint="eastAsia"/>
              </w:rPr>
              <w:t>-</w:t>
            </w:r>
          </w:p>
        </w:tc>
        <w:tc>
          <w:tcPr>
            <w:tcW w:w="895" w:type="dxa"/>
            <w:vAlign w:val="center"/>
          </w:tcPr>
          <w:p w14:paraId="26742ECA">
            <w:pPr>
              <w:jc w:val="right"/>
            </w:pPr>
            <w:r>
              <w:rPr>
                <w:rFonts w:hint="eastAsia"/>
              </w:rPr>
              <w:t>-</w:t>
            </w:r>
          </w:p>
        </w:tc>
        <w:tc>
          <w:tcPr>
            <w:tcW w:w="1508" w:type="dxa"/>
            <w:vAlign w:val="center"/>
          </w:tcPr>
          <w:p w14:paraId="66C7C51D">
            <w:pPr>
              <w:jc w:val="right"/>
            </w:pPr>
            <w:r>
              <w:rPr>
                <w:rFonts w:hint="eastAsia"/>
              </w:rPr>
              <w:t>-</w:t>
            </w:r>
          </w:p>
        </w:tc>
        <w:tc>
          <w:tcPr>
            <w:tcW w:w="900" w:type="dxa"/>
            <w:vAlign w:val="center"/>
          </w:tcPr>
          <w:p w14:paraId="5141CC8F">
            <w:pPr>
              <w:jc w:val="right"/>
            </w:pPr>
            <w:r>
              <w:rPr>
                <w:rFonts w:hint="eastAsia"/>
              </w:rPr>
              <w:t>-</w:t>
            </w:r>
          </w:p>
        </w:tc>
      </w:tr>
      <w:tr w14:paraId="6D6B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17B7AC">
            <w:r>
              <w:rPr>
                <w:rFonts w:hint="eastAsia"/>
              </w:rPr>
              <w:t>华鑫证券</w:t>
            </w:r>
          </w:p>
        </w:tc>
        <w:tc>
          <w:tcPr>
            <w:tcW w:w="1508" w:type="dxa"/>
            <w:vAlign w:val="center"/>
          </w:tcPr>
          <w:p w14:paraId="34A994CE">
            <w:pPr>
              <w:jc w:val="right"/>
            </w:pPr>
            <w:r>
              <w:rPr>
                <w:rFonts w:hint="eastAsia"/>
              </w:rPr>
              <w:t>-</w:t>
            </w:r>
          </w:p>
        </w:tc>
        <w:tc>
          <w:tcPr>
            <w:tcW w:w="895" w:type="dxa"/>
            <w:vAlign w:val="center"/>
          </w:tcPr>
          <w:p w14:paraId="53363674">
            <w:pPr>
              <w:jc w:val="right"/>
            </w:pPr>
            <w:r>
              <w:rPr>
                <w:rFonts w:hint="eastAsia"/>
              </w:rPr>
              <w:t>-</w:t>
            </w:r>
          </w:p>
        </w:tc>
        <w:tc>
          <w:tcPr>
            <w:tcW w:w="1697" w:type="dxa"/>
            <w:vAlign w:val="center"/>
          </w:tcPr>
          <w:p w14:paraId="7BA4456D">
            <w:pPr>
              <w:jc w:val="right"/>
            </w:pPr>
            <w:r>
              <w:rPr>
                <w:rFonts w:hint="eastAsia"/>
              </w:rPr>
              <w:t>-</w:t>
            </w:r>
          </w:p>
        </w:tc>
        <w:tc>
          <w:tcPr>
            <w:tcW w:w="895" w:type="dxa"/>
            <w:vAlign w:val="center"/>
          </w:tcPr>
          <w:p w14:paraId="4457E709">
            <w:pPr>
              <w:jc w:val="right"/>
            </w:pPr>
            <w:r>
              <w:rPr>
                <w:rFonts w:hint="eastAsia"/>
              </w:rPr>
              <w:t>-</w:t>
            </w:r>
          </w:p>
        </w:tc>
        <w:tc>
          <w:tcPr>
            <w:tcW w:w="1508" w:type="dxa"/>
            <w:vAlign w:val="center"/>
          </w:tcPr>
          <w:p w14:paraId="4522EE87">
            <w:pPr>
              <w:jc w:val="right"/>
            </w:pPr>
            <w:r>
              <w:rPr>
                <w:rFonts w:hint="eastAsia"/>
              </w:rPr>
              <w:t>-</w:t>
            </w:r>
          </w:p>
        </w:tc>
        <w:tc>
          <w:tcPr>
            <w:tcW w:w="900" w:type="dxa"/>
            <w:vAlign w:val="center"/>
          </w:tcPr>
          <w:p w14:paraId="507BFCDC">
            <w:pPr>
              <w:jc w:val="right"/>
            </w:pPr>
            <w:r>
              <w:rPr>
                <w:rFonts w:hint="eastAsia"/>
              </w:rPr>
              <w:t>-</w:t>
            </w:r>
          </w:p>
        </w:tc>
      </w:tr>
      <w:tr w14:paraId="158D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29799F">
            <w:r>
              <w:rPr>
                <w:rFonts w:hint="eastAsia"/>
              </w:rPr>
              <w:t>平安证券</w:t>
            </w:r>
          </w:p>
        </w:tc>
        <w:tc>
          <w:tcPr>
            <w:tcW w:w="1508" w:type="dxa"/>
            <w:vAlign w:val="center"/>
          </w:tcPr>
          <w:p w14:paraId="41A8ABF6">
            <w:pPr>
              <w:jc w:val="right"/>
            </w:pPr>
            <w:r>
              <w:rPr>
                <w:rFonts w:hint="eastAsia"/>
              </w:rPr>
              <w:t>-</w:t>
            </w:r>
          </w:p>
        </w:tc>
        <w:tc>
          <w:tcPr>
            <w:tcW w:w="895" w:type="dxa"/>
            <w:vAlign w:val="center"/>
          </w:tcPr>
          <w:p w14:paraId="359EA9B7">
            <w:pPr>
              <w:jc w:val="right"/>
            </w:pPr>
            <w:r>
              <w:rPr>
                <w:rFonts w:hint="eastAsia"/>
              </w:rPr>
              <w:t>-</w:t>
            </w:r>
          </w:p>
        </w:tc>
        <w:tc>
          <w:tcPr>
            <w:tcW w:w="1697" w:type="dxa"/>
            <w:vAlign w:val="center"/>
          </w:tcPr>
          <w:p w14:paraId="29E4702F">
            <w:pPr>
              <w:jc w:val="right"/>
            </w:pPr>
            <w:r>
              <w:rPr>
                <w:rFonts w:hint="eastAsia"/>
              </w:rPr>
              <w:t>-</w:t>
            </w:r>
          </w:p>
        </w:tc>
        <w:tc>
          <w:tcPr>
            <w:tcW w:w="895" w:type="dxa"/>
            <w:vAlign w:val="center"/>
          </w:tcPr>
          <w:p w14:paraId="6E63D2E7">
            <w:pPr>
              <w:jc w:val="right"/>
            </w:pPr>
            <w:r>
              <w:rPr>
                <w:rFonts w:hint="eastAsia"/>
              </w:rPr>
              <w:t>-</w:t>
            </w:r>
          </w:p>
        </w:tc>
        <w:tc>
          <w:tcPr>
            <w:tcW w:w="1508" w:type="dxa"/>
            <w:vAlign w:val="center"/>
          </w:tcPr>
          <w:p w14:paraId="20B5B01E">
            <w:pPr>
              <w:jc w:val="right"/>
            </w:pPr>
            <w:r>
              <w:rPr>
                <w:rFonts w:hint="eastAsia"/>
              </w:rPr>
              <w:t>-</w:t>
            </w:r>
          </w:p>
        </w:tc>
        <w:tc>
          <w:tcPr>
            <w:tcW w:w="900" w:type="dxa"/>
            <w:vAlign w:val="center"/>
          </w:tcPr>
          <w:p w14:paraId="45B6C4B0">
            <w:pPr>
              <w:jc w:val="right"/>
            </w:pPr>
            <w:r>
              <w:rPr>
                <w:rFonts w:hint="eastAsia"/>
              </w:rPr>
              <w:t>-</w:t>
            </w:r>
          </w:p>
        </w:tc>
      </w:tr>
      <w:tr w14:paraId="7559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404F3D">
            <w:r>
              <w:rPr>
                <w:rFonts w:hint="eastAsia"/>
              </w:rPr>
              <w:t>招商证券</w:t>
            </w:r>
          </w:p>
        </w:tc>
        <w:tc>
          <w:tcPr>
            <w:tcW w:w="1508" w:type="dxa"/>
            <w:vAlign w:val="center"/>
          </w:tcPr>
          <w:p w14:paraId="5E0C8800">
            <w:pPr>
              <w:jc w:val="right"/>
            </w:pPr>
            <w:r>
              <w:rPr>
                <w:rFonts w:hint="eastAsia"/>
              </w:rPr>
              <w:t>-</w:t>
            </w:r>
          </w:p>
        </w:tc>
        <w:tc>
          <w:tcPr>
            <w:tcW w:w="895" w:type="dxa"/>
            <w:vAlign w:val="center"/>
          </w:tcPr>
          <w:p w14:paraId="46DEF627">
            <w:pPr>
              <w:jc w:val="right"/>
            </w:pPr>
            <w:r>
              <w:rPr>
                <w:rFonts w:hint="eastAsia"/>
              </w:rPr>
              <w:t>-</w:t>
            </w:r>
          </w:p>
        </w:tc>
        <w:tc>
          <w:tcPr>
            <w:tcW w:w="1697" w:type="dxa"/>
            <w:vAlign w:val="center"/>
          </w:tcPr>
          <w:p w14:paraId="1DA085E6">
            <w:pPr>
              <w:jc w:val="right"/>
            </w:pPr>
            <w:r>
              <w:rPr>
                <w:rFonts w:hint="eastAsia"/>
              </w:rPr>
              <w:t>-</w:t>
            </w:r>
          </w:p>
        </w:tc>
        <w:tc>
          <w:tcPr>
            <w:tcW w:w="895" w:type="dxa"/>
            <w:vAlign w:val="center"/>
          </w:tcPr>
          <w:p w14:paraId="5CB4F0C9">
            <w:pPr>
              <w:jc w:val="right"/>
            </w:pPr>
            <w:r>
              <w:rPr>
                <w:rFonts w:hint="eastAsia"/>
              </w:rPr>
              <w:t>-</w:t>
            </w:r>
          </w:p>
        </w:tc>
        <w:tc>
          <w:tcPr>
            <w:tcW w:w="1508" w:type="dxa"/>
            <w:vAlign w:val="center"/>
          </w:tcPr>
          <w:p w14:paraId="0EA79B14">
            <w:pPr>
              <w:jc w:val="right"/>
            </w:pPr>
            <w:r>
              <w:rPr>
                <w:rFonts w:hint="eastAsia"/>
              </w:rPr>
              <w:t>-</w:t>
            </w:r>
          </w:p>
        </w:tc>
        <w:tc>
          <w:tcPr>
            <w:tcW w:w="900" w:type="dxa"/>
            <w:vAlign w:val="center"/>
          </w:tcPr>
          <w:p w14:paraId="29E02AC2">
            <w:pPr>
              <w:jc w:val="right"/>
            </w:pPr>
            <w:r>
              <w:rPr>
                <w:rFonts w:hint="eastAsia"/>
              </w:rPr>
              <w:t>-</w:t>
            </w:r>
          </w:p>
        </w:tc>
      </w:tr>
      <w:tr w14:paraId="6811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37DCF4">
            <w:r>
              <w:rPr>
                <w:rFonts w:hint="eastAsia"/>
              </w:rPr>
              <w:t>中泰证券</w:t>
            </w:r>
          </w:p>
        </w:tc>
        <w:tc>
          <w:tcPr>
            <w:tcW w:w="1508" w:type="dxa"/>
            <w:vAlign w:val="center"/>
          </w:tcPr>
          <w:p w14:paraId="5D734C79">
            <w:pPr>
              <w:jc w:val="right"/>
            </w:pPr>
            <w:r>
              <w:rPr>
                <w:rFonts w:hint="eastAsia"/>
              </w:rPr>
              <w:t>-</w:t>
            </w:r>
          </w:p>
        </w:tc>
        <w:tc>
          <w:tcPr>
            <w:tcW w:w="895" w:type="dxa"/>
            <w:vAlign w:val="center"/>
          </w:tcPr>
          <w:p w14:paraId="4068BA53">
            <w:pPr>
              <w:jc w:val="right"/>
            </w:pPr>
            <w:r>
              <w:rPr>
                <w:rFonts w:hint="eastAsia"/>
              </w:rPr>
              <w:t>-</w:t>
            </w:r>
          </w:p>
        </w:tc>
        <w:tc>
          <w:tcPr>
            <w:tcW w:w="1697" w:type="dxa"/>
            <w:vAlign w:val="center"/>
          </w:tcPr>
          <w:p w14:paraId="16D49DEB">
            <w:pPr>
              <w:jc w:val="right"/>
            </w:pPr>
            <w:r>
              <w:rPr>
                <w:rFonts w:hint="eastAsia"/>
              </w:rPr>
              <w:t>-</w:t>
            </w:r>
          </w:p>
        </w:tc>
        <w:tc>
          <w:tcPr>
            <w:tcW w:w="895" w:type="dxa"/>
            <w:vAlign w:val="center"/>
          </w:tcPr>
          <w:p w14:paraId="41A7D128">
            <w:pPr>
              <w:jc w:val="right"/>
            </w:pPr>
            <w:r>
              <w:rPr>
                <w:rFonts w:hint="eastAsia"/>
              </w:rPr>
              <w:t>-</w:t>
            </w:r>
          </w:p>
        </w:tc>
        <w:tc>
          <w:tcPr>
            <w:tcW w:w="1508" w:type="dxa"/>
            <w:vAlign w:val="center"/>
          </w:tcPr>
          <w:p w14:paraId="4FF38DA0">
            <w:pPr>
              <w:jc w:val="right"/>
            </w:pPr>
            <w:r>
              <w:rPr>
                <w:rFonts w:hint="eastAsia"/>
              </w:rPr>
              <w:t>-</w:t>
            </w:r>
          </w:p>
        </w:tc>
        <w:tc>
          <w:tcPr>
            <w:tcW w:w="900" w:type="dxa"/>
            <w:vAlign w:val="center"/>
          </w:tcPr>
          <w:p w14:paraId="19084414">
            <w:pPr>
              <w:jc w:val="right"/>
            </w:pPr>
            <w:r>
              <w:rPr>
                <w:rFonts w:hint="eastAsia"/>
              </w:rPr>
              <w:t>-</w:t>
            </w:r>
          </w:p>
        </w:tc>
      </w:tr>
    </w:tbl>
    <w:p w14:paraId="3AD3B5A8">
      <w:pPr>
        <w:pStyle w:val="23"/>
      </w:pPr>
      <w:bookmarkStart w:id="205" w:name="_Toc1631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873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CA40093">
            <w:pPr>
              <w:jc w:val="center"/>
            </w:pPr>
            <w:r>
              <w:rPr>
                <w:rFonts w:hint="eastAsia"/>
                <w:b/>
              </w:rPr>
              <w:t>序号</w:t>
            </w:r>
          </w:p>
        </w:tc>
        <w:tc>
          <w:tcPr>
            <w:tcW w:w="4319" w:type="dxa"/>
            <w:shd w:val="clear" w:color="auto" w:fill="BFBFBF"/>
            <w:vAlign w:val="center"/>
          </w:tcPr>
          <w:p w14:paraId="23E80C56">
            <w:pPr>
              <w:jc w:val="center"/>
            </w:pPr>
            <w:r>
              <w:rPr>
                <w:rFonts w:hint="eastAsia"/>
                <w:b/>
              </w:rPr>
              <w:t>公告事项</w:t>
            </w:r>
          </w:p>
        </w:tc>
        <w:tc>
          <w:tcPr>
            <w:tcW w:w="2076" w:type="dxa"/>
            <w:shd w:val="clear" w:color="auto" w:fill="BFBFBF"/>
            <w:vAlign w:val="center"/>
          </w:tcPr>
          <w:p w14:paraId="594AAE61">
            <w:pPr>
              <w:jc w:val="center"/>
            </w:pPr>
            <w:r>
              <w:rPr>
                <w:rFonts w:hint="eastAsia"/>
                <w:b/>
              </w:rPr>
              <w:t>法定披露方式</w:t>
            </w:r>
          </w:p>
        </w:tc>
        <w:tc>
          <w:tcPr>
            <w:tcW w:w="1218" w:type="dxa"/>
            <w:shd w:val="clear" w:color="auto" w:fill="BFBFBF"/>
            <w:vAlign w:val="center"/>
          </w:tcPr>
          <w:p w14:paraId="54193A45">
            <w:pPr>
              <w:jc w:val="center"/>
            </w:pPr>
            <w:r>
              <w:rPr>
                <w:rFonts w:hint="eastAsia"/>
                <w:b/>
              </w:rPr>
              <w:t>法定披露日期</w:t>
            </w:r>
          </w:p>
        </w:tc>
      </w:tr>
      <w:tr w14:paraId="6493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257804">
            <w:pPr>
              <w:jc w:val="center"/>
            </w:pPr>
            <w:r>
              <w:rPr>
                <w:rFonts w:hint="eastAsia"/>
              </w:rPr>
              <w:t>1</w:t>
            </w:r>
          </w:p>
        </w:tc>
        <w:tc>
          <w:tcPr>
            <w:tcW w:w="4319" w:type="dxa"/>
            <w:vAlign w:val="center"/>
          </w:tcPr>
          <w:p w14:paraId="3A2ECD17">
            <w:r>
              <w:rPr>
                <w:rFonts w:hint="eastAsia"/>
              </w:rPr>
              <w:t>南方基金关于直销平台相关业务费率优惠的公告</w:t>
            </w:r>
          </w:p>
        </w:tc>
        <w:tc>
          <w:tcPr>
            <w:tcW w:w="2076" w:type="dxa"/>
            <w:vAlign w:val="center"/>
          </w:tcPr>
          <w:p w14:paraId="53E3565B">
            <w:r>
              <w:rPr>
                <w:rFonts w:hint="eastAsia"/>
              </w:rPr>
              <w:t>证券时报、基金管理人网站、中国证监会基金电子披露网站</w:t>
            </w:r>
          </w:p>
        </w:tc>
        <w:tc>
          <w:tcPr>
            <w:tcW w:w="1218" w:type="dxa"/>
            <w:vAlign w:val="center"/>
          </w:tcPr>
          <w:p w14:paraId="476F73D7">
            <w:r>
              <w:rPr>
                <w:rFonts w:hint="eastAsia"/>
              </w:rPr>
              <w:t>2025-01-01</w:t>
            </w:r>
          </w:p>
        </w:tc>
      </w:tr>
      <w:tr w14:paraId="6656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D8F494">
            <w:pPr>
              <w:jc w:val="center"/>
            </w:pPr>
            <w:r>
              <w:rPr>
                <w:rFonts w:hint="eastAsia"/>
              </w:rPr>
              <w:t>2</w:t>
            </w:r>
          </w:p>
        </w:tc>
        <w:tc>
          <w:tcPr>
            <w:tcW w:w="4319" w:type="dxa"/>
            <w:vAlign w:val="center"/>
          </w:tcPr>
          <w:p w14:paraId="1C3B9C8D">
            <w:r>
              <w:rPr>
                <w:rFonts w:hint="eastAsia"/>
              </w:rPr>
              <w:t>南方基金管理股份有限公司关于旗下基金投资关联方承销证券的关联交易公告</w:t>
            </w:r>
          </w:p>
        </w:tc>
        <w:tc>
          <w:tcPr>
            <w:tcW w:w="2076" w:type="dxa"/>
            <w:vAlign w:val="center"/>
          </w:tcPr>
          <w:p w14:paraId="1D7B4DA6">
            <w:r>
              <w:rPr>
                <w:rFonts w:hint="eastAsia"/>
              </w:rPr>
              <w:t>证券时报、基金管理人网站、中国证监会基金电子披露网站</w:t>
            </w:r>
          </w:p>
        </w:tc>
        <w:tc>
          <w:tcPr>
            <w:tcW w:w="1218" w:type="dxa"/>
            <w:vAlign w:val="center"/>
          </w:tcPr>
          <w:p w14:paraId="1C076923">
            <w:r>
              <w:rPr>
                <w:rFonts w:hint="eastAsia"/>
              </w:rPr>
              <w:t>2025-01-04</w:t>
            </w:r>
          </w:p>
        </w:tc>
      </w:tr>
      <w:tr w14:paraId="67F1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AC9B0E">
            <w:pPr>
              <w:jc w:val="center"/>
            </w:pPr>
            <w:r>
              <w:rPr>
                <w:rFonts w:hint="eastAsia"/>
              </w:rPr>
              <w:t>3</w:t>
            </w:r>
          </w:p>
        </w:tc>
        <w:tc>
          <w:tcPr>
            <w:tcW w:w="4319" w:type="dxa"/>
            <w:vAlign w:val="center"/>
          </w:tcPr>
          <w:p w14:paraId="7CB5E4BB">
            <w:r>
              <w:rPr>
                <w:rFonts w:hint="eastAsia"/>
              </w:rPr>
              <w:t>南方基金管理股份有限公司关于旗下部分基金2025年非港股通交易日申购赎回等业务安排的公告</w:t>
            </w:r>
          </w:p>
        </w:tc>
        <w:tc>
          <w:tcPr>
            <w:tcW w:w="2076" w:type="dxa"/>
            <w:vAlign w:val="center"/>
          </w:tcPr>
          <w:p w14:paraId="6091BBEC">
            <w:r>
              <w:rPr>
                <w:rFonts w:hint="eastAsia"/>
              </w:rPr>
              <w:t>证券时报、基金管理人网站、中国证监会基金电子披露网站</w:t>
            </w:r>
          </w:p>
        </w:tc>
        <w:tc>
          <w:tcPr>
            <w:tcW w:w="1218" w:type="dxa"/>
            <w:vAlign w:val="center"/>
          </w:tcPr>
          <w:p w14:paraId="00FA1201">
            <w:r>
              <w:rPr>
                <w:rFonts w:hint="eastAsia"/>
              </w:rPr>
              <w:t>2025-01-24</w:t>
            </w:r>
          </w:p>
        </w:tc>
      </w:tr>
      <w:tr w14:paraId="3ADA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B0DAAB">
            <w:pPr>
              <w:jc w:val="center"/>
            </w:pPr>
            <w:r>
              <w:rPr>
                <w:rFonts w:hint="eastAsia"/>
              </w:rPr>
              <w:t>4</w:t>
            </w:r>
          </w:p>
        </w:tc>
        <w:tc>
          <w:tcPr>
            <w:tcW w:w="4319" w:type="dxa"/>
            <w:vAlign w:val="center"/>
          </w:tcPr>
          <w:p w14:paraId="3777A89F">
            <w:r>
              <w:rPr>
                <w:rFonts w:hint="eastAsia"/>
              </w:rPr>
              <w:t>南方基金管理股份有限公司旗下公募基金通过证券公司证券交易及佣金支付情况（2024年度）</w:t>
            </w:r>
          </w:p>
        </w:tc>
        <w:tc>
          <w:tcPr>
            <w:tcW w:w="2076" w:type="dxa"/>
            <w:vAlign w:val="center"/>
          </w:tcPr>
          <w:p w14:paraId="13EB69AD">
            <w:r>
              <w:rPr>
                <w:rFonts w:hint="eastAsia"/>
              </w:rPr>
              <w:t>证券时报、基金管理人网站、中国证监会基金电子披露网站</w:t>
            </w:r>
          </w:p>
        </w:tc>
        <w:tc>
          <w:tcPr>
            <w:tcW w:w="1218" w:type="dxa"/>
            <w:vAlign w:val="center"/>
          </w:tcPr>
          <w:p w14:paraId="4D211C60">
            <w:r>
              <w:rPr>
                <w:rFonts w:hint="eastAsia"/>
              </w:rPr>
              <w:t>2025-03-31</w:t>
            </w:r>
          </w:p>
        </w:tc>
      </w:tr>
      <w:tr w14:paraId="386C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0FDABC">
            <w:pPr>
              <w:jc w:val="center"/>
            </w:pPr>
            <w:r>
              <w:rPr>
                <w:rFonts w:hint="eastAsia"/>
              </w:rPr>
              <w:t>5</w:t>
            </w:r>
          </w:p>
        </w:tc>
        <w:tc>
          <w:tcPr>
            <w:tcW w:w="4319" w:type="dxa"/>
            <w:vAlign w:val="center"/>
          </w:tcPr>
          <w:p w14:paraId="2794D13B">
            <w:r>
              <w:rPr>
                <w:rFonts w:hint="eastAsia"/>
              </w:rPr>
              <w:t>南方基金管理股份有限公司关于旗下基金投资关联方承销证券的关联交易公告</w:t>
            </w:r>
          </w:p>
        </w:tc>
        <w:tc>
          <w:tcPr>
            <w:tcW w:w="2076" w:type="dxa"/>
            <w:vAlign w:val="center"/>
          </w:tcPr>
          <w:p w14:paraId="1AFB45E1">
            <w:r>
              <w:rPr>
                <w:rFonts w:hint="eastAsia"/>
              </w:rPr>
              <w:t>证券时报、基金管理人网站、中国证监会基金电子披露网站</w:t>
            </w:r>
          </w:p>
        </w:tc>
        <w:tc>
          <w:tcPr>
            <w:tcW w:w="1218" w:type="dxa"/>
            <w:vAlign w:val="center"/>
          </w:tcPr>
          <w:p w14:paraId="33FBEA18">
            <w:r>
              <w:rPr>
                <w:rFonts w:hint="eastAsia"/>
              </w:rPr>
              <w:t>2025-05-14</w:t>
            </w:r>
          </w:p>
        </w:tc>
      </w:tr>
      <w:tr w14:paraId="7200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9E8E36">
            <w:pPr>
              <w:jc w:val="center"/>
            </w:pPr>
            <w:r>
              <w:rPr>
                <w:rFonts w:hint="eastAsia"/>
              </w:rPr>
              <w:t>6</w:t>
            </w:r>
          </w:p>
        </w:tc>
        <w:tc>
          <w:tcPr>
            <w:tcW w:w="4319" w:type="dxa"/>
            <w:vAlign w:val="center"/>
          </w:tcPr>
          <w:p w14:paraId="0D212FF7">
            <w:r>
              <w:rPr>
                <w:rFonts w:hint="eastAsia"/>
              </w:rPr>
              <w:t>南方基金管理股份有限公司关于旗下基金投资关联方承销证券的关联交易公告</w:t>
            </w:r>
          </w:p>
        </w:tc>
        <w:tc>
          <w:tcPr>
            <w:tcW w:w="2076" w:type="dxa"/>
            <w:vAlign w:val="center"/>
          </w:tcPr>
          <w:p w14:paraId="57F7D6FA">
            <w:r>
              <w:rPr>
                <w:rFonts w:hint="eastAsia"/>
              </w:rPr>
              <w:t>证券时报、基金管理人网站、中国证监会基金电子披露网站</w:t>
            </w:r>
          </w:p>
        </w:tc>
        <w:tc>
          <w:tcPr>
            <w:tcW w:w="1218" w:type="dxa"/>
            <w:vAlign w:val="center"/>
          </w:tcPr>
          <w:p w14:paraId="3AA64A2E">
            <w:r>
              <w:rPr>
                <w:rFonts w:hint="eastAsia"/>
              </w:rPr>
              <w:t>2025-07-11</w:t>
            </w:r>
          </w:p>
        </w:tc>
      </w:tr>
      <w:tr w14:paraId="3D84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43CF54">
            <w:pPr>
              <w:jc w:val="center"/>
            </w:pPr>
            <w:r>
              <w:rPr>
                <w:rFonts w:hint="eastAsia"/>
              </w:rPr>
              <w:t>7</w:t>
            </w:r>
          </w:p>
        </w:tc>
        <w:tc>
          <w:tcPr>
            <w:tcW w:w="4319" w:type="dxa"/>
            <w:vAlign w:val="center"/>
          </w:tcPr>
          <w:p w14:paraId="7B5F875F">
            <w:r>
              <w:rPr>
                <w:rFonts w:hint="eastAsia"/>
              </w:rPr>
              <w:t>南方基金管理股份有限公司关于旗下基金投资关联方承销证券的关联交易公告</w:t>
            </w:r>
          </w:p>
        </w:tc>
        <w:tc>
          <w:tcPr>
            <w:tcW w:w="2076" w:type="dxa"/>
            <w:vAlign w:val="center"/>
          </w:tcPr>
          <w:p w14:paraId="6BFE3EDD">
            <w:r>
              <w:rPr>
                <w:rFonts w:hint="eastAsia"/>
              </w:rPr>
              <w:t>证券时报、基金管理人网站、中国证监会基金电子披露网站</w:t>
            </w:r>
          </w:p>
        </w:tc>
        <w:tc>
          <w:tcPr>
            <w:tcW w:w="1218" w:type="dxa"/>
            <w:vAlign w:val="center"/>
          </w:tcPr>
          <w:p w14:paraId="233D9090">
            <w:r>
              <w:rPr>
                <w:rFonts w:hint="eastAsia"/>
              </w:rPr>
              <w:t>2025-07-18</w:t>
            </w:r>
          </w:p>
        </w:tc>
      </w:tr>
      <w:tr w14:paraId="316B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9F57AB">
            <w:pPr>
              <w:jc w:val="center"/>
            </w:pPr>
            <w:r>
              <w:rPr>
                <w:rFonts w:hint="eastAsia"/>
              </w:rPr>
              <w:t>8</w:t>
            </w:r>
          </w:p>
        </w:tc>
        <w:tc>
          <w:tcPr>
            <w:tcW w:w="4319" w:type="dxa"/>
            <w:vAlign w:val="center"/>
          </w:tcPr>
          <w:p w14:paraId="5C72956E">
            <w:r>
              <w:rPr>
                <w:rFonts w:hint="eastAsia"/>
              </w:rPr>
              <w:t>南方基金管理股份有限公司关于旗下基金投资关联方承销证券的关联交易公告</w:t>
            </w:r>
          </w:p>
        </w:tc>
        <w:tc>
          <w:tcPr>
            <w:tcW w:w="2076" w:type="dxa"/>
            <w:vAlign w:val="center"/>
          </w:tcPr>
          <w:p w14:paraId="43CD9AC5">
            <w:r>
              <w:rPr>
                <w:rFonts w:hint="eastAsia"/>
              </w:rPr>
              <w:t>证券时报、基金管理人网站、中国证监会基金电子披露网站</w:t>
            </w:r>
          </w:p>
        </w:tc>
        <w:tc>
          <w:tcPr>
            <w:tcW w:w="1218" w:type="dxa"/>
            <w:vAlign w:val="center"/>
          </w:tcPr>
          <w:p w14:paraId="22003CD5">
            <w:r>
              <w:rPr>
                <w:rFonts w:hint="eastAsia"/>
              </w:rPr>
              <w:t>2025-08-29</w:t>
            </w:r>
          </w:p>
        </w:tc>
      </w:tr>
      <w:tr w14:paraId="4135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7E6E92">
            <w:pPr>
              <w:jc w:val="center"/>
            </w:pPr>
            <w:r>
              <w:rPr>
                <w:rFonts w:hint="eastAsia"/>
              </w:rPr>
              <w:t>9</w:t>
            </w:r>
          </w:p>
        </w:tc>
        <w:tc>
          <w:tcPr>
            <w:tcW w:w="4319" w:type="dxa"/>
            <w:vAlign w:val="center"/>
          </w:tcPr>
          <w:p w14:paraId="374BB58C">
            <w:r>
              <w:rPr>
                <w:rFonts w:hint="eastAsia"/>
              </w:rPr>
              <w:t>南方基金管理股份有限公司关于旗下基金投资关联方承销证券的关联交易公告</w:t>
            </w:r>
          </w:p>
        </w:tc>
        <w:tc>
          <w:tcPr>
            <w:tcW w:w="2076" w:type="dxa"/>
            <w:vAlign w:val="center"/>
          </w:tcPr>
          <w:p w14:paraId="00FA3DBA">
            <w:r>
              <w:rPr>
                <w:rFonts w:hint="eastAsia"/>
              </w:rPr>
              <w:t>证券时报、基金管理人网站、中国证监会基金电子披露网站</w:t>
            </w:r>
          </w:p>
        </w:tc>
        <w:tc>
          <w:tcPr>
            <w:tcW w:w="1218" w:type="dxa"/>
            <w:vAlign w:val="center"/>
          </w:tcPr>
          <w:p w14:paraId="6E697E6B">
            <w:r>
              <w:rPr>
                <w:rFonts w:hint="eastAsia"/>
              </w:rPr>
              <w:t>2025-11-01</w:t>
            </w:r>
          </w:p>
        </w:tc>
      </w:tr>
    </w:tbl>
    <w:p w14:paraId="15CEA819">
      <w:pPr>
        <w:pStyle w:val="26"/>
      </w:pPr>
      <w:bookmarkStart w:id="206" w:name="_Toc12816"/>
      <w:r>
        <w:t>影响投资者决策的其他重要信息</w:t>
      </w:r>
      <w:bookmarkEnd w:id="206"/>
    </w:p>
    <w:p w14:paraId="020B8148">
      <w:pPr>
        <w:pStyle w:val="23"/>
      </w:pPr>
      <w:bookmarkStart w:id="207" w:name="_Toc20909"/>
      <w:r>
        <w:t>报告期内单一投资者持有基金份额比例达到或超过20%的情况</w:t>
      </w:r>
      <w:bookmarkEnd w:id="207"/>
    </w:p>
    <w:p w14:paraId="4F65428E">
      <w:pPr>
        <w:pStyle w:val="18"/>
        <w:rPr>
          <w:rFonts w:hint="eastAsia"/>
        </w:rPr>
      </w:pPr>
      <w:r>
        <w:rPr>
          <w:rFonts w:hint="eastAsia"/>
        </w:rPr>
        <w:t>报告期内单一投资者持有基金份额比例不存在达到或超过20%的情况。</w:t>
      </w:r>
    </w:p>
    <w:p w14:paraId="1B3427F0">
      <w:pPr>
        <w:pStyle w:val="23"/>
      </w:pPr>
      <w:bookmarkStart w:id="208" w:name="_Toc1721"/>
      <w:r>
        <w:t>影响投资者决策的其他重要信息</w:t>
      </w:r>
      <w:bookmarkEnd w:id="208"/>
    </w:p>
    <w:p w14:paraId="6B64BCF9">
      <w:pPr>
        <w:pStyle w:val="18"/>
        <w:rPr>
          <w:rFonts w:hint="eastAsia"/>
        </w:rPr>
      </w:pPr>
      <w:r>
        <w:rPr>
          <w:rFonts w:hint="eastAsia"/>
        </w:rPr>
        <w:t>无。</w:t>
      </w:r>
    </w:p>
    <w:p w14:paraId="124004B1">
      <w:pPr>
        <w:pStyle w:val="26"/>
      </w:pPr>
      <w:bookmarkStart w:id="209" w:name="_Toc1246"/>
      <w:r>
        <w:t>备查文件目录</w:t>
      </w:r>
      <w:bookmarkEnd w:id="209"/>
    </w:p>
    <w:p w14:paraId="6AD75120">
      <w:pPr>
        <w:pStyle w:val="23"/>
      </w:pPr>
      <w:bookmarkStart w:id="210" w:name="_Toc26557"/>
      <w:r>
        <w:t>备查文件目录</w:t>
      </w:r>
      <w:bookmarkEnd w:id="210"/>
    </w:p>
    <w:p w14:paraId="77999AA9">
      <w:pPr>
        <w:pStyle w:val="18"/>
        <w:rPr>
          <w:rFonts w:hint="eastAsia"/>
        </w:rPr>
      </w:pPr>
      <w:r>
        <w:rPr>
          <w:rFonts w:hint="eastAsia"/>
        </w:rPr>
        <w:t>1、中国证监会批准设立南方卓越优选3个月持有期混合型证券投资基金的文件；</w:t>
      </w:r>
    </w:p>
    <w:p w14:paraId="1614AFC1">
      <w:pPr>
        <w:pStyle w:val="18"/>
        <w:rPr>
          <w:rFonts w:hint="eastAsia"/>
        </w:rPr>
      </w:pPr>
      <w:r>
        <w:rPr>
          <w:rFonts w:hint="eastAsia"/>
        </w:rPr>
        <w:t>2、《南方卓越优选3个月持有期混合型证券投资基金基金合同》；</w:t>
      </w:r>
    </w:p>
    <w:p w14:paraId="0E7EEAD0">
      <w:pPr>
        <w:pStyle w:val="18"/>
        <w:rPr>
          <w:rFonts w:hint="eastAsia"/>
        </w:rPr>
      </w:pPr>
      <w:r>
        <w:rPr>
          <w:rFonts w:hint="eastAsia"/>
        </w:rPr>
        <w:t>3、《南方卓越优选3个月持有期混合型证券投资基金托管协议》；</w:t>
      </w:r>
    </w:p>
    <w:p w14:paraId="2628FBEF">
      <w:pPr>
        <w:pStyle w:val="18"/>
        <w:rPr>
          <w:rFonts w:hint="eastAsia"/>
        </w:rPr>
      </w:pPr>
      <w:r>
        <w:rPr>
          <w:rFonts w:hint="eastAsia"/>
        </w:rPr>
        <w:t>4、基金管理人业务资格批件、营业执照；</w:t>
      </w:r>
    </w:p>
    <w:p w14:paraId="25FEE391">
      <w:pPr>
        <w:pStyle w:val="18"/>
        <w:rPr>
          <w:rFonts w:hint="eastAsia"/>
        </w:rPr>
      </w:pPr>
      <w:r>
        <w:rPr>
          <w:rFonts w:hint="eastAsia"/>
        </w:rPr>
        <w:t>5、报告期内在选定报刊上披露的各项公告；</w:t>
      </w:r>
    </w:p>
    <w:p w14:paraId="17D58536">
      <w:pPr>
        <w:pStyle w:val="18"/>
        <w:rPr>
          <w:rFonts w:hint="eastAsia"/>
        </w:rPr>
      </w:pPr>
      <w:r>
        <w:rPr>
          <w:rFonts w:hint="eastAsia"/>
        </w:rPr>
        <w:t>6、《南方卓越优选3个月持有期混合型证券投资基金2025年年度报告》原文。</w:t>
      </w:r>
    </w:p>
    <w:p w14:paraId="69D6909F">
      <w:pPr>
        <w:pStyle w:val="23"/>
      </w:pPr>
      <w:bookmarkStart w:id="211" w:name="_Toc18345"/>
      <w:r>
        <w:t>存放地点</w:t>
      </w:r>
      <w:bookmarkEnd w:id="211"/>
    </w:p>
    <w:p w14:paraId="4424051B">
      <w:pPr>
        <w:pStyle w:val="18"/>
        <w:rPr>
          <w:rFonts w:hint="eastAsia"/>
        </w:rPr>
      </w:pPr>
      <w:r>
        <w:rPr>
          <w:rFonts w:hint="eastAsia"/>
        </w:rPr>
        <w:t>深圳市福田区莲花街道益田路5999号基金大厦32-42楼。</w:t>
      </w:r>
    </w:p>
    <w:p w14:paraId="17A90B21">
      <w:pPr>
        <w:pStyle w:val="23"/>
      </w:pPr>
      <w:bookmarkStart w:id="212" w:name="_Toc27902"/>
      <w:r>
        <w:t>查阅方式</w:t>
      </w:r>
      <w:bookmarkEnd w:id="212"/>
    </w:p>
    <w:p w14:paraId="17538A6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E8F6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7090F">
    <w:pPr>
      <w:pStyle w:val="7"/>
      <w:pBdr>
        <w:bottom w:val="single" w:color="auto" w:sz="4" w:space="1"/>
      </w:pBdr>
      <w:jc w:val="right"/>
    </w:pPr>
    <w:r>
      <w:t>南方卓越优选3个月持有期混合型证券投资基金2025年年度报告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03B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8337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CFDE5F7CD75E487EA3D6B271ADD2AB6D_12</vt:lpwstr>
  </property>
</Properties>
</file>